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CellSpacing w:w="0" w:type="dxa"/>
        <w:tblInd w:w="-24" w:type="dxa"/>
        <w:tblCellMar>
          <w:left w:w="0" w:type="dxa"/>
          <w:right w:w="0" w:type="dxa"/>
        </w:tblCellMar>
        <w:tblLook w:val="04A0"/>
      </w:tblPr>
      <w:tblGrid>
        <w:gridCol w:w="3544"/>
        <w:gridCol w:w="5812"/>
      </w:tblGrid>
      <w:tr w:rsidR="00945259" w:rsidRPr="00B067E2" w:rsidTr="00945259">
        <w:trPr>
          <w:tblCellSpacing w:w="0" w:type="dxa"/>
        </w:trPr>
        <w:tc>
          <w:tcPr>
            <w:tcW w:w="3544" w:type="dxa"/>
            <w:tcMar>
              <w:top w:w="0" w:type="dxa"/>
              <w:left w:w="108" w:type="dxa"/>
              <w:bottom w:w="0" w:type="dxa"/>
              <w:right w:w="108" w:type="dxa"/>
            </w:tcMar>
            <w:hideMark/>
          </w:tcPr>
          <w:p w:rsidR="008776DA" w:rsidRPr="00320048" w:rsidRDefault="00C92FEC" w:rsidP="008776DA">
            <w:pPr>
              <w:spacing w:before="120" w:after="120" w:line="234" w:lineRule="atLeast"/>
              <w:jc w:val="center"/>
              <w:rPr>
                <w:rFonts w:ascii="Times New Roman" w:eastAsia="Times New Roman" w:hAnsi="Times New Roman"/>
                <w:sz w:val="26"/>
                <w:szCs w:val="26"/>
              </w:rPr>
            </w:pPr>
            <w:r w:rsidRPr="00C92FEC">
              <w:rPr>
                <w:rFonts w:ascii="Times New Roman" w:eastAsia="Times New Roman" w:hAnsi="Times New Roman"/>
                <w:b/>
                <w:bCs/>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58.75pt;margin-top:25.9pt;width:54.7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"/>
              </w:pict>
            </w:r>
            <w:r w:rsidR="00824AB6">
              <w:rPr>
                <w:rFonts w:ascii="Times New Roman" w:eastAsia="Times New Roman" w:hAnsi="Times New Roman"/>
                <w:b/>
                <w:bCs/>
                <w:sz w:val="26"/>
                <w:szCs w:val="26"/>
              </w:rPr>
              <w:t xml:space="preserve">VĂN PHÒNG </w:t>
            </w:r>
            <w:r w:rsidR="008776DA" w:rsidRPr="00320048">
              <w:rPr>
                <w:rFonts w:ascii="Times New Roman" w:eastAsia="Times New Roman" w:hAnsi="Times New Roman"/>
                <w:b/>
                <w:bCs/>
                <w:sz w:val="26"/>
                <w:szCs w:val="26"/>
              </w:rPr>
              <w:t>CHÍNH PHỦ</w:t>
            </w:r>
            <w:r w:rsidR="008776DA" w:rsidRPr="00320048">
              <w:rPr>
                <w:rFonts w:ascii="Times New Roman" w:eastAsia="Times New Roman" w:hAnsi="Times New Roman"/>
                <w:b/>
                <w:bCs/>
                <w:sz w:val="26"/>
                <w:szCs w:val="26"/>
                <w:lang w:val="vi-VN"/>
              </w:rPr>
              <w:br/>
            </w:r>
          </w:p>
        </w:tc>
        <w:tc>
          <w:tcPr>
            <w:tcW w:w="5812" w:type="dxa"/>
            <w:tcMar>
              <w:top w:w="0" w:type="dxa"/>
              <w:left w:w="108" w:type="dxa"/>
              <w:bottom w:w="0" w:type="dxa"/>
              <w:right w:w="108" w:type="dxa"/>
            </w:tcMar>
            <w:hideMark/>
          </w:tcPr>
          <w:p w:rsidR="008776DA" w:rsidRPr="00320048" w:rsidRDefault="00C92FEC" w:rsidP="008776DA">
            <w:pPr>
              <w:spacing w:before="120" w:after="120" w:line="234" w:lineRule="atLeast"/>
              <w:jc w:val="center"/>
              <w:rPr>
                <w:rFonts w:ascii="Times New Roman" w:eastAsia="Times New Roman" w:hAnsi="Times New Roman"/>
                <w:sz w:val="26"/>
                <w:szCs w:val="26"/>
              </w:rPr>
            </w:pPr>
            <w:r w:rsidRPr="00C92FEC">
              <w:rPr>
                <w:rFonts w:ascii="Times New Roman" w:eastAsia="Times New Roman" w:hAnsi="Times New Roman"/>
                <w:b/>
                <w:bCs/>
                <w:noProof/>
                <w:sz w:val="26"/>
                <w:szCs w:val="26"/>
              </w:rPr>
              <w:pict>
                <v:shape id="AutoShape 3" o:spid="_x0000_s1027" type="#_x0000_t32" style="position:absolute;left:0;text-align:left;margin-left:59.3pt;margin-top:36.4pt;width:157.5pt;height:1.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"/>
              </w:pict>
            </w:r>
            <w:r w:rsidR="008776DA" w:rsidRPr="00320048">
              <w:rPr>
                <w:rFonts w:ascii="Times New Roman" w:eastAsia="Times New Roman" w:hAnsi="Times New Roman"/>
                <w:b/>
                <w:bCs/>
                <w:sz w:val="26"/>
                <w:szCs w:val="26"/>
                <w:lang w:val="vi-VN"/>
              </w:rPr>
              <w:t>CỘNG HÒA XÃ HỘI CHỦ NGHĨA VIỆT NAM</w:t>
            </w:r>
            <w:r w:rsidR="008776DA" w:rsidRPr="00320048">
              <w:rPr>
                <w:rFonts w:ascii="Times New Roman" w:eastAsia="Times New Roman" w:hAnsi="Times New Roman"/>
                <w:b/>
                <w:bCs/>
                <w:sz w:val="26"/>
                <w:szCs w:val="26"/>
                <w:lang w:val="vi-VN"/>
              </w:rPr>
              <w:br/>
              <w:t>Độc lập - Tự do - Hạnh phúc </w:t>
            </w:r>
          </w:p>
        </w:tc>
      </w:tr>
      <w:tr w:rsidR="00945259" w:rsidRPr="00B067E2" w:rsidTr="00945259">
        <w:trPr>
          <w:tblCellSpacing w:w="0" w:type="dxa"/>
        </w:trPr>
        <w:tc>
          <w:tcPr>
            <w:tcW w:w="3544" w:type="dxa"/>
            <w:tcMar>
              <w:top w:w="0" w:type="dxa"/>
              <w:left w:w="108" w:type="dxa"/>
              <w:bottom w:w="0" w:type="dxa"/>
              <w:right w:w="108" w:type="dxa"/>
            </w:tcMar>
            <w:hideMark/>
          </w:tcPr>
          <w:p w:rsidR="002C6B74" w:rsidRPr="002C6B74" w:rsidRDefault="008776DA" w:rsidP="008776DA">
            <w:pPr>
              <w:spacing w:before="120" w:after="120" w:line="234" w:lineRule="atLeast"/>
              <w:jc w:val="center"/>
              <w:rPr>
                <w:rFonts w:ascii="Times New Roman" w:eastAsia="Times New Roman" w:hAnsi="Times New Roman"/>
                <w:sz w:val="28"/>
                <w:szCs w:val="28"/>
              </w:rPr>
            </w:pPr>
            <w:r w:rsidRPr="00320048">
              <w:rPr>
                <w:rFonts w:ascii="Times New Roman" w:eastAsia="Times New Roman" w:hAnsi="Times New Roman"/>
                <w:sz w:val="28"/>
                <w:szCs w:val="28"/>
                <w:lang w:val="vi-VN"/>
              </w:rPr>
              <w:t xml:space="preserve">Số: </w:t>
            </w:r>
            <w:r w:rsidR="006754FB">
              <w:rPr>
                <w:rFonts w:ascii="Times New Roman" w:eastAsia="Times New Roman" w:hAnsi="Times New Roman"/>
                <w:sz w:val="28"/>
                <w:szCs w:val="28"/>
              </w:rPr>
              <w:t>815</w:t>
            </w:r>
            <w:r w:rsidR="00824AB6">
              <w:rPr>
                <w:rFonts w:ascii="Times New Roman" w:eastAsia="Times New Roman" w:hAnsi="Times New Roman"/>
                <w:sz w:val="28"/>
                <w:szCs w:val="28"/>
                <w:lang w:val="vi-VN"/>
              </w:rPr>
              <w:t>/QĐ-</w:t>
            </w:r>
            <w:r w:rsidR="00824AB6">
              <w:rPr>
                <w:rFonts w:ascii="Times New Roman" w:eastAsia="Times New Roman" w:hAnsi="Times New Roman"/>
                <w:sz w:val="28"/>
                <w:szCs w:val="28"/>
              </w:rPr>
              <w:t>VPCP</w:t>
            </w:r>
          </w:p>
          <w:p w:rsidR="002D207B" w:rsidRPr="002D207B" w:rsidRDefault="002D207B" w:rsidP="008776DA">
            <w:pPr>
              <w:spacing w:before="120" w:after="120" w:line="234" w:lineRule="atLeast"/>
              <w:jc w:val="center"/>
              <w:rPr>
                <w:rFonts w:ascii="Times New Roman" w:eastAsia="Times New Roman" w:hAnsi="Times New Roman"/>
                <w:sz w:val="28"/>
                <w:szCs w:val="28"/>
              </w:rPr>
            </w:pPr>
          </w:p>
        </w:tc>
        <w:tc>
          <w:tcPr>
            <w:tcW w:w="5812" w:type="dxa"/>
            <w:tcMar>
              <w:top w:w="0" w:type="dxa"/>
              <w:left w:w="108" w:type="dxa"/>
              <w:bottom w:w="0" w:type="dxa"/>
              <w:right w:w="108" w:type="dxa"/>
            </w:tcMar>
            <w:hideMark/>
          </w:tcPr>
          <w:p w:rsidR="005F2F2A" w:rsidRDefault="00954EB2" w:rsidP="009D1CB4">
            <w:pPr>
              <w:spacing w:before="120" w:after="120" w:line="234" w:lineRule="atLeast"/>
              <w:ind w:left="-219"/>
              <w:jc w:val="center"/>
              <w:rPr>
                <w:rFonts w:ascii="Times New Roman" w:eastAsia="Times New Roman" w:hAnsi="Times New Roman"/>
                <w:i/>
                <w:iCs/>
                <w:sz w:val="28"/>
                <w:szCs w:val="28"/>
              </w:rPr>
            </w:pPr>
            <w:r>
              <w:rPr>
                <w:rFonts w:ascii="Times New Roman" w:eastAsia="Times New Roman" w:hAnsi="Times New Roman"/>
                <w:i/>
                <w:iCs/>
                <w:sz w:val="28"/>
                <w:szCs w:val="28"/>
                <w:lang w:val="vi-VN"/>
              </w:rPr>
              <w:t>Hà Nội, ngày</w:t>
            </w:r>
            <w:r w:rsidR="00161B20" w:rsidRPr="00320048">
              <w:rPr>
                <w:rFonts w:ascii="Times New Roman" w:eastAsia="Times New Roman" w:hAnsi="Times New Roman"/>
                <w:i/>
                <w:iCs/>
                <w:sz w:val="28"/>
                <w:szCs w:val="28"/>
              </w:rPr>
              <w:t xml:space="preserve"> </w:t>
            </w:r>
            <w:r w:rsidR="006754FB">
              <w:rPr>
                <w:rFonts w:ascii="Times New Roman" w:eastAsia="Times New Roman" w:hAnsi="Times New Roman"/>
                <w:i/>
                <w:iCs/>
                <w:sz w:val="28"/>
                <w:szCs w:val="28"/>
              </w:rPr>
              <w:t>04</w:t>
            </w:r>
            <w:r w:rsidR="00161B20" w:rsidRPr="00320048">
              <w:rPr>
                <w:rFonts w:ascii="Times New Roman" w:eastAsia="Times New Roman" w:hAnsi="Times New Roman"/>
                <w:i/>
                <w:iCs/>
                <w:sz w:val="28"/>
                <w:szCs w:val="28"/>
              </w:rPr>
              <w:t xml:space="preserve"> </w:t>
            </w:r>
            <w:r w:rsidR="00824AB6">
              <w:rPr>
                <w:rFonts w:ascii="Times New Roman" w:eastAsia="Times New Roman" w:hAnsi="Times New Roman"/>
                <w:i/>
                <w:iCs/>
                <w:sz w:val="28"/>
                <w:szCs w:val="28"/>
                <w:lang w:val="vi-VN"/>
              </w:rPr>
              <w:t xml:space="preserve">tháng </w:t>
            </w:r>
            <w:r w:rsidR="006754FB">
              <w:rPr>
                <w:rFonts w:ascii="Times New Roman" w:eastAsia="Times New Roman" w:hAnsi="Times New Roman"/>
                <w:i/>
                <w:iCs/>
                <w:sz w:val="28"/>
                <w:szCs w:val="28"/>
              </w:rPr>
              <w:t>11</w:t>
            </w:r>
            <w:r w:rsidR="00161B20" w:rsidRPr="00320048">
              <w:rPr>
                <w:rFonts w:ascii="Times New Roman" w:eastAsia="Times New Roman" w:hAnsi="Times New Roman"/>
                <w:i/>
                <w:iCs/>
                <w:sz w:val="28"/>
                <w:szCs w:val="28"/>
                <w:lang w:val="vi-VN"/>
              </w:rPr>
              <w:t> năm </w:t>
            </w:r>
            <w:r w:rsidR="00161B20" w:rsidRPr="00320048">
              <w:rPr>
                <w:rFonts w:ascii="Times New Roman" w:eastAsia="Times New Roman" w:hAnsi="Times New Roman"/>
                <w:i/>
                <w:iCs/>
                <w:sz w:val="28"/>
                <w:szCs w:val="28"/>
              </w:rPr>
              <w:t>20</w:t>
            </w:r>
            <w:r w:rsidR="009D1CB4">
              <w:rPr>
                <w:rFonts w:ascii="Times New Roman" w:eastAsia="Times New Roman" w:hAnsi="Times New Roman"/>
                <w:i/>
                <w:iCs/>
                <w:sz w:val="28"/>
                <w:szCs w:val="28"/>
                <w:lang w:val="vi-VN"/>
              </w:rPr>
              <w:t>20</w:t>
            </w:r>
          </w:p>
          <w:p w:rsidR="002C6B74" w:rsidRPr="002C6B74" w:rsidRDefault="002C6B74" w:rsidP="009D1CB4">
            <w:pPr>
              <w:spacing w:before="120" w:after="120" w:line="234" w:lineRule="atLeast"/>
              <w:ind w:left="-219"/>
              <w:jc w:val="center"/>
              <w:rPr>
                <w:rFonts w:ascii="Times New Roman" w:eastAsia="Times New Roman" w:hAnsi="Times New Roman"/>
                <w:sz w:val="28"/>
                <w:szCs w:val="28"/>
              </w:rPr>
            </w:pPr>
          </w:p>
        </w:tc>
      </w:tr>
    </w:tbl>
    <w:p w:rsidR="00DF7210" w:rsidRDefault="008776DA">
      <w:pPr>
        <w:shd w:val="clear" w:color="auto" w:fill="FFFFFF"/>
        <w:spacing w:after="0" w:line="288" w:lineRule="auto"/>
        <w:jc w:val="center"/>
        <w:rPr>
          <w:rFonts w:ascii="Times New Roman" w:eastAsia="Times New Roman" w:hAnsi="Times New Roman"/>
          <w:color w:val="000000"/>
          <w:sz w:val="28"/>
          <w:szCs w:val="28"/>
        </w:rPr>
      </w:pPr>
      <w:r w:rsidRPr="00320048">
        <w:rPr>
          <w:rFonts w:ascii="Times New Roman" w:eastAsia="Times New Roman" w:hAnsi="Times New Roman"/>
          <w:b/>
          <w:bCs/>
          <w:color w:val="000000"/>
          <w:sz w:val="28"/>
          <w:szCs w:val="28"/>
          <w:lang w:val="vi-VN"/>
        </w:rPr>
        <w:t>QUYẾT ĐỊNH</w:t>
      </w:r>
    </w:p>
    <w:p w:rsidR="009D4156" w:rsidRPr="002F5FE2" w:rsidRDefault="009D4156" w:rsidP="009D4156">
      <w:pPr>
        <w:pStyle w:val="NormalWeb"/>
        <w:shd w:val="clear" w:color="auto" w:fill="FFFFFF"/>
        <w:spacing w:before="0" w:beforeAutospacing="0" w:after="0" w:afterAutospacing="0"/>
        <w:jc w:val="center"/>
        <w:rPr>
          <w:b/>
          <w:spacing w:val="-12"/>
          <w:sz w:val="28"/>
          <w:szCs w:val="28"/>
        </w:rPr>
      </w:pPr>
      <w:r w:rsidRPr="002F5FE2">
        <w:rPr>
          <w:rFonts w:ascii="Times New Roman Bold" w:hAnsi="Times New Roman Bold"/>
          <w:b/>
          <w:spacing w:val="-12"/>
          <w:sz w:val="28"/>
          <w:szCs w:val="28"/>
        </w:rPr>
        <w:t>Ban hành Kế hoạch truyền thông giai đoạn 2020-2021</w:t>
      </w:r>
      <w:r w:rsidRPr="002F5FE2">
        <w:rPr>
          <w:b/>
          <w:spacing w:val="-12"/>
          <w:sz w:val="28"/>
          <w:szCs w:val="28"/>
        </w:rPr>
        <w:t>về thực hiện dịch vụ công trực tuyến trên Cổng Dịch vụ công quốc gia và triển khai Nghị quyết số 68/NQ-CP ngày 12/5/2020 của Chính phủ ban hành Chương trình cắt giảm, đơn giản hóa quy định liên quan đến hoạt động kinh doanh giai đoạn 2020-2025</w:t>
      </w:r>
    </w:p>
    <w:p w:rsidR="000A52B7" w:rsidRDefault="000A52B7">
      <w:pPr>
        <w:shd w:val="clear" w:color="auto" w:fill="FFFFFF"/>
        <w:spacing w:after="0" w:line="288"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______________</w:t>
      </w:r>
    </w:p>
    <w:p w:rsidR="000A52B7" w:rsidRDefault="000A52B7">
      <w:pPr>
        <w:shd w:val="clear" w:color="auto" w:fill="FFFFFF"/>
        <w:spacing w:after="0" w:line="288" w:lineRule="auto"/>
        <w:jc w:val="center"/>
        <w:rPr>
          <w:rFonts w:ascii="Times New Roman" w:eastAsia="Times New Roman" w:hAnsi="Times New Roman"/>
          <w:b/>
          <w:color w:val="000000"/>
          <w:sz w:val="28"/>
          <w:szCs w:val="28"/>
        </w:rPr>
      </w:pPr>
    </w:p>
    <w:p w:rsidR="00824AB6" w:rsidRPr="00824AB6" w:rsidRDefault="00824AB6" w:rsidP="00824AB6">
      <w:pPr>
        <w:tabs>
          <w:tab w:val="center" w:pos="4320"/>
          <w:tab w:val="left" w:pos="6684"/>
        </w:tabs>
        <w:spacing w:before="120" w:after="120" w:line="288" w:lineRule="auto"/>
        <w:ind w:firstLine="720"/>
        <w:jc w:val="center"/>
        <w:rPr>
          <w:rFonts w:ascii="Times New Roman" w:eastAsia="Times New Roman" w:hAnsi="Times New Roman"/>
          <w:b/>
          <w:sz w:val="28"/>
          <w:szCs w:val="28"/>
          <w:lang w:val="nl-NL"/>
        </w:rPr>
      </w:pPr>
      <w:r w:rsidRPr="00824AB6">
        <w:rPr>
          <w:rFonts w:ascii="Times New Roman" w:eastAsia="Times New Roman" w:hAnsi="Times New Roman"/>
          <w:b/>
          <w:sz w:val="28"/>
          <w:szCs w:val="28"/>
          <w:lang w:val="nl-NL"/>
        </w:rPr>
        <w:t>BỘ TRƯỞNG, CHỦ NHIỆM VĂN PHÒNG CHÍNH PHỦ</w:t>
      </w:r>
    </w:p>
    <w:p w:rsidR="009D4156" w:rsidRPr="00FD57E0" w:rsidRDefault="009D4156" w:rsidP="009D4156">
      <w:pPr>
        <w:spacing w:before="120" w:after="120" w:line="360" w:lineRule="atLeast"/>
        <w:ind w:firstLine="567"/>
        <w:jc w:val="both"/>
        <w:rPr>
          <w:rFonts w:ascii="Times New Roman" w:eastAsia="Times New Roman" w:hAnsi="Times New Roman"/>
          <w:i/>
          <w:sz w:val="28"/>
          <w:szCs w:val="28"/>
        </w:rPr>
      </w:pPr>
      <w:r w:rsidRPr="00FD57E0">
        <w:rPr>
          <w:rFonts w:ascii="Times New Roman" w:eastAsia="Times New Roman" w:hAnsi="Times New Roman"/>
          <w:i/>
          <w:sz w:val="28"/>
          <w:szCs w:val="28"/>
        </w:rPr>
        <w:t>Căn cứ Nghị định số 150/2016/NĐ-CP ngày 11 tháng 11 năm 2016 của Chính phủ quy định chức năng, nhiệm vụ, quyền hạn và cơ cấu tổ chức của Văn phòng Chính phủ;</w:t>
      </w:r>
    </w:p>
    <w:p w:rsidR="009D4156" w:rsidRPr="00FD57E0" w:rsidRDefault="009D4156" w:rsidP="009D4156">
      <w:pPr>
        <w:spacing w:before="120" w:after="120" w:line="360" w:lineRule="atLeast"/>
        <w:ind w:firstLine="567"/>
        <w:jc w:val="both"/>
        <w:rPr>
          <w:rFonts w:ascii="Times New Roman" w:eastAsia="Times New Roman" w:hAnsi="Times New Roman"/>
          <w:i/>
          <w:sz w:val="28"/>
          <w:szCs w:val="28"/>
        </w:rPr>
      </w:pPr>
      <w:r w:rsidRPr="00FD57E0">
        <w:rPr>
          <w:rFonts w:ascii="Times New Roman" w:eastAsia="Times New Roman" w:hAnsi="Times New Roman"/>
          <w:i/>
          <w:sz w:val="28"/>
          <w:szCs w:val="28"/>
        </w:rPr>
        <w:t>Căn cứ Quyết định số 1215/QĐ-VPCP ngày 15 tháng 12 năm 2016 của Bộ trưởng, Chủ nhiệm Văn phòng Chính phủ quy định chức năng, nhiệm vụ, quyền hạn và cơ cấu tổ chức của các Vụ, Cục, đơn vị thuộc Văn phòng Chính phủ;</w:t>
      </w:r>
    </w:p>
    <w:p w:rsidR="009D4156" w:rsidRPr="00FD57E0" w:rsidRDefault="009D4156" w:rsidP="009D4156">
      <w:pPr>
        <w:spacing w:before="120" w:after="120" w:line="360" w:lineRule="atLeast"/>
        <w:ind w:firstLine="567"/>
        <w:jc w:val="both"/>
        <w:rPr>
          <w:rFonts w:ascii="Times New Roman" w:eastAsia="Times New Roman" w:hAnsi="Times New Roman"/>
          <w:i/>
          <w:sz w:val="28"/>
          <w:szCs w:val="28"/>
        </w:rPr>
      </w:pPr>
      <w:r w:rsidRPr="00FD57E0">
        <w:rPr>
          <w:rFonts w:ascii="Times New Roman" w:eastAsia="Times New Roman" w:hAnsi="Times New Roman"/>
          <w:i/>
          <w:sz w:val="28"/>
          <w:szCs w:val="28"/>
        </w:rPr>
        <w:t>Căn cứ Nghị định số 45/2020/NĐ-CP ngày 08 tháng 4 năm 2020 của Chính phủ về thực hiện thủ tục hành chính trên môi trường điện tử;</w:t>
      </w:r>
    </w:p>
    <w:p w:rsidR="009D4156" w:rsidRPr="00FD57E0" w:rsidRDefault="009D4156" w:rsidP="009D4156">
      <w:pPr>
        <w:spacing w:before="120" w:after="120" w:line="360" w:lineRule="atLeast"/>
        <w:ind w:firstLine="567"/>
        <w:jc w:val="both"/>
        <w:rPr>
          <w:rFonts w:ascii="Times New Roman" w:eastAsia="Times New Roman" w:hAnsi="Times New Roman"/>
          <w:i/>
          <w:sz w:val="28"/>
          <w:szCs w:val="28"/>
        </w:rPr>
      </w:pPr>
      <w:r w:rsidRPr="00FD57E0">
        <w:rPr>
          <w:rFonts w:ascii="Times New Roman" w:eastAsia="Times New Roman" w:hAnsi="Times New Roman"/>
          <w:i/>
          <w:sz w:val="28"/>
          <w:szCs w:val="28"/>
        </w:rPr>
        <w:t>Căn cứ Nghị quyết số 68/NQ-CP ngày 12 tháng 5 năm 2020 của Chính phủ ban hành Chương trình cắt giảm, đơn giản hóa quy định liên quan đến hoạt động kinh doanh giai đoạn 2020-2025;</w:t>
      </w:r>
    </w:p>
    <w:p w:rsidR="009D4156" w:rsidRPr="00FD57E0" w:rsidRDefault="009D4156" w:rsidP="009D4156">
      <w:pPr>
        <w:spacing w:before="120" w:after="120" w:line="360" w:lineRule="atLeast"/>
        <w:ind w:firstLine="567"/>
        <w:jc w:val="both"/>
        <w:rPr>
          <w:rFonts w:ascii="Times New Roman" w:eastAsia="Times New Roman" w:hAnsi="Times New Roman"/>
          <w:i/>
          <w:sz w:val="28"/>
          <w:szCs w:val="28"/>
        </w:rPr>
      </w:pPr>
      <w:r w:rsidRPr="00FD57E0">
        <w:rPr>
          <w:rFonts w:ascii="Times New Roman" w:eastAsia="Times New Roman" w:hAnsi="Times New Roman"/>
          <w:i/>
          <w:sz w:val="28"/>
          <w:szCs w:val="28"/>
        </w:rPr>
        <w:t>Căn cứ Quyết định số 274/QĐ-TTg ngày 12 tháng 3 năm 2019 của Thủ tướng Chính phủ phê duyệt Đề án Cổng Dịch vụ công quốc gia;</w:t>
      </w:r>
    </w:p>
    <w:p w:rsidR="009D4156" w:rsidRPr="00FD57E0" w:rsidRDefault="009D4156" w:rsidP="009D4156">
      <w:pPr>
        <w:spacing w:before="120" w:after="120" w:line="360" w:lineRule="atLeast"/>
        <w:ind w:firstLine="567"/>
        <w:jc w:val="both"/>
        <w:rPr>
          <w:rFonts w:ascii="Times New Roman" w:eastAsia="Times New Roman" w:hAnsi="Times New Roman"/>
          <w:i/>
          <w:sz w:val="28"/>
          <w:szCs w:val="28"/>
        </w:rPr>
      </w:pPr>
      <w:r w:rsidRPr="00FD57E0">
        <w:rPr>
          <w:rFonts w:ascii="Times New Roman" w:eastAsia="Times New Roman" w:hAnsi="Times New Roman"/>
          <w:i/>
          <w:sz w:val="28"/>
          <w:szCs w:val="28"/>
        </w:rPr>
        <w:t>Xét đề nghị của Cục trưởng Cục Kiểm soát thủ tục hành chính,</w:t>
      </w:r>
    </w:p>
    <w:p w:rsidR="00824AB6" w:rsidRPr="00824AB6" w:rsidRDefault="00824AB6" w:rsidP="00824AB6">
      <w:pPr>
        <w:spacing w:before="120" w:after="120" w:line="288" w:lineRule="auto"/>
        <w:jc w:val="center"/>
        <w:rPr>
          <w:rFonts w:ascii="Times New Roman" w:eastAsia="Times New Roman" w:hAnsi="Times New Roman"/>
          <w:b/>
          <w:sz w:val="28"/>
          <w:szCs w:val="28"/>
          <w:lang w:val="nl-NL"/>
        </w:rPr>
      </w:pPr>
      <w:r w:rsidRPr="00824AB6">
        <w:rPr>
          <w:rFonts w:ascii="Times New Roman" w:eastAsia="Times New Roman" w:hAnsi="Times New Roman"/>
          <w:b/>
          <w:sz w:val="28"/>
          <w:szCs w:val="28"/>
          <w:lang w:val="nl-NL"/>
        </w:rPr>
        <w:t>QUYẾT ĐỊNH:</w:t>
      </w:r>
    </w:p>
    <w:p w:rsidR="009D4156" w:rsidRPr="009D4156" w:rsidRDefault="009D1CB4" w:rsidP="009D4156">
      <w:pPr>
        <w:spacing w:before="120" w:after="120" w:line="360" w:lineRule="atLeast"/>
        <w:ind w:firstLine="567"/>
        <w:jc w:val="both"/>
        <w:rPr>
          <w:rFonts w:ascii="Times New Roman" w:eastAsia="Times New Roman" w:hAnsi="Times New Roman"/>
          <w:sz w:val="28"/>
          <w:szCs w:val="28"/>
        </w:rPr>
      </w:pPr>
      <w:r>
        <w:rPr>
          <w:rFonts w:ascii="Times New Roman" w:eastAsia="Times New Roman" w:hAnsi="Times New Roman"/>
          <w:b/>
          <w:bCs/>
          <w:sz w:val="28"/>
          <w:szCs w:val="28"/>
          <w:lang w:val="vi-VN"/>
        </w:rPr>
        <w:tab/>
      </w:r>
      <w:r w:rsidR="00824AB6" w:rsidRPr="009D4156">
        <w:rPr>
          <w:rFonts w:ascii="Times New Roman" w:eastAsia="Times New Roman" w:hAnsi="Times New Roman"/>
          <w:b/>
          <w:sz w:val="28"/>
          <w:szCs w:val="28"/>
        </w:rPr>
        <w:t xml:space="preserve">Điều 1. </w:t>
      </w:r>
      <w:r w:rsidR="009D4156" w:rsidRPr="009D4156">
        <w:rPr>
          <w:rFonts w:ascii="Times New Roman" w:eastAsia="Times New Roman" w:hAnsi="Times New Roman"/>
          <w:sz w:val="28"/>
          <w:szCs w:val="28"/>
        </w:rPr>
        <w:t>Ban hành kèm theo Quyết định này Kế hoạch truyền thông giai đoạn 2020-2021 về thực hiện dịch vụ công trực tuyến trên Cổng Dịch vụ công quốc gia và triển khai Nghị quyết số 68/NQ-CP ngày 12 tháng 5 năm 2020 của Chính phủ ban hành Chương trình cắt giảm, đơn giản hóa quy định liên quan đến hoạt động sản xuất kinh doanh giai đoạn 2020-2025.</w:t>
      </w:r>
    </w:p>
    <w:p w:rsidR="009D4156" w:rsidRPr="00FD57E0" w:rsidRDefault="00824AB6" w:rsidP="009D4156">
      <w:pPr>
        <w:spacing w:before="120" w:after="120" w:line="360" w:lineRule="atLeast"/>
        <w:ind w:firstLine="567"/>
        <w:jc w:val="both"/>
        <w:rPr>
          <w:rFonts w:ascii="Times New Roman" w:eastAsia="Times New Roman" w:hAnsi="Times New Roman"/>
          <w:spacing w:val="4"/>
          <w:sz w:val="28"/>
          <w:szCs w:val="28"/>
        </w:rPr>
      </w:pPr>
      <w:r w:rsidRPr="009D4156">
        <w:rPr>
          <w:rFonts w:ascii="Times New Roman" w:eastAsia="Times New Roman" w:hAnsi="Times New Roman"/>
          <w:b/>
          <w:sz w:val="28"/>
          <w:szCs w:val="28"/>
        </w:rPr>
        <w:tab/>
        <w:t xml:space="preserve">Điều 2. </w:t>
      </w:r>
      <w:r w:rsidR="009D4156" w:rsidRPr="00FD57E0">
        <w:rPr>
          <w:rFonts w:ascii="Times New Roman" w:eastAsia="Times New Roman" w:hAnsi="Times New Roman"/>
          <w:spacing w:val="4"/>
          <w:sz w:val="28"/>
          <w:szCs w:val="28"/>
        </w:rPr>
        <w:t xml:space="preserve">Cục Kiểm soát thủ tục hành chính, Cổng Thông tin điện tử Chính phủ phối hợp với các Bộ, ngành, địa phương và các cơ quan thông tấn báo chí tổ chức triển khai các hoạt động truyền thông theo chức năng, nhiệm vụ được giao. Kinh phí triển khai thực hiện Kế hoạch này từ nguồn kinh phí </w:t>
      </w:r>
      <w:r w:rsidR="009D4156" w:rsidRPr="00FD57E0">
        <w:rPr>
          <w:rFonts w:ascii="Times New Roman" w:eastAsia="Times New Roman" w:hAnsi="Times New Roman"/>
          <w:spacing w:val="4"/>
          <w:sz w:val="28"/>
          <w:szCs w:val="28"/>
        </w:rPr>
        <w:lastRenderedPageBreak/>
        <w:t xml:space="preserve">ngân sách nhà nước và các nguồn kinh phí hợp pháp khác theo quy định của pháp luật hiện hành. </w:t>
      </w:r>
    </w:p>
    <w:p w:rsidR="00824AB6" w:rsidRPr="009D4156" w:rsidRDefault="00824AB6" w:rsidP="009D4156">
      <w:pPr>
        <w:shd w:val="clear" w:color="auto" w:fill="FFFFFF"/>
        <w:spacing w:before="120" w:after="120" w:line="360" w:lineRule="atLeast"/>
        <w:ind w:firstLine="720"/>
        <w:jc w:val="both"/>
        <w:rPr>
          <w:rFonts w:ascii="Times New Roman" w:eastAsia="Times New Roman" w:hAnsi="Times New Roman"/>
          <w:sz w:val="28"/>
          <w:szCs w:val="28"/>
        </w:rPr>
      </w:pPr>
      <w:r w:rsidRPr="00824AB6">
        <w:rPr>
          <w:rFonts w:ascii="Times New Roman" w:eastAsia="Times New Roman" w:hAnsi="Times New Roman"/>
          <w:b/>
          <w:sz w:val="28"/>
          <w:szCs w:val="28"/>
        </w:rPr>
        <w:t xml:space="preserve">Điều 3. </w:t>
      </w:r>
      <w:r w:rsidRPr="009D4156">
        <w:rPr>
          <w:rFonts w:ascii="Times New Roman" w:eastAsia="Times New Roman" w:hAnsi="Times New Roman"/>
          <w:sz w:val="28"/>
          <w:szCs w:val="28"/>
        </w:rPr>
        <w:t>Quyết định này có hiệu lực kể từ ngày ký ban hành</w:t>
      </w:r>
      <w:r w:rsidR="00E65415" w:rsidRPr="009D4156">
        <w:rPr>
          <w:rFonts w:ascii="Times New Roman" w:eastAsia="Times New Roman" w:hAnsi="Times New Roman"/>
          <w:sz w:val="28"/>
          <w:szCs w:val="28"/>
        </w:rPr>
        <w:t>.</w:t>
      </w:r>
    </w:p>
    <w:p w:rsidR="009D4156" w:rsidRPr="009D4156" w:rsidRDefault="009D4156" w:rsidP="009D4156">
      <w:pPr>
        <w:spacing w:before="120" w:after="120" w:line="360" w:lineRule="atLeast"/>
        <w:ind w:firstLine="720"/>
        <w:jc w:val="both"/>
        <w:rPr>
          <w:rFonts w:ascii="Times New Roman" w:eastAsia="Times New Roman" w:hAnsi="Times New Roman"/>
          <w:sz w:val="28"/>
          <w:szCs w:val="28"/>
        </w:rPr>
      </w:pPr>
      <w:r w:rsidRPr="009D4156">
        <w:rPr>
          <w:rFonts w:ascii="Times New Roman" w:eastAsia="Times New Roman" w:hAnsi="Times New Roman"/>
          <w:b/>
          <w:sz w:val="28"/>
          <w:szCs w:val="28"/>
        </w:rPr>
        <w:t xml:space="preserve">Điều 4. </w:t>
      </w:r>
      <w:r w:rsidRPr="009D4156">
        <w:rPr>
          <w:rFonts w:ascii="Times New Roman" w:eastAsia="Times New Roman" w:hAnsi="Times New Roman"/>
          <w:sz w:val="28"/>
          <w:szCs w:val="28"/>
        </w:rPr>
        <w:t>Cục trưởng Cục Kiểm soát thủ tục hành chính, Tổng Giám đốc Cổng Thông tin điện tử Chính phủ cùng các cơ quan có liên quan chịu trách nhiệm thi hành Quyết định này./.</w:t>
      </w:r>
    </w:p>
    <w:p w:rsidR="00824AB6" w:rsidRPr="00824AB6" w:rsidRDefault="00824AB6" w:rsidP="00FE3D04">
      <w:pPr>
        <w:spacing w:before="120" w:after="120" w:line="360" w:lineRule="atLeast"/>
        <w:ind w:firstLine="720"/>
        <w:jc w:val="both"/>
        <w:rPr>
          <w:rFonts w:ascii="Times New Roman" w:eastAsia="Times New Roman" w:hAnsi="Times New Roman"/>
          <w:sz w:val="28"/>
          <w:szCs w:val="28"/>
        </w:rPr>
      </w:pPr>
    </w:p>
    <w:tbl>
      <w:tblPr>
        <w:tblW w:w="9180" w:type="dxa"/>
        <w:tblLook w:val="01E0"/>
      </w:tblPr>
      <w:tblGrid>
        <w:gridCol w:w="4361"/>
        <w:gridCol w:w="4819"/>
      </w:tblGrid>
      <w:tr w:rsidR="00D4146A" w:rsidRPr="00B067E2" w:rsidTr="009D4156">
        <w:tc>
          <w:tcPr>
            <w:tcW w:w="4361" w:type="dxa"/>
          </w:tcPr>
          <w:p w:rsidR="00D4146A" w:rsidRPr="00D4146A" w:rsidRDefault="00D4146A" w:rsidP="00D4146A">
            <w:pPr>
              <w:spacing w:before="120" w:after="0" w:line="240" w:lineRule="auto"/>
              <w:rPr>
                <w:rFonts w:ascii="Times New Roman" w:eastAsia="Times New Roman" w:hAnsi="Times New Roman"/>
                <w:b/>
                <w:bCs/>
                <w:sz w:val="24"/>
                <w:szCs w:val="24"/>
                <w:lang w:val="nl-NL"/>
              </w:rPr>
            </w:pPr>
            <w:r w:rsidRPr="00D4146A">
              <w:rPr>
                <w:rFonts w:ascii="Times New Roman" w:eastAsia="Times New Roman" w:hAnsi="Times New Roman"/>
                <w:b/>
                <w:bCs/>
                <w:i/>
                <w:iCs/>
                <w:sz w:val="24"/>
                <w:szCs w:val="24"/>
                <w:lang w:val="nl-NL"/>
              </w:rPr>
              <w:t>Nơi nhận:</w:t>
            </w:r>
            <w:r w:rsidRPr="00D4146A">
              <w:rPr>
                <w:rFonts w:ascii="Times New Roman" w:eastAsia="Times New Roman" w:hAnsi="Times New Roman"/>
                <w:b/>
                <w:bCs/>
                <w:sz w:val="24"/>
                <w:szCs w:val="24"/>
                <w:lang w:val="nl-NL"/>
              </w:rPr>
              <w:t> </w:t>
            </w:r>
          </w:p>
          <w:p w:rsidR="009D4156" w:rsidRDefault="009D4156" w:rsidP="009D4156">
            <w:pPr>
              <w:spacing w:after="0" w:line="240" w:lineRule="auto"/>
              <w:rPr>
                <w:rFonts w:ascii="Times New Roman" w:hAnsi="Times New Roman"/>
              </w:rPr>
            </w:pPr>
            <w:r w:rsidRPr="009D4156">
              <w:rPr>
                <w:rFonts w:ascii="Times New Roman" w:hAnsi="Times New Roman"/>
              </w:rPr>
              <w:t>- Các bộ, cơ quan ngang bộ;</w:t>
            </w:r>
          </w:p>
          <w:p w:rsidR="009D4156" w:rsidRPr="009D4156" w:rsidRDefault="009D4156" w:rsidP="009D4156">
            <w:pPr>
              <w:spacing w:after="0" w:line="240" w:lineRule="auto"/>
              <w:rPr>
                <w:rFonts w:ascii="Times New Roman" w:hAnsi="Times New Roman"/>
              </w:rPr>
            </w:pPr>
            <w:r>
              <w:rPr>
                <w:rFonts w:ascii="Times New Roman" w:hAnsi="Times New Roman"/>
              </w:rPr>
              <w:t>- Ủy ban nhân dân các tỉnh, thành phố;</w:t>
            </w:r>
          </w:p>
          <w:p w:rsidR="009D4156" w:rsidRPr="009D4156" w:rsidRDefault="009D4156" w:rsidP="009D4156">
            <w:pPr>
              <w:spacing w:after="0" w:line="240" w:lineRule="auto"/>
              <w:rPr>
                <w:rFonts w:ascii="Times New Roman" w:hAnsi="Times New Roman"/>
              </w:rPr>
            </w:pPr>
            <w:r w:rsidRPr="009D4156">
              <w:rPr>
                <w:rFonts w:ascii="Times New Roman" w:hAnsi="Times New Roman"/>
              </w:rPr>
              <w:t>- Tập đoàn Điện lực EVN;</w:t>
            </w:r>
          </w:p>
          <w:p w:rsidR="009D4156" w:rsidRPr="009D4156" w:rsidRDefault="009D4156" w:rsidP="009D4156">
            <w:pPr>
              <w:spacing w:after="0" w:line="240" w:lineRule="auto"/>
              <w:rPr>
                <w:rFonts w:ascii="Times New Roman" w:hAnsi="Times New Roman"/>
              </w:rPr>
            </w:pPr>
            <w:r w:rsidRPr="009D4156">
              <w:rPr>
                <w:rFonts w:ascii="Times New Roman" w:hAnsi="Times New Roman"/>
              </w:rPr>
              <w:t>- Tập đoàn Bưu chính-Viễn thông Việt Nam;</w:t>
            </w:r>
          </w:p>
          <w:p w:rsidR="009D4156" w:rsidRPr="009D4156" w:rsidRDefault="009D4156" w:rsidP="009D4156">
            <w:pPr>
              <w:spacing w:after="0" w:line="240" w:lineRule="auto"/>
              <w:rPr>
                <w:rFonts w:ascii="Times New Roman" w:hAnsi="Times New Roman"/>
              </w:rPr>
            </w:pPr>
            <w:r w:rsidRPr="009D4156">
              <w:rPr>
                <w:rFonts w:ascii="Times New Roman" w:hAnsi="Times New Roman"/>
              </w:rPr>
              <w:t>- Tổng Công ty Bưu điện Việt Nam;</w:t>
            </w:r>
          </w:p>
          <w:p w:rsidR="009D4156" w:rsidRPr="009D4156" w:rsidRDefault="009D4156" w:rsidP="009D4156">
            <w:pPr>
              <w:spacing w:after="0" w:line="240" w:lineRule="auto"/>
              <w:rPr>
                <w:rFonts w:ascii="Times New Roman" w:hAnsi="Times New Roman"/>
              </w:rPr>
            </w:pPr>
            <w:r w:rsidRPr="009D4156">
              <w:rPr>
                <w:rFonts w:ascii="Times New Roman" w:hAnsi="Times New Roman"/>
              </w:rPr>
              <w:t xml:space="preserve">- VPCP: BTCN, các PCN, </w:t>
            </w:r>
          </w:p>
          <w:p w:rsidR="009D4156" w:rsidRPr="009D4156" w:rsidRDefault="009D4156" w:rsidP="009D4156">
            <w:pPr>
              <w:spacing w:after="0" w:line="240" w:lineRule="auto"/>
              <w:rPr>
                <w:rFonts w:ascii="Times New Roman" w:hAnsi="Times New Roman"/>
              </w:rPr>
            </w:pPr>
            <w:r w:rsidRPr="009D4156">
              <w:rPr>
                <w:rFonts w:ascii="Times New Roman" w:hAnsi="Times New Roman"/>
              </w:rPr>
              <w:t xml:space="preserve">  TGĐ Cổng TTĐT;</w:t>
            </w:r>
          </w:p>
          <w:p w:rsidR="00D4146A" w:rsidRPr="00D4146A" w:rsidRDefault="009D4156" w:rsidP="009D4156">
            <w:pPr>
              <w:spacing w:after="0" w:line="240" w:lineRule="auto"/>
              <w:ind w:left="142" w:hanging="142"/>
              <w:rPr>
                <w:rFonts w:ascii="Times New Roman" w:eastAsia="Times New Roman" w:hAnsi="Times New Roman"/>
                <w:sz w:val="28"/>
                <w:szCs w:val="28"/>
                <w:lang w:val="nl-NL"/>
              </w:rPr>
            </w:pPr>
            <w:r w:rsidRPr="009D4156">
              <w:rPr>
                <w:rFonts w:ascii="Times New Roman" w:hAnsi="Times New Roman"/>
              </w:rPr>
              <w:t>- Lưu: VT, KSTT (02b).Phạm Hà</w:t>
            </w:r>
          </w:p>
        </w:tc>
        <w:tc>
          <w:tcPr>
            <w:tcW w:w="4819" w:type="dxa"/>
          </w:tcPr>
          <w:p w:rsidR="00D92F55" w:rsidRPr="00374577" w:rsidRDefault="00D4146A" w:rsidP="00D92F55">
            <w:pPr>
              <w:spacing w:after="0"/>
              <w:jc w:val="center"/>
              <w:rPr>
                <w:rFonts w:ascii="Times New Roman" w:hAnsi="Times New Roman"/>
                <w:b/>
                <w:spacing w:val="-6"/>
                <w:sz w:val="26"/>
              </w:rPr>
            </w:pPr>
            <w:r w:rsidRPr="00D4146A">
              <w:rPr>
                <w:rFonts w:ascii="Times New Roman" w:eastAsia="Times New Roman" w:hAnsi="Times New Roman"/>
                <w:b/>
                <w:bCs/>
                <w:sz w:val="28"/>
                <w:szCs w:val="28"/>
                <w:lang w:val="nl-NL"/>
              </w:rPr>
              <w:t xml:space="preserve">          </w:t>
            </w:r>
            <w:r w:rsidR="00D92F55" w:rsidRPr="00374577">
              <w:rPr>
                <w:rFonts w:ascii="Times New Roman" w:hAnsi="Times New Roman"/>
                <w:b/>
                <w:spacing w:val="-6"/>
                <w:sz w:val="26"/>
              </w:rPr>
              <w:t>BỘ TRƯỞNG, CHỦ NHIỆM</w:t>
            </w:r>
          </w:p>
          <w:p w:rsidR="00D92F55" w:rsidRPr="00374577" w:rsidRDefault="00D92F55" w:rsidP="00D92F55">
            <w:pPr>
              <w:widowControl w:val="0"/>
              <w:autoSpaceDE w:val="0"/>
              <w:autoSpaceDN w:val="0"/>
              <w:adjustRightInd w:val="0"/>
              <w:spacing w:after="0" w:line="240" w:lineRule="auto"/>
              <w:jc w:val="center"/>
              <w:textAlignment w:val="center"/>
              <w:rPr>
                <w:b/>
                <w:sz w:val="18"/>
                <w:szCs w:val="26"/>
              </w:rPr>
            </w:pPr>
          </w:p>
          <w:p w:rsidR="00D92F55" w:rsidRPr="00374577" w:rsidRDefault="00D92F55" w:rsidP="00D92F55">
            <w:pPr>
              <w:widowControl w:val="0"/>
              <w:autoSpaceDE w:val="0"/>
              <w:autoSpaceDN w:val="0"/>
              <w:adjustRightInd w:val="0"/>
              <w:spacing w:after="0" w:line="240" w:lineRule="auto"/>
              <w:jc w:val="center"/>
              <w:textAlignment w:val="center"/>
              <w:rPr>
                <w:b/>
                <w:color w:val="FFFFFF"/>
                <w:sz w:val="24"/>
                <w:szCs w:val="26"/>
              </w:rPr>
            </w:pPr>
            <w:r w:rsidRPr="00374577">
              <w:rPr>
                <w:b/>
                <w:sz w:val="24"/>
                <w:szCs w:val="26"/>
              </w:rPr>
              <w:t xml:space="preserve"> </w:t>
            </w:r>
            <w:r w:rsidRPr="00374577">
              <w:rPr>
                <w:b/>
                <w:color w:val="FFFFFF"/>
                <w:sz w:val="96"/>
                <w:szCs w:val="26"/>
              </w:rPr>
              <w:t>[daky]</w:t>
            </w:r>
          </w:p>
          <w:p w:rsidR="00D92F55" w:rsidRPr="00374577" w:rsidRDefault="00D92F55" w:rsidP="00D92F55">
            <w:pPr>
              <w:widowControl w:val="0"/>
              <w:autoSpaceDE w:val="0"/>
              <w:autoSpaceDN w:val="0"/>
              <w:adjustRightInd w:val="0"/>
              <w:spacing w:after="0" w:line="240" w:lineRule="auto"/>
              <w:jc w:val="center"/>
              <w:textAlignment w:val="center"/>
              <w:rPr>
                <w:b/>
                <w:bCs/>
                <w:sz w:val="18"/>
                <w:szCs w:val="26"/>
              </w:rPr>
            </w:pPr>
          </w:p>
          <w:p w:rsidR="00D4146A" w:rsidRPr="00D4146A" w:rsidRDefault="00D92F55" w:rsidP="00D92F55">
            <w:pPr>
              <w:spacing w:before="120" w:after="0" w:line="240" w:lineRule="auto"/>
              <w:ind w:firstLine="1701"/>
              <w:jc w:val="both"/>
              <w:rPr>
                <w:rFonts w:ascii="Times New Roman" w:eastAsia="Times New Roman" w:hAnsi="Times New Roman"/>
                <w:b/>
                <w:sz w:val="28"/>
                <w:szCs w:val="28"/>
                <w:lang w:val="nl-NL"/>
              </w:rPr>
            </w:pPr>
            <w:bookmarkStart w:id="0" w:name="_GoBack"/>
            <w:bookmarkEnd w:id="0"/>
            <w:r w:rsidRPr="00374577">
              <w:rPr>
                <w:rFonts w:ascii="Times New Roman" w:hAnsi="Times New Roman"/>
                <w:b/>
                <w:sz w:val="28"/>
                <w:szCs w:val="28"/>
              </w:rPr>
              <w:t>Mai Tiến Dũng</w:t>
            </w:r>
          </w:p>
          <w:p w:rsidR="00D4146A" w:rsidRPr="00D4146A" w:rsidRDefault="00D4146A" w:rsidP="00D4146A">
            <w:pPr>
              <w:spacing w:before="120" w:after="0" w:line="240" w:lineRule="auto"/>
              <w:jc w:val="both"/>
              <w:rPr>
                <w:rFonts w:ascii="Times New Roman" w:eastAsia="Times New Roman" w:hAnsi="Times New Roman"/>
                <w:b/>
                <w:sz w:val="28"/>
                <w:szCs w:val="28"/>
                <w:lang w:val="nl-NL"/>
              </w:rPr>
            </w:pPr>
          </w:p>
        </w:tc>
      </w:tr>
    </w:tbl>
    <w:p w:rsidR="00D4146A" w:rsidRDefault="00D4146A" w:rsidP="007436D0">
      <w:pPr>
        <w:jc w:val="center"/>
        <w:rPr>
          <w:rFonts w:ascii="Times New Roman" w:eastAsia="Times New Roman" w:hAnsi="Times New Roman"/>
          <w:color w:val="000000"/>
          <w:sz w:val="18"/>
          <w:szCs w:val="18"/>
        </w:rPr>
        <w:sectPr w:rsidR="00D4146A" w:rsidSect="001C76FF">
          <w:headerReference w:type="default" r:id="rId11"/>
          <w:footerReference w:type="default" r:id="rId12"/>
          <w:pgSz w:w="11907" w:h="16840" w:code="9"/>
          <w:pgMar w:top="851" w:right="1134" w:bottom="1134" w:left="1701" w:header="720" w:footer="720" w:gutter="0"/>
          <w:cols w:space="720"/>
          <w:titlePg/>
          <w:docGrid w:linePitch="381"/>
        </w:sectPr>
      </w:pPr>
    </w:p>
    <w:p w:rsidR="009A33A5" w:rsidRDefault="009A33A5" w:rsidP="0066045B">
      <w:pPr>
        <w:rPr>
          <w:rFonts w:ascii="Times New Roman" w:hAnsi="Times New Roman"/>
          <w:b/>
          <w:sz w:val="26"/>
          <w:szCs w:val="26"/>
        </w:rPr>
      </w:pPr>
    </w:p>
    <w:sectPr w:rsidR="009A33A5" w:rsidSect="007436D0">
      <w:pgSz w:w="11907" w:h="16840" w:code="9"/>
      <w:pgMar w:top="851" w:right="1134"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B78" w:rsidRDefault="005C0B78" w:rsidP="00A724E2">
      <w:pPr>
        <w:spacing w:after="0" w:line="240" w:lineRule="auto"/>
      </w:pPr>
      <w:r>
        <w:separator/>
      </w:r>
    </w:p>
  </w:endnote>
  <w:endnote w:type="continuationSeparator" w:id="1">
    <w:p w:rsidR="005C0B78" w:rsidRDefault="005C0B78" w:rsidP="00A72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E0" w:rsidRPr="001C76FF" w:rsidRDefault="00FD57E0">
    <w:pPr>
      <w:pStyle w:val="Footer"/>
      <w:jc w:val="right"/>
      <w:rPr>
        <w:rFonts w:ascii="Times New Roman" w:hAnsi="Times New Roman"/>
        <w:sz w:val="24"/>
        <w:szCs w:val="24"/>
      </w:rPr>
    </w:pPr>
  </w:p>
  <w:p w:rsidR="00FD57E0" w:rsidRDefault="00FD5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B78" w:rsidRDefault="005C0B78" w:rsidP="00A724E2">
      <w:pPr>
        <w:spacing w:after="0" w:line="240" w:lineRule="auto"/>
      </w:pPr>
      <w:r>
        <w:separator/>
      </w:r>
    </w:p>
  </w:footnote>
  <w:footnote w:type="continuationSeparator" w:id="1">
    <w:p w:rsidR="005C0B78" w:rsidRDefault="005C0B78" w:rsidP="00A724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E0" w:rsidRPr="00B117D8" w:rsidRDefault="00C92FEC">
    <w:pPr>
      <w:pStyle w:val="Header"/>
      <w:jc w:val="center"/>
      <w:rPr>
        <w:rFonts w:ascii="Times New Roman" w:hAnsi="Times New Roman"/>
      </w:rPr>
    </w:pPr>
    <w:r w:rsidRPr="00B117D8">
      <w:rPr>
        <w:rFonts w:ascii="Times New Roman" w:hAnsi="Times New Roman"/>
      </w:rPr>
      <w:fldChar w:fldCharType="begin"/>
    </w:r>
    <w:r w:rsidR="00FD57E0" w:rsidRPr="00B117D8">
      <w:rPr>
        <w:rFonts w:ascii="Times New Roman" w:hAnsi="Times New Roman"/>
      </w:rPr>
      <w:instrText xml:space="preserve"> PAGE   \* MERGEFORMAT </w:instrText>
    </w:r>
    <w:r w:rsidRPr="00B117D8">
      <w:rPr>
        <w:rFonts w:ascii="Times New Roman" w:hAnsi="Times New Roman"/>
      </w:rPr>
      <w:fldChar w:fldCharType="separate"/>
    </w:r>
    <w:r w:rsidR="006754FB">
      <w:rPr>
        <w:rFonts w:ascii="Times New Roman" w:hAnsi="Times New Roman"/>
        <w:noProof/>
      </w:rPr>
      <w:t>2</w:t>
    </w:r>
    <w:r w:rsidRPr="00B117D8">
      <w:rPr>
        <w:rFonts w:ascii="Times New Roman" w:hAnsi="Times New Roman"/>
      </w:rPr>
      <w:fldChar w:fldCharType="end"/>
    </w:r>
  </w:p>
  <w:p w:rsidR="00FD57E0" w:rsidRDefault="00FD5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579B3"/>
    <w:multiLevelType w:val="multilevel"/>
    <w:tmpl w:val="4772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C3275"/>
    <w:multiLevelType w:val="hybridMultilevel"/>
    <w:tmpl w:val="66E83644"/>
    <w:lvl w:ilvl="0" w:tplc="9BFEDF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B00DDD"/>
    <w:multiLevelType w:val="hybridMultilevel"/>
    <w:tmpl w:val="A39C1CC6"/>
    <w:lvl w:ilvl="0" w:tplc="B0728E88">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8776DA"/>
    <w:rsid w:val="0001357A"/>
    <w:rsid w:val="000144F3"/>
    <w:rsid w:val="000163EC"/>
    <w:rsid w:val="0003406C"/>
    <w:rsid w:val="00045AE0"/>
    <w:rsid w:val="00076621"/>
    <w:rsid w:val="000A52B7"/>
    <w:rsid w:val="000A7963"/>
    <w:rsid w:val="000E44D6"/>
    <w:rsid w:val="000E4722"/>
    <w:rsid w:val="00107A23"/>
    <w:rsid w:val="00117296"/>
    <w:rsid w:val="00117E81"/>
    <w:rsid w:val="00124F28"/>
    <w:rsid w:val="00135CC3"/>
    <w:rsid w:val="001511C2"/>
    <w:rsid w:val="00153D74"/>
    <w:rsid w:val="00161B20"/>
    <w:rsid w:val="0016665A"/>
    <w:rsid w:val="00172446"/>
    <w:rsid w:val="00173386"/>
    <w:rsid w:val="00173452"/>
    <w:rsid w:val="00176198"/>
    <w:rsid w:val="0017679D"/>
    <w:rsid w:val="001A6679"/>
    <w:rsid w:val="001B0BE5"/>
    <w:rsid w:val="001B32BD"/>
    <w:rsid w:val="001C455C"/>
    <w:rsid w:val="001C76FF"/>
    <w:rsid w:val="001D4773"/>
    <w:rsid w:val="001F66E0"/>
    <w:rsid w:val="001F7D98"/>
    <w:rsid w:val="00212D84"/>
    <w:rsid w:val="0021317F"/>
    <w:rsid w:val="00216EA0"/>
    <w:rsid w:val="002200C5"/>
    <w:rsid w:val="00221E26"/>
    <w:rsid w:val="00224DFF"/>
    <w:rsid w:val="00254249"/>
    <w:rsid w:val="00264A0A"/>
    <w:rsid w:val="00273DE3"/>
    <w:rsid w:val="0027782B"/>
    <w:rsid w:val="002836A7"/>
    <w:rsid w:val="00287688"/>
    <w:rsid w:val="00294D59"/>
    <w:rsid w:val="002B2CF2"/>
    <w:rsid w:val="002C5E75"/>
    <w:rsid w:val="002C6B74"/>
    <w:rsid w:val="002D207B"/>
    <w:rsid w:val="002D3D94"/>
    <w:rsid w:val="002E0B6E"/>
    <w:rsid w:val="002E631B"/>
    <w:rsid w:val="002F175D"/>
    <w:rsid w:val="002F7AB6"/>
    <w:rsid w:val="00311813"/>
    <w:rsid w:val="00320048"/>
    <w:rsid w:val="00335F94"/>
    <w:rsid w:val="00344CA4"/>
    <w:rsid w:val="003452D6"/>
    <w:rsid w:val="00347439"/>
    <w:rsid w:val="00366CE3"/>
    <w:rsid w:val="00381967"/>
    <w:rsid w:val="00397E0B"/>
    <w:rsid w:val="003A4BD2"/>
    <w:rsid w:val="003A6B32"/>
    <w:rsid w:val="003B1734"/>
    <w:rsid w:val="003B6652"/>
    <w:rsid w:val="003C4498"/>
    <w:rsid w:val="003D3C1A"/>
    <w:rsid w:val="003D6ED2"/>
    <w:rsid w:val="00403239"/>
    <w:rsid w:val="00405DDA"/>
    <w:rsid w:val="00423C22"/>
    <w:rsid w:val="00426225"/>
    <w:rsid w:val="00431CFC"/>
    <w:rsid w:val="00441F6D"/>
    <w:rsid w:val="00451540"/>
    <w:rsid w:val="00456ADD"/>
    <w:rsid w:val="004853E1"/>
    <w:rsid w:val="00493C4E"/>
    <w:rsid w:val="004C2564"/>
    <w:rsid w:val="004C779D"/>
    <w:rsid w:val="004D3944"/>
    <w:rsid w:val="0050713E"/>
    <w:rsid w:val="005118EA"/>
    <w:rsid w:val="0052612D"/>
    <w:rsid w:val="00527EDE"/>
    <w:rsid w:val="00564B9B"/>
    <w:rsid w:val="00577423"/>
    <w:rsid w:val="00584391"/>
    <w:rsid w:val="00590884"/>
    <w:rsid w:val="005B6EC9"/>
    <w:rsid w:val="005C0B78"/>
    <w:rsid w:val="005C40A2"/>
    <w:rsid w:val="005E1B9E"/>
    <w:rsid w:val="005E42D8"/>
    <w:rsid w:val="005F2F2A"/>
    <w:rsid w:val="0060719C"/>
    <w:rsid w:val="006169AC"/>
    <w:rsid w:val="0063062C"/>
    <w:rsid w:val="006528EE"/>
    <w:rsid w:val="0066045B"/>
    <w:rsid w:val="00662A93"/>
    <w:rsid w:val="00666B94"/>
    <w:rsid w:val="00672B84"/>
    <w:rsid w:val="006754FB"/>
    <w:rsid w:val="00685E00"/>
    <w:rsid w:val="00695012"/>
    <w:rsid w:val="00695B74"/>
    <w:rsid w:val="006C212A"/>
    <w:rsid w:val="006D26A3"/>
    <w:rsid w:val="006E558F"/>
    <w:rsid w:val="00712123"/>
    <w:rsid w:val="0071520B"/>
    <w:rsid w:val="007356AC"/>
    <w:rsid w:val="007436D0"/>
    <w:rsid w:val="00746C76"/>
    <w:rsid w:val="007520D0"/>
    <w:rsid w:val="00782C85"/>
    <w:rsid w:val="0078449B"/>
    <w:rsid w:val="00786983"/>
    <w:rsid w:val="007A009E"/>
    <w:rsid w:val="007A4F70"/>
    <w:rsid w:val="007B2E81"/>
    <w:rsid w:val="007E2375"/>
    <w:rsid w:val="007E7056"/>
    <w:rsid w:val="00824AB6"/>
    <w:rsid w:val="008357CD"/>
    <w:rsid w:val="0087085D"/>
    <w:rsid w:val="008723BF"/>
    <w:rsid w:val="008767A0"/>
    <w:rsid w:val="008776DA"/>
    <w:rsid w:val="00891F52"/>
    <w:rsid w:val="008A7987"/>
    <w:rsid w:val="008B6044"/>
    <w:rsid w:val="008B62C6"/>
    <w:rsid w:val="008C1251"/>
    <w:rsid w:val="008D0B6D"/>
    <w:rsid w:val="008D4DFC"/>
    <w:rsid w:val="008E6180"/>
    <w:rsid w:val="008F59C1"/>
    <w:rsid w:val="00900B8D"/>
    <w:rsid w:val="00914231"/>
    <w:rsid w:val="009332D5"/>
    <w:rsid w:val="00937DDC"/>
    <w:rsid w:val="0094375E"/>
    <w:rsid w:val="00945259"/>
    <w:rsid w:val="009541AF"/>
    <w:rsid w:val="00954EB2"/>
    <w:rsid w:val="009561D2"/>
    <w:rsid w:val="009640FF"/>
    <w:rsid w:val="009A0B35"/>
    <w:rsid w:val="009A161C"/>
    <w:rsid w:val="009A33A5"/>
    <w:rsid w:val="009C105C"/>
    <w:rsid w:val="009C559C"/>
    <w:rsid w:val="009D1CB4"/>
    <w:rsid w:val="009D4156"/>
    <w:rsid w:val="009E13FF"/>
    <w:rsid w:val="009E7A31"/>
    <w:rsid w:val="00A073E5"/>
    <w:rsid w:val="00A32406"/>
    <w:rsid w:val="00A34559"/>
    <w:rsid w:val="00A4790D"/>
    <w:rsid w:val="00A52016"/>
    <w:rsid w:val="00A639D5"/>
    <w:rsid w:val="00A63A6E"/>
    <w:rsid w:val="00A724E2"/>
    <w:rsid w:val="00A90CB8"/>
    <w:rsid w:val="00A9166E"/>
    <w:rsid w:val="00A92537"/>
    <w:rsid w:val="00A952C4"/>
    <w:rsid w:val="00AB7D47"/>
    <w:rsid w:val="00AC4F96"/>
    <w:rsid w:val="00AD361B"/>
    <w:rsid w:val="00AF07DF"/>
    <w:rsid w:val="00AF56D9"/>
    <w:rsid w:val="00AF7234"/>
    <w:rsid w:val="00B067E2"/>
    <w:rsid w:val="00B117D8"/>
    <w:rsid w:val="00B22B2F"/>
    <w:rsid w:val="00B30B94"/>
    <w:rsid w:val="00B46A14"/>
    <w:rsid w:val="00B57032"/>
    <w:rsid w:val="00B8457F"/>
    <w:rsid w:val="00B925FA"/>
    <w:rsid w:val="00BA35F2"/>
    <w:rsid w:val="00BA65B7"/>
    <w:rsid w:val="00BD375A"/>
    <w:rsid w:val="00BF3F0C"/>
    <w:rsid w:val="00BF5977"/>
    <w:rsid w:val="00BF6CB9"/>
    <w:rsid w:val="00C036C2"/>
    <w:rsid w:val="00C30346"/>
    <w:rsid w:val="00C92FEC"/>
    <w:rsid w:val="00C93BBC"/>
    <w:rsid w:val="00CA4E46"/>
    <w:rsid w:val="00CB0647"/>
    <w:rsid w:val="00CB5FB4"/>
    <w:rsid w:val="00CD3E0C"/>
    <w:rsid w:val="00CF006C"/>
    <w:rsid w:val="00D10995"/>
    <w:rsid w:val="00D2237D"/>
    <w:rsid w:val="00D2261B"/>
    <w:rsid w:val="00D22E01"/>
    <w:rsid w:val="00D348A9"/>
    <w:rsid w:val="00D4146A"/>
    <w:rsid w:val="00D477E2"/>
    <w:rsid w:val="00D72EE7"/>
    <w:rsid w:val="00D749DE"/>
    <w:rsid w:val="00D80A3D"/>
    <w:rsid w:val="00D92F55"/>
    <w:rsid w:val="00D96222"/>
    <w:rsid w:val="00DA2EBA"/>
    <w:rsid w:val="00DB1A3A"/>
    <w:rsid w:val="00DC3E2F"/>
    <w:rsid w:val="00DE515A"/>
    <w:rsid w:val="00DF6656"/>
    <w:rsid w:val="00DF7210"/>
    <w:rsid w:val="00E16E7D"/>
    <w:rsid w:val="00E309FA"/>
    <w:rsid w:val="00E41533"/>
    <w:rsid w:val="00E52399"/>
    <w:rsid w:val="00E526CC"/>
    <w:rsid w:val="00E5620C"/>
    <w:rsid w:val="00E60CA8"/>
    <w:rsid w:val="00E61F13"/>
    <w:rsid w:val="00E65415"/>
    <w:rsid w:val="00E84E5D"/>
    <w:rsid w:val="00E956A3"/>
    <w:rsid w:val="00EA4C39"/>
    <w:rsid w:val="00EA5339"/>
    <w:rsid w:val="00EB17F7"/>
    <w:rsid w:val="00EB1DEB"/>
    <w:rsid w:val="00F05059"/>
    <w:rsid w:val="00F122CD"/>
    <w:rsid w:val="00F13618"/>
    <w:rsid w:val="00F55195"/>
    <w:rsid w:val="00F55F47"/>
    <w:rsid w:val="00F6441A"/>
    <w:rsid w:val="00F86416"/>
    <w:rsid w:val="00F929A4"/>
    <w:rsid w:val="00FB2393"/>
    <w:rsid w:val="00FD57E0"/>
    <w:rsid w:val="00FD6737"/>
    <w:rsid w:val="00FD6895"/>
    <w:rsid w:val="00FE3B1B"/>
    <w:rsid w:val="00FE3D04"/>
    <w:rsid w:val="00FE5A85"/>
    <w:rsid w:val="00FF4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776D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8776DA"/>
    <w:rPr>
      <w:color w:val="0000FF"/>
      <w:u w:val="single"/>
    </w:rPr>
  </w:style>
  <w:style w:type="paragraph" w:styleId="ListParagraph">
    <w:name w:val="List Paragraph"/>
    <w:basedOn w:val="Normal"/>
    <w:uiPriority w:val="34"/>
    <w:qFormat/>
    <w:rsid w:val="00590884"/>
    <w:pPr>
      <w:ind w:left="720"/>
      <w:contextualSpacing/>
    </w:pPr>
  </w:style>
  <w:style w:type="character" w:styleId="CommentReference">
    <w:name w:val="annotation reference"/>
    <w:basedOn w:val="DefaultParagraphFont"/>
    <w:uiPriority w:val="99"/>
    <w:semiHidden/>
    <w:unhideWhenUsed/>
    <w:rsid w:val="008E6180"/>
    <w:rPr>
      <w:sz w:val="16"/>
      <w:szCs w:val="16"/>
    </w:rPr>
  </w:style>
  <w:style w:type="paragraph" w:styleId="CommentText">
    <w:name w:val="annotation text"/>
    <w:basedOn w:val="Normal"/>
    <w:link w:val="CommentTextChar"/>
    <w:uiPriority w:val="99"/>
    <w:unhideWhenUsed/>
    <w:rsid w:val="008E6180"/>
    <w:pPr>
      <w:spacing w:line="240" w:lineRule="auto"/>
    </w:pPr>
    <w:rPr>
      <w:sz w:val="20"/>
      <w:szCs w:val="20"/>
    </w:rPr>
  </w:style>
  <w:style w:type="character" w:customStyle="1" w:styleId="CommentTextChar">
    <w:name w:val="Comment Text Char"/>
    <w:basedOn w:val="DefaultParagraphFont"/>
    <w:link w:val="CommentText"/>
    <w:uiPriority w:val="99"/>
    <w:rsid w:val="008E6180"/>
    <w:rPr>
      <w:sz w:val="20"/>
      <w:szCs w:val="20"/>
    </w:rPr>
  </w:style>
  <w:style w:type="paragraph" w:styleId="CommentSubject">
    <w:name w:val="annotation subject"/>
    <w:basedOn w:val="CommentText"/>
    <w:next w:val="CommentText"/>
    <w:link w:val="CommentSubjectChar"/>
    <w:uiPriority w:val="99"/>
    <w:semiHidden/>
    <w:unhideWhenUsed/>
    <w:rsid w:val="008E6180"/>
    <w:rPr>
      <w:b/>
      <w:bCs/>
    </w:rPr>
  </w:style>
  <w:style w:type="character" w:customStyle="1" w:styleId="CommentSubjectChar">
    <w:name w:val="Comment Subject Char"/>
    <w:basedOn w:val="CommentTextChar"/>
    <w:link w:val="CommentSubject"/>
    <w:uiPriority w:val="99"/>
    <w:semiHidden/>
    <w:rsid w:val="008E6180"/>
    <w:rPr>
      <w:b/>
      <w:bCs/>
      <w:sz w:val="20"/>
      <w:szCs w:val="20"/>
    </w:rPr>
  </w:style>
  <w:style w:type="paragraph" w:styleId="BalloonText">
    <w:name w:val="Balloon Text"/>
    <w:basedOn w:val="Normal"/>
    <w:link w:val="BalloonTextChar"/>
    <w:uiPriority w:val="99"/>
    <w:semiHidden/>
    <w:unhideWhenUsed/>
    <w:rsid w:val="008E6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80"/>
    <w:rPr>
      <w:rFonts w:ascii="Segoe UI" w:hAnsi="Segoe UI" w:cs="Segoe UI"/>
      <w:sz w:val="18"/>
      <w:szCs w:val="18"/>
    </w:rPr>
  </w:style>
  <w:style w:type="table" w:styleId="TableGrid">
    <w:name w:val="Table Grid"/>
    <w:basedOn w:val="TableNormal"/>
    <w:uiPriority w:val="59"/>
    <w:unhideWhenUsed/>
    <w:rsid w:val="002D2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2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E2"/>
  </w:style>
  <w:style w:type="paragraph" w:styleId="Footer">
    <w:name w:val="footer"/>
    <w:basedOn w:val="Normal"/>
    <w:link w:val="FooterChar"/>
    <w:uiPriority w:val="99"/>
    <w:unhideWhenUsed/>
    <w:rsid w:val="00A7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E2"/>
  </w:style>
</w:styles>
</file>

<file path=word/webSettings.xml><?xml version="1.0" encoding="utf-8"?>
<w:webSettings xmlns:r="http://schemas.openxmlformats.org/officeDocument/2006/relationships" xmlns:w="http://schemas.openxmlformats.org/wordprocessingml/2006/main">
  <w:divs>
    <w:div w:id="1035694054">
      <w:bodyDiv w:val="1"/>
      <w:marLeft w:val="0"/>
      <w:marRight w:val="0"/>
      <w:marTop w:val="0"/>
      <w:marBottom w:val="0"/>
      <w:divBdr>
        <w:top w:val="none" w:sz="0" w:space="0" w:color="auto"/>
        <w:left w:val="none" w:sz="0" w:space="0" w:color="auto"/>
        <w:bottom w:val="none" w:sz="0" w:space="0" w:color="auto"/>
        <w:right w:val="none" w:sz="0" w:space="0" w:color="auto"/>
      </w:divBdr>
      <w:divsChild>
        <w:div w:id="313266279">
          <w:marLeft w:val="0"/>
          <w:marRight w:val="0"/>
          <w:marTop w:val="0"/>
          <w:marBottom w:val="0"/>
          <w:divBdr>
            <w:top w:val="none" w:sz="0" w:space="0" w:color="auto"/>
            <w:left w:val="none" w:sz="0" w:space="0" w:color="auto"/>
            <w:bottom w:val="none" w:sz="0" w:space="0" w:color="auto"/>
            <w:right w:val="none" w:sz="0" w:space="0" w:color="auto"/>
          </w:divBdr>
          <w:divsChild>
            <w:div w:id="440951115">
              <w:marLeft w:val="0"/>
              <w:marRight w:val="0"/>
              <w:marTop w:val="0"/>
              <w:marBottom w:val="0"/>
              <w:divBdr>
                <w:top w:val="single" w:sz="12" w:space="0" w:color="F89B1A"/>
                <w:left w:val="single" w:sz="6" w:space="0" w:color="C8D4DB"/>
                <w:bottom w:val="none" w:sz="0" w:space="0" w:color="auto"/>
                <w:right w:val="single" w:sz="6" w:space="0" w:color="C8D4DB"/>
              </w:divBdr>
              <w:divsChild>
                <w:div w:id="1233731716">
                  <w:marLeft w:val="0"/>
                  <w:marRight w:val="0"/>
                  <w:marTop w:val="0"/>
                  <w:marBottom w:val="0"/>
                  <w:divBdr>
                    <w:top w:val="none" w:sz="0" w:space="0" w:color="auto"/>
                    <w:left w:val="none" w:sz="0" w:space="0" w:color="auto"/>
                    <w:bottom w:val="none" w:sz="0" w:space="0" w:color="auto"/>
                    <w:right w:val="none" w:sz="0" w:space="0" w:color="auto"/>
                  </w:divBdr>
                  <w:divsChild>
                    <w:div w:id="1528785586">
                      <w:marLeft w:val="0"/>
                      <w:marRight w:val="0"/>
                      <w:marTop w:val="0"/>
                      <w:marBottom w:val="0"/>
                      <w:divBdr>
                        <w:top w:val="none" w:sz="0" w:space="0" w:color="auto"/>
                        <w:left w:val="none" w:sz="0" w:space="0" w:color="auto"/>
                        <w:bottom w:val="none" w:sz="0" w:space="0" w:color="auto"/>
                        <w:right w:val="none" w:sz="0" w:space="0" w:color="auto"/>
                      </w:divBdr>
                      <w:divsChild>
                        <w:div w:id="227156111">
                          <w:marLeft w:val="0"/>
                          <w:marRight w:val="225"/>
                          <w:marTop w:val="0"/>
                          <w:marBottom w:val="0"/>
                          <w:divBdr>
                            <w:top w:val="none" w:sz="0" w:space="0" w:color="auto"/>
                            <w:left w:val="none" w:sz="0" w:space="0" w:color="auto"/>
                            <w:bottom w:val="none" w:sz="0" w:space="0" w:color="auto"/>
                            <w:right w:val="none" w:sz="0" w:space="0" w:color="auto"/>
                          </w:divBdr>
                          <w:divsChild>
                            <w:div w:id="4211203">
                              <w:marLeft w:val="0"/>
                              <w:marRight w:val="0"/>
                              <w:marTop w:val="0"/>
                              <w:marBottom w:val="0"/>
                              <w:divBdr>
                                <w:top w:val="none" w:sz="0" w:space="0" w:color="auto"/>
                                <w:left w:val="none" w:sz="0" w:space="0" w:color="auto"/>
                                <w:bottom w:val="none" w:sz="0" w:space="0" w:color="auto"/>
                                <w:right w:val="none" w:sz="0" w:space="0" w:color="auto"/>
                              </w:divBdr>
                              <w:divsChild>
                                <w:div w:id="1354259886">
                                  <w:marLeft w:val="0"/>
                                  <w:marRight w:val="0"/>
                                  <w:marTop w:val="0"/>
                                  <w:marBottom w:val="0"/>
                                  <w:divBdr>
                                    <w:top w:val="none" w:sz="0" w:space="0" w:color="auto"/>
                                    <w:left w:val="none" w:sz="0" w:space="0" w:color="auto"/>
                                    <w:bottom w:val="none" w:sz="0" w:space="0" w:color="auto"/>
                                    <w:right w:val="none" w:sz="0" w:space="0" w:color="auto"/>
                                  </w:divBdr>
                                  <w:divsChild>
                                    <w:div w:id="1963607120">
                                      <w:marLeft w:val="0"/>
                                      <w:marRight w:val="0"/>
                                      <w:marTop w:val="0"/>
                                      <w:marBottom w:val="0"/>
                                      <w:divBdr>
                                        <w:top w:val="none" w:sz="0" w:space="0" w:color="auto"/>
                                        <w:left w:val="none" w:sz="0" w:space="0" w:color="auto"/>
                                        <w:bottom w:val="none" w:sz="0" w:space="0" w:color="auto"/>
                                        <w:right w:val="none" w:sz="0" w:space="0" w:color="auto"/>
                                      </w:divBdr>
                                      <w:divsChild>
                                        <w:div w:id="1078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0985">
                          <w:marLeft w:val="0"/>
                          <w:marRight w:val="0"/>
                          <w:marTop w:val="150"/>
                          <w:marBottom w:val="0"/>
                          <w:divBdr>
                            <w:top w:val="none" w:sz="0" w:space="0" w:color="auto"/>
                            <w:left w:val="none" w:sz="0" w:space="0" w:color="auto"/>
                            <w:bottom w:val="none" w:sz="0" w:space="0" w:color="auto"/>
                            <w:right w:val="none" w:sz="0" w:space="0" w:color="auto"/>
                          </w:divBdr>
                          <w:divsChild>
                            <w:div w:id="886380985">
                              <w:marLeft w:val="0"/>
                              <w:marRight w:val="0"/>
                              <w:marTop w:val="0"/>
                              <w:marBottom w:val="0"/>
                              <w:divBdr>
                                <w:top w:val="single" w:sz="2" w:space="0" w:color="BDC8D5"/>
                                <w:left w:val="single" w:sz="2" w:space="0" w:color="BDC8D5"/>
                                <w:bottom w:val="single" w:sz="2" w:space="8" w:color="BDC8D5"/>
                                <w:right w:val="single" w:sz="2" w:space="0" w:color="BDC8D5"/>
                              </w:divBdr>
                              <w:divsChild>
                                <w:div w:id="3512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A65A-6065-43D7-87B3-1C4D11BDF599}">
  <ds:schemaRefs>
    <ds:schemaRef ds:uri="http://schemas.openxmlformats.org/officeDocument/2006/bibliography"/>
  </ds:schemaRefs>
</ds:datastoreItem>
</file>

<file path=customXml/itemProps2.xml><?xml version="1.0" encoding="utf-8"?>
<ds:datastoreItem xmlns:ds="http://schemas.openxmlformats.org/officeDocument/2006/customXml" ds:itemID="{5C976E81-6A80-43AB-B165-3BCA256CA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E78BFD-65B9-488F-A91A-21F217513A2B}">
  <ds:schemaRefs>
    <ds:schemaRef ds:uri="http://schemas.microsoft.com/sharepoint/v3/contenttype/forms"/>
  </ds:schemaRefs>
</ds:datastoreItem>
</file>

<file path=customXml/itemProps4.xml><?xml version="1.0" encoding="utf-8"?>
<ds:datastoreItem xmlns:ds="http://schemas.openxmlformats.org/officeDocument/2006/customXml" ds:itemID="{54AAC89B-63E4-4E4E-8C19-E17337D633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nguyenthitrale</dc:creator>
  <cp:lastModifiedBy>Welcome</cp:lastModifiedBy>
  <cp:revision>5</cp:revision>
  <cp:lastPrinted>2020-09-03T07:36:00Z</cp:lastPrinted>
  <dcterms:created xsi:type="dcterms:W3CDTF">2020-11-02T07:56:00Z</dcterms:created>
  <dcterms:modified xsi:type="dcterms:W3CDTF">2020-11-05T09:32:00Z</dcterms:modified>
</cp:coreProperties>
</file>