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2858B634"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4C34D7">
              <w:rPr>
                <w:rFonts w:ascii="Times New Roman" w:hAnsi="Times New Roman"/>
                <w:sz w:val="26"/>
              </w:rPr>
              <w:t>2115</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63AD2B18" w:rsidR="00E10796" w:rsidRDefault="00E10796" w:rsidP="00CB3160">
            <w:pPr>
              <w:pStyle w:val="Heading3"/>
              <w:tabs>
                <w:tab w:val="left" w:pos="5327"/>
              </w:tabs>
            </w:pPr>
            <w:r w:rsidRPr="006E5251">
              <w:rPr>
                <w:sz w:val="26"/>
              </w:rPr>
              <w:t xml:space="preserve">Hà Nội, ngày </w:t>
            </w:r>
            <w:r w:rsidR="004C34D7">
              <w:rPr>
                <w:sz w:val="26"/>
              </w:rPr>
              <w:t>31</w:t>
            </w:r>
            <w:r w:rsidRPr="006E5251">
              <w:rPr>
                <w:sz w:val="26"/>
              </w:rPr>
              <w:t xml:space="preserve"> tháng </w:t>
            </w:r>
            <w:r w:rsidR="004C34D7">
              <w:rPr>
                <w:sz w:val="26"/>
              </w:rPr>
              <w:t>7</w:t>
            </w:r>
            <w:r w:rsidR="0069614F">
              <w:rPr>
                <w:sz w:val="26"/>
              </w:rPr>
              <w:t xml:space="preserve"> </w:t>
            </w:r>
            <w:r w:rsidRPr="006E5251">
              <w:rPr>
                <w:sz w:val="26"/>
              </w:rPr>
              <w:t>năm 20</w:t>
            </w:r>
            <w:r w:rsidR="000519C1">
              <w:rPr>
                <w:sz w:val="26"/>
              </w:rPr>
              <w:t>20</w:t>
            </w:r>
          </w:p>
        </w:tc>
      </w:tr>
    </w:tbl>
    <w:p w14:paraId="6D1B5690" w14:textId="77777777"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40573423"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96352B7" w14:textId="77777777" w:rsidR="00E10796" w:rsidRDefault="00E10796" w:rsidP="00E10796">
      <w:pPr>
        <w:pStyle w:val="BodyText2"/>
        <w:jc w:val="both"/>
        <w:rPr>
          <w:rFonts w:ascii="Times New Roman" w:hAnsi="Times New Roman"/>
          <w:b w:val="0"/>
          <w:i w:val="0"/>
          <w:sz w:val="22"/>
        </w:rPr>
      </w:pP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14F5">
      <w:pPr>
        <w:pStyle w:val="BodyText2"/>
        <w:spacing w:before="18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14F5">
      <w:pPr>
        <w:pStyle w:val="BodyText2"/>
        <w:spacing w:before="18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14F5">
      <w:pPr>
        <w:pStyle w:val="BodyText2"/>
        <w:spacing w:before="18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77777777" w:rsidR="00B8343E" w:rsidRPr="007B510E" w:rsidRDefault="00B8343E" w:rsidP="007914F5">
      <w:pPr>
        <w:pStyle w:val="BodyText2"/>
        <w:spacing w:before="180"/>
        <w:ind w:firstLine="720"/>
        <w:jc w:val="both"/>
        <w:rPr>
          <w:rFonts w:ascii="Times New Roman" w:hAnsi="Times New Roman"/>
          <w:b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33DD4258" w14:textId="77777777" w:rsidR="00E10796" w:rsidRPr="007B510E" w:rsidRDefault="00040801" w:rsidP="007914F5">
      <w:pPr>
        <w:pStyle w:val="BodyText2"/>
        <w:spacing w:before="18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0A4AE1C9" w:rsidR="00E10796" w:rsidRPr="007B510E" w:rsidRDefault="00E10796" w:rsidP="007914F5">
      <w:pPr>
        <w:pStyle w:val="BodyTextIndent"/>
        <w:spacing w:before="180" w:line="240" w:lineRule="auto"/>
        <w:rPr>
          <w:rFonts w:ascii="Times New Roman" w:hAnsi="Times New Roman"/>
          <w:bCs/>
          <w:i/>
          <w:sz w:val="26"/>
          <w:szCs w:val="24"/>
          <w:lang w:val="en-US"/>
        </w:rPr>
      </w:pPr>
      <w:r w:rsidRPr="007B510E">
        <w:rPr>
          <w:i/>
        </w:rPr>
        <w:tab/>
      </w:r>
      <w:r w:rsidR="000C22B6" w:rsidRPr="007B510E">
        <w:rPr>
          <w:rFonts w:ascii="Times New Roman" w:hAnsi="Times New Roman"/>
          <w:bCs/>
          <w:i/>
          <w:szCs w:val="24"/>
          <w:lang w:val="en-US"/>
        </w:rPr>
        <w:t>Xét</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037BB6" w:rsidRPr="007B510E">
        <w:rPr>
          <w:rFonts w:ascii="Times New Roman" w:hAnsi="Times New Roman"/>
          <w:bCs/>
          <w:i/>
          <w:szCs w:val="24"/>
        </w:rPr>
        <w:t>Vụ trưởng Vụ Khoa học và Công nghệ các ngành Kinh tế - Kỹ thuật</w:t>
      </w:r>
      <w:r w:rsidR="007B510E">
        <w:rPr>
          <w:rFonts w:ascii="Times New Roman" w:hAnsi="Times New Roman"/>
          <w:bCs/>
          <w:i/>
          <w:szCs w:val="24"/>
        </w:rPr>
        <w:t>.</w:t>
      </w:r>
    </w:p>
    <w:p w14:paraId="2055FA4A" w14:textId="77777777" w:rsidR="00E10796" w:rsidRPr="00FE7158" w:rsidRDefault="00E10796" w:rsidP="00E10796">
      <w:pPr>
        <w:tabs>
          <w:tab w:val="left" w:pos="-1890"/>
        </w:tabs>
        <w:ind w:right="-288"/>
        <w:jc w:val="both"/>
        <w:rPr>
          <w:rFonts w:ascii="Times New Roman" w:hAnsi="Times New Roman"/>
          <w:sz w:val="22"/>
          <w:szCs w:val="22"/>
        </w:rPr>
      </w:pPr>
    </w:p>
    <w:p w14:paraId="1D6FA7E6" w14:textId="77777777" w:rsidR="00801025" w:rsidRPr="00FE7158" w:rsidRDefault="00801025" w:rsidP="00E10796">
      <w:pPr>
        <w:tabs>
          <w:tab w:val="left" w:pos="-1890"/>
        </w:tabs>
        <w:ind w:right="-288"/>
        <w:jc w:val="both"/>
        <w:rPr>
          <w:rFonts w:ascii="Times New Roman" w:hAnsi="Times New Roman"/>
          <w:sz w:val="22"/>
          <w:szCs w:val="22"/>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FE7158" w:rsidRDefault="0073788C" w:rsidP="0073788C">
      <w:pPr>
        <w:rPr>
          <w:rFonts w:ascii="Times New Roman" w:hAnsi="Times New Roman"/>
          <w:sz w:val="20"/>
          <w:szCs w:val="20"/>
        </w:rPr>
      </w:pPr>
    </w:p>
    <w:p w14:paraId="473F689F" w14:textId="77777777" w:rsidR="00801025" w:rsidRPr="00FE7158" w:rsidRDefault="00801025" w:rsidP="0073788C">
      <w:pPr>
        <w:rPr>
          <w:rFonts w:ascii="Times New Roman" w:hAnsi="Times New Roman"/>
          <w:sz w:val="20"/>
          <w:szCs w:val="20"/>
        </w:rPr>
      </w:pPr>
    </w:p>
    <w:p w14:paraId="669D88A1" w14:textId="6C77E819"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002D6589" w:rsidRPr="002D6589">
        <w:rPr>
          <w:rFonts w:ascii="Times New Roman" w:hAnsi="Times New Roman"/>
          <w:bCs/>
          <w:iCs/>
          <w:lang w:val="vi-VN"/>
        </w:rPr>
        <w:t xml:space="preserve">Nghiên cứu </w:t>
      </w:r>
      <w:r w:rsidR="002D6589" w:rsidRPr="002D6589">
        <w:rPr>
          <w:rFonts w:ascii="Times New Roman" w:hAnsi="Times New Roman"/>
          <w:bCs/>
          <w:iCs/>
        </w:rPr>
        <w:t>thực trạng, chất lượng cuộc sống của người cao tuổi mắc bệnh tim mạch và hiệu quả một số kỹ thuật điều trị</w:t>
      </w:r>
      <w:r w:rsidR="004A242B" w:rsidRPr="004A242B">
        <w:rPr>
          <w:rFonts w:ascii="Times New Roman" w:hAnsi="Times New Roman"/>
        </w:rPr>
        <w:t>”</w:t>
      </w:r>
      <w:r w:rsid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14:paraId="448F85C5" w14:textId="77777777"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lastRenderedPageBreak/>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14:paraId="510BA504" w14:textId="77777777" w:rsidR="00373C53" w:rsidRDefault="00373C53" w:rsidP="005D2408">
      <w:pPr>
        <w:spacing w:before="180"/>
        <w:ind w:right="45" w:firstLine="720"/>
        <w:jc w:val="both"/>
        <w:rPr>
          <w:rFonts w:ascii="Times New Roman" w:hAnsi="Times New Roman"/>
        </w:rPr>
      </w:pPr>
      <w:r>
        <w:rPr>
          <w:rFonts w:ascii="Times New Roman" w:hAnsi="Times New Roman"/>
        </w:rPr>
        <w:t>- Thông báo danh mục nhiệm vụ nêu tại Điều 1 trên cổng thông tin điện tử của Bộ Khoa học và Công nghệ theo quy định để các tổ chức, cá nhân biết và đăng ký tham gia tuyển chọn.</w:t>
      </w:r>
    </w:p>
    <w:p w14:paraId="46C66B1C" w14:textId="77777777"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14:paraId="4507F726" w14:textId="77777777"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0701AAEE" w14:textId="77777777"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660711A0" w14:textId="77777777"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77777777" w:rsidR="00E10796" w:rsidRPr="006C31EE" w:rsidRDefault="003F61C7" w:rsidP="006C31EE">
            <w:pPr>
              <w:pStyle w:val="Heading2"/>
              <w:spacing w:line="240" w:lineRule="auto"/>
              <w:rPr>
                <w:rFonts w:ascii="Times New Roman" w:hAnsi="Times New Roman"/>
              </w:rPr>
            </w:pPr>
            <w:r>
              <w:rPr>
                <w:rFonts w:ascii="Times New Roman" w:hAnsi="Times New Roman"/>
              </w:rPr>
              <w:t>Phạm Công Tạc</w:t>
            </w:r>
          </w:p>
        </w:tc>
      </w:tr>
    </w:tbl>
    <w:p w14:paraId="05B8303D" w14:textId="77777777" w:rsidR="00AA074E" w:rsidRPr="00916C74" w:rsidRDefault="00AA074E" w:rsidP="00E10796">
      <w:pPr>
        <w:rPr>
          <w:rFonts w:ascii="Times New Roman" w:hAnsi="Times New Roman"/>
          <w:sz w:val="16"/>
          <w:szCs w:val="16"/>
        </w:rPr>
        <w:sectPr w:rsidR="00AA074E" w:rsidRPr="00916C74" w:rsidSect="00873818">
          <w:headerReference w:type="default" r:id="rId8"/>
          <w:pgSz w:w="11909" w:h="16834" w:code="9"/>
          <w:pgMar w:top="1588" w:right="1247" w:bottom="1247" w:left="1588" w:header="567" w:footer="567" w:gutter="0"/>
          <w:cols w:space="720"/>
          <w:titlePg/>
          <w:docGrid w:linePitch="381"/>
        </w:sectPr>
      </w:pPr>
    </w:p>
    <w:p w14:paraId="061F5A86" w14:textId="77777777"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14:paraId="7BE0694B" w14:textId="77777777" w:rsidR="00780668" w:rsidRPr="00CE413D" w:rsidRDefault="00780668" w:rsidP="00780668">
      <w:pPr>
        <w:rPr>
          <w:rFonts w:ascii="Times New Roman" w:hAnsi="Times New Roman"/>
          <w:lang w:val="nl-NL"/>
        </w:rPr>
      </w:pPr>
    </w:p>
    <w:p w14:paraId="6B345F4D" w14:textId="7777777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14:paraId="5338ECF4" w14:textId="23FDA830"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4C34D7">
        <w:rPr>
          <w:rFonts w:ascii="Times New Roman" w:hAnsi="Times New Roman"/>
          <w:b w:val="0"/>
          <w:i/>
          <w:sz w:val="26"/>
          <w:szCs w:val="28"/>
          <w:lang w:val="nl-NL"/>
        </w:rPr>
        <w:t>2115</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4C34D7">
        <w:rPr>
          <w:rFonts w:ascii="Times New Roman" w:hAnsi="Times New Roman"/>
          <w:b w:val="0"/>
          <w:i/>
          <w:sz w:val="26"/>
          <w:szCs w:val="28"/>
          <w:lang w:val="nl-NL"/>
        </w:rPr>
        <w:t xml:space="preserve">31 </w:t>
      </w:r>
      <w:r w:rsidR="000C0DAD" w:rsidRPr="00EF02B3">
        <w:rPr>
          <w:rFonts w:ascii="Times New Roman" w:hAnsi="Times New Roman"/>
          <w:b w:val="0"/>
          <w:i/>
          <w:sz w:val="26"/>
          <w:szCs w:val="28"/>
          <w:lang w:val="nl-NL"/>
        </w:rPr>
        <w:t xml:space="preserve">tháng </w:t>
      </w:r>
      <w:r w:rsidR="004C34D7">
        <w:rPr>
          <w:rFonts w:ascii="Times New Roman" w:hAnsi="Times New Roman"/>
          <w:b w:val="0"/>
          <w:i/>
          <w:sz w:val="26"/>
          <w:szCs w:val="28"/>
          <w:lang w:val="nl-NL"/>
        </w:rPr>
        <w:t>7</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49E740B4" w14:textId="77777777"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3544"/>
        <w:gridCol w:w="5953"/>
        <w:gridCol w:w="2191"/>
      </w:tblGrid>
      <w:tr w:rsidR="000C0DAD" w:rsidRPr="004C6704" w14:paraId="4EB4B595" w14:textId="77777777" w:rsidTr="00383512">
        <w:trPr>
          <w:trHeight w:val="648"/>
          <w:tblHeader/>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544"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5953"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0B7CD3" w:rsidRPr="007B7303" w14:paraId="3D894167" w14:textId="77777777" w:rsidTr="00383512">
        <w:trPr>
          <w:trHeight w:val="413"/>
        </w:trPr>
        <w:tc>
          <w:tcPr>
            <w:tcW w:w="568" w:type="dxa"/>
            <w:tcBorders>
              <w:top w:val="single" w:sz="4" w:space="0" w:color="auto"/>
              <w:left w:val="single" w:sz="4" w:space="0" w:color="auto"/>
              <w:bottom w:val="single" w:sz="4" w:space="0" w:color="auto"/>
              <w:right w:val="single" w:sz="4" w:space="0" w:color="auto"/>
            </w:tcBorders>
          </w:tcPr>
          <w:p w14:paraId="05A6ED2C" w14:textId="77777777" w:rsidR="000B7CD3" w:rsidRPr="00DB6C17" w:rsidRDefault="000B7CD3" w:rsidP="000B7CD3">
            <w:pPr>
              <w:spacing w:before="60" w:after="60"/>
              <w:jc w:val="center"/>
              <w:rPr>
                <w:rFonts w:ascii="Times New Roman" w:hAnsi="Times New Roman"/>
                <w:sz w:val="26"/>
                <w:szCs w:val="26"/>
              </w:rPr>
            </w:pPr>
            <w:r w:rsidRPr="00DB6C17">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6FE574DE" w14:textId="7781FADA" w:rsidR="000B7CD3" w:rsidRPr="000B7CD3" w:rsidRDefault="000B7CD3" w:rsidP="000B7CD3">
            <w:pPr>
              <w:spacing w:before="60" w:after="60"/>
              <w:jc w:val="both"/>
              <w:rPr>
                <w:rFonts w:ascii="Times New Roman" w:hAnsi="Times New Roman"/>
                <w:bCs/>
                <w:sz w:val="26"/>
                <w:szCs w:val="26"/>
                <w:lang w:val="it-IT"/>
              </w:rPr>
            </w:pPr>
            <w:r w:rsidRPr="000B7CD3">
              <w:rPr>
                <w:rFonts w:ascii="Times New Roman" w:hAnsi="Times New Roman"/>
                <w:bCs/>
                <w:iCs/>
                <w:sz w:val="26"/>
                <w:szCs w:val="26"/>
                <w:lang w:val="vi-VN"/>
              </w:rPr>
              <w:t xml:space="preserve">Nghiên cứu </w:t>
            </w:r>
            <w:r w:rsidRPr="000B7CD3">
              <w:rPr>
                <w:rFonts w:ascii="Times New Roman" w:hAnsi="Times New Roman"/>
                <w:bCs/>
                <w:iCs/>
                <w:sz w:val="26"/>
                <w:szCs w:val="26"/>
              </w:rPr>
              <w:t>thực trạng, chất lượng cuộc sống của người cao tuổi mắc bệnh tim mạch và hiệu quả một số kỹ thuật điều trị.</w:t>
            </w:r>
          </w:p>
        </w:tc>
        <w:tc>
          <w:tcPr>
            <w:tcW w:w="3544" w:type="dxa"/>
            <w:tcBorders>
              <w:top w:val="single" w:sz="4" w:space="0" w:color="auto"/>
              <w:left w:val="single" w:sz="4" w:space="0" w:color="auto"/>
              <w:bottom w:val="single" w:sz="4" w:space="0" w:color="auto"/>
              <w:right w:val="single" w:sz="4" w:space="0" w:color="auto"/>
            </w:tcBorders>
          </w:tcPr>
          <w:p w14:paraId="10531F39" w14:textId="77777777" w:rsidR="000B7CD3" w:rsidRPr="000B7CD3" w:rsidRDefault="000B7CD3" w:rsidP="000B7CD3">
            <w:pPr>
              <w:spacing w:before="60" w:after="60"/>
              <w:jc w:val="both"/>
              <w:rPr>
                <w:rFonts w:ascii="Times New Roman" w:hAnsi="Times New Roman"/>
                <w:bCs/>
                <w:iCs/>
                <w:color w:val="000000"/>
                <w:sz w:val="26"/>
                <w:szCs w:val="26"/>
                <w:lang w:val="it-IT"/>
              </w:rPr>
            </w:pPr>
            <w:r w:rsidRPr="000B7CD3">
              <w:rPr>
                <w:rFonts w:ascii="Times New Roman" w:hAnsi="Times New Roman"/>
                <w:bCs/>
                <w:iCs/>
                <w:color w:val="000000"/>
                <w:sz w:val="26"/>
                <w:szCs w:val="26"/>
                <w:lang w:val="it-IT"/>
              </w:rPr>
              <w:t xml:space="preserve">1. Khảo sát thực trạng người cao tuổi mắc bệnh tim mạch ở Việt Nam </w:t>
            </w:r>
          </w:p>
          <w:p w14:paraId="5FE17F02" w14:textId="77777777" w:rsidR="000B7CD3" w:rsidRPr="000B7CD3" w:rsidRDefault="000B7CD3" w:rsidP="000B7CD3">
            <w:pPr>
              <w:spacing w:before="60" w:after="60"/>
              <w:jc w:val="both"/>
              <w:rPr>
                <w:rFonts w:ascii="Times New Roman" w:hAnsi="Times New Roman"/>
                <w:bCs/>
                <w:iCs/>
                <w:color w:val="000000"/>
                <w:sz w:val="26"/>
                <w:szCs w:val="26"/>
                <w:lang w:val="it-IT"/>
              </w:rPr>
            </w:pPr>
            <w:r w:rsidRPr="000B7CD3">
              <w:rPr>
                <w:rFonts w:ascii="Times New Roman" w:hAnsi="Times New Roman"/>
                <w:bCs/>
                <w:iCs/>
                <w:color w:val="000000"/>
                <w:sz w:val="26"/>
                <w:szCs w:val="26"/>
                <w:lang w:val="it-IT"/>
              </w:rPr>
              <w:t>2. Đánh giá chất lượng cuộc sống của người cao tuổi mắc bệnh tim mạch ở Việt Nam</w:t>
            </w:r>
          </w:p>
          <w:p w14:paraId="246221A8" w14:textId="68D25D7F" w:rsidR="000B7CD3" w:rsidRPr="000B7CD3" w:rsidRDefault="000B7CD3" w:rsidP="000B7CD3">
            <w:pPr>
              <w:keepNext/>
              <w:widowControl w:val="0"/>
              <w:spacing w:before="60" w:after="60"/>
              <w:jc w:val="both"/>
              <w:outlineLvl w:val="0"/>
              <w:rPr>
                <w:rFonts w:ascii="Times New Roman" w:hAnsi="Times New Roman"/>
                <w:bCs/>
                <w:sz w:val="26"/>
                <w:szCs w:val="26"/>
              </w:rPr>
            </w:pPr>
            <w:r w:rsidRPr="000B7CD3">
              <w:rPr>
                <w:rFonts w:ascii="Times New Roman" w:hAnsi="Times New Roman"/>
                <w:bCs/>
                <w:iCs/>
                <w:color w:val="000000"/>
                <w:sz w:val="26"/>
                <w:szCs w:val="26"/>
                <w:lang w:val="it-IT"/>
              </w:rPr>
              <w:t>3. Đánh giá hiệu quả ứng dụng kỹ thuật tiên tiến trong điều trị một số bệnh lý tim mạch ở người cao tuổi.</w:t>
            </w:r>
          </w:p>
        </w:tc>
        <w:tc>
          <w:tcPr>
            <w:tcW w:w="5953" w:type="dxa"/>
            <w:tcBorders>
              <w:top w:val="single" w:sz="4" w:space="0" w:color="auto"/>
              <w:left w:val="single" w:sz="4" w:space="0" w:color="auto"/>
              <w:bottom w:val="single" w:sz="4" w:space="0" w:color="auto"/>
              <w:right w:val="single" w:sz="4" w:space="0" w:color="auto"/>
            </w:tcBorders>
          </w:tcPr>
          <w:p w14:paraId="309963A4" w14:textId="77777777" w:rsidR="000B7CD3" w:rsidRPr="000B7CD3" w:rsidRDefault="000B7CD3" w:rsidP="000B7CD3">
            <w:pPr>
              <w:spacing w:before="60" w:after="60"/>
              <w:jc w:val="both"/>
              <w:rPr>
                <w:rFonts w:ascii="Times New Roman" w:hAnsi="Times New Roman"/>
                <w:bCs/>
                <w:iCs/>
                <w:color w:val="000000"/>
                <w:sz w:val="26"/>
                <w:szCs w:val="26"/>
                <w:lang w:val="it-IT"/>
              </w:rPr>
            </w:pPr>
            <w:r w:rsidRPr="000B7CD3">
              <w:rPr>
                <w:rFonts w:ascii="Times New Roman" w:hAnsi="Times New Roman"/>
                <w:bCs/>
                <w:iCs/>
                <w:color w:val="000000"/>
                <w:sz w:val="26"/>
                <w:szCs w:val="26"/>
                <w:lang w:val="it-IT"/>
              </w:rPr>
              <w:t xml:space="preserve">1. Báo cáo kết quả khảo sát thực trạng người cao tuổi mắc bệnh tim mạch ở Việt Nam. </w:t>
            </w:r>
          </w:p>
          <w:p w14:paraId="0790495F" w14:textId="77777777" w:rsidR="000B7CD3" w:rsidRPr="000B7CD3" w:rsidRDefault="000B7CD3" w:rsidP="000B7CD3">
            <w:pPr>
              <w:spacing w:before="60" w:after="60"/>
              <w:jc w:val="both"/>
              <w:rPr>
                <w:rFonts w:ascii="Times New Roman" w:hAnsi="Times New Roman"/>
                <w:bCs/>
                <w:iCs/>
                <w:color w:val="000000"/>
                <w:sz w:val="26"/>
                <w:szCs w:val="26"/>
                <w:lang w:val="it-IT"/>
              </w:rPr>
            </w:pPr>
            <w:r w:rsidRPr="000B7CD3">
              <w:rPr>
                <w:rFonts w:ascii="Times New Roman" w:hAnsi="Times New Roman"/>
                <w:bCs/>
                <w:iCs/>
                <w:color w:val="000000"/>
                <w:sz w:val="26"/>
                <w:szCs w:val="26"/>
                <w:lang w:val="it-IT"/>
              </w:rPr>
              <w:t>2. Báo cáo kết quả đánh giá chất lượng cuộc sống của người cao tuổi mắc bệnh tim mạch ở Việt Nam.</w:t>
            </w:r>
          </w:p>
          <w:p w14:paraId="455B7D3B" w14:textId="77777777" w:rsidR="000B7CD3" w:rsidRPr="000B7CD3" w:rsidRDefault="000B7CD3" w:rsidP="000B7CD3">
            <w:pPr>
              <w:spacing w:before="60" w:after="60"/>
              <w:jc w:val="both"/>
              <w:rPr>
                <w:rFonts w:ascii="Times New Roman" w:hAnsi="Times New Roman"/>
                <w:bCs/>
                <w:iCs/>
                <w:sz w:val="26"/>
                <w:szCs w:val="26"/>
                <w:lang w:val="it-IT"/>
              </w:rPr>
            </w:pPr>
            <w:r w:rsidRPr="000B7CD3">
              <w:rPr>
                <w:rFonts w:ascii="Times New Roman" w:hAnsi="Times New Roman"/>
                <w:bCs/>
                <w:iCs/>
                <w:sz w:val="26"/>
                <w:szCs w:val="26"/>
                <w:lang w:val="it-IT"/>
              </w:rPr>
              <w:t xml:space="preserve">3. Báo cáo đánh giá hiệu quả ứng dụng kỹ thuật </w:t>
            </w:r>
            <w:r w:rsidRPr="000B7CD3">
              <w:rPr>
                <w:rFonts w:ascii="Times New Roman" w:hAnsi="Times New Roman"/>
                <w:bCs/>
                <w:iCs/>
                <w:color w:val="000000"/>
                <w:sz w:val="26"/>
                <w:szCs w:val="26"/>
                <w:lang w:val="it-IT"/>
              </w:rPr>
              <w:t xml:space="preserve">tiên tiến </w:t>
            </w:r>
            <w:r w:rsidRPr="000B7CD3">
              <w:rPr>
                <w:rFonts w:ascii="Times New Roman" w:hAnsi="Times New Roman"/>
                <w:bCs/>
                <w:iCs/>
                <w:sz w:val="26"/>
                <w:szCs w:val="26"/>
                <w:lang w:val="it-IT"/>
              </w:rPr>
              <w:t xml:space="preserve">trong điều trị một số bệnh lý tim mạch ở người cao tuổi:  </w:t>
            </w:r>
          </w:p>
          <w:p w14:paraId="61E0115B" w14:textId="77777777" w:rsidR="000B7CD3" w:rsidRPr="000B7CD3" w:rsidRDefault="000B7CD3" w:rsidP="000B7CD3">
            <w:pPr>
              <w:spacing w:before="60" w:after="60"/>
              <w:jc w:val="both"/>
              <w:rPr>
                <w:rFonts w:ascii="Times New Roman" w:hAnsi="Times New Roman"/>
                <w:bCs/>
                <w:iCs/>
                <w:sz w:val="26"/>
                <w:szCs w:val="26"/>
                <w:lang w:val="it-IT"/>
              </w:rPr>
            </w:pPr>
            <w:r w:rsidRPr="000B7CD3">
              <w:rPr>
                <w:rFonts w:ascii="Times New Roman" w:hAnsi="Times New Roman"/>
                <w:bCs/>
                <w:iCs/>
                <w:sz w:val="26"/>
                <w:szCs w:val="26"/>
                <w:lang w:val="it-IT"/>
              </w:rPr>
              <w:t>- Kỹ thuật cắt mảng xơ vữa vôi hóa bằng khoan (Rotablator) trong điều trị bệnh mạch vành phức tạp.</w:t>
            </w:r>
          </w:p>
          <w:p w14:paraId="6C06B07D" w14:textId="77777777" w:rsidR="000B7CD3" w:rsidRPr="000B7CD3" w:rsidRDefault="000B7CD3" w:rsidP="000B7CD3">
            <w:pPr>
              <w:spacing w:before="60" w:after="60"/>
              <w:jc w:val="both"/>
              <w:rPr>
                <w:rFonts w:ascii="Times New Roman" w:hAnsi="Times New Roman"/>
                <w:bCs/>
                <w:iCs/>
                <w:sz w:val="26"/>
                <w:szCs w:val="26"/>
                <w:lang w:val="it-IT"/>
              </w:rPr>
            </w:pPr>
            <w:r w:rsidRPr="000B7CD3">
              <w:rPr>
                <w:rFonts w:ascii="Times New Roman" w:hAnsi="Times New Roman"/>
                <w:bCs/>
                <w:iCs/>
                <w:sz w:val="26"/>
                <w:szCs w:val="26"/>
                <w:lang w:val="it-IT"/>
              </w:rPr>
              <w:t>- Kỹ thuật cắt đốt điện sinh lý (Ablation) điều trị rối loạn nhịp tim bằng năng lượng sóng tần số Radio qua catheter.</w:t>
            </w:r>
          </w:p>
          <w:p w14:paraId="57ADA2D8" w14:textId="64ED0F7B" w:rsidR="000B7CD3" w:rsidRPr="000B7CD3" w:rsidRDefault="000B7CD3" w:rsidP="000B7CD3">
            <w:pPr>
              <w:spacing w:before="60" w:after="60"/>
              <w:jc w:val="both"/>
              <w:rPr>
                <w:rFonts w:ascii="Times New Roman" w:hAnsi="Times New Roman"/>
                <w:bCs/>
                <w:iCs/>
                <w:sz w:val="26"/>
                <w:szCs w:val="26"/>
                <w:lang w:val="it-IT"/>
              </w:rPr>
            </w:pPr>
            <w:r w:rsidRPr="000B7CD3">
              <w:rPr>
                <w:rFonts w:ascii="Times New Roman" w:hAnsi="Times New Roman"/>
                <w:bCs/>
                <w:iCs/>
                <w:sz w:val="26"/>
                <w:szCs w:val="26"/>
                <w:lang w:val="it-IT"/>
              </w:rPr>
              <w:t>- Kỹ thuật bóc lớp trong động mạch cảnh với đường mổ nhỏ (minimal invasive Carotid Endarte</w:t>
            </w:r>
            <w:r w:rsidR="00B2763C">
              <w:rPr>
                <w:rFonts w:ascii="Times New Roman" w:hAnsi="Times New Roman"/>
                <w:bCs/>
                <w:iCs/>
                <w:sz w:val="26"/>
                <w:szCs w:val="26"/>
                <w:lang w:val="it-IT"/>
              </w:rPr>
              <w:t>re</w:t>
            </w:r>
            <w:r w:rsidRPr="000B7CD3">
              <w:rPr>
                <w:rFonts w:ascii="Times New Roman" w:hAnsi="Times New Roman"/>
                <w:bCs/>
                <w:iCs/>
                <w:sz w:val="26"/>
                <w:szCs w:val="26"/>
                <w:lang w:val="it-IT"/>
              </w:rPr>
              <w:t>ctomy).</w:t>
            </w:r>
          </w:p>
          <w:p w14:paraId="3B4D26FD" w14:textId="77777777" w:rsidR="000B7CD3" w:rsidRPr="000B7CD3" w:rsidRDefault="000B7CD3" w:rsidP="000B7CD3">
            <w:pPr>
              <w:spacing w:before="60" w:after="60"/>
              <w:jc w:val="both"/>
              <w:rPr>
                <w:rFonts w:ascii="Times New Roman" w:hAnsi="Times New Roman"/>
                <w:bCs/>
                <w:iCs/>
                <w:sz w:val="26"/>
                <w:szCs w:val="26"/>
              </w:rPr>
            </w:pPr>
            <w:r w:rsidRPr="000B7CD3">
              <w:rPr>
                <w:rFonts w:ascii="Times New Roman" w:hAnsi="Times New Roman"/>
                <w:bCs/>
                <w:iCs/>
                <w:sz w:val="26"/>
                <w:szCs w:val="26"/>
              </w:rPr>
              <w:t>4. Đào tạo</w:t>
            </w:r>
            <w:r w:rsidRPr="000B7CD3">
              <w:rPr>
                <w:rFonts w:ascii="Times New Roman" w:hAnsi="Times New Roman"/>
                <w:iCs/>
                <w:sz w:val="26"/>
                <w:szCs w:val="26"/>
              </w:rPr>
              <w:t>: tham gia đào tạo</w:t>
            </w:r>
            <w:r w:rsidRPr="000B7CD3">
              <w:rPr>
                <w:rFonts w:ascii="Times New Roman" w:hAnsi="Times New Roman"/>
                <w:bCs/>
                <w:iCs/>
                <w:sz w:val="26"/>
                <w:szCs w:val="26"/>
              </w:rPr>
              <w:t xml:space="preserve"> 02 thạc sỹ.</w:t>
            </w:r>
          </w:p>
          <w:p w14:paraId="6C700B67" w14:textId="19DD8EAE" w:rsidR="000B7CD3" w:rsidRPr="000B7CD3" w:rsidRDefault="000B7CD3" w:rsidP="000B7CD3">
            <w:pPr>
              <w:spacing w:before="60" w:after="60"/>
              <w:jc w:val="both"/>
              <w:rPr>
                <w:rFonts w:ascii="Times New Roman" w:hAnsi="Times New Roman"/>
                <w:sz w:val="26"/>
                <w:szCs w:val="26"/>
              </w:rPr>
            </w:pPr>
            <w:r w:rsidRPr="000B7CD3">
              <w:rPr>
                <w:rFonts w:ascii="Times New Roman" w:hAnsi="Times New Roman"/>
                <w:bCs/>
                <w:iCs/>
                <w:sz w:val="26"/>
                <w:szCs w:val="26"/>
              </w:rPr>
              <w:t>5. Bài báo: 05 bài báo</w:t>
            </w:r>
            <w:r w:rsidRPr="000B7CD3">
              <w:rPr>
                <w:rFonts w:ascii="Times New Roman" w:hAnsi="Times New Roman"/>
                <w:bCs/>
                <w:iCs/>
                <w:color w:val="000000"/>
                <w:sz w:val="26"/>
                <w:szCs w:val="26"/>
              </w:rPr>
              <w:t xml:space="preserve"> đăng trên tạp chí khoa học trong nước</w:t>
            </w:r>
            <w:r w:rsidRPr="000B7CD3">
              <w:rPr>
                <w:rFonts w:ascii="Times New Roman" w:hAnsi="Times New Roman"/>
                <w:bCs/>
                <w:iCs/>
                <w:sz w:val="26"/>
                <w:szCs w:val="26"/>
              </w:rPr>
              <w:t>, trong đó có ít nhất 01 bài báo tiếng anh.</w:t>
            </w:r>
          </w:p>
        </w:tc>
        <w:tc>
          <w:tcPr>
            <w:tcW w:w="2191" w:type="dxa"/>
            <w:tcBorders>
              <w:top w:val="single" w:sz="4" w:space="0" w:color="auto"/>
              <w:left w:val="single" w:sz="4" w:space="0" w:color="auto"/>
              <w:bottom w:val="single" w:sz="4" w:space="0" w:color="auto"/>
              <w:right w:val="single" w:sz="4" w:space="0" w:color="auto"/>
            </w:tcBorders>
          </w:tcPr>
          <w:p w14:paraId="21726B40" w14:textId="77777777" w:rsidR="000B7CD3" w:rsidRPr="00DB6C17" w:rsidRDefault="000B7CD3" w:rsidP="000B7CD3">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bl>
    <w:p w14:paraId="559EED60" w14:textId="77777777" w:rsidR="00AA074E" w:rsidRPr="00FF42EA" w:rsidRDefault="00AA074E" w:rsidP="0040656C">
      <w:pPr>
        <w:rPr>
          <w:rFonts w:ascii="Times New Roman" w:hAnsi="Times New Roman"/>
          <w:sz w:val="16"/>
          <w:szCs w:val="16"/>
          <w:lang w:val="nl-NL"/>
        </w:rPr>
      </w:pPr>
    </w:p>
    <w:sectPr w:rsidR="00AA074E" w:rsidRPr="00FF42EA" w:rsidSect="00864854">
      <w:headerReference w:type="default" r:id="rId9"/>
      <w:pgSz w:w="16834" w:h="11909" w:orient="landscape" w:code="9"/>
      <w:pgMar w:top="1134" w:right="1009" w:bottom="1134" w:left="1582" w:header="72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0A97" w14:textId="77777777" w:rsidR="000033AD" w:rsidRDefault="000033AD" w:rsidP="00873818">
      <w:r>
        <w:separator/>
      </w:r>
    </w:p>
  </w:endnote>
  <w:endnote w:type="continuationSeparator" w:id="0">
    <w:p w14:paraId="53CE60B5" w14:textId="77777777" w:rsidR="000033AD" w:rsidRDefault="000033AD"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B2E8B" w14:textId="77777777" w:rsidR="000033AD" w:rsidRDefault="000033AD" w:rsidP="00873818">
      <w:r>
        <w:separator/>
      </w:r>
    </w:p>
  </w:footnote>
  <w:footnote w:type="continuationSeparator" w:id="0">
    <w:p w14:paraId="4A082D2E" w14:textId="77777777" w:rsidR="000033AD" w:rsidRDefault="000033AD"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033AD"/>
    <w:rsid w:val="00014B74"/>
    <w:rsid w:val="000161D7"/>
    <w:rsid w:val="00016B25"/>
    <w:rsid w:val="0001795D"/>
    <w:rsid w:val="000222C3"/>
    <w:rsid w:val="00025494"/>
    <w:rsid w:val="00037BB6"/>
    <w:rsid w:val="00040801"/>
    <w:rsid w:val="000451DB"/>
    <w:rsid w:val="000504CA"/>
    <w:rsid w:val="000519C1"/>
    <w:rsid w:val="000522A9"/>
    <w:rsid w:val="000549D8"/>
    <w:rsid w:val="0006094F"/>
    <w:rsid w:val="00063A16"/>
    <w:rsid w:val="00064AC5"/>
    <w:rsid w:val="000666DD"/>
    <w:rsid w:val="00083B82"/>
    <w:rsid w:val="0009452B"/>
    <w:rsid w:val="000A015D"/>
    <w:rsid w:val="000A1648"/>
    <w:rsid w:val="000A4D10"/>
    <w:rsid w:val="000B1555"/>
    <w:rsid w:val="000B7CD3"/>
    <w:rsid w:val="000C0DAD"/>
    <w:rsid w:val="000C1E33"/>
    <w:rsid w:val="000C22B6"/>
    <w:rsid w:val="000D78A3"/>
    <w:rsid w:val="000E3ED6"/>
    <w:rsid w:val="000F0590"/>
    <w:rsid w:val="000F49C4"/>
    <w:rsid w:val="001042C7"/>
    <w:rsid w:val="00113E20"/>
    <w:rsid w:val="00123023"/>
    <w:rsid w:val="00125805"/>
    <w:rsid w:val="00127940"/>
    <w:rsid w:val="00130B18"/>
    <w:rsid w:val="001367AF"/>
    <w:rsid w:val="00147313"/>
    <w:rsid w:val="0014748C"/>
    <w:rsid w:val="0015771F"/>
    <w:rsid w:val="00172173"/>
    <w:rsid w:val="00182F0B"/>
    <w:rsid w:val="00196FD9"/>
    <w:rsid w:val="001A265C"/>
    <w:rsid w:val="001A75B6"/>
    <w:rsid w:val="001A7CC9"/>
    <w:rsid w:val="001B7058"/>
    <w:rsid w:val="001C1AEE"/>
    <w:rsid w:val="001C2374"/>
    <w:rsid w:val="001E0500"/>
    <w:rsid w:val="001E5F25"/>
    <w:rsid w:val="001F40BA"/>
    <w:rsid w:val="001F42D6"/>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D6589"/>
    <w:rsid w:val="002E6EFE"/>
    <w:rsid w:val="002E79A6"/>
    <w:rsid w:val="002F0A90"/>
    <w:rsid w:val="002F30C8"/>
    <w:rsid w:val="002F38CC"/>
    <w:rsid w:val="002F5A36"/>
    <w:rsid w:val="003026E5"/>
    <w:rsid w:val="00307E6E"/>
    <w:rsid w:val="00312E7E"/>
    <w:rsid w:val="00313035"/>
    <w:rsid w:val="00315536"/>
    <w:rsid w:val="003248B9"/>
    <w:rsid w:val="00330216"/>
    <w:rsid w:val="00334DF9"/>
    <w:rsid w:val="00336898"/>
    <w:rsid w:val="00336A10"/>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C025A"/>
    <w:rsid w:val="003C1C29"/>
    <w:rsid w:val="003F1D31"/>
    <w:rsid w:val="003F61C7"/>
    <w:rsid w:val="00400A96"/>
    <w:rsid w:val="0040656C"/>
    <w:rsid w:val="00412445"/>
    <w:rsid w:val="00421D60"/>
    <w:rsid w:val="00425DB1"/>
    <w:rsid w:val="00431D1C"/>
    <w:rsid w:val="00435819"/>
    <w:rsid w:val="004364C2"/>
    <w:rsid w:val="004370DE"/>
    <w:rsid w:val="00440B3E"/>
    <w:rsid w:val="00441820"/>
    <w:rsid w:val="004426A3"/>
    <w:rsid w:val="004434B4"/>
    <w:rsid w:val="0044583A"/>
    <w:rsid w:val="00456508"/>
    <w:rsid w:val="00456749"/>
    <w:rsid w:val="00477C98"/>
    <w:rsid w:val="00481441"/>
    <w:rsid w:val="00493B18"/>
    <w:rsid w:val="004A242B"/>
    <w:rsid w:val="004A3574"/>
    <w:rsid w:val="004A433C"/>
    <w:rsid w:val="004B6B4C"/>
    <w:rsid w:val="004B6FA6"/>
    <w:rsid w:val="004C34D7"/>
    <w:rsid w:val="004C4EF2"/>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70F"/>
    <w:rsid w:val="005650B1"/>
    <w:rsid w:val="00576C21"/>
    <w:rsid w:val="005815D6"/>
    <w:rsid w:val="00582149"/>
    <w:rsid w:val="00587829"/>
    <w:rsid w:val="005A0BED"/>
    <w:rsid w:val="005A3695"/>
    <w:rsid w:val="005A5CF1"/>
    <w:rsid w:val="005B28CD"/>
    <w:rsid w:val="005B6D75"/>
    <w:rsid w:val="005C1CF6"/>
    <w:rsid w:val="005C668A"/>
    <w:rsid w:val="005D2408"/>
    <w:rsid w:val="005D4A27"/>
    <w:rsid w:val="005D58ED"/>
    <w:rsid w:val="005F2052"/>
    <w:rsid w:val="005F2A34"/>
    <w:rsid w:val="005F375A"/>
    <w:rsid w:val="00620BFB"/>
    <w:rsid w:val="00627D2A"/>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305E4"/>
    <w:rsid w:val="00731599"/>
    <w:rsid w:val="00736933"/>
    <w:rsid w:val="0073788C"/>
    <w:rsid w:val="00743952"/>
    <w:rsid w:val="0075781C"/>
    <w:rsid w:val="00767A4C"/>
    <w:rsid w:val="00780668"/>
    <w:rsid w:val="007914F5"/>
    <w:rsid w:val="007B510E"/>
    <w:rsid w:val="007B5D79"/>
    <w:rsid w:val="007B5D84"/>
    <w:rsid w:val="007B7303"/>
    <w:rsid w:val="007D3C30"/>
    <w:rsid w:val="007E224C"/>
    <w:rsid w:val="007F2A61"/>
    <w:rsid w:val="007F453A"/>
    <w:rsid w:val="00801025"/>
    <w:rsid w:val="00802E9B"/>
    <w:rsid w:val="008131C7"/>
    <w:rsid w:val="0081568A"/>
    <w:rsid w:val="0081670D"/>
    <w:rsid w:val="00816772"/>
    <w:rsid w:val="00831DBD"/>
    <w:rsid w:val="008348D5"/>
    <w:rsid w:val="0083690E"/>
    <w:rsid w:val="00841614"/>
    <w:rsid w:val="008622C9"/>
    <w:rsid w:val="00864854"/>
    <w:rsid w:val="008660E0"/>
    <w:rsid w:val="00873818"/>
    <w:rsid w:val="00893D31"/>
    <w:rsid w:val="008A456E"/>
    <w:rsid w:val="008B2C72"/>
    <w:rsid w:val="008B45DC"/>
    <w:rsid w:val="008C3CA8"/>
    <w:rsid w:val="008C48EC"/>
    <w:rsid w:val="008C6ADB"/>
    <w:rsid w:val="008D1F3A"/>
    <w:rsid w:val="008E1DFD"/>
    <w:rsid w:val="00901EF8"/>
    <w:rsid w:val="0090650C"/>
    <w:rsid w:val="00906A5A"/>
    <w:rsid w:val="00906B8F"/>
    <w:rsid w:val="00911A33"/>
    <w:rsid w:val="00914A48"/>
    <w:rsid w:val="0091665D"/>
    <w:rsid w:val="00916B31"/>
    <w:rsid w:val="00916C74"/>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F4F1F"/>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6406"/>
    <w:rsid w:val="00AB7B47"/>
    <w:rsid w:val="00AD6393"/>
    <w:rsid w:val="00AE765D"/>
    <w:rsid w:val="00AF4D23"/>
    <w:rsid w:val="00AF74E5"/>
    <w:rsid w:val="00B031BA"/>
    <w:rsid w:val="00B11CE7"/>
    <w:rsid w:val="00B132FA"/>
    <w:rsid w:val="00B168B6"/>
    <w:rsid w:val="00B177E8"/>
    <w:rsid w:val="00B2763C"/>
    <w:rsid w:val="00B37B09"/>
    <w:rsid w:val="00B7201C"/>
    <w:rsid w:val="00B73339"/>
    <w:rsid w:val="00B8343E"/>
    <w:rsid w:val="00B83F2A"/>
    <w:rsid w:val="00B84BF8"/>
    <w:rsid w:val="00B93328"/>
    <w:rsid w:val="00BA2320"/>
    <w:rsid w:val="00BA28C1"/>
    <w:rsid w:val="00BA3056"/>
    <w:rsid w:val="00BA79CD"/>
    <w:rsid w:val="00BB516D"/>
    <w:rsid w:val="00BB5EC2"/>
    <w:rsid w:val="00BC2B5A"/>
    <w:rsid w:val="00BD1935"/>
    <w:rsid w:val="00BD3F7A"/>
    <w:rsid w:val="00BD571C"/>
    <w:rsid w:val="00BE29AC"/>
    <w:rsid w:val="00BE311B"/>
    <w:rsid w:val="00BF508F"/>
    <w:rsid w:val="00C00D5B"/>
    <w:rsid w:val="00C02C10"/>
    <w:rsid w:val="00C13529"/>
    <w:rsid w:val="00C20F79"/>
    <w:rsid w:val="00C248E7"/>
    <w:rsid w:val="00C25AFA"/>
    <w:rsid w:val="00C27F95"/>
    <w:rsid w:val="00C379B4"/>
    <w:rsid w:val="00C46B94"/>
    <w:rsid w:val="00C54218"/>
    <w:rsid w:val="00C619A8"/>
    <w:rsid w:val="00C660EF"/>
    <w:rsid w:val="00C777B4"/>
    <w:rsid w:val="00C860FF"/>
    <w:rsid w:val="00C86433"/>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5084D"/>
    <w:rsid w:val="00D55D71"/>
    <w:rsid w:val="00D644AB"/>
    <w:rsid w:val="00D666F5"/>
    <w:rsid w:val="00D83637"/>
    <w:rsid w:val="00D851C2"/>
    <w:rsid w:val="00D87000"/>
    <w:rsid w:val="00D92B2D"/>
    <w:rsid w:val="00D93E88"/>
    <w:rsid w:val="00DB6C17"/>
    <w:rsid w:val="00DB704F"/>
    <w:rsid w:val="00DC5FD9"/>
    <w:rsid w:val="00DE7822"/>
    <w:rsid w:val="00DF51AF"/>
    <w:rsid w:val="00DF539A"/>
    <w:rsid w:val="00E00D77"/>
    <w:rsid w:val="00E10796"/>
    <w:rsid w:val="00E22C02"/>
    <w:rsid w:val="00E22D0E"/>
    <w:rsid w:val="00E24015"/>
    <w:rsid w:val="00E26B20"/>
    <w:rsid w:val="00E300A5"/>
    <w:rsid w:val="00E31EE8"/>
    <w:rsid w:val="00E41E3D"/>
    <w:rsid w:val="00E510A8"/>
    <w:rsid w:val="00E61024"/>
    <w:rsid w:val="00E72950"/>
    <w:rsid w:val="00E743ED"/>
    <w:rsid w:val="00E814F0"/>
    <w:rsid w:val="00E97CBD"/>
    <w:rsid w:val="00EA0DE5"/>
    <w:rsid w:val="00EA42EB"/>
    <w:rsid w:val="00EA558F"/>
    <w:rsid w:val="00EA660E"/>
    <w:rsid w:val="00EB2A99"/>
    <w:rsid w:val="00EC04AD"/>
    <w:rsid w:val="00EC0CAC"/>
    <w:rsid w:val="00EC12A6"/>
    <w:rsid w:val="00EC7D1A"/>
    <w:rsid w:val="00EE0FD6"/>
    <w:rsid w:val="00EE3B41"/>
    <w:rsid w:val="00EE4791"/>
    <w:rsid w:val="00EE7C9A"/>
    <w:rsid w:val="00EF02B3"/>
    <w:rsid w:val="00EF5512"/>
    <w:rsid w:val="00F1053A"/>
    <w:rsid w:val="00F130CB"/>
    <w:rsid w:val="00F160D1"/>
    <w:rsid w:val="00F161DA"/>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6876"/>
    <w:rsid w:val="00F97DE9"/>
    <w:rsid w:val="00FC2DDC"/>
    <w:rsid w:val="00FD4E04"/>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A793-8F85-4E97-B4FF-5195A40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2</cp:revision>
  <cp:lastPrinted>2019-06-17T03:48:00Z</cp:lastPrinted>
  <dcterms:created xsi:type="dcterms:W3CDTF">2020-07-31T08:23:00Z</dcterms:created>
  <dcterms:modified xsi:type="dcterms:W3CDTF">2020-07-31T08:23:00Z</dcterms:modified>
</cp:coreProperties>
</file>