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80C" w:rsidRPr="008532E0" w:rsidRDefault="0040480C" w:rsidP="008532E0">
      <w:pPr>
        <w:pStyle w:val="Header"/>
        <w:tabs>
          <w:tab w:val="left" w:pos="2999"/>
          <w:tab w:val="right" w:pos="9241"/>
        </w:tabs>
        <w:wordWrap/>
        <w:spacing w:line="240" w:lineRule="auto"/>
        <w:contextualSpacing/>
        <w:jc w:val="left"/>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253"/>
      </w:tblGrid>
      <w:tr w:rsidR="0040480C" w:rsidTr="00043BFF">
        <w:tc>
          <w:tcPr>
            <w:tcW w:w="5069" w:type="dxa"/>
          </w:tcPr>
          <w:p w:rsidR="0040480C" w:rsidRDefault="0040480C" w:rsidP="008532E0">
            <w:pPr>
              <w:tabs>
                <w:tab w:val="left" w:pos="2152"/>
                <w:tab w:val="center" w:pos="2256"/>
              </w:tabs>
              <w:wordWrap/>
              <w:spacing w:before="120" w:after="120"/>
              <w:contextualSpacing/>
              <w:jc w:val="center"/>
              <w:rPr>
                <w:rFonts w:ascii="Arial" w:hAnsi="Arial" w:cs="Arial"/>
                <w:b/>
                <w:i/>
                <w:sz w:val="28"/>
                <w:szCs w:val="24"/>
                <w:lang w:val="en-GB"/>
              </w:rPr>
            </w:pPr>
            <w:r w:rsidRPr="008532E0">
              <w:rPr>
                <w:rFonts w:ascii="Arial" w:hAnsi="Arial" w:cs="Arial"/>
                <w:b/>
                <w:i/>
                <w:noProof/>
                <w:sz w:val="28"/>
                <w:szCs w:val="24"/>
                <w:lang w:eastAsia="en-US"/>
              </w:rPr>
              <w:drawing>
                <wp:inline distT="0" distB="0" distL="0" distR="0" wp14:anchorId="0D424D0C" wp14:editId="43926C9F">
                  <wp:extent cx="1706880" cy="104838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6880" cy="1048385"/>
                          </a:xfrm>
                          <a:prstGeom prst="rect">
                            <a:avLst/>
                          </a:prstGeom>
                          <a:ln>
                            <a:noFill/>
                          </a:ln>
                          <a:effectLst/>
                        </pic:spPr>
                      </pic:pic>
                    </a:graphicData>
                  </a:graphic>
                </wp:inline>
              </w:drawing>
            </w:r>
          </w:p>
        </w:tc>
        <w:tc>
          <w:tcPr>
            <w:tcW w:w="4253" w:type="dxa"/>
          </w:tcPr>
          <w:p w:rsidR="0040480C" w:rsidRDefault="0040480C" w:rsidP="008532E0">
            <w:pPr>
              <w:wordWrap/>
              <w:spacing w:before="120" w:after="120"/>
              <w:contextualSpacing/>
              <w:jc w:val="center"/>
              <w:rPr>
                <w:rFonts w:ascii="Arial" w:hAnsi="Arial" w:cs="Arial"/>
                <w:b/>
                <w:i/>
                <w:sz w:val="28"/>
                <w:szCs w:val="24"/>
                <w:lang w:val="en-GB"/>
              </w:rPr>
            </w:pPr>
            <w:r>
              <w:rPr>
                <w:noProof/>
                <w:lang w:eastAsia="en-US"/>
              </w:rPr>
              <w:drawing>
                <wp:inline distT="0" distB="0" distL="0" distR="0" wp14:anchorId="635DF07E" wp14:editId="25DFFEB9">
                  <wp:extent cx="1011219" cy="1011219"/>
                  <wp:effectExtent l="0" t="0" r="0" b="0"/>
                  <wp:docPr id="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2"/>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66000"/>
                                    </a14:imgEffect>
                                  </a14:imgLayer>
                                </a14:imgProps>
                              </a:ext>
                              <a:ext uri="{28A0092B-C50C-407E-A947-70E740481C1C}">
                                <a14:useLocalDpi xmlns:a14="http://schemas.microsoft.com/office/drawing/2010/main" val="0"/>
                              </a:ext>
                            </a:extLst>
                          </a:blip>
                          <a:stretch>
                            <a:fillRect/>
                          </a:stretch>
                        </pic:blipFill>
                        <pic:spPr bwMode="auto">
                          <a:xfrm>
                            <a:off x="0" y="0"/>
                            <a:ext cx="1034744" cy="1034744"/>
                          </a:xfrm>
                          <a:prstGeom prst="rect">
                            <a:avLst/>
                          </a:prstGeom>
                          <a:ln>
                            <a:noFill/>
                          </a:ln>
                          <a:effectLst/>
                          <a:extLst/>
                        </pic:spPr>
                      </pic:pic>
                    </a:graphicData>
                  </a:graphic>
                </wp:inline>
              </w:drawing>
            </w:r>
          </w:p>
        </w:tc>
      </w:tr>
    </w:tbl>
    <w:p w:rsidR="0040480C" w:rsidRDefault="0040480C" w:rsidP="008532E0">
      <w:pPr>
        <w:wordWrap/>
        <w:spacing w:before="120" w:after="120" w:line="240" w:lineRule="auto"/>
        <w:contextualSpacing/>
        <w:jc w:val="center"/>
        <w:rPr>
          <w:rFonts w:ascii="Arial" w:hAnsi="Arial" w:cs="Arial"/>
          <w:b/>
          <w:i/>
          <w:sz w:val="28"/>
          <w:szCs w:val="24"/>
          <w:lang w:val="en-GB"/>
        </w:rPr>
      </w:pPr>
    </w:p>
    <w:p w:rsidR="00E36E0C" w:rsidRPr="0002424F" w:rsidRDefault="00FA4C7A" w:rsidP="008532E0">
      <w:pPr>
        <w:wordWrap/>
        <w:spacing w:before="120" w:after="120" w:line="240" w:lineRule="auto"/>
        <w:contextualSpacing/>
        <w:jc w:val="center"/>
        <w:rPr>
          <w:rFonts w:ascii="Arial" w:hAnsi="Arial" w:cs="Arial"/>
          <w:b/>
          <w:sz w:val="28"/>
          <w:szCs w:val="24"/>
          <w:lang w:val="en-GB"/>
        </w:rPr>
      </w:pPr>
      <w:r w:rsidRPr="0002424F">
        <w:rPr>
          <w:rFonts w:ascii="Arial" w:hAnsi="Arial" w:cs="Arial"/>
          <w:b/>
          <w:sz w:val="28"/>
          <w:szCs w:val="24"/>
          <w:lang w:val="en-GB"/>
        </w:rPr>
        <w:t>Announcement</w:t>
      </w:r>
    </w:p>
    <w:p w:rsidR="00BE01C0" w:rsidRPr="008532E0" w:rsidRDefault="00BE01C0" w:rsidP="008532E0">
      <w:pPr>
        <w:wordWrap/>
        <w:spacing w:before="120" w:after="120" w:line="240" w:lineRule="auto"/>
        <w:contextualSpacing/>
        <w:jc w:val="center"/>
        <w:rPr>
          <w:rFonts w:ascii="Arial" w:hAnsi="Arial" w:cs="Arial"/>
          <w:b/>
          <w:sz w:val="24"/>
          <w:szCs w:val="24"/>
          <w:lang w:val="en-GB"/>
        </w:rPr>
      </w:pPr>
      <w:r w:rsidRPr="008532E0">
        <w:rPr>
          <w:rFonts w:ascii="Arial" w:hAnsi="Arial" w:cs="Arial"/>
          <w:b/>
          <w:sz w:val="24"/>
          <w:szCs w:val="24"/>
          <w:lang w:val="en-GB"/>
        </w:rPr>
        <w:t>Vietnam – Cezch Joint Call for Proposals for Joint R&amp;D Projects</w:t>
      </w:r>
    </w:p>
    <w:p w:rsidR="00BE01C0" w:rsidRPr="008532E0" w:rsidRDefault="00BE01C0" w:rsidP="008532E0">
      <w:pPr>
        <w:wordWrap/>
        <w:spacing w:before="120" w:after="120" w:line="240" w:lineRule="auto"/>
        <w:contextualSpacing/>
        <w:jc w:val="center"/>
        <w:rPr>
          <w:rFonts w:ascii="Arial" w:hAnsi="Arial" w:cs="Arial"/>
          <w:b/>
          <w:sz w:val="24"/>
          <w:szCs w:val="24"/>
          <w:lang w:val="en-GB"/>
        </w:rPr>
      </w:pPr>
    </w:p>
    <w:p w:rsidR="00BE01C0" w:rsidRPr="008532E0" w:rsidRDefault="00841C6E" w:rsidP="007429C8">
      <w:pPr>
        <w:tabs>
          <w:tab w:val="left" w:pos="4760"/>
          <w:tab w:val="left" w:pos="6353"/>
          <w:tab w:val="left" w:pos="6539"/>
        </w:tabs>
        <w:wordWrap/>
        <w:spacing w:before="120" w:after="120" w:line="240" w:lineRule="auto"/>
        <w:contextualSpacing/>
        <w:jc w:val="left"/>
        <w:rPr>
          <w:rFonts w:ascii="Arial" w:hAnsi="Arial" w:cs="Arial"/>
          <w:b/>
          <w:sz w:val="24"/>
          <w:szCs w:val="24"/>
          <w:lang w:val="en-GB"/>
        </w:rPr>
      </w:pPr>
      <w:r>
        <w:rPr>
          <w:rFonts w:ascii="Arial" w:hAnsi="Arial" w:cs="Arial"/>
          <w:b/>
          <w:sz w:val="24"/>
          <w:szCs w:val="24"/>
          <w:lang w:val="en-GB"/>
        </w:rPr>
        <w:tab/>
      </w:r>
      <w:r w:rsidR="007429C8">
        <w:rPr>
          <w:rFonts w:ascii="Arial" w:hAnsi="Arial" w:cs="Arial"/>
          <w:b/>
          <w:sz w:val="24"/>
          <w:szCs w:val="24"/>
          <w:lang w:val="en-GB"/>
        </w:rPr>
        <w:tab/>
      </w:r>
      <w:r w:rsidR="007429C8">
        <w:rPr>
          <w:rFonts w:ascii="Arial" w:hAnsi="Arial" w:cs="Arial"/>
          <w:b/>
          <w:sz w:val="24"/>
          <w:szCs w:val="24"/>
          <w:lang w:val="en-GB"/>
        </w:rPr>
        <w:tab/>
      </w:r>
    </w:p>
    <w:p w:rsidR="00BE01C0" w:rsidRPr="008532E0" w:rsidRDefault="00027865" w:rsidP="008532E0">
      <w:pPr>
        <w:wordWrap/>
        <w:spacing w:before="120" w:after="120" w:line="240" w:lineRule="auto"/>
        <w:contextualSpacing/>
        <w:rPr>
          <w:rFonts w:ascii="Arial" w:hAnsi="Arial" w:cs="Arial"/>
          <w:b/>
          <w:sz w:val="24"/>
          <w:szCs w:val="24"/>
          <w:lang w:val="en-GB"/>
        </w:rPr>
      </w:pPr>
      <w:r>
        <w:rPr>
          <w:rFonts w:ascii="Arial" w:hAnsi="Arial" w:cs="Arial"/>
          <w:b/>
          <w:sz w:val="24"/>
          <w:szCs w:val="24"/>
          <w:lang w:val="en-GB"/>
        </w:rPr>
        <w:t xml:space="preserve">The </w:t>
      </w:r>
      <w:r w:rsidR="00886E94">
        <w:rPr>
          <w:rFonts w:ascii="Arial" w:hAnsi="Arial" w:cs="Arial"/>
          <w:b/>
          <w:sz w:val="24"/>
          <w:szCs w:val="24"/>
          <w:lang w:val="en-GB"/>
        </w:rPr>
        <w:t>3</w:t>
      </w:r>
      <w:r>
        <w:rPr>
          <w:rFonts w:ascii="Arial" w:hAnsi="Arial" w:cs="Arial"/>
          <w:b/>
          <w:sz w:val="24"/>
          <w:szCs w:val="24"/>
          <w:lang w:val="en-GB"/>
        </w:rPr>
        <w:t>r</w:t>
      </w:r>
      <w:r w:rsidR="00BE01C0" w:rsidRPr="008532E0">
        <w:rPr>
          <w:rFonts w:ascii="Arial" w:hAnsi="Arial" w:cs="Arial"/>
          <w:b/>
          <w:sz w:val="24"/>
          <w:szCs w:val="24"/>
          <w:lang w:val="en-GB"/>
        </w:rPr>
        <w:t>d Call for Proposals for Joint R&amp;D Projects between the State Agency for Technology Innovation</w:t>
      </w:r>
      <w:r w:rsidR="007F1EC4">
        <w:rPr>
          <w:rFonts w:ascii="Arial" w:hAnsi="Arial" w:cs="Arial"/>
          <w:b/>
          <w:sz w:val="24"/>
          <w:szCs w:val="24"/>
          <w:lang w:val="en-GB"/>
        </w:rPr>
        <w:t xml:space="preserve"> </w:t>
      </w:r>
      <w:r w:rsidR="007F1EC4" w:rsidRPr="008532E0">
        <w:rPr>
          <w:rFonts w:ascii="Arial" w:hAnsi="Arial" w:cs="Arial"/>
          <w:b/>
          <w:sz w:val="24"/>
          <w:szCs w:val="24"/>
          <w:lang w:val="en-GB"/>
        </w:rPr>
        <w:t>(SATI)</w:t>
      </w:r>
      <w:r w:rsidR="006D46E9">
        <w:rPr>
          <w:rFonts w:ascii="Arial" w:hAnsi="Arial" w:cs="Arial"/>
          <w:b/>
          <w:sz w:val="24"/>
          <w:szCs w:val="24"/>
          <w:lang w:val="en-GB"/>
        </w:rPr>
        <w:t>,</w:t>
      </w:r>
      <w:r w:rsidR="00BE01C0" w:rsidRPr="008532E0">
        <w:rPr>
          <w:rFonts w:ascii="Arial" w:hAnsi="Arial" w:cs="Arial"/>
          <w:b/>
          <w:sz w:val="24"/>
          <w:szCs w:val="24"/>
          <w:lang w:val="en-GB"/>
        </w:rPr>
        <w:t xml:space="preserve"> </w:t>
      </w:r>
      <w:r w:rsidR="006D46E9" w:rsidRPr="006D46E9">
        <w:rPr>
          <w:rFonts w:ascii="Arial" w:hAnsi="Arial" w:cs="Arial"/>
          <w:b/>
          <w:sz w:val="24"/>
          <w:szCs w:val="24"/>
          <w:lang w:val="en-GB"/>
        </w:rPr>
        <w:t>Ministry of Science and Technology</w:t>
      </w:r>
      <w:r w:rsidR="00BE01C0" w:rsidRPr="008532E0">
        <w:rPr>
          <w:rFonts w:ascii="Arial" w:hAnsi="Arial" w:cs="Arial"/>
          <w:b/>
          <w:sz w:val="24"/>
          <w:szCs w:val="24"/>
          <w:lang w:val="en-GB"/>
        </w:rPr>
        <w:t xml:space="preserve"> and the Technology Agency of the Czech Republic (TA CR) is hereby announced.</w:t>
      </w:r>
      <w:r w:rsidR="00E16A22" w:rsidRPr="008532E0">
        <w:rPr>
          <w:rFonts w:ascii="Arial" w:hAnsi="Arial" w:cs="Arial"/>
          <w:b/>
          <w:sz w:val="24"/>
          <w:szCs w:val="24"/>
          <w:lang w:val="en-GB"/>
        </w:rPr>
        <w:t xml:space="preserve"> </w:t>
      </w:r>
      <w:r w:rsidR="00BE01C0" w:rsidRPr="008532E0">
        <w:rPr>
          <w:rFonts w:ascii="Arial" w:hAnsi="Arial" w:cs="Arial"/>
          <w:b/>
          <w:sz w:val="24"/>
          <w:szCs w:val="24"/>
          <w:lang w:val="en-GB"/>
        </w:rPr>
        <w:t>Joint R&amp;D projects focus on developing innovative products and applications. Applicants are expected to develop ready-to-market solutions for products, technology based services or methods which have strong market potential.</w:t>
      </w:r>
    </w:p>
    <w:p w:rsidR="00BE01C0" w:rsidRPr="008532E0" w:rsidRDefault="00BE01C0" w:rsidP="008532E0">
      <w:pPr>
        <w:wordWrap/>
        <w:spacing w:before="120" w:after="120" w:line="240" w:lineRule="auto"/>
        <w:contextualSpacing/>
        <w:rPr>
          <w:rFonts w:ascii="Arial" w:hAnsi="Arial" w:cs="Arial"/>
          <w:b/>
          <w:sz w:val="24"/>
          <w:szCs w:val="24"/>
          <w:lang w:val="en-GB"/>
        </w:rPr>
      </w:pPr>
    </w:p>
    <w:p w:rsidR="004C09E5" w:rsidRPr="008532E0" w:rsidRDefault="008675EF" w:rsidP="008532E0">
      <w:pPr>
        <w:pStyle w:val="Heading3"/>
        <w:numPr>
          <w:ilvl w:val="0"/>
          <w:numId w:val="5"/>
        </w:numPr>
        <w:spacing w:before="120" w:line="240" w:lineRule="auto"/>
        <w:ind w:hanging="760"/>
        <w:contextualSpacing/>
        <w:jc w:val="both"/>
        <w:rPr>
          <w:szCs w:val="24"/>
          <w:lang w:val="en-GB"/>
        </w:rPr>
      </w:pPr>
      <w:r w:rsidRPr="008532E0">
        <w:rPr>
          <w:szCs w:val="24"/>
          <w:lang w:val="en-GB"/>
        </w:rPr>
        <w:t xml:space="preserve">About the </w:t>
      </w:r>
      <w:r w:rsidR="00D71E52">
        <w:rPr>
          <w:szCs w:val="24"/>
          <w:lang w:val="en-GB"/>
        </w:rPr>
        <w:t>3</w:t>
      </w:r>
      <w:r w:rsidR="00B4015F">
        <w:rPr>
          <w:szCs w:val="24"/>
          <w:lang w:val="en-GB"/>
        </w:rPr>
        <w:t>r</w:t>
      </w:r>
      <w:r w:rsidR="00056A6C" w:rsidRPr="008532E0">
        <w:rPr>
          <w:szCs w:val="24"/>
          <w:lang w:val="en-GB"/>
        </w:rPr>
        <w:t>d Call</w:t>
      </w:r>
    </w:p>
    <w:p w:rsidR="00952372" w:rsidRPr="00E6157C" w:rsidRDefault="00952372" w:rsidP="008532E0">
      <w:pPr>
        <w:pStyle w:val="Text1"/>
        <w:spacing w:before="120" w:line="240" w:lineRule="auto"/>
        <w:contextualSpacing/>
        <w:jc w:val="both"/>
        <w:rPr>
          <w:color w:val="auto"/>
          <w:sz w:val="12"/>
          <w:lang w:val="en-GB"/>
        </w:rPr>
      </w:pPr>
    </w:p>
    <w:p w:rsidR="00952372" w:rsidRPr="008532E0" w:rsidRDefault="00122179" w:rsidP="008532E0">
      <w:pPr>
        <w:pStyle w:val="Text1"/>
        <w:spacing w:before="120" w:line="240" w:lineRule="auto"/>
        <w:contextualSpacing/>
        <w:jc w:val="both"/>
        <w:rPr>
          <w:color w:val="auto"/>
          <w:lang w:val="en-GB"/>
        </w:rPr>
      </w:pPr>
      <w:r w:rsidRPr="00122179">
        <w:rPr>
          <w:color w:val="auto"/>
          <w:lang w:val="en-GB"/>
        </w:rPr>
        <w:t>The State Agency for Technology Innovation (SATI), an agency of Vietnamese Ministry of Science and Technology and the Technology Agency of the Czech Republic (TA CR) have signed a cooperation agreement between the two sides. The cooperation is expected to support and promote joint projects of applied research and experimental development in enterprises and institutions between Vietnam and Czech. In the Joint Call, SATI is assigned to represent MOST.</w:t>
      </w:r>
    </w:p>
    <w:p w:rsidR="00952372" w:rsidRPr="008532E0" w:rsidRDefault="00952372" w:rsidP="008532E0">
      <w:pPr>
        <w:pStyle w:val="Text1"/>
        <w:spacing w:before="120" w:line="240" w:lineRule="auto"/>
        <w:contextualSpacing/>
        <w:jc w:val="both"/>
        <w:rPr>
          <w:color w:val="auto"/>
          <w:lang w:val="en-GB"/>
        </w:rPr>
      </w:pPr>
    </w:p>
    <w:p w:rsidR="00952372" w:rsidRPr="008532E0" w:rsidRDefault="00231DD4" w:rsidP="008532E0">
      <w:pPr>
        <w:pStyle w:val="Text1"/>
        <w:spacing w:before="120" w:line="240" w:lineRule="auto"/>
        <w:contextualSpacing/>
        <w:jc w:val="both"/>
        <w:rPr>
          <w:color w:val="auto"/>
          <w:lang w:val="en-GB"/>
        </w:rPr>
      </w:pPr>
      <w:r w:rsidRPr="00231DD4">
        <w:rPr>
          <w:color w:val="auto"/>
          <w:lang w:val="en-GB"/>
        </w:rPr>
        <w:t xml:space="preserve">This is </w:t>
      </w:r>
      <w:r w:rsidR="00027865">
        <w:rPr>
          <w:color w:val="auto"/>
          <w:lang w:val="en-GB"/>
        </w:rPr>
        <w:t xml:space="preserve">the </w:t>
      </w:r>
      <w:r w:rsidR="00F94763">
        <w:rPr>
          <w:color w:val="auto"/>
          <w:lang w:val="en-GB"/>
        </w:rPr>
        <w:t>3</w:t>
      </w:r>
      <w:r w:rsidR="00027865">
        <w:rPr>
          <w:color w:val="auto"/>
          <w:lang w:val="en-GB"/>
        </w:rPr>
        <w:t>r</w:t>
      </w:r>
      <w:r w:rsidRPr="00231DD4">
        <w:rPr>
          <w:color w:val="auto"/>
          <w:lang w:val="en-GB"/>
        </w:rPr>
        <w:t>d Call for Proposals for Joint R&amp;D Projects between SATI and TA CR is hereby announced within the context of the continuing the success of 1st Call</w:t>
      </w:r>
      <w:r w:rsidR="00027865">
        <w:rPr>
          <w:color w:val="auto"/>
          <w:lang w:val="en-GB"/>
        </w:rPr>
        <w:t xml:space="preserve"> and 2</w:t>
      </w:r>
      <w:r w:rsidR="00027865" w:rsidRPr="00027865">
        <w:rPr>
          <w:color w:val="auto"/>
          <w:vertAlign w:val="superscript"/>
          <w:lang w:val="en-GB"/>
        </w:rPr>
        <w:t>nd</w:t>
      </w:r>
      <w:r w:rsidR="00027865">
        <w:rPr>
          <w:color w:val="auto"/>
          <w:lang w:val="en-GB"/>
        </w:rPr>
        <w:t xml:space="preserve"> Call</w:t>
      </w:r>
      <w:r w:rsidRPr="00231DD4">
        <w:rPr>
          <w:color w:val="auto"/>
          <w:lang w:val="en-GB"/>
        </w:rPr>
        <w:t xml:space="preserve"> for Joint R&amp;D Projects in the framework of DELTA Programme, the two sides have created funding mechanisms through which companies may seek support funding for joint Vietnamese-Czech projects of applied research and experimental development and other activities intended to generate new or expanded research and technology-based partnerships and business between the two countries.</w:t>
      </w:r>
    </w:p>
    <w:p w:rsidR="00952372" w:rsidRPr="00E6157C" w:rsidRDefault="00952372" w:rsidP="008532E0">
      <w:pPr>
        <w:pStyle w:val="Text1"/>
        <w:spacing w:before="120" w:line="240" w:lineRule="auto"/>
        <w:contextualSpacing/>
        <w:jc w:val="both"/>
        <w:rPr>
          <w:color w:val="auto"/>
          <w:sz w:val="12"/>
          <w:lang w:val="en-GB"/>
        </w:rPr>
      </w:pPr>
    </w:p>
    <w:p w:rsidR="004C09E5" w:rsidRPr="00466BA6" w:rsidRDefault="00466BA6" w:rsidP="008532E0">
      <w:pPr>
        <w:pStyle w:val="Heading3"/>
        <w:numPr>
          <w:ilvl w:val="0"/>
          <w:numId w:val="5"/>
        </w:numPr>
        <w:spacing w:before="120" w:line="240" w:lineRule="auto"/>
        <w:ind w:hanging="760"/>
        <w:contextualSpacing/>
        <w:jc w:val="both"/>
        <w:rPr>
          <w:szCs w:val="24"/>
          <w:lang w:val="en-GB"/>
        </w:rPr>
      </w:pPr>
      <w:r w:rsidRPr="0002424F">
        <w:rPr>
          <w:lang w:val="en-GB"/>
        </w:rPr>
        <w:t>Scope</w:t>
      </w:r>
      <w:r w:rsidR="00C47191">
        <w:rPr>
          <w:lang w:val="en-GB"/>
        </w:rPr>
        <w:t xml:space="preserve"> </w:t>
      </w:r>
      <w:r w:rsidR="0071258B">
        <w:rPr>
          <w:lang w:val="en-GB"/>
        </w:rPr>
        <w:t>and</w:t>
      </w:r>
      <w:r w:rsidR="00C47191">
        <w:rPr>
          <w:lang w:val="en-GB"/>
        </w:rPr>
        <w:t xml:space="preserve"> Structure</w:t>
      </w:r>
    </w:p>
    <w:p w:rsidR="00DA319E" w:rsidRPr="00E6157C" w:rsidRDefault="00DA319E" w:rsidP="008532E0">
      <w:pPr>
        <w:pStyle w:val="Text1"/>
        <w:spacing w:before="120" w:line="240" w:lineRule="auto"/>
        <w:contextualSpacing/>
        <w:jc w:val="both"/>
        <w:rPr>
          <w:color w:val="FF0000"/>
          <w:sz w:val="12"/>
          <w:lang w:val="en-GB"/>
        </w:rPr>
      </w:pPr>
    </w:p>
    <w:p w:rsidR="00DA319E" w:rsidRPr="008532E0" w:rsidRDefault="00DA319E" w:rsidP="00DA319E">
      <w:pPr>
        <w:pStyle w:val="Text1"/>
        <w:spacing w:before="120" w:line="240" w:lineRule="auto"/>
        <w:contextualSpacing/>
        <w:jc w:val="both"/>
        <w:rPr>
          <w:color w:val="auto"/>
          <w:lang w:val="en-GB"/>
        </w:rPr>
      </w:pPr>
      <w:r w:rsidRPr="00952857">
        <w:rPr>
          <w:color w:val="auto"/>
          <w:lang w:val="en-GB"/>
        </w:rPr>
        <w:t>Joint R&amp;D projects focus on developing innovative products and applications. Applicants are expected to develop ready-to-market solutions for products, technology based services or methods which have strong market potential.</w:t>
      </w:r>
    </w:p>
    <w:p w:rsidR="00DA319E" w:rsidRPr="008532E0" w:rsidRDefault="00DA319E" w:rsidP="00DA319E">
      <w:pPr>
        <w:pStyle w:val="Text1"/>
        <w:spacing w:before="120" w:line="240" w:lineRule="auto"/>
        <w:contextualSpacing/>
        <w:jc w:val="both"/>
        <w:rPr>
          <w:color w:val="auto"/>
          <w:lang w:val="en-GB"/>
        </w:rPr>
      </w:pPr>
    </w:p>
    <w:p w:rsidR="00DA319E" w:rsidRPr="008532E0" w:rsidRDefault="00DA319E" w:rsidP="00DA319E">
      <w:pPr>
        <w:pStyle w:val="Text1"/>
        <w:spacing w:before="120" w:line="240" w:lineRule="auto"/>
        <w:contextualSpacing/>
        <w:jc w:val="both"/>
        <w:rPr>
          <w:color w:val="auto"/>
          <w:lang w:val="en-GB"/>
        </w:rPr>
      </w:pPr>
      <w:r w:rsidRPr="008532E0">
        <w:rPr>
          <w:color w:val="auto"/>
          <w:lang w:val="en-GB"/>
        </w:rPr>
        <w:t>In a Joint R&amp;D Project, each participating company identifies their  preferred  financier. The financiers identified will make independent funding decisions. All the jointly approved Joint Project Plans, for which all participating companies receive a positive funding decision, are funded.</w:t>
      </w:r>
    </w:p>
    <w:p w:rsidR="00DA319E" w:rsidRPr="008532E0" w:rsidRDefault="00DA319E" w:rsidP="00DA319E">
      <w:pPr>
        <w:pStyle w:val="Text1"/>
        <w:spacing w:before="120" w:line="240" w:lineRule="auto"/>
        <w:contextualSpacing/>
        <w:jc w:val="both"/>
        <w:rPr>
          <w:color w:val="auto"/>
          <w:lang w:val="en-GB"/>
        </w:rPr>
      </w:pPr>
    </w:p>
    <w:p w:rsidR="00DA319E" w:rsidRPr="008532E0" w:rsidRDefault="00DA319E" w:rsidP="00DA319E">
      <w:pPr>
        <w:pStyle w:val="Text1"/>
        <w:spacing w:before="120" w:line="240" w:lineRule="auto"/>
        <w:contextualSpacing/>
        <w:jc w:val="both"/>
        <w:rPr>
          <w:color w:val="auto"/>
          <w:lang w:val="en-GB"/>
        </w:rPr>
      </w:pPr>
      <w:r w:rsidRPr="008532E0">
        <w:rPr>
          <w:color w:val="auto"/>
          <w:lang w:val="en-GB"/>
        </w:rPr>
        <w:t>Joint R&amp;D Project results shall contribute to the development of commercial products, processes and/or technical services. The project should have an obvious advantage and added value resulting from the cooperation between the participants from the two organizing institutions (e.g. increased knowledge base, commercial needs, access to R&amp;D infrastructure, new fields of application, etc.).</w:t>
      </w:r>
    </w:p>
    <w:p w:rsidR="00DA319E" w:rsidRPr="008532E0" w:rsidRDefault="00DA319E" w:rsidP="00DA319E">
      <w:pPr>
        <w:pStyle w:val="Text1"/>
        <w:spacing w:before="120" w:line="240" w:lineRule="auto"/>
        <w:contextualSpacing/>
        <w:jc w:val="both"/>
        <w:rPr>
          <w:color w:val="auto"/>
          <w:lang w:val="en-GB"/>
        </w:rPr>
      </w:pPr>
    </w:p>
    <w:p w:rsidR="00DA319E" w:rsidRPr="008532E0" w:rsidRDefault="00DA319E" w:rsidP="00DA319E">
      <w:pPr>
        <w:pStyle w:val="Text1"/>
        <w:spacing w:before="120" w:line="240" w:lineRule="auto"/>
        <w:contextualSpacing/>
        <w:jc w:val="both"/>
        <w:rPr>
          <w:color w:val="auto"/>
          <w:lang w:val="en-GB"/>
        </w:rPr>
      </w:pPr>
      <w:r w:rsidRPr="008532E0">
        <w:rPr>
          <w:color w:val="auto"/>
          <w:lang w:val="en-GB"/>
        </w:rPr>
        <w:t>Any partner whose cooperative R&amp;D project is consistent with the aforesaid criteria can apply to the present announcement in accordance with the national laws, rules, regulations and procedures in effect.</w:t>
      </w:r>
    </w:p>
    <w:p w:rsidR="00DA319E" w:rsidRPr="008532E0" w:rsidRDefault="00DA319E" w:rsidP="00DA319E">
      <w:pPr>
        <w:pStyle w:val="Text1"/>
        <w:spacing w:before="120" w:line="240" w:lineRule="auto"/>
        <w:contextualSpacing/>
        <w:jc w:val="both"/>
        <w:rPr>
          <w:color w:val="auto"/>
          <w:lang w:val="en-GB"/>
        </w:rPr>
      </w:pPr>
    </w:p>
    <w:p w:rsidR="00DA319E" w:rsidRPr="008532E0" w:rsidRDefault="00DA319E" w:rsidP="00DA319E">
      <w:pPr>
        <w:pStyle w:val="Text1"/>
        <w:spacing w:before="120" w:line="240" w:lineRule="auto"/>
        <w:contextualSpacing/>
        <w:jc w:val="both"/>
        <w:rPr>
          <w:color w:val="auto"/>
          <w:lang w:val="en-GB"/>
        </w:rPr>
      </w:pPr>
      <w:r w:rsidRPr="008532E0">
        <w:rPr>
          <w:color w:val="auto"/>
          <w:lang w:val="en-GB"/>
        </w:rPr>
        <w:t xml:space="preserve">The </w:t>
      </w:r>
      <w:r w:rsidR="007F6342">
        <w:rPr>
          <w:color w:val="auto"/>
          <w:lang w:val="en-GB"/>
        </w:rPr>
        <w:t>3r</w:t>
      </w:r>
      <w:r w:rsidRPr="00952857">
        <w:rPr>
          <w:color w:val="auto"/>
          <w:lang w:val="en-GB"/>
        </w:rPr>
        <w:t>d Call</w:t>
      </w:r>
      <w:r w:rsidRPr="008532E0">
        <w:rPr>
          <w:color w:val="auto"/>
          <w:lang w:val="en-GB"/>
        </w:rPr>
        <w:t xml:space="preserve"> </w:t>
      </w:r>
      <w:r w:rsidRPr="00952857">
        <w:rPr>
          <w:color w:val="auto"/>
          <w:lang w:val="en-GB"/>
        </w:rPr>
        <w:t>for Proposals for Joint R&amp;D Projects</w:t>
      </w:r>
      <w:r w:rsidRPr="008532E0">
        <w:rPr>
          <w:color w:val="auto"/>
          <w:lang w:val="en-GB"/>
        </w:rPr>
        <w:t xml:space="preserve"> invites technology related organizations from both countries to participate in joint R&amp;D projects. Refer to Section 2.3 Applicant Eligibility for more information. Joint R&amp;D Project Proposals shall be submitted according to the following procedures.</w:t>
      </w:r>
    </w:p>
    <w:p w:rsidR="00DA319E" w:rsidRDefault="00DA319E" w:rsidP="008532E0">
      <w:pPr>
        <w:pStyle w:val="Text1"/>
        <w:spacing w:before="120" w:line="240" w:lineRule="auto"/>
        <w:contextualSpacing/>
        <w:jc w:val="both"/>
        <w:rPr>
          <w:color w:val="FF0000"/>
          <w:lang w:val="en-GB"/>
        </w:rPr>
      </w:pPr>
    </w:p>
    <w:p w:rsidR="00681CF1" w:rsidRPr="008532E0" w:rsidRDefault="00300654" w:rsidP="007B7FE4">
      <w:pPr>
        <w:pStyle w:val="Text1"/>
        <w:numPr>
          <w:ilvl w:val="1"/>
          <w:numId w:val="12"/>
        </w:numPr>
        <w:spacing w:before="120" w:after="240" w:line="240" w:lineRule="auto"/>
        <w:ind w:left="357" w:hanging="357"/>
        <w:jc w:val="both"/>
        <w:rPr>
          <w:rFonts w:eastAsiaTheme="minorEastAsia"/>
          <w:b/>
          <w:color w:val="auto"/>
          <w:lang w:val="en-GB" w:eastAsia="ko-KR"/>
        </w:rPr>
      </w:pPr>
      <w:r>
        <w:rPr>
          <w:rFonts w:eastAsiaTheme="minorEastAsia"/>
          <w:b/>
          <w:color w:val="auto"/>
          <w:lang w:val="en-GB" w:eastAsia="ko-KR"/>
        </w:rPr>
        <w:t xml:space="preserve"> </w:t>
      </w:r>
      <w:r w:rsidR="00681CF1" w:rsidRPr="008532E0">
        <w:rPr>
          <w:rFonts w:eastAsiaTheme="minorEastAsia"/>
          <w:b/>
          <w:color w:val="auto"/>
          <w:lang w:val="en-GB" w:eastAsia="ko-KR"/>
        </w:rPr>
        <w:t>Areas of Joint R&amp;D Projects</w:t>
      </w:r>
    </w:p>
    <w:p w:rsidR="00681CF1" w:rsidRPr="008532E0" w:rsidRDefault="00681CF1" w:rsidP="005B0E33">
      <w:pPr>
        <w:pStyle w:val="Default"/>
        <w:numPr>
          <w:ilvl w:val="0"/>
          <w:numId w:val="16"/>
        </w:numPr>
        <w:spacing w:before="120" w:after="120"/>
        <w:ind w:left="850" w:hanging="425"/>
        <w:jc w:val="both"/>
        <w:rPr>
          <w:rStyle w:val="shorttext"/>
          <w:rFonts w:ascii="Arial" w:eastAsiaTheme="minorEastAsia" w:hAnsi="Arial" w:cs="Arial"/>
          <w:color w:val="auto"/>
          <w:kern w:val="2"/>
          <w:sz w:val="20"/>
          <w:szCs w:val="22"/>
          <w:lang w:val="en-US" w:eastAsia="ko-KR"/>
        </w:rPr>
      </w:pPr>
      <w:r w:rsidRPr="008532E0">
        <w:rPr>
          <w:rFonts w:ascii="Arial" w:hAnsi="Arial" w:cs="Arial"/>
          <w:bCs/>
          <w:lang w:val="en-US"/>
        </w:rPr>
        <w:t>Nanotechnology and advanced materials</w:t>
      </w:r>
      <w:r w:rsidRPr="008532E0">
        <w:rPr>
          <w:rStyle w:val="shorttext"/>
          <w:rFonts w:ascii="Arial" w:hAnsi="Arial" w:cs="Arial"/>
        </w:rPr>
        <w:t xml:space="preserve">; </w:t>
      </w:r>
    </w:p>
    <w:p w:rsidR="00681CF1" w:rsidRPr="008532E0" w:rsidRDefault="00681CF1" w:rsidP="005B0E33">
      <w:pPr>
        <w:pStyle w:val="Default"/>
        <w:numPr>
          <w:ilvl w:val="0"/>
          <w:numId w:val="16"/>
        </w:numPr>
        <w:spacing w:before="120" w:after="120"/>
        <w:ind w:left="850" w:hanging="425"/>
        <w:jc w:val="both"/>
        <w:rPr>
          <w:rStyle w:val="shorttext"/>
          <w:rFonts w:ascii="Arial" w:eastAsiaTheme="minorEastAsia" w:hAnsi="Arial" w:cs="Arial"/>
          <w:color w:val="auto"/>
          <w:kern w:val="2"/>
          <w:sz w:val="20"/>
          <w:szCs w:val="22"/>
          <w:lang w:val="en-GB" w:eastAsia="ko-KR"/>
        </w:rPr>
      </w:pPr>
      <w:r w:rsidRPr="008532E0">
        <w:rPr>
          <w:rStyle w:val="shorttext"/>
          <w:rFonts w:ascii="Arial" w:hAnsi="Arial" w:cs="Arial"/>
        </w:rPr>
        <w:t xml:space="preserve">Biotechnology and pharmaceuticals; </w:t>
      </w:r>
    </w:p>
    <w:p w:rsidR="00681CF1" w:rsidRPr="008532E0" w:rsidRDefault="00681CF1" w:rsidP="005B0E33">
      <w:pPr>
        <w:pStyle w:val="Default"/>
        <w:numPr>
          <w:ilvl w:val="0"/>
          <w:numId w:val="16"/>
        </w:numPr>
        <w:spacing w:before="120" w:after="120"/>
        <w:ind w:left="850" w:hanging="425"/>
        <w:jc w:val="both"/>
        <w:rPr>
          <w:rStyle w:val="shorttext"/>
          <w:rFonts w:ascii="Arial" w:eastAsiaTheme="minorEastAsia" w:hAnsi="Arial" w:cs="Arial"/>
          <w:color w:val="auto"/>
          <w:kern w:val="2"/>
          <w:sz w:val="20"/>
          <w:szCs w:val="22"/>
          <w:lang w:val="en-GB" w:eastAsia="ko-KR"/>
        </w:rPr>
      </w:pPr>
      <w:r w:rsidRPr="008532E0">
        <w:rPr>
          <w:rFonts w:ascii="Arial" w:hAnsi="Arial" w:cs="Arial"/>
          <w:bCs/>
          <w:lang w:val="en-US"/>
        </w:rPr>
        <w:t>Agriculture and fisheries technology</w:t>
      </w:r>
      <w:r w:rsidRPr="008532E0">
        <w:rPr>
          <w:rStyle w:val="shorttext"/>
          <w:rFonts w:ascii="Arial" w:hAnsi="Arial" w:cs="Arial"/>
        </w:rPr>
        <w:t>;</w:t>
      </w:r>
    </w:p>
    <w:p w:rsidR="00681CF1" w:rsidRPr="008532E0" w:rsidRDefault="00681CF1" w:rsidP="005B0E33">
      <w:pPr>
        <w:pStyle w:val="Default"/>
        <w:numPr>
          <w:ilvl w:val="0"/>
          <w:numId w:val="16"/>
        </w:numPr>
        <w:spacing w:before="120" w:after="120"/>
        <w:ind w:left="850" w:hanging="425"/>
        <w:jc w:val="both"/>
        <w:rPr>
          <w:rStyle w:val="shorttext"/>
          <w:rFonts w:ascii="Arial" w:eastAsiaTheme="minorEastAsia" w:hAnsi="Arial" w:cs="Arial"/>
          <w:color w:val="auto"/>
          <w:kern w:val="2"/>
          <w:sz w:val="20"/>
          <w:szCs w:val="22"/>
          <w:lang w:val="en-GB" w:eastAsia="ko-KR"/>
        </w:rPr>
      </w:pPr>
      <w:r w:rsidRPr="008532E0">
        <w:rPr>
          <w:rFonts w:ascii="Arial" w:hAnsi="Arial" w:cs="Arial"/>
          <w:lang w:val="en-US"/>
        </w:rPr>
        <w:t>Information and communication technologies</w:t>
      </w:r>
      <w:r w:rsidRPr="008532E0">
        <w:rPr>
          <w:rStyle w:val="shorttext"/>
          <w:rFonts w:ascii="Arial" w:hAnsi="Arial" w:cs="Arial"/>
        </w:rPr>
        <w:t>;</w:t>
      </w:r>
    </w:p>
    <w:p w:rsidR="00681CF1" w:rsidRPr="008532E0" w:rsidRDefault="00681CF1" w:rsidP="005B0E33">
      <w:pPr>
        <w:pStyle w:val="Default"/>
        <w:numPr>
          <w:ilvl w:val="0"/>
          <w:numId w:val="16"/>
        </w:numPr>
        <w:spacing w:before="120" w:after="120"/>
        <w:ind w:left="850" w:hanging="425"/>
        <w:jc w:val="both"/>
        <w:rPr>
          <w:rStyle w:val="shorttext"/>
          <w:rFonts w:ascii="Arial" w:eastAsiaTheme="minorEastAsia" w:hAnsi="Arial" w:cs="Arial"/>
          <w:color w:val="auto"/>
          <w:kern w:val="2"/>
          <w:sz w:val="20"/>
          <w:szCs w:val="22"/>
          <w:lang w:val="en-GB" w:eastAsia="ko-KR"/>
        </w:rPr>
      </w:pPr>
      <w:r w:rsidRPr="008532E0">
        <w:rPr>
          <w:rFonts w:ascii="Arial" w:hAnsi="Arial" w:cs="Arial"/>
        </w:rPr>
        <w:t>Other sectors according to the actual needs of both sides.</w:t>
      </w:r>
      <w:r w:rsidRPr="008532E0">
        <w:rPr>
          <w:rStyle w:val="shorttext"/>
          <w:rFonts w:ascii="Arial" w:hAnsi="Arial" w:cs="Arial"/>
        </w:rPr>
        <w:t xml:space="preserve"> </w:t>
      </w:r>
    </w:p>
    <w:p w:rsidR="00E633B7" w:rsidRPr="00E6157C" w:rsidRDefault="00E633B7" w:rsidP="005B0E33">
      <w:pPr>
        <w:pStyle w:val="Text1"/>
        <w:spacing w:before="120" w:line="240" w:lineRule="auto"/>
        <w:contextualSpacing/>
        <w:jc w:val="both"/>
        <w:rPr>
          <w:color w:val="auto"/>
          <w:sz w:val="12"/>
          <w:lang w:val="en-GB"/>
        </w:rPr>
      </w:pPr>
    </w:p>
    <w:p w:rsidR="00F35B88" w:rsidRDefault="00300654" w:rsidP="008532E0">
      <w:pPr>
        <w:pStyle w:val="Heading3"/>
        <w:numPr>
          <w:ilvl w:val="1"/>
          <w:numId w:val="12"/>
        </w:numPr>
        <w:spacing w:before="120" w:line="240" w:lineRule="auto"/>
        <w:contextualSpacing/>
        <w:jc w:val="both"/>
        <w:rPr>
          <w:rFonts w:eastAsiaTheme="minorEastAsia"/>
          <w:szCs w:val="24"/>
          <w:lang w:val="en-GB" w:eastAsia="ko-KR"/>
        </w:rPr>
      </w:pPr>
      <w:r>
        <w:rPr>
          <w:szCs w:val="24"/>
          <w:lang w:val="en-GB" w:eastAsia="ko-KR"/>
        </w:rPr>
        <w:t xml:space="preserve"> </w:t>
      </w:r>
      <w:r w:rsidR="00F35B88" w:rsidRPr="008532E0">
        <w:rPr>
          <w:szCs w:val="24"/>
          <w:lang w:val="en-GB" w:eastAsia="ko-KR"/>
        </w:rPr>
        <w:t>Procedure</w:t>
      </w:r>
      <w:r w:rsidR="00F35B88" w:rsidRPr="008532E0">
        <w:rPr>
          <w:rFonts w:eastAsiaTheme="minorEastAsia"/>
          <w:szCs w:val="24"/>
          <w:lang w:val="en-GB" w:eastAsia="ko-KR"/>
        </w:rPr>
        <w:t xml:space="preserve"> and Schedule</w:t>
      </w:r>
    </w:p>
    <w:p w:rsidR="00DD6646" w:rsidRPr="00C703C9" w:rsidRDefault="00DD6646" w:rsidP="00DD6646">
      <w:pPr>
        <w:pStyle w:val="ListParagraph"/>
        <w:widowControl/>
        <w:numPr>
          <w:ilvl w:val="0"/>
          <w:numId w:val="7"/>
        </w:numPr>
        <w:wordWrap/>
        <w:autoSpaceDE/>
        <w:autoSpaceDN/>
        <w:spacing w:before="120" w:after="120" w:line="360" w:lineRule="auto"/>
        <w:ind w:leftChars="0" w:rightChars="412" w:right="824"/>
        <w:contextualSpacing/>
        <w:rPr>
          <w:rFonts w:ascii="Arial" w:hAnsi="Arial" w:cs="Arial"/>
          <w:sz w:val="24"/>
          <w:szCs w:val="24"/>
        </w:rPr>
      </w:pPr>
      <w:r w:rsidRPr="00C703C9">
        <w:rPr>
          <w:rFonts w:ascii="Arial" w:eastAsia="Dotum" w:hAnsi="Arial" w:cs="Arial"/>
          <w:sz w:val="24"/>
          <w:szCs w:val="24"/>
        </w:rPr>
        <w:t xml:space="preserve">Launch of the </w:t>
      </w:r>
      <w:r w:rsidR="003E0792">
        <w:rPr>
          <w:rFonts w:ascii="Arial" w:eastAsia="Dotum" w:hAnsi="Arial" w:cs="Arial"/>
          <w:sz w:val="24"/>
          <w:szCs w:val="24"/>
        </w:rPr>
        <w:t>joint c</w:t>
      </w:r>
      <w:r w:rsidRPr="00C703C9">
        <w:rPr>
          <w:rFonts w:ascii="Arial" w:eastAsia="Dotum" w:hAnsi="Arial" w:cs="Arial"/>
          <w:sz w:val="24"/>
          <w:szCs w:val="24"/>
        </w:rPr>
        <w:t xml:space="preserve">all for </w:t>
      </w:r>
      <w:r w:rsidR="00A92AA1">
        <w:rPr>
          <w:rFonts w:ascii="Arial" w:eastAsia="Dotum" w:hAnsi="Arial" w:cs="Arial"/>
          <w:sz w:val="24"/>
          <w:szCs w:val="24"/>
        </w:rPr>
        <w:t>joint</w:t>
      </w:r>
      <w:r w:rsidR="00A92AA1" w:rsidRPr="003E0792">
        <w:rPr>
          <w:rFonts w:ascii="Arial" w:eastAsia="Dotum" w:hAnsi="Arial" w:cs="Arial"/>
          <w:sz w:val="24"/>
          <w:szCs w:val="24"/>
        </w:rPr>
        <w:t xml:space="preserve"> </w:t>
      </w:r>
      <w:r w:rsidR="003E0792" w:rsidRPr="003E0792">
        <w:rPr>
          <w:rFonts w:ascii="Arial" w:eastAsia="Dotum" w:hAnsi="Arial" w:cs="Arial"/>
          <w:sz w:val="24"/>
          <w:szCs w:val="24"/>
        </w:rPr>
        <w:t>project proposals</w:t>
      </w:r>
    </w:p>
    <w:p w:rsidR="00DD6646" w:rsidRPr="00C703C9" w:rsidRDefault="00B02FA5" w:rsidP="00DD6646">
      <w:pPr>
        <w:pStyle w:val="ListParagraph"/>
        <w:wordWrap/>
        <w:spacing w:before="120" w:after="120" w:line="360" w:lineRule="auto"/>
        <w:ind w:leftChars="0" w:left="785" w:rightChars="412" w:right="824"/>
        <w:contextualSpacing/>
        <w:rPr>
          <w:rFonts w:ascii="Arial" w:hAnsi="Arial" w:cs="Arial"/>
          <w:sz w:val="24"/>
          <w:szCs w:val="24"/>
        </w:rPr>
      </w:pPr>
      <w:r w:rsidRPr="00B02FA5">
        <w:rPr>
          <w:rFonts w:ascii="Arial" w:hAnsi="Arial" w:cs="Arial"/>
          <w:sz w:val="24"/>
          <w:szCs w:val="24"/>
        </w:rPr>
        <w:t>6th June 2018 </w:t>
      </w:r>
    </w:p>
    <w:p w:rsidR="00DD6646" w:rsidRPr="00C703C9" w:rsidRDefault="003E0792" w:rsidP="00DD6646">
      <w:pPr>
        <w:pStyle w:val="ListParagraph"/>
        <w:widowControl/>
        <w:numPr>
          <w:ilvl w:val="0"/>
          <w:numId w:val="7"/>
        </w:numPr>
        <w:wordWrap/>
        <w:autoSpaceDE/>
        <w:autoSpaceDN/>
        <w:spacing w:before="120" w:after="120" w:line="360" w:lineRule="auto"/>
        <w:ind w:leftChars="0" w:rightChars="-23" w:right="-46"/>
        <w:contextualSpacing/>
        <w:rPr>
          <w:rFonts w:ascii="Arial" w:hAnsi="Arial" w:cs="Arial"/>
          <w:sz w:val="24"/>
          <w:szCs w:val="24"/>
        </w:rPr>
      </w:pPr>
      <w:r>
        <w:rPr>
          <w:rFonts w:ascii="Arial" w:eastAsia="Dotum" w:hAnsi="Arial" w:cs="Arial"/>
          <w:sz w:val="24"/>
          <w:szCs w:val="24"/>
        </w:rPr>
        <w:t>T</w:t>
      </w:r>
      <w:r w:rsidR="00CF4F53">
        <w:rPr>
          <w:rFonts w:ascii="Arial" w:eastAsia="Dotum" w:hAnsi="Arial" w:cs="Arial"/>
          <w:sz w:val="24"/>
          <w:szCs w:val="24"/>
        </w:rPr>
        <w:t>he j</w:t>
      </w:r>
      <w:r w:rsidRPr="00C703C9">
        <w:rPr>
          <w:rFonts w:ascii="Arial" w:eastAsia="Dotum" w:hAnsi="Arial" w:cs="Arial"/>
          <w:sz w:val="24"/>
          <w:szCs w:val="24"/>
        </w:rPr>
        <w:t xml:space="preserve">oint </w:t>
      </w:r>
      <w:r w:rsidR="00CF4F53">
        <w:rPr>
          <w:rFonts w:ascii="Arial" w:eastAsia="Dotum" w:hAnsi="Arial" w:cs="Arial"/>
          <w:sz w:val="24"/>
          <w:szCs w:val="24"/>
        </w:rPr>
        <w:t>c</w:t>
      </w:r>
      <w:r w:rsidRPr="00C703C9">
        <w:rPr>
          <w:rFonts w:ascii="Arial" w:eastAsia="Dotum" w:hAnsi="Arial" w:cs="Arial"/>
          <w:sz w:val="24"/>
          <w:szCs w:val="24"/>
        </w:rPr>
        <w:t>all</w:t>
      </w:r>
      <w:r w:rsidRPr="003E0792">
        <w:rPr>
          <w:rFonts w:ascii="Arial" w:eastAsia="Dotum" w:hAnsi="Arial" w:cs="Arial"/>
          <w:sz w:val="24"/>
          <w:szCs w:val="24"/>
        </w:rPr>
        <w:t xml:space="preserve"> opened for</w:t>
      </w:r>
      <w:r w:rsidR="00A92AA1">
        <w:rPr>
          <w:rFonts w:ascii="Arial" w:eastAsia="Dotum" w:hAnsi="Arial" w:cs="Arial"/>
          <w:sz w:val="24"/>
          <w:szCs w:val="24"/>
        </w:rPr>
        <w:t xml:space="preserve"> joint</w:t>
      </w:r>
      <w:r w:rsidRPr="003E0792">
        <w:rPr>
          <w:rFonts w:ascii="Arial" w:eastAsia="Dotum" w:hAnsi="Arial" w:cs="Arial"/>
          <w:sz w:val="24"/>
          <w:szCs w:val="24"/>
        </w:rPr>
        <w:t xml:space="preserve"> project proposals</w:t>
      </w:r>
    </w:p>
    <w:p w:rsidR="00DD6646" w:rsidRPr="00C703C9" w:rsidRDefault="00566ECA" w:rsidP="00DD6646">
      <w:pPr>
        <w:pStyle w:val="ListParagraph"/>
        <w:wordWrap/>
        <w:spacing w:before="120" w:after="120" w:line="360" w:lineRule="auto"/>
        <w:ind w:leftChars="0" w:left="785" w:rightChars="412" w:right="824"/>
        <w:contextualSpacing/>
        <w:rPr>
          <w:rFonts w:ascii="Arial" w:hAnsi="Arial" w:cs="Arial"/>
          <w:sz w:val="24"/>
          <w:szCs w:val="24"/>
        </w:rPr>
      </w:pPr>
      <w:r w:rsidRPr="00566ECA">
        <w:rPr>
          <w:rFonts w:ascii="Arial" w:hAnsi="Arial" w:cs="Arial"/>
          <w:sz w:val="24"/>
          <w:szCs w:val="24"/>
        </w:rPr>
        <w:t>7th June - 7th August 2018</w:t>
      </w:r>
    </w:p>
    <w:p w:rsidR="00DD6646" w:rsidRPr="00C703C9" w:rsidRDefault="00CC760A" w:rsidP="00DD6646">
      <w:pPr>
        <w:pStyle w:val="ListParagraph"/>
        <w:widowControl/>
        <w:numPr>
          <w:ilvl w:val="0"/>
          <w:numId w:val="7"/>
        </w:numPr>
        <w:wordWrap/>
        <w:autoSpaceDE/>
        <w:autoSpaceDN/>
        <w:spacing w:before="120" w:after="120" w:line="360" w:lineRule="auto"/>
        <w:ind w:leftChars="0" w:rightChars="412" w:right="824"/>
        <w:contextualSpacing/>
        <w:rPr>
          <w:rFonts w:ascii="Arial" w:hAnsi="Arial" w:cs="Arial"/>
          <w:sz w:val="24"/>
          <w:szCs w:val="24"/>
        </w:rPr>
      </w:pPr>
      <w:r w:rsidRPr="00CC760A">
        <w:rPr>
          <w:rFonts w:ascii="Arial" w:hAnsi="Arial" w:cs="Arial"/>
          <w:sz w:val="24"/>
          <w:szCs w:val="24"/>
        </w:rPr>
        <w:t xml:space="preserve">Evaluation of </w:t>
      </w:r>
      <w:r w:rsidR="00C75034">
        <w:rPr>
          <w:rFonts w:ascii="Arial" w:eastAsia="Dotum" w:hAnsi="Arial" w:cs="Arial"/>
          <w:sz w:val="24"/>
          <w:szCs w:val="24"/>
        </w:rPr>
        <w:t>joint</w:t>
      </w:r>
      <w:r w:rsidR="00C75034" w:rsidRPr="003E0792">
        <w:rPr>
          <w:rFonts w:ascii="Arial" w:eastAsia="Dotum" w:hAnsi="Arial" w:cs="Arial"/>
          <w:sz w:val="24"/>
          <w:szCs w:val="24"/>
        </w:rPr>
        <w:t xml:space="preserve"> </w:t>
      </w:r>
      <w:r w:rsidRPr="00CC760A">
        <w:rPr>
          <w:rFonts w:ascii="Arial" w:hAnsi="Arial" w:cs="Arial"/>
          <w:sz w:val="24"/>
          <w:szCs w:val="24"/>
        </w:rPr>
        <w:t>project proposals</w:t>
      </w:r>
    </w:p>
    <w:p w:rsidR="00DD6646" w:rsidRPr="00C703C9" w:rsidRDefault="00611DED" w:rsidP="00DD6646">
      <w:pPr>
        <w:pStyle w:val="ListParagraph"/>
        <w:widowControl/>
        <w:wordWrap/>
        <w:autoSpaceDE/>
        <w:autoSpaceDN/>
        <w:spacing w:before="120" w:after="120" w:line="360" w:lineRule="auto"/>
        <w:ind w:leftChars="0" w:left="785" w:rightChars="412" w:right="824"/>
        <w:contextualSpacing/>
        <w:rPr>
          <w:rFonts w:ascii="Arial" w:hAnsi="Arial" w:cs="Arial"/>
          <w:sz w:val="24"/>
          <w:szCs w:val="24"/>
        </w:rPr>
      </w:pPr>
      <w:r w:rsidRPr="00611DED">
        <w:rPr>
          <w:rFonts w:ascii="Arial" w:hAnsi="Arial" w:cs="Arial"/>
          <w:sz w:val="24"/>
          <w:szCs w:val="24"/>
        </w:rPr>
        <w:t>8th August - 22nd November 2018</w:t>
      </w:r>
    </w:p>
    <w:p w:rsidR="00DD6646" w:rsidRPr="00C703C9" w:rsidRDefault="00933330" w:rsidP="00DD6646">
      <w:pPr>
        <w:pStyle w:val="ListParagraph"/>
        <w:widowControl/>
        <w:numPr>
          <w:ilvl w:val="0"/>
          <w:numId w:val="7"/>
        </w:numPr>
        <w:wordWrap/>
        <w:autoSpaceDE/>
        <w:autoSpaceDN/>
        <w:spacing w:before="120" w:after="120" w:line="360" w:lineRule="auto"/>
        <w:ind w:leftChars="0" w:rightChars="412" w:right="824"/>
        <w:contextualSpacing/>
        <w:rPr>
          <w:rFonts w:ascii="Arial" w:hAnsi="Arial" w:cs="Arial"/>
          <w:sz w:val="24"/>
          <w:szCs w:val="24"/>
        </w:rPr>
      </w:pPr>
      <w:r w:rsidRPr="00933330">
        <w:rPr>
          <w:rFonts w:ascii="Arial" w:hAnsi="Arial" w:cs="Arial"/>
          <w:sz w:val="24"/>
          <w:szCs w:val="24"/>
        </w:rPr>
        <w:t>Announcement of the</w:t>
      </w:r>
      <w:r w:rsidR="00C75034" w:rsidRPr="00C75034">
        <w:rPr>
          <w:rFonts w:ascii="Arial" w:eastAsia="Dotum" w:hAnsi="Arial" w:cs="Arial"/>
          <w:sz w:val="24"/>
          <w:szCs w:val="24"/>
        </w:rPr>
        <w:t xml:space="preserve"> </w:t>
      </w:r>
      <w:r w:rsidR="00C75034">
        <w:rPr>
          <w:rFonts w:ascii="Arial" w:eastAsia="Dotum" w:hAnsi="Arial" w:cs="Arial"/>
          <w:sz w:val="24"/>
          <w:szCs w:val="24"/>
        </w:rPr>
        <w:t>joint</w:t>
      </w:r>
      <w:r w:rsidRPr="00933330">
        <w:rPr>
          <w:rFonts w:ascii="Arial" w:hAnsi="Arial" w:cs="Arial"/>
          <w:sz w:val="24"/>
          <w:szCs w:val="24"/>
        </w:rPr>
        <w:t xml:space="preserve"> call results</w:t>
      </w:r>
    </w:p>
    <w:p w:rsidR="00DD6646" w:rsidRDefault="00671EF4" w:rsidP="00DD6646">
      <w:pPr>
        <w:pStyle w:val="ListParagraph"/>
        <w:widowControl/>
        <w:wordWrap/>
        <w:autoSpaceDE/>
        <w:autoSpaceDN/>
        <w:spacing w:before="120" w:after="120" w:line="360" w:lineRule="auto"/>
        <w:ind w:leftChars="0" w:left="785" w:rightChars="412" w:right="824"/>
        <w:contextualSpacing/>
        <w:rPr>
          <w:rFonts w:ascii="Arial" w:hAnsi="Arial" w:cs="Arial"/>
          <w:sz w:val="24"/>
          <w:szCs w:val="24"/>
        </w:rPr>
      </w:pPr>
      <w:r w:rsidRPr="00671EF4">
        <w:rPr>
          <w:rFonts w:ascii="Arial" w:hAnsi="Arial" w:cs="Arial"/>
          <w:sz w:val="24"/>
          <w:szCs w:val="24"/>
        </w:rPr>
        <w:t>30th November 2018</w:t>
      </w:r>
    </w:p>
    <w:p w:rsidR="003C43A7" w:rsidRPr="00C703C9" w:rsidRDefault="006827AF" w:rsidP="003C43A7">
      <w:pPr>
        <w:pStyle w:val="ListParagraph"/>
        <w:widowControl/>
        <w:numPr>
          <w:ilvl w:val="0"/>
          <w:numId w:val="7"/>
        </w:numPr>
        <w:wordWrap/>
        <w:autoSpaceDE/>
        <w:autoSpaceDN/>
        <w:spacing w:before="120" w:after="120" w:line="360" w:lineRule="auto"/>
        <w:ind w:leftChars="0" w:rightChars="412" w:right="824"/>
        <w:contextualSpacing/>
        <w:rPr>
          <w:rFonts w:ascii="Arial" w:hAnsi="Arial" w:cs="Arial"/>
          <w:sz w:val="24"/>
          <w:szCs w:val="24"/>
        </w:rPr>
      </w:pPr>
      <w:r w:rsidRPr="006827AF">
        <w:rPr>
          <w:rFonts w:ascii="Arial" w:hAnsi="Arial" w:cs="Arial"/>
          <w:sz w:val="24"/>
          <w:szCs w:val="24"/>
        </w:rPr>
        <w:t>Conclusion of contracts on the provision of funding</w:t>
      </w:r>
    </w:p>
    <w:p w:rsidR="003C43A7" w:rsidRDefault="006827AF" w:rsidP="00DD6646">
      <w:pPr>
        <w:pStyle w:val="ListParagraph"/>
        <w:widowControl/>
        <w:wordWrap/>
        <w:autoSpaceDE/>
        <w:autoSpaceDN/>
        <w:spacing w:before="120" w:after="120" w:line="360" w:lineRule="auto"/>
        <w:ind w:leftChars="0" w:left="785" w:rightChars="412" w:right="824"/>
        <w:contextualSpacing/>
        <w:rPr>
          <w:rFonts w:ascii="Arial" w:hAnsi="Arial" w:cs="Arial"/>
          <w:sz w:val="24"/>
          <w:szCs w:val="24"/>
        </w:rPr>
      </w:pPr>
      <w:r w:rsidRPr="006827AF">
        <w:rPr>
          <w:rFonts w:ascii="Arial" w:hAnsi="Arial" w:cs="Arial"/>
          <w:sz w:val="24"/>
          <w:szCs w:val="24"/>
        </w:rPr>
        <w:t>December 2018 - January 2019</w:t>
      </w:r>
    </w:p>
    <w:p w:rsidR="00F269E8" w:rsidRPr="00C703C9" w:rsidRDefault="00F269E8" w:rsidP="00F269E8">
      <w:pPr>
        <w:pStyle w:val="ListParagraph"/>
        <w:widowControl/>
        <w:numPr>
          <w:ilvl w:val="0"/>
          <w:numId w:val="7"/>
        </w:numPr>
        <w:wordWrap/>
        <w:autoSpaceDE/>
        <w:autoSpaceDN/>
        <w:spacing w:before="120" w:after="120" w:line="360" w:lineRule="auto"/>
        <w:ind w:leftChars="0" w:rightChars="412" w:right="824"/>
        <w:contextualSpacing/>
        <w:rPr>
          <w:rFonts w:ascii="Arial" w:hAnsi="Arial" w:cs="Arial"/>
          <w:sz w:val="24"/>
          <w:szCs w:val="24"/>
        </w:rPr>
      </w:pPr>
      <w:r>
        <w:rPr>
          <w:rFonts w:ascii="Arial" w:hAnsi="Arial" w:cs="Arial"/>
          <w:sz w:val="24"/>
          <w:szCs w:val="24"/>
        </w:rPr>
        <w:t>S</w:t>
      </w:r>
      <w:r w:rsidRPr="00F269E8">
        <w:rPr>
          <w:rFonts w:ascii="Arial" w:hAnsi="Arial" w:cs="Arial"/>
          <w:sz w:val="24"/>
          <w:szCs w:val="24"/>
        </w:rPr>
        <w:t xml:space="preserve">tart of funding and start of </w:t>
      </w:r>
      <w:r w:rsidR="00C75034">
        <w:rPr>
          <w:rFonts w:ascii="Arial" w:eastAsia="Dotum" w:hAnsi="Arial" w:cs="Arial"/>
          <w:sz w:val="24"/>
          <w:szCs w:val="24"/>
        </w:rPr>
        <w:t>joint</w:t>
      </w:r>
      <w:r w:rsidR="00C75034" w:rsidRPr="003E0792">
        <w:rPr>
          <w:rFonts w:ascii="Arial" w:eastAsia="Dotum" w:hAnsi="Arial" w:cs="Arial"/>
          <w:sz w:val="24"/>
          <w:szCs w:val="24"/>
        </w:rPr>
        <w:t xml:space="preserve"> </w:t>
      </w:r>
      <w:r w:rsidRPr="00F269E8">
        <w:rPr>
          <w:rFonts w:ascii="Arial" w:hAnsi="Arial" w:cs="Arial"/>
          <w:sz w:val="24"/>
          <w:szCs w:val="24"/>
        </w:rPr>
        <w:t>projects</w:t>
      </w:r>
    </w:p>
    <w:p w:rsidR="00C12C0D" w:rsidRDefault="00F269E8" w:rsidP="00DD6646">
      <w:pPr>
        <w:pStyle w:val="ListParagraph"/>
        <w:widowControl/>
        <w:wordWrap/>
        <w:autoSpaceDE/>
        <w:autoSpaceDN/>
        <w:spacing w:before="120" w:after="120" w:line="360" w:lineRule="auto"/>
        <w:ind w:leftChars="0" w:left="785" w:rightChars="412" w:right="824"/>
        <w:contextualSpacing/>
        <w:rPr>
          <w:rFonts w:ascii="Arial" w:hAnsi="Arial" w:cs="Arial"/>
          <w:sz w:val="24"/>
          <w:szCs w:val="24"/>
        </w:rPr>
      </w:pPr>
      <w:r w:rsidRPr="00F269E8">
        <w:rPr>
          <w:rFonts w:ascii="Arial" w:hAnsi="Arial" w:cs="Arial"/>
          <w:sz w:val="24"/>
          <w:szCs w:val="24"/>
        </w:rPr>
        <w:t>January 2019</w:t>
      </w:r>
    </w:p>
    <w:p w:rsidR="00F269E8" w:rsidRPr="00E6157C" w:rsidRDefault="00F269E8" w:rsidP="00DD6646">
      <w:pPr>
        <w:pStyle w:val="ListParagraph"/>
        <w:widowControl/>
        <w:wordWrap/>
        <w:autoSpaceDE/>
        <w:autoSpaceDN/>
        <w:spacing w:before="120" w:after="120" w:line="360" w:lineRule="auto"/>
        <w:ind w:leftChars="0" w:left="785" w:rightChars="412" w:right="824"/>
        <w:contextualSpacing/>
        <w:rPr>
          <w:rFonts w:ascii="Arial" w:hAnsi="Arial" w:cs="Arial"/>
          <w:sz w:val="12"/>
          <w:szCs w:val="24"/>
        </w:rPr>
      </w:pPr>
    </w:p>
    <w:p w:rsidR="004C09E5" w:rsidRPr="008532E0" w:rsidRDefault="00300654" w:rsidP="008532E0">
      <w:pPr>
        <w:pStyle w:val="ListParagraph"/>
        <w:numPr>
          <w:ilvl w:val="1"/>
          <w:numId w:val="12"/>
        </w:numPr>
        <w:wordWrap/>
        <w:spacing w:before="120" w:after="120" w:line="240" w:lineRule="auto"/>
        <w:ind w:leftChars="0"/>
        <w:contextualSpacing/>
        <w:rPr>
          <w:rFonts w:ascii="Arial" w:hAnsi="Arial" w:cs="Arial"/>
          <w:b/>
          <w:sz w:val="24"/>
          <w:szCs w:val="24"/>
          <w:lang w:val="en-GB"/>
        </w:rPr>
      </w:pPr>
      <w:r>
        <w:rPr>
          <w:rFonts w:ascii="Arial" w:hAnsi="Arial" w:cs="Arial"/>
          <w:b/>
          <w:sz w:val="24"/>
          <w:szCs w:val="24"/>
          <w:lang w:val="en-GB"/>
        </w:rPr>
        <w:t xml:space="preserve"> </w:t>
      </w:r>
      <w:r w:rsidR="004C09E5" w:rsidRPr="008532E0">
        <w:rPr>
          <w:rFonts w:ascii="Arial" w:hAnsi="Arial" w:cs="Arial"/>
          <w:b/>
          <w:sz w:val="24"/>
          <w:szCs w:val="24"/>
          <w:lang w:val="en-GB"/>
        </w:rPr>
        <w:t>Applicant Eligibility</w:t>
      </w:r>
    </w:p>
    <w:p w:rsidR="004C09E5" w:rsidRPr="008532E0" w:rsidRDefault="004C09E5" w:rsidP="007F4C1A">
      <w:pPr>
        <w:wordWrap/>
        <w:spacing w:before="120" w:after="120" w:line="240" w:lineRule="auto"/>
        <w:contextualSpacing/>
        <w:rPr>
          <w:rFonts w:ascii="Arial" w:hAnsi="Arial" w:cs="Arial"/>
          <w:sz w:val="24"/>
          <w:szCs w:val="24"/>
          <w:lang w:val="en-GB"/>
        </w:rPr>
      </w:pPr>
      <w:r w:rsidRPr="008532E0">
        <w:rPr>
          <w:rFonts w:ascii="Arial" w:hAnsi="Arial" w:cs="Arial"/>
          <w:sz w:val="24"/>
          <w:szCs w:val="24"/>
          <w:lang w:val="en-GB"/>
        </w:rPr>
        <w:t xml:space="preserve">Applicants shall take the form of a consortium consisting of </w:t>
      </w:r>
      <w:r w:rsidR="00D1131E" w:rsidRPr="008532E0">
        <w:rPr>
          <w:rFonts w:ascii="Arial" w:hAnsi="Arial" w:cs="Arial"/>
          <w:sz w:val="24"/>
          <w:szCs w:val="24"/>
          <w:lang w:val="en-GB"/>
        </w:rPr>
        <w:t xml:space="preserve">R&amp;D participants </w:t>
      </w:r>
      <w:r w:rsidRPr="008532E0">
        <w:rPr>
          <w:rFonts w:ascii="Arial" w:hAnsi="Arial" w:cs="Arial"/>
          <w:sz w:val="24"/>
          <w:szCs w:val="24"/>
          <w:lang w:val="en-GB"/>
        </w:rPr>
        <w:t xml:space="preserve">based in the </w:t>
      </w:r>
      <w:r w:rsidR="005A08D2" w:rsidRPr="008532E0">
        <w:rPr>
          <w:rFonts w:ascii="Arial" w:hAnsi="Arial" w:cs="Arial"/>
          <w:sz w:val="24"/>
          <w:szCs w:val="24"/>
          <w:lang w:val="en-GB"/>
        </w:rPr>
        <w:t>Socialist Republic of Vietnam</w:t>
      </w:r>
      <w:r w:rsidR="00294F98" w:rsidRPr="008532E0">
        <w:rPr>
          <w:rFonts w:ascii="Arial" w:hAnsi="Arial" w:cs="Arial"/>
          <w:sz w:val="24"/>
          <w:szCs w:val="24"/>
          <w:lang w:val="en-GB"/>
        </w:rPr>
        <w:t xml:space="preserve"> </w:t>
      </w:r>
      <w:r w:rsidR="006B7306" w:rsidRPr="008532E0">
        <w:rPr>
          <w:rFonts w:ascii="Arial" w:hAnsi="Arial" w:cs="Arial"/>
          <w:sz w:val="24"/>
          <w:szCs w:val="24"/>
          <w:lang w:val="en-GB"/>
        </w:rPr>
        <w:t xml:space="preserve">and </w:t>
      </w:r>
      <w:r w:rsidR="00D1131E" w:rsidRPr="008532E0">
        <w:rPr>
          <w:rFonts w:ascii="Arial" w:hAnsi="Arial" w:cs="Arial"/>
          <w:sz w:val="24"/>
          <w:szCs w:val="24"/>
          <w:lang w:val="en-GB"/>
        </w:rPr>
        <w:t xml:space="preserve">R&amp;D participants </w:t>
      </w:r>
      <w:r w:rsidR="006B7306" w:rsidRPr="008532E0">
        <w:rPr>
          <w:rFonts w:ascii="Arial" w:hAnsi="Arial" w:cs="Arial"/>
          <w:sz w:val="24"/>
          <w:szCs w:val="24"/>
          <w:lang w:val="en-GB"/>
        </w:rPr>
        <w:t>based in the Czech Republic.</w:t>
      </w:r>
    </w:p>
    <w:p w:rsidR="0077611F" w:rsidRPr="008532E0" w:rsidRDefault="0077611F" w:rsidP="008532E0">
      <w:pPr>
        <w:wordWrap/>
        <w:spacing w:before="120" w:after="120" w:line="240" w:lineRule="auto"/>
        <w:ind w:left="400"/>
        <w:contextualSpacing/>
        <w:rPr>
          <w:rFonts w:ascii="Arial" w:hAnsi="Arial" w:cs="Arial"/>
          <w:sz w:val="12"/>
          <w:szCs w:val="24"/>
          <w:u w:val="single"/>
          <w:lang w:val="en-GB"/>
        </w:rPr>
      </w:pPr>
    </w:p>
    <w:p w:rsidR="006B7306" w:rsidRPr="008532E0" w:rsidRDefault="005A08D2" w:rsidP="007F4C1A">
      <w:pPr>
        <w:wordWrap/>
        <w:spacing w:before="120" w:after="120" w:line="240" w:lineRule="auto"/>
        <w:rPr>
          <w:rFonts w:ascii="Arial" w:hAnsi="Arial" w:cs="Arial"/>
          <w:sz w:val="24"/>
          <w:szCs w:val="24"/>
          <w:u w:val="single"/>
          <w:lang w:val="en-GB"/>
        </w:rPr>
      </w:pPr>
      <w:r w:rsidRPr="008532E0">
        <w:rPr>
          <w:rFonts w:ascii="Arial" w:hAnsi="Arial" w:cs="Arial"/>
          <w:sz w:val="24"/>
          <w:szCs w:val="24"/>
          <w:u w:val="single"/>
          <w:lang w:val="en-GB"/>
        </w:rPr>
        <w:t>Vietnamese</w:t>
      </w:r>
    </w:p>
    <w:p w:rsidR="008B0538" w:rsidRPr="008532E0" w:rsidRDefault="00A83BF5" w:rsidP="007F4C1A">
      <w:pPr>
        <w:wordWrap/>
        <w:spacing w:before="120" w:after="120" w:line="240" w:lineRule="auto"/>
        <w:contextualSpacing/>
        <w:rPr>
          <w:rFonts w:ascii="Arial" w:hAnsi="Arial" w:cs="Arial"/>
          <w:sz w:val="24"/>
          <w:szCs w:val="24"/>
          <w:lang w:val="en-GB"/>
        </w:rPr>
      </w:pPr>
      <w:r w:rsidRPr="00A83BF5">
        <w:rPr>
          <w:rFonts w:ascii="Arial" w:hAnsi="Arial" w:cs="Arial"/>
          <w:sz w:val="24"/>
          <w:szCs w:val="24"/>
          <w:lang w:val="en-GB"/>
        </w:rPr>
        <w:t>A company, regardless of the size, must be the lead organization and have the ability to mobilize resources to carry out international R&amp;D projects in Vietnam. Universities or research organizations may apply for National Technology Innovation Program funding only provided that the consortium constitutes at least one Vietnamese company</w:t>
      </w:r>
      <w:r w:rsidR="00D17A68" w:rsidRPr="008532E0">
        <w:rPr>
          <w:rFonts w:ascii="Arial" w:hAnsi="Arial" w:cs="Arial"/>
          <w:sz w:val="24"/>
          <w:szCs w:val="24"/>
          <w:lang w:val="en-GB"/>
        </w:rPr>
        <w:t>.</w:t>
      </w:r>
    </w:p>
    <w:p w:rsidR="006B7306" w:rsidRPr="008532E0" w:rsidRDefault="00AE321C" w:rsidP="007F4C1A">
      <w:pPr>
        <w:wordWrap/>
        <w:spacing w:before="240" w:after="120" w:line="240" w:lineRule="auto"/>
        <w:rPr>
          <w:rFonts w:ascii="Arial" w:hAnsi="Arial" w:cs="Arial"/>
          <w:sz w:val="24"/>
          <w:szCs w:val="24"/>
          <w:u w:val="single"/>
          <w:lang w:val="en-GB"/>
        </w:rPr>
      </w:pPr>
      <w:r w:rsidRPr="008532E0">
        <w:rPr>
          <w:rFonts w:ascii="Arial" w:hAnsi="Arial" w:cs="Arial"/>
          <w:sz w:val="24"/>
          <w:szCs w:val="24"/>
          <w:u w:val="single"/>
          <w:lang w:val="en-GB"/>
        </w:rPr>
        <w:t>Czech</w:t>
      </w:r>
    </w:p>
    <w:p w:rsidR="00CF4ECF" w:rsidRDefault="00030DC9" w:rsidP="007F4C1A">
      <w:pPr>
        <w:wordWrap/>
        <w:spacing w:before="120" w:after="120" w:line="240" w:lineRule="auto"/>
        <w:contextualSpacing/>
        <w:rPr>
          <w:rFonts w:ascii="Arial" w:hAnsi="Arial" w:cs="Arial"/>
          <w:sz w:val="24"/>
          <w:szCs w:val="24"/>
          <w:lang w:val="en-GB"/>
        </w:rPr>
      </w:pPr>
      <w:r w:rsidRPr="00030DC9">
        <w:rPr>
          <w:rFonts w:ascii="Arial" w:hAnsi="Arial" w:cs="Arial"/>
          <w:sz w:val="24"/>
          <w:szCs w:val="24"/>
          <w:lang w:val="en-GB"/>
        </w:rPr>
        <w:lastRenderedPageBreak/>
        <w:t>A company, regardless of the size, must be the lead organization on the Czech side. Universities or research organizations may apply for the DELTA program funding only provided that the consortium constitutes at least one Czech company</w:t>
      </w:r>
      <w:r w:rsidR="00CF4ECF" w:rsidRPr="008532E0">
        <w:rPr>
          <w:rFonts w:ascii="Arial" w:hAnsi="Arial" w:cs="Arial"/>
          <w:sz w:val="24"/>
          <w:szCs w:val="24"/>
          <w:lang w:val="en-GB"/>
        </w:rPr>
        <w:t>.</w:t>
      </w:r>
    </w:p>
    <w:p w:rsidR="00A83BF5" w:rsidRPr="00E6157C" w:rsidRDefault="00A83BF5" w:rsidP="007F4C1A">
      <w:pPr>
        <w:wordWrap/>
        <w:spacing w:before="120" w:after="120" w:line="240" w:lineRule="auto"/>
        <w:contextualSpacing/>
        <w:rPr>
          <w:rFonts w:ascii="Arial" w:hAnsi="Arial" w:cs="Arial"/>
          <w:sz w:val="12"/>
          <w:szCs w:val="24"/>
          <w:lang w:val="en-GB"/>
        </w:rPr>
      </w:pPr>
    </w:p>
    <w:p w:rsidR="004C09E5" w:rsidRPr="008532E0" w:rsidRDefault="00300654" w:rsidP="008532E0">
      <w:pPr>
        <w:pStyle w:val="Text1"/>
        <w:numPr>
          <w:ilvl w:val="1"/>
          <w:numId w:val="12"/>
        </w:numPr>
        <w:spacing w:before="120" w:line="240" w:lineRule="auto"/>
        <w:ind w:left="357" w:hanging="357"/>
        <w:jc w:val="both"/>
        <w:rPr>
          <w:b/>
          <w:color w:val="auto"/>
          <w:lang w:val="en-GB" w:eastAsia="ko-KR"/>
        </w:rPr>
      </w:pPr>
      <w:r>
        <w:rPr>
          <w:lang w:val="en-GB"/>
        </w:rPr>
        <w:t xml:space="preserve"> </w:t>
      </w:r>
      <w:r w:rsidR="004C09E5" w:rsidRPr="008532E0">
        <w:rPr>
          <w:rFonts w:eastAsiaTheme="minorEastAsia"/>
          <w:b/>
          <w:color w:val="auto"/>
          <w:lang w:eastAsia="ko-KR"/>
        </w:rPr>
        <w:t xml:space="preserve">Project Duration and </w:t>
      </w:r>
      <w:r w:rsidR="004C09E5" w:rsidRPr="008532E0">
        <w:rPr>
          <w:b/>
          <w:color w:val="auto"/>
          <w:lang w:eastAsia="ko-KR"/>
        </w:rPr>
        <w:t>Funding</w:t>
      </w:r>
    </w:p>
    <w:p w:rsidR="00081A99" w:rsidRPr="0002424F" w:rsidRDefault="0065545C" w:rsidP="00730E1B">
      <w:pPr>
        <w:pStyle w:val="Text1"/>
        <w:numPr>
          <w:ilvl w:val="0"/>
          <w:numId w:val="8"/>
        </w:numPr>
        <w:spacing w:before="120" w:line="240" w:lineRule="auto"/>
        <w:ind w:left="0" w:firstLine="400"/>
        <w:contextualSpacing/>
        <w:jc w:val="both"/>
        <w:rPr>
          <w:color w:val="auto"/>
          <w:lang w:val="en-GB" w:eastAsia="ko-KR"/>
        </w:rPr>
      </w:pPr>
      <w:r w:rsidRPr="008532E0">
        <w:rPr>
          <w:rFonts w:eastAsiaTheme="minorEastAsia"/>
          <w:color w:val="auto"/>
          <w:lang w:val="en-GB" w:eastAsia="ko-KR"/>
        </w:rPr>
        <w:t xml:space="preserve">Government contribution is available for </w:t>
      </w:r>
      <w:r w:rsidR="00DA07A6">
        <w:rPr>
          <w:rFonts w:eastAsiaTheme="minorEastAsia"/>
          <w:color w:val="auto"/>
          <w:lang w:val="en-GB" w:eastAsia="ko-KR"/>
        </w:rPr>
        <w:t>three</w:t>
      </w:r>
      <w:r w:rsidRPr="008532E0">
        <w:rPr>
          <w:rFonts w:eastAsiaTheme="minorEastAsia"/>
          <w:color w:val="auto"/>
          <w:lang w:val="en-GB" w:eastAsia="ko-KR"/>
        </w:rPr>
        <w:t xml:space="preserve"> years maximum.</w:t>
      </w:r>
    </w:p>
    <w:p w:rsidR="004C09E5" w:rsidRPr="008532E0" w:rsidRDefault="0065545C" w:rsidP="00730E1B">
      <w:pPr>
        <w:pStyle w:val="Text1"/>
        <w:spacing w:before="120" w:line="240" w:lineRule="auto"/>
        <w:ind w:firstLine="400"/>
        <w:contextualSpacing/>
        <w:jc w:val="both"/>
        <w:rPr>
          <w:color w:val="auto"/>
          <w:lang w:val="en-GB" w:eastAsia="ko-KR"/>
        </w:rPr>
      </w:pPr>
      <w:r w:rsidRPr="008532E0">
        <w:rPr>
          <w:rFonts w:eastAsiaTheme="minorEastAsia"/>
          <w:color w:val="auto"/>
          <w:lang w:val="en-GB" w:eastAsia="ko-KR"/>
        </w:rPr>
        <w:t xml:space="preserve">  </w:t>
      </w:r>
    </w:p>
    <w:p w:rsidR="004C09E5" w:rsidRDefault="005A08D2" w:rsidP="00730E1B">
      <w:pPr>
        <w:pStyle w:val="Text1"/>
        <w:numPr>
          <w:ilvl w:val="0"/>
          <w:numId w:val="8"/>
        </w:numPr>
        <w:spacing w:before="120" w:line="240" w:lineRule="auto"/>
        <w:ind w:left="0" w:firstLine="400"/>
        <w:contextualSpacing/>
        <w:jc w:val="both"/>
        <w:rPr>
          <w:color w:val="auto"/>
          <w:lang w:val="en-GB" w:eastAsia="ko-KR"/>
        </w:rPr>
      </w:pPr>
      <w:r w:rsidRPr="008532E0">
        <w:rPr>
          <w:rFonts w:eastAsiaTheme="minorEastAsia"/>
          <w:color w:val="auto"/>
          <w:lang w:val="en-GB" w:eastAsia="ko-KR"/>
        </w:rPr>
        <w:t>SATI</w:t>
      </w:r>
      <w:r w:rsidR="004C1565" w:rsidRPr="008532E0">
        <w:rPr>
          <w:rFonts w:eastAsiaTheme="minorEastAsia"/>
          <w:color w:val="auto"/>
          <w:lang w:val="en-GB" w:eastAsia="ko-KR"/>
        </w:rPr>
        <w:t xml:space="preserve"> </w:t>
      </w:r>
      <w:r w:rsidR="003F0EC9" w:rsidRPr="008532E0">
        <w:rPr>
          <w:rFonts w:eastAsiaTheme="minorEastAsia"/>
          <w:color w:val="auto"/>
          <w:lang w:val="en-GB" w:eastAsia="ko-KR"/>
        </w:rPr>
        <w:t>and TA</w:t>
      </w:r>
      <w:r w:rsidR="005A1C7D" w:rsidRPr="008532E0">
        <w:rPr>
          <w:rFonts w:eastAsiaTheme="minorEastAsia"/>
          <w:color w:val="auto"/>
          <w:lang w:val="en-GB" w:eastAsia="ko-KR"/>
        </w:rPr>
        <w:t xml:space="preserve"> </w:t>
      </w:r>
      <w:r w:rsidR="00C866C7" w:rsidRPr="008532E0">
        <w:rPr>
          <w:rFonts w:eastAsiaTheme="minorEastAsia"/>
          <w:color w:val="auto"/>
          <w:lang w:val="en-GB" w:eastAsia="ko-KR"/>
        </w:rPr>
        <w:t xml:space="preserve">CR will fund the respective </w:t>
      </w:r>
      <w:r w:rsidR="00E91FBB" w:rsidRPr="008532E0">
        <w:rPr>
          <w:rFonts w:eastAsiaTheme="minorEastAsia"/>
          <w:color w:val="auto"/>
          <w:lang w:val="en-GB" w:eastAsia="ko-KR"/>
        </w:rPr>
        <w:t xml:space="preserve">nationals </w:t>
      </w:r>
      <w:r w:rsidR="00C866C7" w:rsidRPr="008532E0">
        <w:rPr>
          <w:rFonts w:eastAsiaTheme="minorEastAsia"/>
          <w:color w:val="auto"/>
          <w:lang w:val="en-GB" w:eastAsia="ko-KR"/>
        </w:rPr>
        <w:t xml:space="preserve">in the </w:t>
      </w:r>
      <w:r w:rsidR="003B51EB" w:rsidRPr="008532E0">
        <w:rPr>
          <w:rFonts w:eastAsiaTheme="minorEastAsia"/>
          <w:color w:val="auto"/>
          <w:lang w:val="en-GB" w:eastAsia="ko-KR"/>
        </w:rPr>
        <w:t xml:space="preserve">selected </w:t>
      </w:r>
      <w:r w:rsidR="00C866C7" w:rsidRPr="008532E0">
        <w:rPr>
          <w:rFonts w:eastAsiaTheme="minorEastAsia"/>
          <w:color w:val="auto"/>
          <w:lang w:val="en-GB" w:eastAsia="ko-KR"/>
        </w:rPr>
        <w:t>consortia in a</w:t>
      </w:r>
      <w:r w:rsidR="004C09E5" w:rsidRPr="008532E0">
        <w:rPr>
          <w:color w:val="auto"/>
          <w:lang w:val="en-GB" w:eastAsia="ko-KR"/>
        </w:rPr>
        <w:t xml:space="preserve">ccordance with </w:t>
      </w:r>
      <w:r w:rsidR="004C09E5" w:rsidRPr="008532E0">
        <w:rPr>
          <w:rFonts w:eastAsiaTheme="minorEastAsia"/>
          <w:color w:val="auto"/>
          <w:lang w:val="en-GB" w:eastAsia="ko-KR"/>
        </w:rPr>
        <w:t>their national</w:t>
      </w:r>
      <w:r w:rsidR="004C09E5" w:rsidRPr="008532E0">
        <w:rPr>
          <w:color w:val="auto"/>
          <w:lang w:val="en-GB" w:eastAsia="ko-KR"/>
        </w:rPr>
        <w:t xml:space="preserve"> funding rules. Supplementary funding may come</w:t>
      </w:r>
      <w:r w:rsidR="004C09E5" w:rsidRPr="008532E0">
        <w:rPr>
          <w:color w:val="auto"/>
          <w:lang w:val="en-GB"/>
        </w:rPr>
        <w:t xml:space="preserve"> from </w:t>
      </w:r>
      <w:r w:rsidR="004C09E5" w:rsidRPr="008532E0">
        <w:rPr>
          <w:color w:val="auto"/>
          <w:lang w:val="en-GB" w:eastAsia="ko-KR"/>
        </w:rPr>
        <w:t>participant’s</w:t>
      </w:r>
      <w:r w:rsidR="004C09E5" w:rsidRPr="008532E0">
        <w:rPr>
          <w:color w:val="auto"/>
          <w:lang w:val="en-GB"/>
        </w:rPr>
        <w:t xml:space="preserve"> own resources</w:t>
      </w:r>
      <w:r w:rsidR="00E54C0A" w:rsidRPr="008532E0">
        <w:rPr>
          <w:color w:val="auto"/>
          <w:lang w:val="en-GB"/>
        </w:rPr>
        <w:t xml:space="preserve"> should the total project cost exceed the government funding</w:t>
      </w:r>
      <w:r w:rsidR="004C09E5" w:rsidRPr="008532E0">
        <w:rPr>
          <w:color w:val="auto"/>
          <w:lang w:val="en-GB"/>
        </w:rPr>
        <w:t>.</w:t>
      </w:r>
      <w:r w:rsidR="004C09E5" w:rsidRPr="008532E0">
        <w:rPr>
          <w:color w:val="auto"/>
          <w:lang w:val="en-GB" w:eastAsia="ko-KR"/>
        </w:rPr>
        <w:t xml:space="preserve"> </w:t>
      </w:r>
    </w:p>
    <w:p w:rsidR="00081A99" w:rsidRPr="008532E0" w:rsidRDefault="00081A99" w:rsidP="00730E1B">
      <w:pPr>
        <w:pStyle w:val="Text1"/>
        <w:spacing w:before="120" w:line="240" w:lineRule="auto"/>
        <w:ind w:firstLine="400"/>
        <w:contextualSpacing/>
        <w:jc w:val="both"/>
        <w:rPr>
          <w:color w:val="auto"/>
          <w:lang w:val="en-GB" w:eastAsia="ko-KR"/>
        </w:rPr>
      </w:pPr>
    </w:p>
    <w:p w:rsidR="004C09E5" w:rsidRPr="008532E0" w:rsidRDefault="004C09E5" w:rsidP="00730E1B">
      <w:pPr>
        <w:pStyle w:val="Text1"/>
        <w:numPr>
          <w:ilvl w:val="0"/>
          <w:numId w:val="8"/>
        </w:numPr>
        <w:spacing w:before="120" w:line="240" w:lineRule="auto"/>
        <w:ind w:left="0" w:firstLine="400"/>
        <w:contextualSpacing/>
        <w:jc w:val="both"/>
        <w:rPr>
          <w:color w:val="auto"/>
          <w:lang w:val="en-GB" w:eastAsia="ko-KR"/>
        </w:rPr>
      </w:pPr>
      <w:r w:rsidRPr="008532E0">
        <w:rPr>
          <w:color w:val="auto"/>
          <w:lang w:val="en-GB" w:eastAsia="ko-KR"/>
        </w:rPr>
        <w:t xml:space="preserve">Matching fund is </w:t>
      </w:r>
      <w:r w:rsidRPr="008532E0">
        <w:rPr>
          <w:rFonts w:eastAsiaTheme="minorEastAsia"/>
          <w:color w:val="auto"/>
          <w:lang w:val="en-GB" w:eastAsia="ko-KR"/>
        </w:rPr>
        <w:t>the</w:t>
      </w:r>
      <w:r w:rsidRPr="008532E0">
        <w:rPr>
          <w:color w:val="auto"/>
          <w:lang w:val="en-GB" w:eastAsia="ko-KR"/>
        </w:rPr>
        <w:t xml:space="preserve"> basis of the funding scheme, but flexibility in the funding ratio may be allowed depending on the roles each participant undertakes.</w:t>
      </w:r>
    </w:p>
    <w:p w:rsidR="00940FD3" w:rsidRPr="008532E0" w:rsidRDefault="00940FD3" w:rsidP="00730E1B">
      <w:pPr>
        <w:pStyle w:val="Text1"/>
        <w:spacing w:before="120" w:line="240" w:lineRule="auto"/>
        <w:ind w:firstLineChars="177" w:firstLine="212"/>
        <w:contextualSpacing/>
        <w:jc w:val="both"/>
        <w:rPr>
          <w:color w:val="auto"/>
          <w:sz w:val="12"/>
          <w:u w:val="single"/>
          <w:lang w:val="en-GB" w:eastAsia="ko-KR"/>
        </w:rPr>
      </w:pPr>
    </w:p>
    <w:p w:rsidR="00940FD3" w:rsidRPr="008532E0" w:rsidRDefault="005A08D2" w:rsidP="00730E1B">
      <w:pPr>
        <w:pStyle w:val="Text1"/>
        <w:spacing w:before="120" w:line="240" w:lineRule="auto"/>
        <w:contextualSpacing/>
        <w:jc w:val="both"/>
        <w:rPr>
          <w:color w:val="auto"/>
          <w:u w:val="single"/>
          <w:lang w:val="en-GB" w:eastAsia="ko-KR"/>
        </w:rPr>
      </w:pPr>
      <w:r w:rsidRPr="008532E0">
        <w:rPr>
          <w:color w:val="auto"/>
          <w:u w:val="single"/>
          <w:lang w:val="en-GB" w:eastAsia="ko-KR"/>
        </w:rPr>
        <w:t>Vietnamese</w:t>
      </w:r>
    </w:p>
    <w:p w:rsidR="00CF6032" w:rsidRDefault="00F451A2" w:rsidP="00730E1B">
      <w:pPr>
        <w:wordWrap/>
        <w:spacing w:before="120" w:after="120" w:line="240" w:lineRule="auto"/>
        <w:contextualSpacing/>
        <w:rPr>
          <w:rFonts w:ascii="Arial" w:eastAsia="Malgun Gothic" w:hAnsi="Arial" w:cs="Arial"/>
          <w:kern w:val="0"/>
          <w:sz w:val="24"/>
          <w:szCs w:val="24"/>
          <w:lang w:val="en-GB" w:bidi="he-IL"/>
        </w:rPr>
      </w:pPr>
      <w:r w:rsidRPr="00F451A2">
        <w:rPr>
          <w:rFonts w:ascii="Arial" w:eastAsia="Malgun Gothic" w:hAnsi="Arial" w:cs="Arial"/>
          <w:kern w:val="0"/>
          <w:sz w:val="24"/>
          <w:szCs w:val="24"/>
          <w:lang w:val="en-GB" w:bidi="he-IL"/>
        </w:rPr>
        <w:t>SATI will assist Vietnamese participants to approach with National Technology Innovation Program and engage other entities, as needed, to facility support funding of any of Joint R&amp;D projects</w:t>
      </w:r>
      <w:r w:rsidR="005F3B1E" w:rsidRPr="008532E0">
        <w:rPr>
          <w:rFonts w:ascii="Arial" w:eastAsia="Malgun Gothic" w:hAnsi="Arial" w:cs="Arial"/>
          <w:kern w:val="0"/>
          <w:sz w:val="24"/>
          <w:szCs w:val="24"/>
          <w:lang w:val="en-GB" w:bidi="he-IL"/>
        </w:rPr>
        <w:t>.</w:t>
      </w:r>
    </w:p>
    <w:p w:rsidR="005F3B1E" w:rsidRPr="008532E0" w:rsidRDefault="005F3B1E" w:rsidP="00730E1B">
      <w:pPr>
        <w:wordWrap/>
        <w:spacing w:before="120" w:after="120" w:line="240" w:lineRule="auto"/>
        <w:ind w:firstLine="400"/>
        <w:contextualSpacing/>
        <w:rPr>
          <w:rFonts w:ascii="Arial" w:eastAsia="Malgun Gothic" w:hAnsi="Arial" w:cs="Arial"/>
          <w:kern w:val="0"/>
          <w:sz w:val="24"/>
          <w:szCs w:val="24"/>
          <w:lang w:val="en-GB" w:bidi="he-IL"/>
        </w:rPr>
      </w:pPr>
      <w:r w:rsidRPr="008532E0">
        <w:rPr>
          <w:rFonts w:ascii="Arial" w:eastAsia="Malgun Gothic" w:hAnsi="Arial" w:cs="Arial"/>
          <w:kern w:val="0"/>
          <w:sz w:val="24"/>
          <w:szCs w:val="24"/>
          <w:lang w:val="en-GB" w:bidi="he-IL"/>
        </w:rPr>
        <w:t xml:space="preserve"> </w:t>
      </w:r>
    </w:p>
    <w:p w:rsidR="0078730A" w:rsidRPr="008532E0" w:rsidRDefault="00687C9C" w:rsidP="00730E1B">
      <w:pPr>
        <w:wordWrap/>
        <w:spacing w:before="120" w:after="120" w:line="240" w:lineRule="auto"/>
        <w:contextualSpacing/>
        <w:rPr>
          <w:rFonts w:ascii="Arial" w:eastAsia="Malgun Gothic" w:hAnsi="Arial" w:cs="Arial"/>
          <w:kern w:val="0"/>
          <w:sz w:val="24"/>
          <w:szCs w:val="24"/>
          <w:lang w:val="en-GB" w:bidi="he-IL"/>
        </w:rPr>
      </w:pPr>
      <w:r w:rsidRPr="00687C9C">
        <w:rPr>
          <w:rFonts w:ascii="Arial" w:eastAsia="Malgun Gothic" w:hAnsi="Arial" w:cs="Arial"/>
          <w:kern w:val="0"/>
          <w:sz w:val="24"/>
          <w:szCs w:val="24"/>
          <w:lang w:val="en-GB" w:bidi="he-IL"/>
        </w:rPr>
        <w:t>SATI will support funding its first year funding in January 2018 following the conclusion of agreement of National Technology Innovation Program and other entities on the provision of funding with the lead applicant</w:t>
      </w:r>
      <w:r w:rsidR="005F3B1E" w:rsidRPr="008532E0">
        <w:rPr>
          <w:rFonts w:ascii="Arial" w:eastAsia="Malgun Gothic" w:hAnsi="Arial" w:cs="Arial"/>
          <w:kern w:val="0"/>
          <w:sz w:val="24"/>
          <w:szCs w:val="24"/>
          <w:lang w:val="en-GB" w:bidi="he-IL"/>
        </w:rPr>
        <w:t>.</w:t>
      </w:r>
    </w:p>
    <w:p w:rsidR="0078730A" w:rsidRPr="008532E0" w:rsidRDefault="00345D9B" w:rsidP="008532E0">
      <w:pPr>
        <w:pStyle w:val="Text1"/>
        <w:tabs>
          <w:tab w:val="left" w:pos="800"/>
          <w:tab w:val="left" w:pos="1600"/>
          <w:tab w:val="left" w:pos="2400"/>
          <w:tab w:val="left" w:pos="3200"/>
        </w:tabs>
        <w:spacing w:before="120" w:line="240" w:lineRule="auto"/>
        <w:ind w:firstLineChars="177" w:firstLine="425"/>
        <w:contextualSpacing/>
        <w:jc w:val="both"/>
        <w:rPr>
          <w:color w:val="auto"/>
          <w:lang w:val="en-GB" w:eastAsia="ko-KR"/>
        </w:rPr>
      </w:pPr>
      <w:r w:rsidRPr="008532E0">
        <w:rPr>
          <w:color w:val="auto"/>
          <w:lang w:val="en-GB" w:eastAsia="ko-KR"/>
        </w:rPr>
        <w:tab/>
      </w:r>
      <w:r w:rsidR="0078730A" w:rsidRPr="008532E0">
        <w:rPr>
          <w:color w:val="auto"/>
          <w:lang w:val="en-GB" w:eastAsia="ko-KR"/>
        </w:rPr>
        <w:t>SATI to Vietnamese participants:</w:t>
      </w:r>
      <w:r w:rsidR="0078730A" w:rsidRPr="008532E0">
        <w:rPr>
          <w:color w:val="auto"/>
          <w:lang w:val="en-GB" w:eastAsia="ko-KR"/>
        </w:rPr>
        <w:tab/>
      </w:r>
    </w:p>
    <w:p w:rsidR="0078730A" w:rsidRPr="008532E0" w:rsidRDefault="0078730A" w:rsidP="008532E0">
      <w:pPr>
        <w:pStyle w:val="Text1"/>
        <w:tabs>
          <w:tab w:val="left" w:pos="800"/>
          <w:tab w:val="left" w:pos="1600"/>
          <w:tab w:val="left" w:pos="2400"/>
          <w:tab w:val="left" w:pos="3200"/>
        </w:tabs>
        <w:spacing w:before="120" w:line="240" w:lineRule="auto"/>
        <w:ind w:firstLineChars="177" w:firstLine="425"/>
        <w:contextualSpacing/>
        <w:jc w:val="both"/>
        <w:rPr>
          <w:color w:val="auto"/>
          <w:lang w:val="en-GB" w:eastAsia="ko-KR"/>
        </w:rPr>
      </w:pPr>
      <w:r w:rsidRPr="008532E0">
        <w:rPr>
          <w:color w:val="auto"/>
          <w:lang w:val="en-GB" w:eastAsia="ko-KR"/>
        </w:rPr>
        <w:tab/>
        <w:t xml:space="preserve">VND 11 </w:t>
      </w:r>
      <w:r w:rsidR="001D13E6" w:rsidRPr="008532E0">
        <w:rPr>
          <w:color w:val="auto"/>
          <w:lang w:val="en-GB" w:eastAsia="ko-KR"/>
        </w:rPr>
        <w:t>billion</w:t>
      </w:r>
      <w:r w:rsidRPr="008532E0">
        <w:rPr>
          <w:color w:val="auto"/>
          <w:lang w:val="en-GB" w:eastAsia="ko-KR"/>
        </w:rPr>
        <w:t xml:space="preserve">/ project maximum, up to </w:t>
      </w:r>
      <w:r w:rsidR="00BD7758">
        <w:rPr>
          <w:color w:val="auto"/>
          <w:lang w:val="en-GB" w:eastAsia="ko-KR"/>
        </w:rPr>
        <w:t>3</w:t>
      </w:r>
      <w:r w:rsidRPr="008532E0">
        <w:rPr>
          <w:color w:val="auto"/>
          <w:lang w:val="en-GB" w:eastAsia="ko-KR"/>
        </w:rPr>
        <w:t xml:space="preserve"> years</w:t>
      </w:r>
      <w:r w:rsidR="008F001E" w:rsidRPr="008532E0">
        <w:rPr>
          <w:color w:val="auto"/>
          <w:lang w:val="en-GB" w:eastAsia="ko-KR"/>
        </w:rPr>
        <w:t>*</w:t>
      </w:r>
      <w:r w:rsidRPr="008532E0">
        <w:rPr>
          <w:color w:val="auto"/>
          <w:lang w:val="en-GB" w:eastAsia="ko-KR"/>
        </w:rPr>
        <w:t xml:space="preserve">, </w:t>
      </w:r>
    </w:p>
    <w:p w:rsidR="00C22969" w:rsidRPr="008532E0" w:rsidRDefault="0078730A" w:rsidP="008532E0">
      <w:pPr>
        <w:pStyle w:val="Text1"/>
        <w:tabs>
          <w:tab w:val="left" w:pos="800"/>
          <w:tab w:val="left" w:pos="1600"/>
          <w:tab w:val="left" w:pos="2400"/>
          <w:tab w:val="left" w:pos="3200"/>
        </w:tabs>
        <w:spacing w:before="120" w:line="240" w:lineRule="auto"/>
        <w:ind w:firstLineChars="177" w:firstLine="425"/>
        <w:contextualSpacing/>
        <w:jc w:val="both"/>
        <w:rPr>
          <w:rFonts w:eastAsiaTheme="minorEastAsia"/>
          <w:color w:val="auto"/>
          <w:lang w:val="en-GB" w:eastAsia="ko-KR"/>
        </w:rPr>
      </w:pPr>
      <w:r w:rsidRPr="008532E0">
        <w:rPr>
          <w:color w:val="auto"/>
          <w:lang w:val="en-GB" w:eastAsia="ko-KR"/>
        </w:rPr>
        <w:tab/>
        <w:t>(appx USD 500,000</w:t>
      </w:r>
      <w:r w:rsidR="001E3C11">
        <w:rPr>
          <w:color w:val="auto"/>
          <w:lang w:val="en-GB" w:eastAsia="ko-KR"/>
        </w:rPr>
        <w:t>/</w:t>
      </w:r>
      <w:r w:rsidR="001E3C11" w:rsidRPr="001E3C11">
        <w:t xml:space="preserve"> </w:t>
      </w:r>
      <w:r w:rsidR="001E3C11" w:rsidRPr="001E3C11">
        <w:rPr>
          <w:color w:val="auto"/>
          <w:lang w:val="en-GB" w:eastAsia="ko-KR"/>
        </w:rPr>
        <w:t xml:space="preserve">project maximum, up to </w:t>
      </w:r>
      <w:r w:rsidR="001D32E8">
        <w:rPr>
          <w:color w:val="auto"/>
          <w:lang w:val="en-GB" w:eastAsia="ko-KR"/>
        </w:rPr>
        <w:t>3</w:t>
      </w:r>
      <w:r w:rsidR="001E3C11" w:rsidRPr="001E3C11">
        <w:rPr>
          <w:color w:val="auto"/>
          <w:lang w:val="en-GB" w:eastAsia="ko-KR"/>
        </w:rPr>
        <w:t xml:space="preserve"> years*</w:t>
      </w:r>
      <w:r w:rsidRPr="008532E0">
        <w:rPr>
          <w:color w:val="auto"/>
          <w:lang w:val="en-GB" w:eastAsia="ko-KR"/>
        </w:rPr>
        <w:t>).</w:t>
      </w:r>
    </w:p>
    <w:p w:rsidR="009E40A7" w:rsidRPr="008532E0" w:rsidRDefault="009E40A7" w:rsidP="008532E0">
      <w:pPr>
        <w:pStyle w:val="Text1"/>
        <w:spacing w:before="120" w:line="240" w:lineRule="auto"/>
        <w:ind w:firstLine="357"/>
        <w:contextualSpacing/>
        <w:jc w:val="both"/>
        <w:rPr>
          <w:color w:val="auto"/>
          <w:sz w:val="12"/>
          <w:szCs w:val="20"/>
          <w:lang w:val="en-GB" w:eastAsia="ko-KR"/>
        </w:rPr>
      </w:pPr>
    </w:p>
    <w:p w:rsidR="00DD3C7A" w:rsidRPr="008532E0" w:rsidRDefault="00DD3C7A" w:rsidP="008532E0">
      <w:pPr>
        <w:pStyle w:val="Text1"/>
        <w:spacing w:before="120" w:line="240" w:lineRule="auto"/>
        <w:ind w:firstLine="357"/>
        <w:contextualSpacing/>
        <w:jc w:val="both"/>
        <w:rPr>
          <w:color w:val="auto"/>
          <w:sz w:val="20"/>
          <w:szCs w:val="20"/>
          <w:lang w:val="en-GB" w:eastAsia="ko-KR"/>
        </w:rPr>
      </w:pPr>
      <w:r w:rsidRPr="008532E0">
        <w:rPr>
          <w:color w:val="auto"/>
          <w:sz w:val="20"/>
          <w:szCs w:val="20"/>
          <w:lang w:val="en-GB" w:eastAsia="ko-KR"/>
        </w:rPr>
        <w:t>*</w:t>
      </w:r>
      <w:r w:rsidR="005E0ABC" w:rsidRPr="005E1244">
        <w:t xml:space="preserve"> </w:t>
      </w:r>
      <w:r w:rsidR="00C46174" w:rsidRPr="00C46174">
        <w:rPr>
          <w:color w:val="auto"/>
          <w:sz w:val="20"/>
          <w:szCs w:val="20"/>
          <w:lang w:val="en-GB" w:eastAsia="ko-KR"/>
        </w:rPr>
        <w:t>Project duration and funding may vary depending on the terms and conditions of National Technology Innovation Program and other entities</w:t>
      </w:r>
      <w:r w:rsidR="00302346" w:rsidRPr="008532E0">
        <w:rPr>
          <w:color w:val="auto"/>
          <w:sz w:val="20"/>
          <w:szCs w:val="20"/>
          <w:lang w:val="en-GB" w:eastAsia="ko-KR"/>
        </w:rPr>
        <w:t>.</w:t>
      </w:r>
    </w:p>
    <w:p w:rsidR="00730E1B" w:rsidRPr="008532E0" w:rsidRDefault="00940FD3" w:rsidP="00730E1B">
      <w:pPr>
        <w:wordWrap/>
        <w:spacing w:before="120" w:after="120" w:line="240" w:lineRule="auto"/>
        <w:rPr>
          <w:rFonts w:ascii="Arial" w:hAnsi="Arial" w:cs="Arial"/>
          <w:sz w:val="24"/>
          <w:szCs w:val="24"/>
          <w:u w:val="single"/>
          <w:lang w:val="en-GB"/>
        </w:rPr>
      </w:pPr>
      <w:r w:rsidRPr="008532E0">
        <w:rPr>
          <w:rFonts w:ascii="Arial" w:hAnsi="Arial" w:cs="Arial"/>
          <w:sz w:val="24"/>
          <w:szCs w:val="24"/>
          <w:u w:val="single"/>
          <w:lang w:val="en-GB"/>
        </w:rPr>
        <w:t>Czech</w:t>
      </w:r>
    </w:p>
    <w:p w:rsidR="005E7884" w:rsidRPr="008532E0" w:rsidRDefault="005E7884" w:rsidP="00730E1B">
      <w:pPr>
        <w:wordWrap/>
        <w:spacing w:before="120" w:after="120" w:line="240" w:lineRule="auto"/>
        <w:rPr>
          <w:rFonts w:ascii="Arial" w:hAnsi="Arial" w:cs="Arial"/>
          <w:sz w:val="24"/>
          <w:szCs w:val="24"/>
          <w:lang w:val="en-GB"/>
        </w:rPr>
      </w:pPr>
      <w:r w:rsidRPr="008532E0">
        <w:rPr>
          <w:rFonts w:ascii="Arial" w:hAnsi="Arial" w:cs="Arial"/>
          <w:sz w:val="24"/>
          <w:szCs w:val="24"/>
          <w:lang w:val="en-GB"/>
        </w:rPr>
        <w:t>TA</w:t>
      </w:r>
      <w:r w:rsidR="00C43EC9" w:rsidRPr="008532E0">
        <w:rPr>
          <w:rFonts w:ascii="Arial" w:hAnsi="Arial" w:cs="Arial"/>
          <w:sz w:val="24"/>
          <w:szCs w:val="24"/>
          <w:lang w:val="en-GB"/>
        </w:rPr>
        <w:t xml:space="preserve"> </w:t>
      </w:r>
      <w:r w:rsidRPr="008532E0">
        <w:rPr>
          <w:rFonts w:ascii="Arial" w:hAnsi="Arial" w:cs="Arial"/>
          <w:sz w:val="24"/>
          <w:szCs w:val="24"/>
          <w:lang w:val="en-GB"/>
        </w:rPr>
        <w:t xml:space="preserve">CR will award funding in </w:t>
      </w:r>
      <w:r w:rsidR="00F426D3" w:rsidRPr="008532E0">
        <w:rPr>
          <w:rFonts w:ascii="Arial" w:hAnsi="Arial" w:cs="Arial"/>
          <w:sz w:val="24"/>
          <w:szCs w:val="24"/>
          <w:lang w:val="en-GB"/>
        </w:rPr>
        <w:t xml:space="preserve">January </w:t>
      </w:r>
      <w:r w:rsidRPr="008532E0">
        <w:rPr>
          <w:rFonts w:ascii="Arial" w:hAnsi="Arial" w:cs="Arial"/>
          <w:sz w:val="24"/>
          <w:szCs w:val="24"/>
          <w:lang w:val="en-GB"/>
        </w:rPr>
        <w:t>201</w:t>
      </w:r>
      <w:r w:rsidR="00D01215">
        <w:rPr>
          <w:rFonts w:ascii="Arial" w:hAnsi="Arial" w:cs="Arial"/>
          <w:sz w:val="24"/>
          <w:szCs w:val="24"/>
          <w:lang w:val="en-GB"/>
        </w:rPr>
        <w:t>9</w:t>
      </w:r>
      <w:r w:rsidRPr="008532E0">
        <w:rPr>
          <w:rFonts w:ascii="Arial" w:hAnsi="Arial" w:cs="Arial"/>
          <w:sz w:val="24"/>
          <w:szCs w:val="24"/>
          <w:lang w:val="en-GB"/>
        </w:rPr>
        <w:t xml:space="preserve"> </w:t>
      </w:r>
      <w:r w:rsidR="00514674" w:rsidRPr="008532E0">
        <w:rPr>
          <w:rFonts w:ascii="Arial" w:hAnsi="Arial" w:cs="Arial"/>
          <w:sz w:val="24"/>
          <w:szCs w:val="24"/>
          <w:lang w:val="en-GB"/>
        </w:rPr>
        <w:t>foll</w:t>
      </w:r>
      <w:r w:rsidR="00BE54B7" w:rsidRPr="008532E0">
        <w:rPr>
          <w:rFonts w:ascii="Arial" w:hAnsi="Arial" w:cs="Arial"/>
          <w:sz w:val="24"/>
          <w:szCs w:val="24"/>
          <w:lang w:val="en-GB"/>
        </w:rPr>
        <w:t>o</w:t>
      </w:r>
      <w:r w:rsidR="00514674" w:rsidRPr="008532E0">
        <w:rPr>
          <w:rFonts w:ascii="Arial" w:hAnsi="Arial" w:cs="Arial"/>
          <w:sz w:val="24"/>
          <w:szCs w:val="24"/>
          <w:lang w:val="en-GB"/>
        </w:rPr>
        <w:t>wing the conclusion of agreement on the provision of funding with the lead applicant.</w:t>
      </w:r>
      <w:r w:rsidRPr="008532E0">
        <w:rPr>
          <w:rFonts w:ascii="Arial" w:hAnsi="Arial" w:cs="Arial"/>
          <w:sz w:val="24"/>
          <w:szCs w:val="24"/>
          <w:lang w:val="en-GB"/>
        </w:rPr>
        <w:t xml:space="preserve"> </w:t>
      </w:r>
    </w:p>
    <w:p w:rsidR="00816744" w:rsidRPr="008532E0" w:rsidRDefault="00F27B0E" w:rsidP="008532E0">
      <w:pPr>
        <w:wordWrap/>
        <w:spacing w:before="120" w:after="120" w:line="240" w:lineRule="auto"/>
        <w:ind w:leftChars="213" w:left="426" w:firstLine="374"/>
        <w:contextualSpacing/>
        <w:rPr>
          <w:rFonts w:ascii="Arial" w:hAnsi="Arial" w:cs="Arial"/>
          <w:sz w:val="24"/>
          <w:szCs w:val="24"/>
          <w:lang w:val="en-GB"/>
        </w:rPr>
      </w:pPr>
      <w:r w:rsidRPr="008532E0">
        <w:rPr>
          <w:rFonts w:ascii="Arial" w:hAnsi="Arial" w:cs="Arial"/>
          <w:sz w:val="24"/>
          <w:szCs w:val="24"/>
          <w:lang w:val="en-GB"/>
        </w:rPr>
        <w:t>TA</w:t>
      </w:r>
      <w:r w:rsidR="00514674" w:rsidRPr="008532E0">
        <w:rPr>
          <w:rFonts w:ascii="Arial" w:hAnsi="Arial" w:cs="Arial"/>
          <w:sz w:val="24"/>
          <w:szCs w:val="24"/>
          <w:lang w:val="en-GB"/>
        </w:rPr>
        <w:t xml:space="preserve"> </w:t>
      </w:r>
      <w:r w:rsidRPr="008532E0">
        <w:rPr>
          <w:rFonts w:ascii="Arial" w:hAnsi="Arial" w:cs="Arial"/>
          <w:sz w:val="24"/>
          <w:szCs w:val="24"/>
          <w:lang w:val="en-GB"/>
        </w:rPr>
        <w:t>CR to Czech participants:</w:t>
      </w:r>
      <w:r w:rsidRPr="008532E0">
        <w:rPr>
          <w:rFonts w:ascii="Arial" w:hAnsi="Arial" w:cs="Arial"/>
          <w:sz w:val="24"/>
          <w:szCs w:val="24"/>
          <w:lang w:val="en-GB"/>
        </w:rPr>
        <w:tab/>
      </w:r>
    </w:p>
    <w:p w:rsidR="00816744" w:rsidRPr="008532E0" w:rsidRDefault="00F27B0E" w:rsidP="008532E0">
      <w:pPr>
        <w:wordWrap/>
        <w:spacing w:before="120" w:after="120" w:line="240" w:lineRule="auto"/>
        <w:ind w:leftChars="400" w:left="801" w:hanging="1"/>
        <w:contextualSpacing/>
        <w:rPr>
          <w:rFonts w:ascii="Arial" w:hAnsi="Arial" w:cs="Arial"/>
          <w:sz w:val="24"/>
          <w:szCs w:val="24"/>
          <w:lang w:val="en-GB"/>
        </w:rPr>
      </w:pPr>
      <w:r w:rsidRPr="008532E0">
        <w:rPr>
          <w:rFonts w:ascii="Arial" w:hAnsi="Arial" w:cs="Arial"/>
          <w:sz w:val="24"/>
          <w:szCs w:val="24"/>
          <w:lang w:val="en-GB"/>
        </w:rPr>
        <w:t>CZK 2</w:t>
      </w:r>
      <w:r w:rsidR="001D32E8">
        <w:rPr>
          <w:rFonts w:ascii="Arial" w:hAnsi="Arial" w:cs="Arial"/>
          <w:sz w:val="24"/>
          <w:szCs w:val="24"/>
          <w:lang w:val="en-GB"/>
        </w:rPr>
        <w:t>5</w:t>
      </w:r>
      <w:r w:rsidRPr="008532E0">
        <w:rPr>
          <w:rFonts w:ascii="Arial" w:hAnsi="Arial" w:cs="Arial"/>
          <w:sz w:val="24"/>
          <w:szCs w:val="24"/>
          <w:lang w:val="en-GB"/>
        </w:rPr>
        <w:t xml:space="preserve"> million/ project </w:t>
      </w:r>
      <w:r w:rsidR="00373DDB" w:rsidRPr="008532E0">
        <w:rPr>
          <w:rFonts w:ascii="Arial" w:hAnsi="Arial" w:cs="Arial"/>
          <w:sz w:val="24"/>
          <w:szCs w:val="24"/>
          <w:lang w:val="en-GB"/>
        </w:rPr>
        <w:t>maximum</w:t>
      </w:r>
      <w:r w:rsidR="003E6D72" w:rsidRPr="008532E0">
        <w:rPr>
          <w:rFonts w:ascii="Arial" w:hAnsi="Arial" w:cs="Arial"/>
          <w:sz w:val="24"/>
          <w:szCs w:val="24"/>
          <w:lang w:val="en-GB"/>
        </w:rPr>
        <w:t>,</w:t>
      </w:r>
      <w:r w:rsidR="00484928" w:rsidRPr="008532E0">
        <w:rPr>
          <w:rFonts w:ascii="Arial" w:hAnsi="Arial" w:cs="Arial"/>
          <w:sz w:val="24"/>
          <w:szCs w:val="24"/>
          <w:lang w:val="en-GB"/>
        </w:rPr>
        <w:t xml:space="preserve"> </w:t>
      </w:r>
      <w:r w:rsidR="00484928" w:rsidRPr="008532E0">
        <w:rPr>
          <w:rFonts w:ascii="Arial" w:hAnsi="Arial" w:cs="Arial"/>
          <w:sz w:val="24"/>
          <w:szCs w:val="24"/>
          <w:u w:val="single"/>
          <w:lang w:val="en-GB"/>
        </w:rPr>
        <w:t>one time lump sum</w:t>
      </w:r>
      <w:r w:rsidR="00484928" w:rsidRPr="008532E0">
        <w:rPr>
          <w:rFonts w:ascii="Arial" w:hAnsi="Arial" w:cs="Arial"/>
          <w:sz w:val="24"/>
          <w:szCs w:val="24"/>
          <w:lang w:val="en-GB"/>
        </w:rPr>
        <w:t xml:space="preserve"> </w:t>
      </w:r>
    </w:p>
    <w:p w:rsidR="0070507C" w:rsidRPr="008532E0" w:rsidRDefault="00F27B0E" w:rsidP="008532E0">
      <w:pPr>
        <w:wordWrap/>
        <w:spacing w:before="120" w:after="120" w:line="240" w:lineRule="auto"/>
        <w:ind w:leftChars="213" w:left="426" w:firstLine="374"/>
        <w:contextualSpacing/>
        <w:rPr>
          <w:rFonts w:ascii="Arial" w:hAnsi="Arial" w:cs="Arial"/>
          <w:sz w:val="24"/>
          <w:szCs w:val="24"/>
          <w:lang w:val="en-GB"/>
        </w:rPr>
      </w:pPr>
      <w:r w:rsidRPr="008532E0">
        <w:rPr>
          <w:rFonts w:ascii="Arial" w:hAnsi="Arial" w:cs="Arial"/>
          <w:sz w:val="24"/>
          <w:szCs w:val="24"/>
          <w:lang w:val="en-GB"/>
        </w:rPr>
        <w:t>(</w:t>
      </w:r>
      <w:r w:rsidR="004C50E5" w:rsidRPr="004C50E5">
        <w:rPr>
          <w:rFonts w:ascii="Arial" w:hAnsi="Arial" w:cs="Arial"/>
          <w:sz w:val="24"/>
          <w:szCs w:val="24"/>
          <w:lang w:val="en-GB"/>
        </w:rPr>
        <w:t xml:space="preserve">appx USD </w:t>
      </w:r>
      <w:r w:rsidR="001D32E8">
        <w:rPr>
          <w:rFonts w:ascii="Arial" w:hAnsi="Arial" w:cs="Arial"/>
          <w:sz w:val="24"/>
          <w:szCs w:val="24"/>
          <w:lang w:val="en-GB"/>
        </w:rPr>
        <w:t>1 158,625</w:t>
      </w:r>
      <w:r w:rsidR="001D32E8" w:rsidRPr="00802BE8">
        <w:rPr>
          <w:rFonts w:ascii="Arial" w:hAnsi="Arial" w:cs="Arial"/>
          <w:sz w:val="24"/>
          <w:szCs w:val="24"/>
          <w:lang w:val="vi-VN"/>
        </w:rPr>
        <w:t xml:space="preserve"> </w:t>
      </w:r>
      <w:r w:rsidR="004C50E5" w:rsidRPr="004C50E5">
        <w:rPr>
          <w:rFonts w:ascii="Arial" w:hAnsi="Arial" w:cs="Arial"/>
          <w:sz w:val="24"/>
          <w:szCs w:val="24"/>
          <w:lang w:val="en-GB"/>
        </w:rPr>
        <w:t xml:space="preserve">* </w:t>
      </w:r>
      <w:r w:rsidR="004C50E5" w:rsidRPr="0002424F">
        <w:rPr>
          <w:rFonts w:ascii="Arial" w:hAnsi="Arial" w:cs="Arial"/>
          <w:sz w:val="24"/>
          <w:szCs w:val="24"/>
          <w:u w:val="single"/>
          <w:lang w:val="en-GB"/>
        </w:rPr>
        <w:t>one time lump sum</w:t>
      </w:r>
      <w:r w:rsidRPr="008532E0">
        <w:rPr>
          <w:rFonts w:ascii="Arial" w:hAnsi="Arial" w:cs="Arial"/>
          <w:sz w:val="24"/>
          <w:szCs w:val="24"/>
          <w:lang w:val="en-GB"/>
        </w:rPr>
        <w:t>)</w:t>
      </w:r>
    </w:p>
    <w:p w:rsidR="00732686" w:rsidRPr="008532E0" w:rsidRDefault="006F2853" w:rsidP="008532E0">
      <w:pPr>
        <w:pStyle w:val="Text1"/>
        <w:spacing w:before="120" w:line="240" w:lineRule="auto"/>
        <w:ind w:firstLine="360"/>
        <w:contextualSpacing/>
        <w:jc w:val="both"/>
        <w:rPr>
          <w:color w:val="auto"/>
          <w:sz w:val="20"/>
          <w:szCs w:val="20"/>
          <w:lang w:val="en-GB" w:eastAsia="ko-KR"/>
        </w:rPr>
      </w:pPr>
      <w:r w:rsidRPr="008532E0">
        <w:rPr>
          <w:color w:val="auto"/>
          <w:sz w:val="20"/>
          <w:szCs w:val="20"/>
          <w:lang w:val="en-GB" w:eastAsia="ko-KR"/>
        </w:rPr>
        <w:t xml:space="preserve">*may vary depending on the exchange rate in effect at </w:t>
      </w:r>
      <w:r w:rsidR="0070507C" w:rsidRPr="008532E0">
        <w:rPr>
          <w:color w:val="auto"/>
          <w:sz w:val="20"/>
          <w:szCs w:val="20"/>
          <w:lang w:val="en-GB" w:eastAsia="ko-KR"/>
        </w:rPr>
        <w:t>the</w:t>
      </w:r>
      <w:r w:rsidRPr="008532E0">
        <w:rPr>
          <w:color w:val="auto"/>
          <w:sz w:val="20"/>
          <w:szCs w:val="20"/>
          <w:lang w:val="en-GB" w:eastAsia="ko-KR"/>
        </w:rPr>
        <w:t xml:space="preserve"> time of tender</w:t>
      </w:r>
    </w:p>
    <w:p w:rsidR="009E6B30" w:rsidRPr="00E6157C" w:rsidRDefault="009E6B30" w:rsidP="008532E0">
      <w:pPr>
        <w:pStyle w:val="Text1"/>
        <w:spacing w:before="120" w:line="240" w:lineRule="auto"/>
        <w:ind w:firstLine="360"/>
        <w:contextualSpacing/>
        <w:jc w:val="both"/>
        <w:rPr>
          <w:color w:val="auto"/>
          <w:sz w:val="12"/>
          <w:szCs w:val="20"/>
          <w:lang w:val="en-GB" w:eastAsia="ko-KR"/>
        </w:rPr>
      </w:pPr>
    </w:p>
    <w:p w:rsidR="007B1283" w:rsidRPr="008532E0" w:rsidRDefault="00300654" w:rsidP="008532E0">
      <w:pPr>
        <w:pStyle w:val="Heading3"/>
        <w:numPr>
          <w:ilvl w:val="1"/>
          <w:numId w:val="12"/>
        </w:numPr>
        <w:spacing w:before="120" w:line="240" w:lineRule="auto"/>
        <w:contextualSpacing/>
        <w:jc w:val="both"/>
        <w:rPr>
          <w:szCs w:val="24"/>
          <w:lang w:val="en-GB"/>
        </w:rPr>
      </w:pPr>
      <w:r>
        <w:rPr>
          <w:szCs w:val="24"/>
          <w:lang w:val="en-GB" w:eastAsia="ko-KR"/>
        </w:rPr>
        <w:t xml:space="preserve"> </w:t>
      </w:r>
      <w:r w:rsidR="007B1283" w:rsidRPr="008532E0">
        <w:rPr>
          <w:szCs w:val="24"/>
          <w:lang w:val="en-GB" w:eastAsia="ko-KR"/>
        </w:rPr>
        <w:t xml:space="preserve">Proposal </w:t>
      </w:r>
      <w:r w:rsidR="007B1283" w:rsidRPr="008532E0">
        <w:rPr>
          <w:szCs w:val="24"/>
          <w:lang w:val="en-GB"/>
        </w:rPr>
        <w:t>Submission</w:t>
      </w:r>
    </w:p>
    <w:p w:rsidR="007B1283" w:rsidRPr="008532E0" w:rsidRDefault="005D676D" w:rsidP="008532E0">
      <w:pPr>
        <w:pStyle w:val="Text1"/>
        <w:spacing w:before="120" w:line="240" w:lineRule="auto"/>
        <w:contextualSpacing/>
        <w:jc w:val="both"/>
        <w:rPr>
          <w:color w:val="auto"/>
          <w:lang w:val="en-GB" w:eastAsia="ko-KR"/>
        </w:rPr>
      </w:pPr>
      <w:r w:rsidRPr="008532E0">
        <w:rPr>
          <w:color w:val="auto"/>
          <w:lang w:val="en-GB"/>
        </w:rPr>
        <w:t xml:space="preserve">By </w:t>
      </w:r>
      <w:r w:rsidRPr="008532E0">
        <w:rPr>
          <w:b/>
          <w:color w:val="auto"/>
          <w:lang w:val="en-GB"/>
        </w:rPr>
        <w:t xml:space="preserve">the Call Deadline on </w:t>
      </w:r>
      <w:r w:rsidR="00E85768">
        <w:rPr>
          <w:b/>
        </w:rPr>
        <w:t>7</w:t>
      </w:r>
      <w:r w:rsidR="00DD5239" w:rsidRPr="008532E0">
        <w:rPr>
          <w:b/>
          <w:vertAlign w:val="superscript"/>
        </w:rPr>
        <w:t>th</w:t>
      </w:r>
      <w:r w:rsidR="00DD5239" w:rsidRPr="008532E0">
        <w:rPr>
          <w:b/>
        </w:rPr>
        <w:t xml:space="preserve"> </w:t>
      </w:r>
      <w:r w:rsidR="00E85768">
        <w:rPr>
          <w:b/>
        </w:rPr>
        <w:t>August</w:t>
      </w:r>
      <w:r w:rsidR="00DD5239" w:rsidRPr="008532E0">
        <w:rPr>
          <w:b/>
        </w:rPr>
        <w:t xml:space="preserve"> 201</w:t>
      </w:r>
      <w:r w:rsidR="00E85768">
        <w:rPr>
          <w:b/>
        </w:rPr>
        <w:t>8</w:t>
      </w:r>
      <w:r w:rsidR="007B1283" w:rsidRPr="008532E0">
        <w:rPr>
          <w:color w:val="auto"/>
          <w:lang w:val="en-GB" w:eastAsia="ko-KR"/>
        </w:rPr>
        <w:t>,</w:t>
      </w:r>
      <w:r w:rsidR="007B1283" w:rsidRPr="008532E0">
        <w:rPr>
          <w:color w:val="auto"/>
          <w:lang w:val="en-GB"/>
        </w:rPr>
        <w:t xml:space="preserve"> </w:t>
      </w:r>
      <w:r w:rsidRPr="008532E0">
        <w:rPr>
          <w:color w:val="auto"/>
          <w:lang w:val="en-GB"/>
        </w:rPr>
        <w:t>the organization</w:t>
      </w:r>
      <w:r w:rsidR="00226BF5" w:rsidRPr="008532E0">
        <w:rPr>
          <w:color w:val="auto"/>
          <w:lang w:val="en-GB"/>
        </w:rPr>
        <w:t>s</w:t>
      </w:r>
      <w:r w:rsidRPr="008532E0">
        <w:rPr>
          <w:color w:val="auto"/>
          <w:lang w:val="en-GB"/>
        </w:rPr>
        <w:t xml:space="preserve"> from both countries</w:t>
      </w:r>
      <w:r w:rsidR="007B1283" w:rsidRPr="008532E0">
        <w:rPr>
          <w:color w:val="auto"/>
          <w:lang w:val="en-GB"/>
        </w:rPr>
        <w:t xml:space="preserve"> </w:t>
      </w:r>
      <w:r w:rsidR="007B1283" w:rsidRPr="008532E0">
        <w:rPr>
          <w:color w:val="auto"/>
          <w:lang w:val="en-GB" w:eastAsia="ko-KR"/>
        </w:rPr>
        <w:t xml:space="preserve">shall </w:t>
      </w:r>
      <w:r w:rsidR="007B1283" w:rsidRPr="008532E0">
        <w:rPr>
          <w:color w:val="auto"/>
          <w:lang w:val="en-GB"/>
        </w:rPr>
        <w:t>file</w:t>
      </w:r>
      <w:r w:rsidR="001A4209" w:rsidRPr="008532E0">
        <w:rPr>
          <w:color w:val="auto"/>
          <w:lang w:val="en-GB"/>
        </w:rPr>
        <w:t xml:space="preserve"> to the respective </w:t>
      </w:r>
      <w:r w:rsidR="00BE54B7" w:rsidRPr="008532E0">
        <w:rPr>
          <w:color w:val="auto"/>
          <w:lang w:val="en-GB"/>
        </w:rPr>
        <w:t>organization</w:t>
      </w:r>
      <w:r w:rsidR="001A4209" w:rsidRPr="008532E0">
        <w:rPr>
          <w:color w:val="auto"/>
          <w:lang w:val="en-GB"/>
        </w:rPr>
        <w:t xml:space="preserve"> the</w:t>
      </w:r>
      <w:r w:rsidR="007B1283" w:rsidRPr="008532E0">
        <w:rPr>
          <w:color w:val="auto"/>
          <w:lang w:val="en-GB"/>
        </w:rPr>
        <w:t xml:space="preserve"> </w:t>
      </w:r>
      <w:r w:rsidR="007B1283" w:rsidRPr="008532E0">
        <w:rPr>
          <w:color w:val="auto"/>
          <w:lang w:val="en-GB" w:eastAsia="ko-KR"/>
        </w:rPr>
        <w:t>documents as follows:</w:t>
      </w:r>
    </w:p>
    <w:p w:rsidR="00493214" w:rsidRPr="008532E0" w:rsidRDefault="00493214" w:rsidP="008532E0">
      <w:pPr>
        <w:pStyle w:val="Text1"/>
        <w:spacing w:before="120" w:line="240" w:lineRule="auto"/>
        <w:contextualSpacing/>
        <w:jc w:val="both"/>
        <w:rPr>
          <w:rFonts w:eastAsiaTheme="minorEastAsia"/>
          <w:color w:val="auto"/>
          <w:sz w:val="12"/>
          <w:lang w:val="en-GB" w:eastAsia="ko-KR"/>
        </w:rPr>
      </w:pPr>
    </w:p>
    <w:p w:rsidR="005D676D" w:rsidRPr="008532E0" w:rsidRDefault="007B1283" w:rsidP="00051EFA">
      <w:pPr>
        <w:pStyle w:val="Text1"/>
        <w:spacing w:before="120" w:line="240" w:lineRule="auto"/>
        <w:contextualSpacing/>
        <w:jc w:val="both"/>
        <w:rPr>
          <w:rFonts w:eastAsiaTheme="minorEastAsia"/>
          <w:color w:val="auto"/>
          <w:lang w:val="en-GB" w:eastAsia="ko-KR"/>
        </w:rPr>
      </w:pPr>
      <w:r w:rsidRPr="008532E0">
        <w:rPr>
          <w:lang w:val="en-GB"/>
        </w:rPr>
        <w:t>A common proposal, written in</w:t>
      </w:r>
      <w:r w:rsidR="0046517B" w:rsidRPr="008532E0">
        <w:rPr>
          <w:lang w:val="en-GB"/>
        </w:rPr>
        <w:t xml:space="preserve"> both</w:t>
      </w:r>
      <w:r w:rsidRPr="008532E0">
        <w:rPr>
          <w:lang w:val="en-GB"/>
        </w:rPr>
        <w:t xml:space="preserve"> the English</w:t>
      </w:r>
      <w:r w:rsidR="0046517B" w:rsidRPr="008532E0">
        <w:rPr>
          <w:lang w:val="en-GB"/>
        </w:rPr>
        <w:t xml:space="preserve"> and Vietnameses</w:t>
      </w:r>
      <w:r w:rsidRPr="008532E0">
        <w:rPr>
          <w:lang w:val="en-GB"/>
        </w:rPr>
        <w:t xml:space="preserve"> language</w:t>
      </w:r>
      <w:r w:rsidR="00634751" w:rsidRPr="008532E0">
        <w:rPr>
          <w:lang w:val="en-GB"/>
        </w:rPr>
        <w:t xml:space="preserve"> </w:t>
      </w:r>
      <w:r w:rsidR="00634751" w:rsidRPr="008532E0">
        <w:rPr>
          <w:i/>
          <w:lang w:val="en-GB"/>
        </w:rPr>
        <w:t>(Please complete the information according to a form attached)</w:t>
      </w:r>
      <w:r w:rsidR="00F47DFE" w:rsidRPr="008532E0">
        <w:rPr>
          <w:lang w:val="en-GB"/>
        </w:rPr>
        <w:t>.</w:t>
      </w:r>
      <w:r w:rsidR="00662839" w:rsidRPr="008532E0">
        <w:rPr>
          <w:lang w:val="en-GB"/>
        </w:rPr>
        <w:t xml:space="preserve"> </w:t>
      </w:r>
      <w:r w:rsidRPr="008532E0">
        <w:rPr>
          <w:rFonts w:eastAsiaTheme="minorEastAsia"/>
          <w:color w:val="auto"/>
          <w:lang w:val="en-GB" w:eastAsia="ko-KR"/>
        </w:rPr>
        <w:t xml:space="preserve">The </w:t>
      </w:r>
      <w:r w:rsidR="00C22969" w:rsidRPr="008532E0">
        <w:rPr>
          <w:rFonts w:eastAsiaTheme="minorEastAsia"/>
          <w:color w:val="auto"/>
          <w:lang w:val="en-GB" w:eastAsia="ko-KR"/>
        </w:rPr>
        <w:t>proposal</w:t>
      </w:r>
      <w:r w:rsidRPr="008532E0">
        <w:rPr>
          <w:rFonts w:eastAsiaTheme="minorEastAsia"/>
          <w:color w:val="auto"/>
          <w:lang w:val="en-GB" w:eastAsia="ko-KR"/>
        </w:rPr>
        <w:t xml:space="preserve"> shall be s</w:t>
      </w:r>
      <w:r w:rsidRPr="008532E0">
        <w:rPr>
          <w:color w:val="auto"/>
          <w:lang w:val="en-GB"/>
        </w:rPr>
        <w:t>igned</w:t>
      </w:r>
      <w:r w:rsidR="000962A7" w:rsidRPr="008532E0">
        <w:rPr>
          <w:color w:val="auto"/>
          <w:lang w:val="en-GB"/>
        </w:rPr>
        <w:t xml:space="preserve"> by all participants</w:t>
      </w:r>
      <w:r w:rsidR="00C22969" w:rsidRPr="008532E0">
        <w:rPr>
          <w:rFonts w:eastAsiaTheme="minorEastAsia"/>
          <w:color w:val="auto"/>
          <w:lang w:val="en-GB" w:eastAsia="ko-KR"/>
        </w:rPr>
        <w:t>.</w:t>
      </w:r>
    </w:p>
    <w:p w:rsidR="00ED7365" w:rsidRPr="008532E0" w:rsidRDefault="0040480C" w:rsidP="008532E0">
      <w:pPr>
        <w:pStyle w:val="Text1"/>
        <w:tabs>
          <w:tab w:val="left" w:pos="6760"/>
        </w:tabs>
        <w:spacing w:before="120" w:line="240" w:lineRule="auto"/>
        <w:ind w:firstLine="760"/>
        <w:contextualSpacing/>
        <w:jc w:val="both"/>
        <w:rPr>
          <w:rFonts w:eastAsiaTheme="minorEastAsia"/>
          <w:color w:val="auto"/>
          <w:sz w:val="12"/>
          <w:lang w:val="en-GB" w:eastAsia="ko-KR"/>
        </w:rPr>
      </w:pPr>
      <w:r>
        <w:rPr>
          <w:rFonts w:eastAsiaTheme="minorEastAsia"/>
          <w:color w:val="auto"/>
          <w:sz w:val="12"/>
          <w:lang w:val="en-GB" w:eastAsia="ko-KR"/>
        </w:rPr>
        <w:tab/>
      </w:r>
    </w:p>
    <w:p w:rsidR="007B1283" w:rsidRPr="008532E0" w:rsidRDefault="007B1283" w:rsidP="00051EFA">
      <w:pPr>
        <w:pStyle w:val="Text1"/>
        <w:spacing w:before="120" w:line="240" w:lineRule="auto"/>
        <w:contextualSpacing/>
        <w:jc w:val="both"/>
        <w:rPr>
          <w:color w:val="auto"/>
          <w:lang w:val="en-GB" w:eastAsia="ko-KR"/>
        </w:rPr>
      </w:pPr>
      <w:r w:rsidRPr="008532E0">
        <w:rPr>
          <w:rFonts w:eastAsiaTheme="minorEastAsia"/>
          <w:color w:val="auto"/>
          <w:lang w:val="en-GB" w:eastAsia="ko-KR"/>
        </w:rPr>
        <w:t xml:space="preserve">Funding documents </w:t>
      </w:r>
      <w:r w:rsidRPr="008532E0">
        <w:rPr>
          <w:color w:val="auto"/>
          <w:lang w:val="en-GB" w:eastAsia="ko-KR"/>
        </w:rPr>
        <w:t>as required by the</w:t>
      </w:r>
      <w:r w:rsidRPr="008532E0">
        <w:rPr>
          <w:rFonts w:eastAsiaTheme="minorEastAsia"/>
          <w:color w:val="auto"/>
          <w:lang w:val="en-GB" w:eastAsia="ko-KR"/>
        </w:rPr>
        <w:t xml:space="preserve"> </w:t>
      </w:r>
      <w:r w:rsidRPr="008532E0">
        <w:rPr>
          <w:color w:val="auto"/>
          <w:lang w:val="en-GB" w:eastAsia="ko-KR"/>
        </w:rPr>
        <w:t>respective organization</w:t>
      </w:r>
      <w:r w:rsidRPr="008532E0">
        <w:rPr>
          <w:rFonts w:eastAsiaTheme="minorEastAsia"/>
          <w:color w:val="auto"/>
          <w:lang w:val="en-GB" w:eastAsia="ko-KR"/>
        </w:rPr>
        <w:t xml:space="preserve"> pursuant to the</w:t>
      </w:r>
      <w:r w:rsidRPr="008532E0">
        <w:rPr>
          <w:color w:val="auto"/>
          <w:lang w:val="en-GB" w:eastAsia="ko-KR"/>
        </w:rPr>
        <w:t xml:space="preserve"> rules set forth within.</w:t>
      </w:r>
    </w:p>
    <w:p w:rsidR="007B1283" w:rsidRPr="00B06E98" w:rsidRDefault="00B3034D" w:rsidP="008532E0">
      <w:pPr>
        <w:wordWrap/>
        <w:spacing w:before="120" w:after="120" w:line="240" w:lineRule="auto"/>
        <w:ind w:firstLine="400"/>
        <w:contextualSpacing/>
        <w:rPr>
          <w:rFonts w:ascii="Arial" w:hAnsi="Arial" w:cs="Arial"/>
          <w:i/>
          <w:sz w:val="24"/>
          <w:szCs w:val="24"/>
          <w:u w:val="single"/>
          <w:lang w:val="en-GB"/>
        </w:rPr>
      </w:pPr>
      <w:r w:rsidRPr="00632075">
        <w:rPr>
          <w:rFonts w:ascii="Arial" w:hAnsi="Arial" w:cs="Arial"/>
          <w:bCs/>
          <w:i/>
          <w:sz w:val="24"/>
          <w:szCs w:val="24"/>
        </w:rPr>
        <w:t>F</w:t>
      </w:r>
      <w:r w:rsidRPr="00632075">
        <w:rPr>
          <w:rFonts w:ascii="Arial" w:hAnsi="Arial" w:cs="Arial"/>
          <w:bCs/>
          <w:i/>
          <w:spacing w:val="-1"/>
          <w:sz w:val="24"/>
          <w:szCs w:val="24"/>
        </w:rPr>
        <w:t>o</w:t>
      </w:r>
      <w:r w:rsidRPr="00632075">
        <w:rPr>
          <w:rFonts w:ascii="Arial" w:hAnsi="Arial" w:cs="Arial"/>
          <w:bCs/>
          <w:i/>
          <w:sz w:val="24"/>
          <w:szCs w:val="24"/>
        </w:rPr>
        <w:t>r</w:t>
      </w:r>
      <w:r w:rsidRPr="00632075">
        <w:rPr>
          <w:rFonts w:ascii="Arial" w:hAnsi="Arial" w:cs="Arial"/>
          <w:bCs/>
          <w:i/>
          <w:spacing w:val="2"/>
          <w:sz w:val="24"/>
          <w:szCs w:val="24"/>
        </w:rPr>
        <w:t xml:space="preserve"> </w:t>
      </w:r>
      <w:r w:rsidRPr="00632075">
        <w:rPr>
          <w:rFonts w:ascii="Arial" w:hAnsi="Arial" w:cs="Arial"/>
          <w:bCs/>
          <w:i/>
          <w:spacing w:val="-1"/>
          <w:sz w:val="24"/>
          <w:szCs w:val="24"/>
        </w:rPr>
        <w:t>V</w:t>
      </w:r>
      <w:r w:rsidRPr="00632075">
        <w:rPr>
          <w:rFonts w:ascii="Arial" w:hAnsi="Arial" w:cs="Arial"/>
          <w:bCs/>
          <w:i/>
          <w:spacing w:val="1"/>
          <w:sz w:val="24"/>
          <w:szCs w:val="24"/>
        </w:rPr>
        <w:t>i</w:t>
      </w:r>
      <w:r w:rsidRPr="00632075">
        <w:rPr>
          <w:rFonts w:ascii="Arial" w:hAnsi="Arial" w:cs="Arial"/>
          <w:bCs/>
          <w:i/>
          <w:spacing w:val="-3"/>
          <w:sz w:val="24"/>
          <w:szCs w:val="24"/>
        </w:rPr>
        <w:t>e</w:t>
      </w:r>
      <w:r w:rsidRPr="00632075">
        <w:rPr>
          <w:rFonts w:ascii="Arial" w:hAnsi="Arial" w:cs="Arial"/>
          <w:bCs/>
          <w:i/>
          <w:spacing w:val="1"/>
          <w:sz w:val="24"/>
          <w:szCs w:val="24"/>
        </w:rPr>
        <w:t>t</w:t>
      </w:r>
      <w:r w:rsidRPr="00632075">
        <w:rPr>
          <w:rFonts w:ascii="Arial" w:hAnsi="Arial" w:cs="Arial"/>
          <w:bCs/>
          <w:i/>
          <w:sz w:val="24"/>
          <w:szCs w:val="24"/>
        </w:rPr>
        <w:t>n</w:t>
      </w:r>
      <w:r w:rsidRPr="00632075">
        <w:rPr>
          <w:rFonts w:ascii="Arial" w:hAnsi="Arial" w:cs="Arial"/>
          <w:bCs/>
          <w:i/>
          <w:spacing w:val="-1"/>
          <w:sz w:val="24"/>
          <w:szCs w:val="24"/>
        </w:rPr>
        <w:t>a</w:t>
      </w:r>
      <w:r w:rsidRPr="00632075">
        <w:rPr>
          <w:rFonts w:ascii="Arial" w:hAnsi="Arial" w:cs="Arial"/>
          <w:bCs/>
          <w:i/>
          <w:sz w:val="24"/>
          <w:szCs w:val="24"/>
        </w:rPr>
        <w:t>mese</w:t>
      </w:r>
      <w:r w:rsidRPr="00632075">
        <w:rPr>
          <w:rFonts w:ascii="Arial" w:hAnsi="Arial" w:cs="Arial"/>
          <w:bCs/>
          <w:i/>
          <w:spacing w:val="-2"/>
          <w:sz w:val="24"/>
          <w:szCs w:val="24"/>
        </w:rPr>
        <w:t xml:space="preserve"> </w:t>
      </w:r>
      <w:r w:rsidRPr="00632075">
        <w:rPr>
          <w:rFonts w:ascii="Arial" w:hAnsi="Arial" w:cs="Arial"/>
          <w:bCs/>
          <w:i/>
          <w:sz w:val="24"/>
          <w:szCs w:val="24"/>
        </w:rPr>
        <w:t>a</w:t>
      </w:r>
      <w:r w:rsidRPr="00632075">
        <w:rPr>
          <w:rFonts w:ascii="Arial" w:hAnsi="Arial" w:cs="Arial"/>
          <w:bCs/>
          <w:i/>
          <w:spacing w:val="-1"/>
          <w:sz w:val="24"/>
          <w:szCs w:val="24"/>
        </w:rPr>
        <w:t>p</w:t>
      </w:r>
      <w:r w:rsidRPr="00632075">
        <w:rPr>
          <w:rFonts w:ascii="Arial" w:hAnsi="Arial" w:cs="Arial"/>
          <w:bCs/>
          <w:i/>
          <w:sz w:val="24"/>
          <w:szCs w:val="24"/>
        </w:rPr>
        <w:t>p</w:t>
      </w:r>
      <w:r w:rsidRPr="00632075">
        <w:rPr>
          <w:rFonts w:ascii="Arial" w:hAnsi="Arial" w:cs="Arial"/>
          <w:bCs/>
          <w:i/>
          <w:spacing w:val="-2"/>
          <w:sz w:val="24"/>
          <w:szCs w:val="24"/>
        </w:rPr>
        <w:t>l</w:t>
      </w:r>
      <w:r w:rsidRPr="00632075">
        <w:rPr>
          <w:rFonts w:ascii="Arial" w:hAnsi="Arial" w:cs="Arial"/>
          <w:bCs/>
          <w:i/>
          <w:spacing w:val="1"/>
          <w:sz w:val="24"/>
          <w:szCs w:val="24"/>
        </w:rPr>
        <w:t>i</w:t>
      </w:r>
      <w:r w:rsidRPr="00632075">
        <w:rPr>
          <w:rFonts w:ascii="Arial" w:hAnsi="Arial" w:cs="Arial"/>
          <w:bCs/>
          <w:i/>
          <w:spacing w:val="-3"/>
          <w:sz w:val="24"/>
          <w:szCs w:val="24"/>
        </w:rPr>
        <w:t>c</w:t>
      </w:r>
      <w:r w:rsidRPr="00632075">
        <w:rPr>
          <w:rFonts w:ascii="Arial" w:hAnsi="Arial" w:cs="Arial"/>
          <w:bCs/>
          <w:i/>
          <w:sz w:val="24"/>
          <w:szCs w:val="24"/>
        </w:rPr>
        <w:t>a</w:t>
      </w:r>
      <w:r w:rsidRPr="00632075">
        <w:rPr>
          <w:rFonts w:ascii="Arial" w:hAnsi="Arial" w:cs="Arial"/>
          <w:bCs/>
          <w:i/>
          <w:spacing w:val="-1"/>
          <w:sz w:val="24"/>
          <w:szCs w:val="24"/>
        </w:rPr>
        <w:t>n</w:t>
      </w:r>
      <w:r w:rsidRPr="00632075">
        <w:rPr>
          <w:rFonts w:ascii="Arial" w:hAnsi="Arial" w:cs="Arial"/>
          <w:bCs/>
          <w:i/>
          <w:spacing w:val="1"/>
          <w:sz w:val="24"/>
          <w:szCs w:val="24"/>
        </w:rPr>
        <w:t>t</w:t>
      </w:r>
      <w:r w:rsidRPr="00632075">
        <w:rPr>
          <w:rFonts w:ascii="Arial" w:hAnsi="Arial" w:cs="Arial"/>
          <w:bCs/>
          <w:i/>
          <w:sz w:val="24"/>
          <w:szCs w:val="24"/>
        </w:rPr>
        <w:t>s:</w:t>
      </w:r>
    </w:p>
    <w:p w:rsidR="001E4404" w:rsidRPr="008532E0" w:rsidRDefault="001A4A5B" w:rsidP="008532E0">
      <w:pPr>
        <w:pStyle w:val="Text1"/>
        <w:numPr>
          <w:ilvl w:val="0"/>
          <w:numId w:val="8"/>
        </w:numPr>
        <w:spacing w:before="120" w:line="240" w:lineRule="auto"/>
        <w:contextualSpacing/>
        <w:jc w:val="both"/>
        <w:rPr>
          <w:rFonts w:eastAsiaTheme="minorEastAsia"/>
          <w:color w:val="auto"/>
          <w:lang w:val="en-GB" w:eastAsia="ko-KR"/>
        </w:rPr>
      </w:pPr>
      <w:r w:rsidRPr="001A4A5B">
        <w:rPr>
          <w:rFonts w:eastAsiaTheme="minorEastAsia"/>
          <w:color w:val="auto"/>
          <w:lang w:val="en-GB" w:eastAsia="ko-KR"/>
        </w:rPr>
        <w:t>Vietnamese participants shall submit proposals, written in Vietnamese language, according to the terms and conditions of National Technology Innovation Program at the time of the proposal submission through SATI</w:t>
      </w:r>
      <w:r w:rsidR="001E4404" w:rsidRPr="008532E0">
        <w:rPr>
          <w:rFonts w:eastAsiaTheme="minorEastAsia"/>
          <w:color w:val="auto"/>
          <w:lang w:val="en-GB" w:eastAsia="ko-KR"/>
        </w:rPr>
        <w:t>.</w:t>
      </w:r>
    </w:p>
    <w:p w:rsidR="00F229AA" w:rsidRPr="008532E0" w:rsidRDefault="00F229AA" w:rsidP="008532E0">
      <w:pPr>
        <w:pStyle w:val="Text1"/>
        <w:spacing w:before="120" w:line="240" w:lineRule="auto"/>
        <w:ind w:left="760"/>
        <w:contextualSpacing/>
        <w:jc w:val="both"/>
        <w:rPr>
          <w:rFonts w:eastAsiaTheme="minorEastAsia"/>
          <w:color w:val="auto"/>
          <w:sz w:val="12"/>
          <w:lang w:val="en-GB" w:eastAsia="ko-KR"/>
        </w:rPr>
      </w:pPr>
    </w:p>
    <w:p w:rsidR="001E4404" w:rsidRPr="008532E0" w:rsidRDefault="005474D5" w:rsidP="008532E0">
      <w:pPr>
        <w:pStyle w:val="Text1"/>
        <w:numPr>
          <w:ilvl w:val="0"/>
          <w:numId w:val="8"/>
        </w:numPr>
        <w:spacing w:before="120" w:line="240" w:lineRule="auto"/>
        <w:contextualSpacing/>
        <w:jc w:val="both"/>
        <w:rPr>
          <w:rFonts w:eastAsiaTheme="minorEastAsia"/>
          <w:color w:val="auto"/>
          <w:lang w:val="en-GB" w:eastAsia="ko-KR"/>
        </w:rPr>
      </w:pPr>
      <w:r w:rsidRPr="008532E0">
        <w:rPr>
          <w:rFonts w:eastAsiaTheme="minorEastAsia"/>
          <w:color w:val="auto"/>
          <w:lang w:val="en-GB" w:eastAsia="ko-KR"/>
        </w:rPr>
        <w:t xml:space="preserve">SATI will assist Vietnamese participants in seeking and </w:t>
      </w:r>
      <w:r w:rsidR="00B745B6" w:rsidRPr="008532E0">
        <w:rPr>
          <w:rFonts w:eastAsiaTheme="minorEastAsia"/>
          <w:color w:val="auto"/>
          <w:lang w:val="en-GB" w:eastAsia="ko-KR"/>
        </w:rPr>
        <w:t>matchmaking</w:t>
      </w:r>
      <w:r w:rsidRPr="008532E0">
        <w:rPr>
          <w:rFonts w:eastAsiaTheme="minorEastAsia"/>
          <w:color w:val="auto"/>
          <w:lang w:val="en-GB" w:eastAsia="ko-KR"/>
        </w:rPr>
        <w:t xml:space="preserve"> with </w:t>
      </w:r>
      <w:r w:rsidR="008E0D40" w:rsidRPr="008532E0">
        <w:rPr>
          <w:rFonts w:eastAsiaTheme="minorEastAsia"/>
          <w:color w:val="auto"/>
          <w:lang w:val="en-GB" w:eastAsia="ko-KR"/>
        </w:rPr>
        <w:t>potential</w:t>
      </w:r>
      <w:r w:rsidRPr="008532E0">
        <w:rPr>
          <w:rFonts w:eastAsiaTheme="minorEastAsia"/>
          <w:color w:val="auto"/>
          <w:lang w:val="en-GB" w:eastAsia="ko-KR"/>
        </w:rPr>
        <w:t xml:space="preserve"> partners of the Czech Republic when </w:t>
      </w:r>
      <w:r w:rsidR="00A53FF2" w:rsidRPr="008532E0">
        <w:rPr>
          <w:rFonts w:eastAsiaTheme="minorEastAsia"/>
          <w:color w:val="auto"/>
          <w:lang w:val="en-GB" w:eastAsia="ko-KR"/>
        </w:rPr>
        <w:t xml:space="preserve">the </w:t>
      </w:r>
      <w:r w:rsidR="00AE5BFD" w:rsidRPr="008532E0">
        <w:rPr>
          <w:rFonts w:eastAsiaTheme="minorEastAsia"/>
          <w:color w:val="auto"/>
          <w:lang w:val="en-GB" w:eastAsia="ko-KR"/>
        </w:rPr>
        <w:t>C</w:t>
      </w:r>
      <w:r w:rsidR="0066094D" w:rsidRPr="008532E0">
        <w:rPr>
          <w:rFonts w:eastAsia="Dotum"/>
        </w:rPr>
        <w:t>all for Joint R&amp;D projects</w:t>
      </w:r>
      <w:r w:rsidRPr="008532E0">
        <w:rPr>
          <w:rFonts w:eastAsiaTheme="minorEastAsia"/>
          <w:color w:val="auto"/>
          <w:lang w:val="en-GB" w:eastAsia="ko-KR"/>
        </w:rPr>
        <w:t xml:space="preserve"> is opened on </w:t>
      </w:r>
      <w:r w:rsidR="00BD576B" w:rsidRPr="008D4915">
        <w:rPr>
          <w:b/>
        </w:rPr>
        <w:t>7th June 2018</w:t>
      </w:r>
      <w:r w:rsidR="001E4404" w:rsidRPr="008532E0">
        <w:rPr>
          <w:rFonts w:eastAsiaTheme="minorEastAsia"/>
          <w:color w:val="auto"/>
          <w:lang w:val="en-GB" w:eastAsia="ko-KR"/>
        </w:rPr>
        <w:t>.</w:t>
      </w:r>
    </w:p>
    <w:p w:rsidR="00F229AA" w:rsidRPr="008532E0" w:rsidRDefault="00F229AA" w:rsidP="008532E0">
      <w:pPr>
        <w:pStyle w:val="Text1"/>
        <w:spacing w:before="120" w:line="240" w:lineRule="auto"/>
        <w:ind w:left="760"/>
        <w:contextualSpacing/>
        <w:jc w:val="both"/>
        <w:rPr>
          <w:rFonts w:eastAsiaTheme="minorEastAsia"/>
          <w:color w:val="auto"/>
          <w:sz w:val="12"/>
          <w:lang w:val="en-GB" w:eastAsia="ko-KR"/>
        </w:rPr>
      </w:pPr>
    </w:p>
    <w:p w:rsidR="001E4404" w:rsidRPr="008532E0" w:rsidRDefault="003F4662" w:rsidP="008532E0">
      <w:pPr>
        <w:pStyle w:val="Text1"/>
        <w:numPr>
          <w:ilvl w:val="0"/>
          <w:numId w:val="8"/>
        </w:numPr>
        <w:spacing w:before="120" w:line="240" w:lineRule="auto"/>
        <w:contextualSpacing/>
        <w:jc w:val="both"/>
        <w:rPr>
          <w:rFonts w:eastAsiaTheme="minorEastAsia"/>
          <w:color w:val="auto"/>
          <w:lang w:val="en-GB" w:eastAsia="ko-KR"/>
        </w:rPr>
      </w:pPr>
      <w:r w:rsidRPr="008532E0">
        <w:rPr>
          <w:rFonts w:eastAsiaTheme="minorEastAsia"/>
          <w:color w:val="auto"/>
          <w:lang w:val="en-GB" w:eastAsia="ko-KR"/>
        </w:rPr>
        <w:t xml:space="preserve">Vietnamese participants must submit their </w:t>
      </w:r>
      <w:r w:rsidR="00BC6A96">
        <w:rPr>
          <w:rFonts w:eastAsiaTheme="minorEastAsia"/>
          <w:color w:val="auto"/>
          <w:lang w:val="en-GB" w:eastAsia="ko-KR"/>
        </w:rPr>
        <w:t xml:space="preserve">joint </w:t>
      </w:r>
      <w:r w:rsidRPr="008532E0">
        <w:rPr>
          <w:rFonts w:eastAsiaTheme="minorEastAsia"/>
          <w:color w:val="auto"/>
          <w:lang w:val="en-GB" w:eastAsia="ko-KR"/>
        </w:rPr>
        <w:t>project proposals</w:t>
      </w:r>
      <w:r w:rsidR="00CD7EBF" w:rsidRPr="008532E0">
        <w:rPr>
          <w:rFonts w:eastAsiaTheme="minorEastAsia"/>
          <w:color w:val="auto"/>
          <w:lang w:val="en-GB" w:eastAsia="ko-KR"/>
        </w:rPr>
        <w:t xml:space="preserve"> </w:t>
      </w:r>
      <w:r w:rsidRPr="008532E0">
        <w:rPr>
          <w:rFonts w:eastAsiaTheme="minorEastAsia"/>
          <w:color w:val="auto"/>
          <w:lang w:val="en-GB" w:eastAsia="ko-KR"/>
        </w:rPr>
        <w:t xml:space="preserve">by the </w:t>
      </w:r>
      <w:r w:rsidR="00CB6E9A">
        <w:rPr>
          <w:b/>
        </w:rPr>
        <w:t>7</w:t>
      </w:r>
      <w:r w:rsidR="00CB6E9A" w:rsidRPr="008532E0">
        <w:rPr>
          <w:b/>
          <w:vertAlign w:val="superscript"/>
        </w:rPr>
        <w:t>th</w:t>
      </w:r>
      <w:r w:rsidR="00CB6E9A" w:rsidRPr="008532E0">
        <w:rPr>
          <w:b/>
        </w:rPr>
        <w:t xml:space="preserve"> </w:t>
      </w:r>
      <w:r w:rsidR="00CB6E9A">
        <w:rPr>
          <w:b/>
        </w:rPr>
        <w:t>August</w:t>
      </w:r>
      <w:r w:rsidR="00CB6E9A" w:rsidRPr="008532E0">
        <w:rPr>
          <w:b/>
        </w:rPr>
        <w:t xml:space="preserve"> 201</w:t>
      </w:r>
      <w:r w:rsidR="00CB6E9A">
        <w:rPr>
          <w:b/>
        </w:rPr>
        <w:t>8</w:t>
      </w:r>
      <w:r w:rsidRPr="008532E0">
        <w:rPr>
          <w:rFonts w:eastAsiaTheme="minorEastAsia"/>
          <w:color w:val="auto"/>
          <w:lang w:val="en-GB" w:eastAsia="ko-KR"/>
        </w:rPr>
        <w:t xml:space="preserve"> the latest, if they fail to do so, their project proposals will not be accepted into the call</w:t>
      </w:r>
      <w:r w:rsidR="001E4404" w:rsidRPr="008532E0">
        <w:rPr>
          <w:rFonts w:eastAsiaTheme="minorEastAsia"/>
          <w:color w:val="auto"/>
          <w:lang w:val="en-GB" w:eastAsia="ko-KR"/>
        </w:rPr>
        <w:t>.</w:t>
      </w:r>
    </w:p>
    <w:p w:rsidR="007B1283" w:rsidRPr="00632075" w:rsidRDefault="00B3034D" w:rsidP="008532E0">
      <w:pPr>
        <w:wordWrap/>
        <w:spacing w:before="120" w:after="120" w:line="240" w:lineRule="auto"/>
        <w:ind w:firstLine="400"/>
        <w:contextualSpacing/>
        <w:rPr>
          <w:rFonts w:ascii="Arial" w:hAnsi="Arial" w:cs="Arial"/>
          <w:bCs/>
          <w:i/>
          <w:sz w:val="24"/>
          <w:szCs w:val="24"/>
        </w:rPr>
      </w:pPr>
      <w:r w:rsidRPr="00632075">
        <w:rPr>
          <w:rFonts w:ascii="Arial" w:hAnsi="Arial" w:cs="Arial"/>
          <w:bCs/>
          <w:i/>
          <w:sz w:val="24"/>
          <w:szCs w:val="24"/>
        </w:rPr>
        <w:t>For Czech applicants</w:t>
      </w:r>
      <w:r w:rsidR="00CA7DE2" w:rsidRPr="00632075">
        <w:rPr>
          <w:rFonts w:ascii="Arial" w:hAnsi="Arial" w:cs="Arial"/>
          <w:bCs/>
          <w:i/>
          <w:sz w:val="24"/>
          <w:szCs w:val="24"/>
        </w:rPr>
        <w:t>:</w:t>
      </w:r>
    </w:p>
    <w:p w:rsidR="007B1283" w:rsidRDefault="004C0A6B" w:rsidP="008532E0">
      <w:pPr>
        <w:pStyle w:val="Text1"/>
        <w:numPr>
          <w:ilvl w:val="0"/>
          <w:numId w:val="13"/>
        </w:numPr>
        <w:spacing w:before="120" w:line="240" w:lineRule="auto"/>
        <w:contextualSpacing/>
        <w:jc w:val="both"/>
        <w:rPr>
          <w:color w:val="auto"/>
          <w:lang w:val="en-GB" w:eastAsia="ko-KR"/>
        </w:rPr>
      </w:pPr>
      <w:r w:rsidRPr="004C0A6B">
        <w:rPr>
          <w:color w:val="auto"/>
          <w:lang w:val="en-GB" w:eastAsia="ko-KR"/>
        </w:rPr>
        <w:t>Czech participants shall upload a complete funding application at the time of the proposal submission</w:t>
      </w:r>
      <w:r w:rsidR="00C54B2D" w:rsidRPr="008532E0">
        <w:rPr>
          <w:color w:val="auto"/>
          <w:lang w:val="en-GB" w:eastAsia="ko-KR"/>
        </w:rPr>
        <w:t>.</w:t>
      </w:r>
    </w:p>
    <w:p w:rsidR="00A22469" w:rsidRPr="008532E0" w:rsidRDefault="00A22469" w:rsidP="00051EFA">
      <w:pPr>
        <w:pStyle w:val="Text1"/>
        <w:spacing w:before="120" w:line="240" w:lineRule="auto"/>
        <w:contextualSpacing/>
        <w:jc w:val="both"/>
        <w:rPr>
          <w:color w:val="auto"/>
          <w:lang w:val="en-GB" w:eastAsia="ko-KR"/>
        </w:rPr>
      </w:pPr>
    </w:p>
    <w:p w:rsidR="00A22469" w:rsidRPr="00A22469" w:rsidRDefault="00A22469" w:rsidP="00A22469">
      <w:pPr>
        <w:pStyle w:val="Text1"/>
        <w:numPr>
          <w:ilvl w:val="0"/>
          <w:numId w:val="13"/>
        </w:numPr>
        <w:spacing w:before="120" w:line="240" w:lineRule="auto"/>
        <w:contextualSpacing/>
        <w:rPr>
          <w:rFonts w:eastAsiaTheme="minorEastAsia"/>
          <w:color w:val="auto"/>
          <w:kern w:val="2"/>
          <w:lang w:val="en-GB" w:eastAsia="ko-KR" w:bidi="ar-SA"/>
        </w:rPr>
      </w:pPr>
      <w:r w:rsidRPr="00A22469">
        <w:rPr>
          <w:rFonts w:eastAsiaTheme="minorEastAsia"/>
          <w:color w:val="auto"/>
          <w:kern w:val="2"/>
          <w:lang w:val="en-GB" w:eastAsia="ko-KR" w:bidi="ar-SA"/>
        </w:rPr>
        <w:t>More information is available at:</w:t>
      </w:r>
    </w:p>
    <w:p w:rsidR="00DA792A" w:rsidRPr="008532E0" w:rsidRDefault="00A22469" w:rsidP="008532E0">
      <w:pPr>
        <w:widowControl/>
        <w:wordWrap/>
        <w:autoSpaceDE/>
        <w:autoSpaceDN/>
        <w:spacing w:before="120" w:after="120" w:line="240" w:lineRule="auto"/>
        <w:ind w:left="800"/>
        <w:contextualSpacing/>
        <w:rPr>
          <w:rFonts w:ascii="Arial" w:hAnsi="Arial" w:cs="Arial"/>
          <w:sz w:val="24"/>
          <w:szCs w:val="24"/>
          <w:lang w:val="en-GB"/>
        </w:rPr>
      </w:pPr>
      <w:r w:rsidRPr="00A22469">
        <w:rPr>
          <w:lang w:val="en-GB"/>
        </w:rPr>
        <w:t>https://tacr.cz/index.php/cz/programy/program-delta.html</w:t>
      </w:r>
    </w:p>
    <w:p w:rsidR="00F229AA" w:rsidRPr="008532E0" w:rsidRDefault="00F229AA" w:rsidP="008532E0">
      <w:pPr>
        <w:widowControl/>
        <w:wordWrap/>
        <w:autoSpaceDE/>
        <w:autoSpaceDN/>
        <w:spacing w:before="120" w:after="120" w:line="240" w:lineRule="auto"/>
        <w:ind w:left="800"/>
        <w:contextualSpacing/>
        <w:rPr>
          <w:rFonts w:ascii="Arial" w:hAnsi="Arial" w:cs="Arial"/>
          <w:sz w:val="12"/>
          <w:szCs w:val="24"/>
          <w:lang w:val="en-GB"/>
        </w:rPr>
      </w:pPr>
    </w:p>
    <w:p w:rsidR="00DA792A" w:rsidRPr="008532E0" w:rsidRDefault="008366FE" w:rsidP="008532E0">
      <w:pPr>
        <w:pStyle w:val="Text1"/>
        <w:numPr>
          <w:ilvl w:val="0"/>
          <w:numId w:val="13"/>
        </w:numPr>
        <w:spacing w:before="120" w:line="240" w:lineRule="auto"/>
        <w:contextualSpacing/>
        <w:jc w:val="both"/>
        <w:rPr>
          <w:color w:val="auto"/>
          <w:lang w:val="en-GB" w:eastAsia="ko-KR"/>
        </w:rPr>
      </w:pPr>
      <w:r w:rsidRPr="008366FE">
        <w:rPr>
          <w:color w:val="auto"/>
          <w:lang w:val="en-GB" w:eastAsia="ko-KR"/>
        </w:rPr>
        <w:t xml:space="preserve">Consultation at an early stage (before the call is launched/opened on </w:t>
      </w:r>
      <w:r w:rsidR="008D4915" w:rsidRPr="008D4915">
        <w:rPr>
          <w:b/>
        </w:rPr>
        <w:t>7th June 2018</w:t>
      </w:r>
      <w:r w:rsidRPr="008366FE">
        <w:rPr>
          <w:color w:val="auto"/>
          <w:lang w:val="en-GB" w:eastAsia="ko-KR"/>
        </w:rPr>
        <w:t xml:space="preserve">) is highly recommended. After </w:t>
      </w:r>
      <w:r w:rsidR="0020137E" w:rsidRPr="008D4915">
        <w:rPr>
          <w:b/>
        </w:rPr>
        <w:t>7th June 2018</w:t>
      </w:r>
      <w:r w:rsidRPr="008366FE">
        <w:rPr>
          <w:color w:val="auto"/>
          <w:lang w:val="en-GB" w:eastAsia="ko-KR"/>
        </w:rPr>
        <w:t xml:space="preserve"> only consultations via official TA CR online helpdesk (https://tacr.cz/hesk/) is available in order to secure the same access to information to all applicants</w:t>
      </w:r>
      <w:r w:rsidR="00514674" w:rsidRPr="008532E0">
        <w:rPr>
          <w:color w:val="auto"/>
          <w:lang w:val="en-GB" w:eastAsia="ko-KR"/>
        </w:rPr>
        <w:t>.</w:t>
      </w:r>
    </w:p>
    <w:p w:rsidR="009E6B30" w:rsidRPr="00E6157C" w:rsidRDefault="009E6B30" w:rsidP="008532E0">
      <w:pPr>
        <w:pStyle w:val="Text1"/>
        <w:spacing w:before="120" w:line="240" w:lineRule="auto"/>
        <w:ind w:left="800"/>
        <w:contextualSpacing/>
        <w:jc w:val="both"/>
        <w:rPr>
          <w:color w:val="auto"/>
          <w:sz w:val="12"/>
          <w:lang w:val="en-GB" w:eastAsia="ko-KR"/>
        </w:rPr>
      </w:pPr>
    </w:p>
    <w:p w:rsidR="007B1283" w:rsidRPr="008532E0" w:rsidRDefault="00300654" w:rsidP="008532E0">
      <w:pPr>
        <w:pStyle w:val="Heading3"/>
        <w:numPr>
          <w:ilvl w:val="1"/>
          <w:numId w:val="12"/>
        </w:numPr>
        <w:spacing w:before="120" w:line="240" w:lineRule="auto"/>
        <w:contextualSpacing/>
        <w:jc w:val="both"/>
        <w:rPr>
          <w:szCs w:val="24"/>
          <w:lang w:val="de-DE" w:eastAsia="ko-KR"/>
        </w:rPr>
      </w:pPr>
      <w:r>
        <w:rPr>
          <w:rFonts w:eastAsiaTheme="minorEastAsia"/>
          <w:szCs w:val="24"/>
          <w:lang w:val="de-DE" w:eastAsia="ko-KR"/>
        </w:rPr>
        <w:t xml:space="preserve"> </w:t>
      </w:r>
      <w:r w:rsidR="007B1283" w:rsidRPr="008532E0">
        <w:rPr>
          <w:rFonts w:eastAsiaTheme="minorEastAsia"/>
          <w:szCs w:val="24"/>
          <w:lang w:val="de-DE" w:eastAsia="ko-KR"/>
        </w:rPr>
        <w:t xml:space="preserve">Proposal </w:t>
      </w:r>
      <w:r w:rsidR="007B1283" w:rsidRPr="008532E0">
        <w:rPr>
          <w:szCs w:val="24"/>
          <w:lang w:val="de-DE" w:eastAsia="ko-KR"/>
        </w:rPr>
        <w:t>Evaluation</w:t>
      </w:r>
    </w:p>
    <w:p w:rsidR="007B1283" w:rsidRDefault="00FD1195" w:rsidP="008532E0">
      <w:pPr>
        <w:wordWrap/>
        <w:spacing w:before="120" w:after="120" w:line="240" w:lineRule="auto"/>
        <w:contextualSpacing/>
        <w:rPr>
          <w:rFonts w:ascii="Arial" w:eastAsia="Dotum" w:hAnsi="Arial" w:cs="Arial"/>
          <w:sz w:val="24"/>
          <w:szCs w:val="24"/>
        </w:rPr>
      </w:pPr>
      <w:r w:rsidRPr="00FD1195">
        <w:rPr>
          <w:rFonts w:ascii="Arial" w:eastAsia="Dotum" w:hAnsi="Arial" w:cs="Arial"/>
          <w:sz w:val="24"/>
          <w:szCs w:val="24"/>
        </w:rPr>
        <w:t>All Czech and Vietnamese applicants are subject to initial screening which examines the institution’s capability to carry out the project. Examination criteria include, but are not limited to, bankruptcy history, disposition for tax delinquency, default history of the head of the company, debt ratio, review of the recent financial statement in terms of capital erosion, etc. Failure in any of the criteria will disqualify the applicant and the respective proposal will not proceed to the next step of proposal evaluation</w:t>
      </w:r>
      <w:r w:rsidR="007B1283" w:rsidRPr="008532E0">
        <w:rPr>
          <w:rFonts w:ascii="Arial" w:eastAsia="Dotum" w:hAnsi="Arial" w:cs="Arial"/>
          <w:sz w:val="24"/>
          <w:szCs w:val="24"/>
        </w:rPr>
        <w:t>.</w:t>
      </w:r>
    </w:p>
    <w:p w:rsidR="006B1B97" w:rsidRDefault="006B1B97" w:rsidP="008532E0">
      <w:pPr>
        <w:wordWrap/>
        <w:spacing w:before="120" w:after="120" w:line="240" w:lineRule="auto"/>
        <w:contextualSpacing/>
        <w:rPr>
          <w:rFonts w:ascii="Arial" w:eastAsia="Dotum" w:hAnsi="Arial" w:cs="Arial"/>
          <w:sz w:val="24"/>
          <w:szCs w:val="24"/>
        </w:rPr>
      </w:pPr>
    </w:p>
    <w:p w:rsidR="006B1B97" w:rsidRPr="00887BEA" w:rsidRDefault="006B1B97" w:rsidP="006B1B97">
      <w:pPr>
        <w:wordWrap/>
        <w:spacing w:before="120" w:after="120" w:line="240" w:lineRule="auto"/>
        <w:rPr>
          <w:rFonts w:ascii="Arial" w:eastAsia="Dotum" w:hAnsi="Arial" w:cs="Arial"/>
          <w:sz w:val="24"/>
          <w:szCs w:val="24"/>
          <w:u w:val="single"/>
        </w:rPr>
      </w:pPr>
      <w:r w:rsidRPr="00887BEA">
        <w:rPr>
          <w:rFonts w:ascii="Arial" w:eastAsia="Dotum" w:hAnsi="Arial" w:cs="Arial"/>
          <w:sz w:val="24"/>
          <w:szCs w:val="24"/>
          <w:u w:val="single"/>
        </w:rPr>
        <w:t>Evaluation Criteria</w:t>
      </w:r>
    </w:p>
    <w:p w:rsidR="006B1B97" w:rsidRPr="006B1B97" w:rsidRDefault="006B1B97" w:rsidP="006B1B97">
      <w:pPr>
        <w:wordWrap/>
        <w:spacing w:before="120" w:after="120" w:line="240" w:lineRule="auto"/>
        <w:contextualSpacing/>
        <w:rPr>
          <w:rFonts w:ascii="Arial" w:eastAsia="Dotum" w:hAnsi="Arial" w:cs="Arial"/>
          <w:sz w:val="24"/>
          <w:szCs w:val="24"/>
        </w:rPr>
      </w:pPr>
      <w:r w:rsidRPr="006B1B97">
        <w:rPr>
          <w:rFonts w:ascii="Arial" w:eastAsia="Dotum" w:hAnsi="Arial" w:cs="Arial"/>
          <w:sz w:val="24"/>
          <w:szCs w:val="24"/>
        </w:rPr>
        <w:t>1. The project proposal is for a project of applied research and experimental development.</w:t>
      </w:r>
    </w:p>
    <w:p w:rsidR="006B1B97" w:rsidRPr="006B1B97" w:rsidRDefault="006B1B97" w:rsidP="006B1B97">
      <w:pPr>
        <w:wordWrap/>
        <w:spacing w:before="120" w:after="120" w:line="240" w:lineRule="auto"/>
        <w:contextualSpacing/>
        <w:rPr>
          <w:rFonts w:ascii="Arial" w:eastAsia="Dotum" w:hAnsi="Arial" w:cs="Arial"/>
          <w:sz w:val="24"/>
          <w:szCs w:val="24"/>
        </w:rPr>
      </w:pPr>
      <w:r w:rsidRPr="006B1B97">
        <w:rPr>
          <w:rFonts w:ascii="Arial" w:eastAsia="Dotum" w:hAnsi="Arial" w:cs="Arial"/>
          <w:sz w:val="24"/>
          <w:szCs w:val="24"/>
        </w:rPr>
        <w:t>2. The subject of the project proposal or parts thereof has not been addressed in another project, grant project or research project.</w:t>
      </w:r>
    </w:p>
    <w:p w:rsidR="006B1B97" w:rsidRPr="006B1B97" w:rsidRDefault="006B1B97" w:rsidP="006B1B97">
      <w:pPr>
        <w:wordWrap/>
        <w:spacing w:before="120" w:after="120" w:line="240" w:lineRule="auto"/>
        <w:contextualSpacing/>
        <w:rPr>
          <w:rFonts w:ascii="Arial" w:eastAsia="Dotum" w:hAnsi="Arial" w:cs="Arial"/>
          <w:sz w:val="24"/>
          <w:szCs w:val="24"/>
        </w:rPr>
      </w:pPr>
      <w:r w:rsidRPr="006B1B97">
        <w:rPr>
          <w:rFonts w:ascii="Arial" w:eastAsia="Dotum" w:hAnsi="Arial" w:cs="Arial"/>
          <w:sz w:val="24"/>
          <w:szCs w:val="24"/>
        </w:rPr>
        <w:t>3. The project proposal is in line with the objectives of the programme.</w:t>
      </w:r>
    </w:p>
    <w:p w:rsidR="006B1B97" w:rsidRPr="006B1B97" w:rsidRDefault="006B1B97" w:rsidP="006B1B97">
      <w:pPr>
        <w:wordWrap/>
        <w:spacing w:before="120" w:after="120" w:line="240" w:lineRule="auto"/>
        <w:contextualSpacing/>
        <w:rPr>
          <w:rFonts w:ascii="Arial" w:eastAsia="Dotum" w:hAnsi="Arial" w:cs="Arial"/>
          <w:sz w:val="24"/>
          <w:szCs w:val="24"/>
        </w:rPr>
      </w:pPr>
      <w:r w:rsidRPr="006B1B97">
        <w:rPr>
          <w:rFonts w:ascii="Arial" w:eastAsia="Dotum" w:hAnsi="Arial" w:cs="Arial"/>
          <w:sz w:val="24"/>
          <w:szCs w:val="24"/>
        </w:rPr>
        <w:t>4. The project proposal clearly defines the objective(s) of the priority areas (priorities), areas and sub-areas of the national priorities of targeted research, experimental development and innovation, specified by the provider in the tender documentation for the relevant public tender.</w:t>
      </w:r>
    </w:p>
    <w:p w:rsidR="006B1B97" w:rsidRPr="006B1B97" w:rsidRDefault="006B1B97" w:rsidP="006B1B97">
      <w:pPr>
        <w:wordWrap/>
        <w:spacing w:before="120" w:after="120" w:line="240" w:lineRule="auto"/>
        <w:contextualSpacing/>
        <w:rPr>
          <w:rFonts w:ascii="Arial" w:eastAsia="Dotum" w:hAnsi="Arial" w:cs="Arial"/>
          <w:sz w:val="24"/>
          <w:szCs w:val="24"/>
        </w:rPr>
      </w:pPr>
      <w:r w:rsidRPr="006B1B97">
        <w:rPr>
          <w:rFonts w:ascii="Arial" w:eastAsia="Dotum" w:hAnsi="Arial" w:cs="Arial"/>
          <w:sz w:val="24"/>
          <w:szCs w:val="24"/>
        </w:rPr>
        <w:t>5. The project proposal is submitted in a field of applied research and experimental development which was identified by TA</w:t>
      </w:r>
      <w:r w:rsidR="00086825">
        <w:rPr>
          <w:rFonts w:ascii="Arial" w:eastAsia="Dotum" w:hAnsi="Arial" w:cs="Arial"/>
          <w:sz w:val="24"/>
          <w:szCs w:val="24"/>
        </w:rPr>
        <w:t xml:space="preserve"> </w:t>
      </w:r>
      <w:r w:rsidRPr="006B1B97">
        <w:rPr>
          <w:rFonts w:ascii="Arial" w:eastAsia="Dotum" w:hAnsi="Arial" w:cs="Arial"/>
          <w:sz w:val="24"/>
          <w:szCs w:val="24"/>
        </w:rPr>
        <w:t>CR and the partner agency as being suitable for collaboration.</w:t>
      </w:r>
    </w:p>
    <w:p w:rsidR="006B1B97" w:rsidRPr="006B1B97" w:rsidRDefault="006B1B97" w:rsidP="006B1B97">
      <w:pPr>
        <w:wordWrap/>
        <w:spacing w:before="120" w:after="120" w:line="240" w:lineRule="auto"/>
        <w:contextualSpacing/>
        <w:rPr>
          <w:rFonts w:ascii="Arial" w:eastAsia="Dotum" w:hAnsi="Arial" w:cs="Arial"/>
          <w:sz w:val="24"/>
          <w:szCs w:val="24"/>
        </w:rPr>
      </w:pPr>
      <w:r w:rsidRPr="006B1B97">
        <w:rPr>
          <w:rFonts w:ascii="Arial" w:eastAsia="Dotum" w:hAnsi="Arial" w:cs="Arial"/>
          <w:sz w:val="24"/>
          <w:szCs w:val="24"/>
        </w:rPr>
        <w:t>6. Assumptions of the project participants for achieving the stated objectives of the project.</w:t>
      </w:r>
    </w:p>
    <w:p w:rsidR="006B1B97" w:rsidRPr="006B1B97" w:rsidRDefault="006B1B97" w:rsidP="006B1B97">
      <w:pPr>
        <w:wordWrap/>
        <w:spacing w:before="120" w:after="120" w:line="240" w:lineRule="auto"/>
        <w:contextualSpacing/>
        <w:rPr>
          <w:rFonts w:ascii="Arial" w:eastAsia="Dotum" w:hAnsi="Arial" w:cs="Arial"/>
          <w:sz w:val="24"/>
          <w:szCs w:val="24"/>
        </w:rPr>
      </w:pPr>
      <w:r w:rsidRPr="006B1B97">
        <w:rPr>
          <w:rFonts w:ascii="Arial" w:eastAsia="Dotum" w:hAnsi="Arial" w:cs="Arial"/>
          <w:sz w:val="24"/>
          <w:szCs w:val="24"/>
        </w:rPr>
        <w:t>7. Type of project results and their use in practice.</w:t>
      </w:r>
    </w:p>
    <w:p w:rsidR="006B1B97" w:rsidRPr="006B1B97" w:rsidRDefault="006B1B97" w:rsidP="006B1B97">
      <w:pPr>
        <w:wordWrap/>
        <w:spacing w:before="120" w:after="120" w:line="240" w:lineRule="auto"/>
        <w:contextualSpacing/>
        <w:rPr>
          <w:rFonts w:ascii="Arial" w:eastAsia="Dotum" w:hAnsi="Arial" w:cs="Arial"/>
          <w:sz w:val="24"/>
          <w:szCs w:val="24"/>
        </w:rPr>
      </w:pPr>
      <w:r w:rsidRPr="006B1B97">
        <w:rPr>
          <w:rFonts w:ascii="Arial" w:eastAsia="Dotum" w:hAnsi="Arial" w:cs="Arial"/>
          <w:sz w:val="24"/>
          <w:szCs w:val="24"/>
        </w:rPr>
        <w:t>8. Benefits of the project.</w:t>
      </w:r>
    </w:p>
    <w:p w:rsidR="006B1B97" w:rsidRPr="006B1B97" w:rsidRDefault="006B1B97" w:rsidP="006B1B97">
      <w:pPr>
        <w:wordWrap/>
        <w:spacing w:before="120" w:after="120" w:line="240" w:lineRule="auto"/>
        <w:contextualSpacing/>
        <w:rPr>
          <w:rFonts w:ascii="Arial" w:eastAsia="Dotum" w:hAnsi="Arial" w:cs="Arial"/>
          <w:sz w:val="24"/>
          <w:szCs w:val="24"/>
        </w:rPr>
      </w:pPr>
      <w:r w:rsidRPr="006B1B97">
        <w:rPr>
          <w:rFonts w:ascii="Arial" w:eastAsia="Dotum" w:hAnsi="Arial" w:cs="Arial"/>
          <w:sz w:val="24"/>
          <w:szCs w:val="24"/>
        </w:rPr>
        <w:t>9. Distribution of activities between partners - balance of activities of project participants.</w:t>
      </w:r>
    </w:p>
    <w:p w:rsidR="006B1B97" w:rsidRPr="008532E0" w:rsidRDefault="006B1B97" w:rsidP="006B1B97">
      <w:pPr>
        <w:wordWrap/>
        <w:spacing w:before="120" w:after="120" w:line="240" w:lineRule="auto"/>
        <w:contextualSpacing/>
        <w:rPr>
          <w:rFonts w:ascii="Arial" w:eastAsia="Dotum" w:hAnsi="Arial" w:cs="Arial"/>
          <w:sz w:val="24"/>
          <w:szCs w:val="24"/>
        </w:rPr>
      </w:pPr>
      <w:r w:rsidRPr="006B1B97">
        <w:rPr>
          <w:rFonts w:ascii="Arial" w:eastAsia="Dotum" w:hAnsi="Arial" w:cs="Arial"/>
          <w:sz w:val="24"/>
          <w:szCs w:val="24"/>
        </w:rPr>
        <w:t>10. Suitability of the project for international collaboration.</w:t>
      </w:r>
    </w:p>
    <w:p w:rsidR="006D076E" w:rsidRDefault="006D076E" w:rsidP="008532E0">
      <w:pPr>
        <w:tabs>
          <w:tab w:val="left" w:pos="0"/>
          <w:tab w:val="left" w:pos="567"/>
        </w:tabs>
        <w:wordWrap/>
        <w:spacing w:before="120" w:after="120" w:line="240" w:lineRule="auto"/>
        <w:rPr>
          <w:rFonts w:ascii="Arial" w:hAnsi="Arial" w:cs="Arial"/>
          <w:sz w:val="24"/>
          <w:szCs w:val="24"/>
          <w:lang w:val="en-GB"/>
        </w:rPr>
      </w:pPr>
    </w:p>
    <w:p w:rsidR="006C3EFF" w:rsidRDefault="008058C6" w:rsidP="008532E0">
      <w:pPr>
        <w:tabs>
          <w:tab w:val="left" w:pos="0"/>
          <w:tab w:val="left" w:pos="567"/>
        </w:tabs>
        <w:wordWrap/>
        <w:spacing w:before="120" w:after="120" w:line="240" w:lineRule="auto"/>
        <w:rPr>
          <w:rFonts w:ascii="Arial" w:hAnsi="Arial" w:cs="Arial"/>
          <w:sz w:val="24"/>
          <w:szCs w:val="24"/>
          <w:lang w:val="en-GB"/>
        </w:rPr>
      </w:pPr>
      <w:r w:rsidRPr="008058C6">
        <w:rPr>
          <w:rFonts w:ascii="Arial" w:hAnsi="Arial" w:cs="Arial"/>
          <w:sz w:val="24"/>
          <w:szCs w:val="24"/>
          <w:lang w:val="en-GB"/>
        </w:rPr>
        <w:t xml:space="preserve">SATI and TA CR will independently evaluate the submitted proposals in accordance with the respective national rules and regulations. Evaluation results for the top </w:t>
      </w:r>
      <w:r w:rsidRPr="008058C6">
        <w:rPr>
          <w:rFonts w:ascii="Arial" w:hAnsi="Arial" w:cs="Arial"/>
          <w:sz w:val="24"/>
          <w:szCs w:val="24"/>
          <w:lang w:val="en-GB"/>
        </w:rPr>
        <w:lastRenderedPageBreak/>
        <w:t>candidates will be shared and discussed between two organizations. Finally, SATI and TA CR will jointly select the final consortia within approximately 4 months after the call deadline</w:t>
      </w:r>
      <w:r w:rsidR="006C3EFF" w:rsidRPr="008532E0">
        <w:rPr>
          <w:rFonts w:ascii="Arial" w:hAnsi="Arial" w:cs="Arial"/>
          <w:sz w:val="24"/>
          <w:szCs w:val="24"/>
          <w:lang w:val="en-GB"/>
        </w:rPr>
        <w:t>.</w:t>
      </w:r>
    </w:p>
    <w:p w:rsidR="006D076E" w:rsidRPr="00E6157C" w:rsidRDefault="006D076E" w:rsidP="008532E0">
      <w:pPr>
        <w:tabs>
          <w:tab w:val="left" w:pos="0"/>
          <w:tab w:val="left" w:pos="567"/>
        </w:tabs>
        <w:wordWrap/>
        <w:spacing w:before="120" w:after="120" w:line="240" w:lineRule="auto"/>
        <w:rPr>
          <w:rFonts w:ascii="Arial" w:hAnsi="Arial" w:cs="Arial"/>
          <w:sz w:val="12"/>
          <w:szCs w:val="24"/>
          <w:lang w:val="en-GB"/>
        </w:rPr>
      </w:pPr>
    </w:p>
    <w:p w:rsidR="007B1283" w:rsidRPr="008532E0" w:rsidRDefault="007B1283" w:rsidP="008532E0">
      <w:pPr>
        <w:pStyle w:val="Heading3"/>
        <w:numPr>
          <w:ilvl w:val="1"/>
          <w:numId w:val="12"/>
        </w:numPr>
        <w:spacing w:before="120" w:line="240" w:lineRule="auto"/>
        <w:contextualSpacing/>
        <w:jc w:val="both"/>
        <w:rPr>
          <w:szCs w:val="24"/>
          <w:lang w:val="de-DE" w:eastAsia="ko-KR"/>
        </w:rPr>
      </w:pPr>
      <w:r w:rsidRPr="008532E0">
        <w:rPr>
          <w:rFonts w:eastAsiaTheme="minorEastAsia"/>
          <w:szCs w:val="24"/>
          <w:lang w:val="en-GB" w:eastAsia="ko-KR"/>
        </w:rPr>
        <w:t xml:space="preserve"> Annual Evaluation / Progress Inspection</w:t>
      </w:r>
    </w:p>
    <w:p w:rsidR="000962A7" w:rsidRPr="008532E0" w:rsidRDefault="005A08D2" w:rsidP="008532E0">
      <w:pPr>
        <w:wordWrap/>
        <w:adjustRightInd w:val="0"/>
        <w:spacing w:before="120" w:after="120" w:line="240" w:lineRule="auto"/>
        <w:rPr>
          <w:rFonts w:ascii="Arial" w:hAnsi="Arial" w:cs="Arial"/>
          <w:sz w:val="24"/>
          <w:szCs w:val="24"/>
          <w:u w:val="single"/>
          <w:lang w:val="de-DE"/>
        </w:rPr>
      </w:pPr>
      <w:r w:rsidRPr="008532E0">
        <w:rPr>
          <w:rFonts w:ascii="Arial" w:hAnsi="Arial" w:cs="Arial"/>
          <w:sz w:val="24"/>
          <w:szCs w:val="24"/>
          <w:u w:val="single"/>
          <w:lang w:val="de-DE"/>
        </w:rPr>
        <w:t>Vietnamese</w:t>
      </w:r>
      <w:bookmarkStart w:id="0" w:name="_GoBack"/>
      <w:bookmarkEnd w:id="0"/>
    </w:p>
    <w:p w:rsidR="000C0688" w:rsidRPr="008532E0" w:rsidRDefault="00AF49C1" w:rsidP="008532E0">
      <w:pPr>
        <w:wordWrap/>
        <w:spacing w:before="120" w:after="120" w:line="240" w:lineRule="auto"/>
        <w:rPr>
          <w:rFonts w:ascii="Arial" w:hAnsi="Arial" w:cs="Arial"/>
          <w:sz w:val="24"/>
          <w:szCs w:val="24"/>
        </w:rPr>
      </w:pPr>
      <w:r w:rsidRPr="00AF49C1">
        <w:rPr>
          <w:rFonts w:ascii="Arial" w:hAnsi="Arial" w:cs="Arial"/>
          <w:sz w:val="24"/>
          <w:szCs w:val="24"/>
        </w:rPr>
        <w:t>SATI performs regular inspections of the supported projects, at least once during its solution. Also, SATI may demand project reports for review and ad hoc inspections may be executed when a problem is spotted. In case the project is found to have failed its obligations, SATI may retrieve Vietnamese government funding, of which the final amount to be retrieved is calculated in accordance with Vietnamese government rules and regulations in effect at the time. In case the project is disqualified by the Czech side only, the case will be subject to further evaluation by SATI to decide whether to retrieve the remaining government funding</w:t>
      </w:r>
      <w:r w:rsidR="000C0688" w:rsidRPr="008532E0">
        <w:rPr>
          <w:rFonts w:ascii="Arial" w:hAnsi="Arial" w:cs="Arial"/>
          <w:sz w:val="24"/>
          <w:szCs w:val="24"/>
        </w:rPr>
        <w:t>.</w:t>
      </w:r>
    </w:p>
    <w:p w:rsidR="000962A7" w:rsidRPr="008532E0" w:rsidRDefault="000962A7" w:rsidP="008532E0">
      <w:pPr>
        <w:wordWrap/>
        <w:adjustRightInd w:val="0"/>
        <w:spacing w:before="120" w:after="120" w:line="240" w:lineRule="auto"/>
        <w:rPr>
          <w:rFonts w:ascii="Arial" w:hAnsi="Arial" w:cs="Arial"/>
          <w:sz w:val="24"/>
          <w:szCs w:val="24"/>
          <w:u w:val="single"/>
        </w:rPr>
      </w:pPr>
      <w:r w:rsidRPr="008532E0">
        <w:rPr>
          <w:rFonts w:ascii="Arial" w:hAnsi="Arial" w:cs="Arial"/>
          <w:sz w:val="24"/>
          <w:szCs w:val="24"/>
          <w:u w:val="single"/>
        </w:rPr>
        <w:t>Czech</w:t>
      </w:r>
    </w:p>
    <w:p w:rsidR="00C80CC6" w:rsidRPr="008532E0" w:rsidRDefault="002C0EA7" w:rsidP="008532E0">
      <w:pPr>
        <w:wordWrap/>
        <w:adjustRightInd w:val="0"/>
        <w:spacing w:before="120" w:after="120" w:line="240" w:lineRule="auto"/>
        <w:contextualSpacing/>
        <w:rPr>
          <w:rFonts w:ascii="Arial" w:hAnsi="Arial" w:cs="Arial"/>
          <w:sz w:val="24"/>
          <w:szCs w:val="24"/>
        </w:rPr>
      </w:pPr>
      <w:r w:rsidRPr="002C0EA7">
        <w:rPr>
          <w:rFonts w:ascii="Arial" w:hAnsi="Arial" w:cs="Arial"/>
          <w:sz w:val="24"/>
          <w:szCs w:val="24"/>
        </w:rPr>
        <w:t>TA CR performs regular inspections of the supported projects, at least once during its solution. Also, TA CR may demand project reports for review and ad hoc inspections may be executed when a problem is spotted. In case the project is found to have failed its obligations, the Board of TA CR may retrieve the TA CR funding, of which the final amount to be retrieved is calculated in accordance with the national rules and regulations in effect at the time. In case the project is disqualified by the Vietnamese side only, the case will be subject to further evaluation by the Board of TA CR to decide whether to retrieve the remaining government funding</w:t>
      </w:r>
      <w:r w:rsidR="009D4B18" w:rsidRPr="008532E0">
        <w:rPr>
          <w:rFonts w:ascii="Arial" w:hAnsi="Arial" w:cs="Arial"/>
          <w:sz w:val="24"/>
          <w:szCs w:val="24"/>
        </w:rPr>
        <w:t>.</w:t>
      </w:r>
    </w:p>
    <w:p w:rsidR="00F63B7E" w:rsidRPr="008532E0" w:rsidRDefault="00F63B7E" w:rsidP="008532E0">
      <w:pPr>
        <w:wordWrap/>
        <w:adjustRightInd w:val="0"/>
        <w:spacing w:before="120" w:after="120" w:line="240" w:lineRule="auto"/>
        <w:contextualSpacing/>
        <w:rPr>
          <w:rFonts w:ascii="Arial" w:hAnsi="Arial" w:cs="Arial"/>
          <w:sz w:val="24"/>
          <w:szCs w:val="24"/>
        </w:rPr>
      </w:pPr>
    </w:p>
    <w:p w:rsidR="007B1283" w:rsidRPr="008532E0" w:rsidRDefault="007B1283" w:rsidP="008532E0">
      <w:pPr>
        <w:pStyle w:val="Heading3"/>
        <w:numPr>
          <w:ilvl w:val="0"/>
          <w:numId w:val="5"/>
        </w:numPr>
        <w:spacing w:before="120" w:line="240" w:lineRule="auto"/>
        <w:ind w:left="142" w:hanging="284"/>
        <w:contextualSpacing/>
        <w:rPr>
          <w:szCs w:val="24"/>
          <w:lang w:val="en-GB" w:eastAsia="ko-KR"/>
        </w:rPr>
      </w:pPr>
      <w:r w:rsidRPr="008532E0">
        <w:rPr>
          <w:szCs w:val="24"/>
          <w:lang w:val="en-GB"/>
        </w:rPr>
        <w:t>Contac</w:t>
      </w:r>
      <w:r w:rsidRPr="008532E0">
        <w:rPr>
          <w:szCs w:val="24"/>
          <w:lang w:val="en-GB" w:eastAsia="ko-KR"/>
        </w:rPr>
        <w:t>ts</w:t>
      </w:r>
    </w:p>
    <w:tbl>
      <w:tblPr>
        <w:tblW w:w="9072" w:type="dxa"/>
        <w:tblCellMar>
          <w:left w:w="99" w:type="dxa"/>
          <w:right w:w="99" w:type="dxa"/>
        </w:tblCellMar>
        <w:tblLook w:val="04A0" w:firstRow="1" w:lastRow="0" w:firstColumn="1" w:lastColumn="0" w:noHBand="0" w:noVBand="1"/>
      </w:tblPr>
      <w:tblGrid>
        <w:gridCol w:w="5104"/>
        <w:gridCol w:w="425"/>
        <w:gridCol w:w="3543"/>
      </w:tblGrid>
      <w:tr w:rsidR="00C041FA" w:rsidRPr="005E1244" w:rsidTr="00922216">
        <w:trPr>
          <w:trHeight w:val="690"/>
        </w:trPr>
        <w:tc>
          <w:tcPr>
            <w:tcW w:w="5104" w:type="dxa"/>
            <w:tcBorders>
              <w:top w:val="nil"/>
              <w:left w:val="nil"/>
              <w:bottom w:val="nil"/>
              <w:right w:val="nil"/>
            </w:tcBorders>
            <w:shd w:val="clear" w:color="auto" w:fill="auto"/>
            <w:vAlign w:val="center"/>
            <w:hideMark/>
          </w:tcPr>
          <w:p w:rsidR="00715D2C" w:rsidRPr="008532E0" w:rsidRDefault="005A08D2" w:rsidP="008532E0">
            <w:pPr>
              <w:wordWrap/>
              <w:spacing w:before="120" w:after="120" w:line="240" w:lineRule="auto"/>
              <w:contextualSpacing/>
              <w:rPr>
                <w:rFonts w:ascii="Arial" w:hAnsi="Arial" w:cs="Arial"/>
                <w:b/>
                <w:bCs/>
                <w:sz w:val="24"/>
                <w:szCs w:val="24"/>
                <w:lang w:val="en-GB"/>
              </w:rPr>
            </w:pPr>
            <w:r w:rsidRPr="008532E0">
              <w:rPr>
                <w:rFonts w:ascii="Arial" w:hAnsi="Arial" w:cs="Arial"/>
                <w:b/>
                <w:bCs/>
                <w:sz w:val="24"/>
                <w:szCs w:val="24"/>
                <w:lang w:val="en-GB"/>
              </w:rPr>
              <w:t>SATI</w:t>
            </w:r>
          </w:p>
          <w:p w:rsidR="007B1283" w:rsidRPr="008532E0" w:rsidRDefault="004C1565" w:rsidP="008532E0">
            <w:pPr>
              <w:wordWrap/>
              <w:spacing w:before="120" w:after="120" w:line="240" w:lineRule="auto"/>
              <w:contextualSpacing/>
              <w:rPr>
                <w:rFonts w:ascii="Arial" w:hAnsi="Arial" w:cs="Arial"/>
                <w:b/>
                <w:bCs/>
                <w:sz w:val="24"/>
                <w:szCs w:val="24"/>
              </w:rPr>
            </w:pPr>
            <w:r w:rsidRPr="008532E0">
              <w:rPr>
                <w:rFonts w:ascii="Arial" w:hAnsi="Arial" w:cs="Arial"/>
                <w:sz w:val="24"/>
                <w:szCs w:val="24"/>
                <w:lang w:val="en-GB"/>
              </w:rPr>
              <w:t>www</w:t>
            </w:r>
            <w:r w:rsidR="008F713B" w:rsidRPr="008532E0">
              <w:rPr>
                <w:rFonts w:ascii="Arial" w:hAnsi="Arial" w:cs="Arial"/>
                <w:sz w:val="24"/>
                <w:szCs w:val="24"/>
                <w:lang w:val="en-GB"/>
              </w:rPr>
              <w:t>.sati.g</w:t>
            </w:r>
            <w:r w:rsidR="00AB2EEE" w:rsidRPr="008532E0">
              <w:rPr>
                <w:rFonts w:ascii="Arial" w:hAnsi="Arial" w:cs="Arial"/>
                <w:sz w:val="24"/>
                <w:szCs w:val="24"/>
                <w:lang w:val="en-GB"/>
              </w:rPr>
              <w:t>o</w:t>
            </w:r>
            <w:r w:rsidR="008F713B" w:rsidRPr="008532E0">
              <w:rPr>
                <w:rFonts w:ascii="Arial" w:hAnsi="Arial" w:cs="Arial"/>
                <w:sz w:val="24"/>
                <w:szCs w:val="24"/>
                <w:lang w:val="en-GB"/>
              </w:rPr>
              <w:t>v.vn</w:t>
            </w:r>
          </w:p>
        </w:tc>
        <w:tc>
          <w:tcPr>
            <w:tcW w:w="425" w:type="dxa"/>
            <w:tcBorders>
              <w:top w:val="nil"/>
              <w:left w:val="nil"/>
              <w:bottom w:val="nil"/>
              <w:right w:val="nil"/>
            </w:tcBorders>
            <w:shd w:val="clear" w:color="auto" w:fill="auto"/>
            <w:vAlign w:val="center"/>
            <w:hideMark/>
          </w:tcPr>
          <w:p w:rsidR="007B1283" w:rsidRPr="008532E0" w:rsidRDefault="007B1283" w:rsidP="008532E0">
            <w:pPr>
              <w:wordWrap/>
              <w:spacing w:before="120" w:after="120" w:line="240" w:lineRule="auto"/>
              <w:contextualSpacing/>
              <w:rPr>
                <w:rFonts w:ascii="Arial" w:hAnsi="Arial" w:cs="Arial"/>
                <w:b/>
                <w:bCs/>
                <w:sz w:val="24"/>
                <w:szCs w:val="24"/>
              </w:rPr>
            </w:pPr>
          </w:p>
        </w:tc>
        <w:tc>
          <w:tcPr>
            <w:tcW w:w="3543" w:type="dxa"/>
            <w:tcBorders>
              <w:top w:val="nil"/>
              <w:left w:val="nil"/>
              <w:bottom w:val="nil"/>
              <w:right w:val="nil"/>
            </w:tcBorders>
            <w:shd w:val="clear" w:color="auto" w:fill="auto"/>
            <w:vAlign w:val="center"/>
            <w:hideMark/>
          </w:tcPr>
          <w:p w:rsidR="007B1283" w:rsidRPr="008532E0" w:rsidRDefault="007B1283" w:rsidP="008532E0">
            <w:pPr>
              <w:wordWrap/>
              <w:spacing w:before="120" w:after="120" w:line="240" w:lineRule="auto"/>
              <w:contextualSpacing/>
              <w:rPr>
                <w:rFonts w:ascii="Arial" w:hAnsi="Arial" w:cs="Arial"/>
                <w:b/>
                <w:bCs/>
                <w:sz w:val="24"/>
                <w:szCs w:val="24"/>
              </w:rPr>
            </w:pPr>
            <w:r w:rsidRPr="008532E0">
              <w:rPr>
                <w:rFonts w:ascii="Arial" w:hAnsi="Arial" w:cs="Arial"/>
                <w:b/>
                <w:bCs/>
                <w:sz w:val="24"/>
                <w:szCs w:val="24"/>
              </w:rPr>
              <w:t>TA</w:t>
            </w:r>
            <w:r w:rsidR="0049292E">
              <w:rPr>
                <w:rFonts w:ascii="Arial" w:hAnsi="Arial" w:cs="Arial"/>
                <w:b/>
                <w:bCs/>
                <w:sz w:val="24"/>
                <w:szCs w:val="24"/>
              </w:rPr>
              <w:t xml:space="preserve"> </w:t>
            </w:r>
            <w:r w:rsidRPr="008532E0">
              <w:rPr>
                <w:rFonts w:ascii="Arial" w:hAnsi="Arial" w:cs="Arial"/>
                <w:b/>
                <w:bCs/>
                <w:sz w:val="24"/>
                <w:szCs w:val="24"/>
              </w:rPr>
              <w:t>CR</w:t>
            </w:r>
          </w:p>
          <w:p w:rsidR="00E340A4" w:rsidRPr="008532E0" w:rsidRDefault="00E340A4" w:rsidP="008532E0">
            <w:pPr>
              <w:wordWrap/>
              <w:spacing w:before="120" w:after="120" w:line="240" w:lineRule="auto"/>
              <w:contextualSpacing/>
              <w:rPr>
                <w:rFonts w:ascii="Arial" w:hAnsi="Arial" w:cs="Arial"/>
                <w:b/>
                <w:bCs/>
                <w:sz w:val="24"/>
                <w:szCs w:val="24"/>
              </w:rPr>
            </w:pPr>
            <w:r w:rsidRPr="008532E0">
              <w:rPr>
                <w:rFonts w:ascii="Arial" w:hAnsi="Arial" w:cs="Arial"/>
                <w:bCs/>
                <w:color w:val="000000"/>
                <w:sz w:val="24"/>
                <w:szCs w:val="24"/>
              </w:rPr>
              <w:t>www.tacr.cz</w:t>
            </w:r>
          </w:p>
        </w:tc>
      </w:tr>
      <w:tr w:rsidR="00C041FA" w:rsidRPr="005E1244" w:rsidTr="00922216">
        <w:trPr>
          <w:trHeight w:val="345"/>
        </w:trPr>
        <w:tc>
          <w:tcPr>
            <w:tcW w:w="5104" w:type="dxa"/>
            <w:tcBorders>
              <w:top w:val="nil"/>
              <w:left w:val="nil"/>
              <w:bottom w:val="nil"/>
              <w:right w:val="nil"/>
            </w:tcBorders>
            <w:shd w:val="clear" w:color="auto" w:fill="auto"/>
            <w:hideMark/>
          </w:tcPr>
          <w:p w:rsidR="007B1283" w:rsidRPr="008532E0" w:rsidRDefault="007B1283" w:rsidP="008532E0">
            <w:pPr>
              <w:wordWrap/>
              <w:spacing w:before="120" w:after="120" w:line="240" w:lineRule="auto"/>
              <w:contextualSpacing/>
              <w:rPr>
                <w:rFonts w:ascii="Arial" w:hAnsi="Arial" w:cs="Arial"/>
                <w:sz w:val="24"/>
                <w:szCs w:val="24"/>
                <w:u w:val="single"/>
              </w:rPr>
            </w:pPr>
          </w:p>
        </w:tc>
        <w:tc>
          <w:tcPr>
            <w:tcW w:w="425" w:type="dxa"/>
            <w:tcBorders>
              <w:top w:val="nil"/>
              <w:left w:val="nil"/>
              <w:bottom w:val="nil"/>
              <w:right w:val="nil"/>
            </w:tcBorders>
            <w:shd w:val="clear" w:color="auto" w:fill="auto"/>
            <w:hideMark/>
          </w:tcPr>
          <w:p w:rsidR="007B1283" w:rsidRPr="008532E0" w:rsidRDefault="007B1283" w:rsidP="008532E0">
            <w:pPr>
              <w:wordWrap/>
              <w:spacing w:before="120" w:after="120" w:line="240" w:lineRule="auto"/>
              <w:contextualSpacing/>
              <w:rPr>
                <w:rFonts w:ascii="Arial" w:hAnsi="Arial" w:cs="Arial"/>
                <w:sz w:val="24"/>
                <w:szCs w:val="24"/>
                <w:u w:val="single"/>
              </w:rPr>
            </w:pPr>
          </w:p>
        </w:tc>
        <w:tc>
          <w:tcPr>
            <w:tcW w:w="3543" w:type="dxa"/>
            <w:tcBorders>
              <w:top w:val="nil"/>
              <w:left w:val="nil"/>
              <w:bottom w:val="nil"/>
              <w:right w:val="nil"/>
            </w:tcBorders>
            <w:shd w:val="clear" w:color="auto" w:fill="auto"/>
            <w:hideMark/>
          </w:tcPr>
          <w:p w:rsidR="007B1283" w:rsidRPr="008532E0" w:rsidRDefault="007B1283" w:rsidP="008532E0">
            <w:pPr>
              <w:wordWrap/>
              <w:spacing w:before="120" w:after="120" w:line="240" w:lineRule="auto"/>
              <w:contextualSpacing/>
              <w:rPr>
                <w:rFonts w:ascii="Arial" w:hAnsi="Arial" w:cs="Arial"/>
                <w:sz w:val="24"/>
                <w:szCs w:val="24"/>
                <w:u w:val="single"/>
              </w:rPr>
            </w:pPr>
          </w:p>
        </w:tc>
      </w:tr>
      <w:tr w:rsidR="00C041FA" w:rsidRPr="005E1244" w:rsidTr="00922216">
        <w:trPr>
          <w:trHeight w:val="345"/>
        </w:trPr>
        <w:tc>
          <w:tcPr>
            <w:tcW w:w="5104" w:type="dxa"/>
            <w:tcBorders>
              <w:top w:val="nil"/>
              <w:left w:val="nil"/>
              <w:bottom w:val="nil"/>
              <w:right w:val="nil"/>
            </w:tcBorders>
            <w:shd w:val="clear" w:color="auto" w:fill="auto"/>
            <w:hideMark/>
          </w:tcPr>
          <w:p w:rsidR="007B1283" w:rsidRPr="008532E0" w:rsidRDefault="001D32E8" w:rsidP="008532E0">
            <w:pPr>
              <w:wordWrap/>
              <w:spacing w:before="120" w:after="120" w:line="240" w:lineRule="auto"/>
              <w:contextualSpacing/>
              <w:rPr>
                <w:rFonts w:ascii="Arial" w:hAnsi="Arial" w:cs="Arial"/>
                <w:sz w:val="24"/>
                <w:szCs w:val="24"/>
              </w:rPr>
            </w:pPr>
            <w:r>
              <w:rPr>
                <w:rFonts w:ascii="Arial" w:hAnsi="Arial" w:cs="Arial"/>
                <w:sz w:val="24"/>
                <w:szCs w:val="24"/>
              </w:rPr>
              <w:t>Mr. Nguyen Van Chuc</w:t>
            </w:r>
          </w:p>
          <w:p w:rsidR="00230F90" w:rsidRPr="008532E0" w:rsidRDefault="00230F90" w:rsidP="008532E0">
            <w:pPr>
              <w:wordWrap/>
              <w:spacing w:before="120" w:after="120" w:line="240" w:lineRule="auto"/>
              <w:contextualSpacing/>
              <w:rPr>
                <w:rFonts w:ascii="Arial" w:hAnsi="Arial" w:cs="Arial"/>
                <w:sz w:val="24"/>
                <w:szCs w:val="24"/>
              </w:rPr>
            </w:pPr>
          </w:p>
        </w:tc>
        <w:tc>
          <w:tcPr>
            <w:tcW w:w="425" w:type="dxa"/>
            <w:tcBorders>
              <w:top w:val="nil"/>
              <w:left w:val="nil"/>
              <w:bottom w:val="nil"/>
              <w:right w:val="nil"/>
            </w:tcBorders>
            <w:shd w:val="clear" w:color="auto" w:fill="auto"/>
            <w:hideMark/>
          </w:tcPr>
          <w:p w:rsidR="007B1283" w:rsidRPr="008532E0" w:rsidRDefault="007B1283" w:rsidP="008532E0">
            <w:pPr>
              <w:wordWrap/>
              <w:spacing w:before="120" w:after="120" w:line="240" w:lineRule="auto"/>
              <w:contextualSpacing/>
              <w:rPr>
                <w:rFonts w:ascii="Arial" w:hAnsi="Arial" w:cs="Arial"/>
                <w:sz w:val="24"/>
                <w:szCs w:val="24"/>
              </w:rPr>
            </w:pPr>
          </w:p>
        </w:tc>
        <w:tc>
          <w:tcPr>
            <w:tcW w:w="3543" w:type="dxa"/>
            <w:tcBorders>
              <w:top w:val="nil"/>
              <w:left w:val="nil"/>
              <w:bottom w:val="nil"/>
              <w:right w:val="nil"/>
            </w:tcBorders>
            <w:shd w:val="clear" w:color="auto" w:fill="auto"/>
            <w:hideMark/>
          </w:tcPr>
          <w:p w:rsidR="008642B1" w:rsidRPr="008642B1" w:rsidRDefault="007B1283" w:rsidP="008642B1">
            <w:pPr>
              <w:wordWrap/>
              <w:spacing w:before="120" w:after="120" w:line="240" w:lineRule="auto"/>
              <w:contextualSpacing/>
              <w:rPr>
                <w:rFonts w:ascii="Arial" w:hAnsi="Arial" w:cs="Arial"/>
                <w:sz w:val="24"/>
                <w:szCs w:val="24"/>
              </w:rPr>
            </w:pPr>
            <w:r w:rsidRPr="008642B1">
              <w:rPr>
                <w:rFonts w:ascii="Arial" w:hAnsi="Arial" w:cs="Arial"/>
                <w:sz w:val="24"/>
                <w:szCs w:val="24"/>
              </w:rPr>
              <w:t>M</w:t>
            </w:r>
            <w:r w:rsidR="008642B1" w:rsidRPr="008642B1">
              <w:rPr>
                <w:rFonts w:ascii="Arial" w:hAnsi="Arial" w:cs="Arial"/>
                <w:sz w:val="24"/>
                <w:szCs w:val="24"/>
              </w:rPr>
              <w:t>s</w:t>
            </w:r>
            <w:r w:rsidRPr="008642B1">
              <w:rPr>
                <w:rFonts w:ascii="Arial" w:hAnsi="Arial" w:cs="Arial"/>
                <w:sz w:val="24"/>
                <w:szCs w:val="24"/>
              </w:rPr>
              <w:t xml:space="preserve">. </w:t>
            </w:r>
            <w:r w:rsidR="008642B1" w:rsidRPr="008642B1">
              <w:rPr>
                <w:rFonts w:ascii="Arial" w:hAnsi="Arial" w:cs="Arial"/>
                <w:bCs/>
                <w:sz w:val="24"/>
                <w:szCs w:val="24"/>
              </w:rPr>
              <w:t>Eva Bendlová</w:t>
            </w:r>
          </w:p>
          <w:p w:rsidR="007B1283" w:rsidRPr="008642B1" w:rsidRDefault="007B1283" w:rsidP="008532E0">
            <w:pPr>
              <w:wordWrap/>
              <w:spacing w:before="120" w:after="120" w:line="240" w:lineRule="auto"/>
              <w:contextualSpacing/>
              <w:rPr>
                <w:rFonts w:ascii="Arial" w:hAnsi="Arial" w:cs="Arial"/>
                <w:sz w:val="24"/>
                <w:szCs w:val="24"/>
              </w:rPr>
            </w:pPr>
          </w:p>
        </w:tc>
      </w:tr>
      <w:tr w:rsidR="00C041FA" w:rsidRPr="005E1244" w:rsidTr="00922216">
        <w:trPr>
          <w:trHeight w:val="1380"/>
        </w:trPr>
        <w:tc>
          <w:tcPr>
            <w:tcW w:w="5104" w:type="dxa"/>
            <w:tcBorders>
              <w:top w:val="nil"/>
              <w:left w:val="nil"/>
              <w:bottom w:val="nil"/>
              <w:right w:val="nil"/>
            </w:tcBorders>
            <w:shd w:val="clear" w:color="auto" w:fill="auto"/>
            <w:hideMark/>
          </w:tcPr>
          <w:p w:rsidR="00977B90" w:rsidRDefault="007B1283" w:rsidP="001D32E8">
            <w:pPr>
              <w:wordWrap/>
              <w:spacing w:before="120" w:after="120" w:line="240" w:lineRule="auto"/>
              <w:contextualSpacing/>
              <w:rPr>
                <w:rFonts w:ascii="Arial" w:hAnsi="Arial" w:cs="Arial"/>
                <w:sz w:val="24"/>
                <w:szCs w:val="24"/>
                <w:lang w:val="fr-FR"/>
              </w:rPr>
            </w:pPr>
            <w:r w:rsidRPr="008532E0">
              <w:rPr>
                <w:rFonts w:ascii="Arial" w:hAnsi="Arial" w:cs="Arial"/>
                <w:sz w:val="24"/>
                <w:szCs w:val="24"/>
              </w:rPr>
              <w:t xml:space="preserve">E-mail: </w:t>
            </w:r>
            <w:hyperlink r:id="rId12" w:history="1">
              <w:r w:rsidR="001D32E8" w:rsidRPr="006B582B">
                <w:rPr>
                  <w:rStyle w:val="Hyperlink"/>
                  <w:rFonts w:ascii="Arial" w:hAnsi="Arial" w:cs="Arial"/>
                  <w:sz w:val="24"/>
                  <w:szCs w:val="24"/>
                </w:rPr>
                <w:t>chuckhcnbg@gmail.com</w:t>
              </w:r>
            </w:hyperlink>
            <w:r w:rsidR="00187067">
              <w:rPr>
                <w:rFonts w:ascii="Arial" w:hAnsi="Arial" w:cs="Arial"/>
                <w:sz w:val="24"/>
                <w:szCs w:val="24"/>
              </w:rPr>
              <w:t xml:space="preserve"> </w:t>
            </w:r>
            <w:r w:rsidRPr="008532E0">
              <w:rPr>
                <w:rFonts w:ascii="Arial" w:hAnsi="Arial" w:cs="Arial"/>
                <w:sz w:val="24"/>
                <w:szCs w:val="24"/>
              </w:rPr>
              <w:br/>
              <w:t xml:space="preserve">Tel.: </w:t>
            </w:r>
            <w:r w:rsidR="001D32E8" w:rsidRPr="00802BE8">
              <w:rPr>
                <w:rFonts w:ascii="Arial" w:hAnsi="Arial" w:cs="Arial"/>
                <w:sz w:val="24"/>
                <w:szCs w:val="24"/>
                <w:lang w:val="fr-FR"/>
              </w:rPr>
              <w:t xml:space="preserve">+84 </w:t>
            </w:r>
            <w:r w:rsidR="001D32E8">
              <w:rPr>
                <w:rFonts w:ascii="Arial" w:hAnsi="Arial" w:cs="Arial"/>
                <w:sz w:val="24"/>
                <w:szCs w:val="24"/>
                <w:lang w:val="fr-FR"/>
              </w:rPr>
              <w:t>2</w:t>
            </w:r>
            <w:r w:rsidR="001D32E8" w:rsidRPr="00802BE8">
              <w:rPr>
                <w:rFonts w:ascii="Arial" w:hAnsi="Arial" w:cs="Arial"/>
                <w:sz w:val="24"/>
                <w:szCs w:val="24"/>
                <w:lang w:val="fr-FR"/>
              </w:rPr>
              <w:t xml:space="preserve">4 </w:t>
            </w:r>
            <w:r w:rsidR="001D32E8">
              <w:rPr>
                <w:rFonts w:ascii="Arial" w:hAnsi="Arial" w:cs="Arial"/>
                <w:sz w:val="24"/>
                <w:szCs w:val="24"/>
                <w:lang w:val="fr-FR"/>
              </w:rPr>
              <w:t>22423400</w:t>
            </w:r>
          </w:p>
          <w:p w:rsidR="007B1283" w:rsidRPr="008532E0" w:rsidRDefault="00977B90" w:rsidP="001D32E8">
            <w:pPr>
              <w:wordWrap/>
              <w:spacing w:before="120" w:after="120" w:line="240" w:lineRule="auto"/>
              <w:contextualSpacing/>
              <w:rPr>
                <w:rFonts w:ascii="Arial" w:hAnsi="Arial" w:cs="Arial"/>
                <w:sz w:val="24"/>
                <w:szCs w:val="24"/>
              </w:rPr>
            </w:pPr>
            <w:r>
              <w:rPr>
                <w:rFonts w:ascii="Arial" w:hAnsi="Arial" w:cs="Arial"/>
                <w:sz w:val="24"/>
                <w:szCs w:val="24"/>
                <w:lang w:val="fr-FR"/>
              </w:rPr>
              <w:t>Mobile:</w:t>
            </w:r>
            <w:r>
              <w:rPr>
                <w:rFonts w:ascii="Arial" w:hAnsi="Arial" w:cs="Arial"/>
                <w:sz w:val="24"/>
                <w:szCs w:val="24"/>
                <w:lang w:val="fr-FR"/>
              </w:rPr>
              <w:t xml:space="preserve"> +</w:t>
            </w:r>
            <w:r>
              <w:rPr>
                <w:rFonts w:ascii="Arial" w:hAnsi="Arial" w:cs="Arial"/>
                <w:sz w:val="24"/>
                <w:szCs w:val="24"/>
                <w:lang w:val="fr-FR"/>
              </w:rPr>
              <w:t>84912099587</w:t>
            </w:r>
            <w:r w:rsidR="007B1283" w:rsidRPr="008532E0">
              <w:rPr>
                <w:rFonts w:ascii="Arial" w:hAnsi="Arial" w:cs="Arial"/>
                <w:sz w:val="24"/>
                <w:szCs w:val="24"/>
              </w:rPr>
              <w:br/>
              <w:t xml:space="preserve">Fax: </w:t>
            </w:r>
            <w:r w:rsidR="008F713B" w:rsidRPr="008532E0">
              <w:rPr>
                <w:rFonts w:ascii="Arial" w:hAnsi="Arial" w:cs="Arial"/>
                <w:sz w:val="24"/>
                <w:szCs w:val="24"/>
              </w:rPr>
              <w:t>+84 4 39368932</w:t>
            </w:r>
          </w:p>
        </w:tc>
        <w:tc>
          <w:tcPr>
            <w:tcW w:w="425" w:type="dxa"/>
            <w:tcBorders>
              <w:top w:val="nil"/>
              <w:left w:val="nil"/>
              <w:bottom w:val="nil"/>
              <w:right w:val="nil"/>
            </w:tcBorders>
            <w:shd w:val="clear" w:color="auto" w:fill="auto"/>
            <w:hideMark/>
          </w:tcPr>
          <w:p w:rsidR="007B1283" w:rsidRPr="008532E0" w:rsidRDefault="007B1283" w:rsidP="008532E0">
            <w:pPr>
              <w:wordWrap/>
              <w:spacing w:before="120" w:after="120" w:line="240" w:lineRule="auto"/>
              <w:contextualSpacing/>
              <w:rPr>
                <w:rFonts w:ascii="Arial" w:hAnsi="Arial" w:cs="Arial"/>
                <w:sz w:val="24"/>
                <w:szCs w:val="24"/>
              </w:rPr>
            </w:pPr>
          </w:p>
        </w:tc>
        <w:tc>
          <w:tcPr>
            <w:tcW w:w="3543" w:type="dxa"/>
            <w:tcBorders>
              <w:top w:val="nil"/>
              <w:left w:val="nil"/>
              <w:bottom w:val="nil"/>
              <w:right w:val="nil"/>
            </w:tcBorders>
            <w:shd w:val="clear" w:color="auto" w:fill="auto"/>
            <w:hideMark/>
          </w:tcPr>
          <w:p w:rsidR="007B1283" w:rsidRPr="008532E0" w:rsidRDefault="007B1283" w:rsidP="00B117BE">
            <w:pPr>
              <w:wordWrap/>
              <w:spacing w:before="120" w:after="120" w:line="240" w:lineRule="auto"/>
              <w:contextualSpacing/>
              <w:rPr>
                <w:rFonts w:ascii="Arial" w:hAnsi="Arial" w:cs="Arial"/>
                <w:sz w:val="24"/>
                <w:szCs w:val="24"/>
              </w:rPr>
            </w:pPr>
            <w:r w:rsidRPr="008532E0">
              <w:rPr>
                <w:rFonts w:ascii="Arial" w:hAnsi="Arial" w:cs="Arial"/>
                <w:sz w:val="24"/>
                <w:szCs w:val="24"/>
              </w:rPr>
              <w:t xml:space="preserve">E-mail: </w:t>
            </w:r>
            <w:hyperlink r:id="rId13" w:history="1">
              <w:r w:rsidR="00187067" w:rsidRPr="000864F7">
                <w:rPr>
                  <w:rStyle w:val="Hyperlink"/>
                  <w:rFonts w:ascii="Arial" w:hAnsi="Arial" w:cs="Arial"/>
                  <w:sz w:val="24"/>
                  <w:szCs w:val="24"/>
                </w:rPr>
                <w:t>eva.bendlova@tacr.cz</w:t>
              </w:r>
            </w:hyperlink>
            <w:r w:rsidR="00187067">
              <w:rPr>
                <w:rFonts w:ascii="Arial" w:hAnsi="Arial" w:cs="Arial"/>
                <w:sz w:val="24"/>
                <w:szCs w:val="24"/>
              </w:rPr>
              <w:t xml:space="preserve"> </w:t>
            </w:r>
            <w:r w:rsidRPr="008532E0">
              <w:rPr>
                <w:rFonts w:ascii="Arial" w:hAnsi="Arial" w:cs="Arial"/>
                <w:sz w:val="24"/>
                <w:szCs w:val="24"/>
              </w:rPr>
              <w:br/>
              <w:t>Tel.: +420 234 611 63</w:t>
            </w:r>
            <w:r w:rsidR="00B117BE">
              <w:rPr>
                <w:rFonts w:ascii="Arial" w:hAnsi="Arial" w:cs="Arial"/>
                <w:sz w:val="24"/>
                <w:szCs w:val="24"/>
              </w:rPr>
              <w:t>7</w:t>
            </w:r>
            <w:r w:rsidR="005B740D" w:rsidRPr="008532E0">
              <w:rPr>
                <w:rFonts w:ascii="Arial" w:hAnsi="Arial" w:cs="Arial"/>
                <w:sz w:val="24"/>
                <w:szCs w:val="24"/>
              </w:rPr>
              <w:br/>
            </w:r>
          </w:p>
        </w:tc>
      </w:tr>
      <w:tr w:rsidR="007B1283" w:rsidRPr="005E1244" w:rsidTr="00922216">
        <w:trPr>
          <w:trHeight w:val="1380"/>
        </w:trPr>
        <w:tc>
          <w:tcPr>
            <w:tcW w:w="5104" w:type="dxa"/>
            <w:tcBorders>
              <w:top w:val="nil"/>
              <w:left w:val="nil"/>
              <w:bottom w:val="nil"/>
              <w:right w:val="nil"/>
            </w:tcBorders>
            <w:shd w:val="clear" w:color="auto" w:fill="auto"/>
            <w:hideMark/>
          </w:tcPr>
          <w:p w:rsidR="00727055" w:rsidRPr="008532E0" w:rsidRDefault="00727055" w:rsidP="008532E0">
            <w:pPr>
              <w:wordWrap/>
              <w:spacing w:before="120" w:after="120" w:line="240" w:lineRule="auto"/>
              <w:contextualSpacing/>
              <w:rPr>
                <w:rFonts w:ascii="Arial" w:hAnsi="Arial" w:cs="Arial"/>
                <w:sz w:val="24"/>
                <w:szCs w:val="24"/>
              </w:rPr>
            </w:pPr>
            <w:r w:rsidRPr="008532E0">
              <w:rPr>
                <w:rFonts w:ascii="Arial" w:hAnsi="Arial" w:cs="Arial"/>
                <w:sz w:val="24"/>
                <w:szCs w:val="24"/>
              </w:rPr>
              <w:t>Address:</w:t>
            </w:r>
          </w:p>
          <w:p w:rsidR="00715D2C" w:rsidRPr="008532E0" w:rsidRDefault="00894442" w:rsidP="008532E0">
            <w:pPr>
              <w:wordWrap/>
              <w:spacing w:before="120" w:after="120" w:line="240" w:lineRule="auto"/>
              <w:contextualSpacing/>
              <w:rPr>
                <w:rFonts w:ascii="Arial" w:hAnsi="Arial" w:cs="Arial"/>
                <w:sz w:val="24"/>
                <w:szCs w:val="24"/>
              </w:rPr>
            </w:pPr>
            <w:r w:rsidRPr="008532E0">
              <w:rPr>
                <w:rFonts w:ascii="Arial" w:hAnsi="Arial" w:cs="Arial"/>
                <w:sz w:val="24"/>
                <w:szCs w:val="24"/>
              </w:rPr>
              <w:t>113 Tran Duy Hung Street</w:t>
            </w:r>
            <w:r w:rsidR="00D07676" w:rsidRPr="008532E0">
              <w:rPr>
                <w:rFonts w:ascii="Arial" w:hAnsi="Arial" w:cs="Arial"/>
                <w:sz w:val="24"/>
                <w:szCs w:val="24"/>
              </w:rPr>
              <w:t>,</w:t>
            </w:r>
          </w:p>
          <w:p w:rsidR="00894442" w:rsidRPr="008532E0" w:rsidRDefault="00894442" w:rsidP="008532E0">
            <w:pPr>
              <w:wordWrap/>
              <w:spacing w:before="120" w:after="120" w:line="240" w:lineRule="auto"/>
              <w:contextualSpacing/>
              <w:rPr>
                <w:rFonts w:ascii="Arial" w:hAnsi="Arial" w:cs="Arial"/>
                <w:sz w:val="24"/>
                <w:szCs w:val="24"/>
              </w:rPr>
            </w:pPr>
            <w:r w:rsidRPr="008532E0">
              <w:rPr>
                <w:rFonts w:ascii="Arial" w:hAnsi="Arial" w:cs="Arial"/>
                <w:sz w:val="24"/>
                <w:szCs w:val="24"/>
              </w:rPr>
              <w:t>Trung Hoa Ward, Cau Giay District</w:t>
            </w:r>
            <w:r w:rsidR="00D07676" w:rsidRPr="008532E0">
              <w:rPr>
                <w:rFonts w:ascii="Arial" w:hAnsi="Arial" w:cs="Arial"/>
                <w:sz w:val="24"/>
                <w:szCs w:val="24"/>
              </w:rPr>
              <w:t>,</w:t>
            </w:r>
          </w:p>
          <w:p w:rsidR="007B1283" w:rsidRPr="008532E0" w:rsidRDefault="00894442" w:rsidP="008532E0">
            <w:pPr>
              <w:wordWrap/>
              <w:spacing w:before="120" w:after="120" w:line="240" w:lineRule="auto"/>
              <w:contextualSpacing/>
              <w:rPr>
                <w:rFonts w:ascii="Arial" w:hAnsi="Arial" w:cs="Arial"/>
                <w:sz w:val="24"/>
                <w:szCs w:val="24"/>
              </w:rPr>
            </w:pPr>
            <w:r w:rsidRPr="008532E0">
              <w:rPr>
                <w:rFonts w:ascii="Arial" w:hAnsi="Arial" w:cs="Arial"/>
                <w:sz w:val="24"/>
                <w:szCs w:val="24"/>
              </w:rPr>
              <w:t>Hanoi, Vietnam</w:t>
            </w:r>
            <w:r w:rsidR="007B1283" w:rsidRPr="008532E0">
              <w:rPr>
                <w:rFonts w:ascii="Arial" w:hAnsi="Arial" w:cs="Arial"/>
                <w:sz w:val="24"/>
                <w:szCs w:val="24"/>
              </w:rPr>
              <w:br/>
            </w:r>
          </w:p>
        </w:tc>
        <w:tc>
          <w:tcPr>
            <w:tcW w:w="425" w:type="dxa"/>
            <w:tcBorders>
              <w:top w:val="nil"/>
              <w:left w:val="nil"/>
              <w:bottom w:val="nil"/>
              <w:right w:val="nil"/>
            </w:tcBorders>
            <w:shd w:val="clear" w:color="auto" w:fill="auto"/>
            <w:hideMark/>
          </w:tcPr>
          <w:p w:rsidR="007B1283" w:rsidRPr="008532E0" w:rsidRDefault="007B1283" w:rsidP="008532E0">
            <w:pPr>
              <w:wordWrap/>
              <w:spacing w:before="120" w:after="120" w:line="240" w:lineRule="auto"/>
              <w:contextualSpacing/>
              <w:rPr>
                <w:rFonts w:ascii="Arial" w:hAnsi="Arial" w:cs="Arial"/>
                <w:sz w:val="24"/>
                <w:szCs w:val="24"/>
              </w:rPr>
            </w:pPr>
          </w:p>
        </w:tc>
        <w:tc>
          <w:tcPr>
            <w:tcW w:w="3543" w:type="dxa"/>
            <w:tcBorders>
              <w:top w:val="nil"/>
              <w:left w:val="nil"/>
              <w:bottom w:val="nil"/>
              <w:right w:val="nil"/>
            </w:tcBorders>
            <w:shd w:val="clear" w:color="auto" w:fill="auto"/>
            <w:hideMark/>
          </w:tcPr>
          <w:p w:rsidR="00727055" w:rsidRPr="008532E0" w:rsidRDefault="00727055" w:rsidP="008532E0">
            <w:pPr>
              <w:tabs>
                <w:tab w:val="center" w:pos="1672"/>
              </w:tabs>
              <w:wordWrap/>
              <w:spacing w:before="120" w:after="120" w:line="240" w:lineRule="auto"/>
              <w:contextualSpacing/>
              <w:rPr>
                <w:rFonts w:ascii="Arial" w:hAnsi="Arial" w:cs="Arial"/>
                <w:sz w:val="24"/>
                <w:szCs w:val="24"/>
              </w:rPr>
            </w:pPr>
            <w:r w:rsidRPr="008532E0">
              <w:rPr>
                <w:rFonts w:ascii="Arial" w:hAnsi="Arial" w:cs="Arial"/>
                <w:sz w:val="24"/>
                <w:szCs w:val="24"/>
              </w:rPr>
              <w:t>Address</w:t>
            </w:r>
            <w:r w:rsidR="00715D2C" w:rsidRPr="008532E0">
              <w:rPr>
                <w:rFonts w:ascii="Arial" w:hAnsi="Arial" w:cs="Arial"/>
                <w:sz w:val="24"/>
                <w:szCs w:val="24"/>
              </w:rPr>
              <w:t>:</w:t>
            </w:r>
            <w:r w:rsidR="002312F8" w:rsidRPr="008532E0">
              <w:rPr>
                <w:rFonts w:ascii="Arial" w:hAnsi="Arial" w:cs="Arial"/>
                <w:sz w:val="24"/>
                <w:szCs w:val="24"/>
              </w:rPr>
              <w:tab/>
            </w:r>
          </w:p>
          <w:p w:rsidR="002C2C60" w:rsidRDefault="002C2C60" w:rsidP="002C2C60">
            <w:pPr>
              <w:wordWrap/>
              <w:spacing w:before="120" w:after="120" w:line="240" w:lineRule="auto"/>
              <w:contextualSpacing/>
              <w:rPr>
                <w:rFonts w:ascii="Arial" w:hAnsi="Arial" w:cs="Arial"/>
                <w:sz w:val="24"/>
                <w:szCs w:val="24"/>
              </w:rPr>
            </w:pPr>
            <w:r w:rsidRPr="002C2C60">
              <w:rPr>
                <w:rFonts w:ascii="Arial" w:hAnsi="Arial" w:cs="Arial"/>
                <w:sz w:val="24"/>
                <w:szCs w:val="24"/>
              </w:rPr>
              <w:t>Evropská 1692/37,</w:t>
            </w:r>
          </w:p>
          <w:p w:rsidR="00727055" w:rsidRPr="008532E0" w:rsidRDefault="002C2C60" w:rsidP="008532E0">
            <w:pPr>
              <w:wordWrap/>
              <w:spacing w:before="120" w:after="120" w:line="240" w:lineRule="auto"/>
              <w:contextualSpacing/>
              <w:rPr>
                <w:rFonts w:ascii="Arial" w:hAnsi="Arial" w:cs="Arial"/>
                <w:sz w:val="24"/>
                <w:szCs w:val="24"/>
              </w:rPr>
            </w:pPr>
            <w:r w:rsidRPr="002C2C60">
              <w:rPr>
                <w:rFonts w:ascii="Arial" w:hAnsi="Arial" w:cs="Arial"/>
                <w:sz w:val="24"/>
                <w:szCs w:val="24"/>
              </w:rPr>
              <w:t>160 00 Praha 6</w:t>
            </w:r>
          </w:p>
          <w:p w:rsidR="00727055" w:rsidRPr="008532E0" w:rsidRDefault="00727055" w:rsidP="008532E0">
            <w:pPr>
              <w:wordWrap/>
              <w:spacing w:before="120" w:after="120" w:line="240" w:lineRule="auto"/>
              <w:contextualSpacing/>
              <w:rPr>
                <w:rFonts w:ascii="Arial" w:hAnsi="Arial" w:cs="Arial"/>
                <w:sz w:val="24"/>
                <w:szCs w:val="24"/>
              </w:rPr>
            </w:pPr>
            <w:r w:rsidRPr="008532E0">
              <w:rPr>
                <w:rFonts w:ascii="Arial" w:hAnsi="Arial" w:cs="Arial"/>
                <w:sz w:val="24"/>
                <w:szCs w:val="24"/>
              </w:rPr>
              <w:t>Czech Republic</w:t>
            </w:r>
          </w:p>
          <w:p w:rsidR="00727055" w:rsidRPr="00935FB1" w:rsidRDefault="00727055" w:rsidP="00935FB1">
            <w:pPr>
              <w:wordWrap/>
              <w:spacing w:before="120" w:after="120" w:line="240" w:lineRule="auto"/>
              <w:contextualSpacing/>
              <w:rPr>
                <w:rFonts w:ascii="Arial" w:hAnsi="Arial" w:cs="Arial"/>
                <w:sz w:val="24"/>
                <w:szCs w:val="24"/>
              </w:rPr>
            </w:pPr>
          </w:p>
          <w:p w:rsidR="007B1283" w:rsidRPr="00935FB1" w:rsidRDefault="007B1283" w:rsidP="00935FB1">
            <w:pPr>
              <w:wordWrap/>
              <w:spacing w:before="120" w:after="120" w:line="240" w:lineRule="auto"/>
              <w:contextualSpacing/>
              <w:rPr>
                <w:rFonts w:ascii="Arial" w:hAnsi="Arial" w:cs="Arial"/>
                <w:sz w:val="24"/>
                <w:szCs w:val="24"/>
              </w:rPr>
            </w:pPr>
          </w:p>
        </w:tc>
      </w:tr>
    </w:tbl>
    <w:p w:rsidR="007B1283" w:rsidRPr="00935FB1" w:rsidRDefault="007B1283" w:rsidP="00935FB1">
      <w:pPr>
        <w:wordWrap/>
        <w:spacing w:before="120" w:after="120" w:line="240" w:lineRule="auto"/>
        <w:contextualSpacing/>
        <w:rPr>
          <w:rFonts w:ascii="Arial" w:hAnsi="Arial" w:cs="Arial"/>
          <w:sz w:val="24"/>
          <w:szCs w:val="24"/>
        </w:rPr>
      </w:pPr>
    </w:p>
    <w:sectPr w:rsidR="007B1283" w:rsidRPr="00935FB1" w:rsidSect="00506B98">
      <w:headerReference w:type="default" r:id="rId14"/>
      <w:footerReference w:type="default" r:id="rId15"/>
      <w:pgSz w:w="11906" w:h="16838" w:code="9"/>
      <w:pgMar w:top="1134" w:right="1134" w:bottom="1134" w:left="1531" w:header="567" w:footer="283"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DAC" w:rsidRDefault="00CC6DAC" w:rsidP="00C80CC6">
      <w:pPr>
        <w:spacing w:after="0" w:line="240" w:lineRule="auto"/>
      </w:pPr>
      <w:r>
        <w:separator/>
      </w:r>
    </w:p>
  </w:endnote>
  <w:endnote w:type="continuationSeparator" w:id="0">
    <w:p w:rsidR="00CC6DAC" w:rsidRDefault="00CC6DAC" w:rsidP="00C80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733462"/>
      <w:docPartObj>
        <w:docPartGallery w:val="Page Numbers (Bottom of Page)"/>
        <w:docPartUnique/>
      </w:docPartObj>
    </w:sdtPr>
    <w:sdtEndPr/>
    <w:sdtContent>
      <w:sdt>
        <w:sdtPr>
          <w:id w:val="-529178087"/>
          <w:docPartObj>
            <w:docPartGallery w:val="Page Numbers (Top of Page)"/>
            <w:docPartUnique/>
          </w:docPartObj>
        </w:sdtPr>
        <w:sdtEndPr/>
        <w:sdtContent>
          <w:p w:rsidR="00C80CC6" w:rsidRDefault="00C80CC6" w:rsidP="00192C7E">
            <w:pPr>
              <w:pStyle w:val="Footer"/>
              <w:jc w:val="center"/>
            </w:pPr>
            <w:r>
              <w:rPr>
                <w:rFonts w:hint="eastAsia"/>
                <w:lang w:val="ko-KR"/>
              </w:rPr>
              <w:t>p</w:t>
            </w:r>
            <w:r>
              <w:rPr>
                <w:lang w:val="ko-KR"/>
              </w:rPr>
              <w:t xml:space="preserve">age </w:t>
            </w:r>
            <w:r w:rsidR="00873F39">
              <w:rPr>
                <w:b/>
                <w:bCs/>
                <w:sz w:val="24"/>
                <w:szCs w:val="24"/>
              </w:rPr>
              <w:fldChar w:fldCharType="begin"/>
            </w:r>
            <w:r>
              <w:rPr>
                <w:b/>
                <w:bCs/>
              </w:rPr>
              <w:instrText>PAGE</w:instrText>
            </w:r>
            <w:r w:rsidR="00873F39">
              <w:rPr>
                <w:b/>
                <w:bCs/>
                <w:sz w:val="24"/>
                <w:szCs w:val="24"/>
              </w:rPr>
              <w:fldChar w:fldCharType="separate"/>
            </w:r>
            <w:r w:rsidR="00977B90">
              <w:rPr>
                <w:b/>
                <w:bCs/>
                <w:noProof/>
              </w:rPr>
              <w:t>5</w:t>
            </w:r>
            <w:r w:rsidR="00873F39">
              <w:rPr>
                <w:b/>
                <w:bCs/>
                <w:sz w:val="24"/>
                <w:szCs w:val="24"/>
              </w:rPr>
              <w:fldChar w:fldCharType="end"/>
            </w:r>
            <w:r>
              <w:rPr>
                <w:lang w:val="ko-KR"/>
              </w:rPr>
              <w:t xml:space="preserve"> / </w:t>
            </w:r>
            <w:r w:rsidR="00873F39">
              <w:rPr>
                <w:b/>
                <w:bCs/>
                <w:sz w:val="24"/>
                <w:szCs w:val="24"/>
              </w:rPr>
              <w:fldChar w:fldCharType="begin"/>
            </w:r>
            <w:r>
              <w:rPr>
                <w:b/>
                <w:bCs/>
              </w:rPr>
              <w:instrText>NUMPAGES</w:instrText>
            </w:r>
            <w:r w:rsidR="00873F39">
              <w:rPr>
                <w:b/>
                <w:bCs/>
                <w:sz w:val="24"/>
                <w:szCs w:val="24"/>
              </w:rPr>
              <w:fldChar w:fldCharType="separate"/>
            </w:r>
            <w:r w:rsidR="00977B90">
              <w:rPr>
                <w:b/>
                <w:bCs/>
                <w:noProof/>
              </w:rPr>
              <w:t>5</w:t>
            </w:r>
            <w:r w:rsidR="00873F39">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DAC" w:rsidRDefault="00CC6DAC" w:rsidP="00C80CC6">
      <w:pPr>
        <w:spacing w:after="0" w:line="240" w:lineRule="auto"/>
      </w:pPr>
      <w:r>
        <w:separator/>
      </w:r>
    </w:p>
  </w:footnote>
  <w:footnote w:type="continuationSeparator" w:id="0">
    <w:p w:rsidR="00CC6DAC" w:rsidRDefault="00CC6DAC" w:rsidP="00C80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BE" w:rsidRDefault="00141CBE" w:rsidP="008532E0">
    <w:pPr>
      <w:pStyle w:val="Header"/>
      <w:tabs>
        <w:tab w:val="left" w:pos="1254"/>
        <w:tab w:val="right" w:pos="9241"/>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2425"/>
    <w:multiLevelType w:val="hybridMultilevel"/>
    <w:tmpl w:val="2138D538"/>
    <w:lvl w:ilvl="0" w:tplc="04090001">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0610684"/>
    <w:multiLevelType w:val="hybridMultilevel"/>
    <w:tmpl w:val="E08E6426"/>
    <w:lvl w:ilvl="0" w:tplc="04090001">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3BB2721"/>
    <w:multiLevelType w:val="hybridMultilevel"/>
    <w:tmpl w:val="ABFC89E0"/>
    <w:lvl w:ilvl="0" w:tplc="D0B8BCE2">
      <w:start w:val="1"/>
      <w:numFmt w:val="decimal"/>
      <w:lvlText w:val="%1."/>
      <w:lvlJc w:val="left"/>
      <w:pPr>
        <w:ind w:left="850" w:hanging="45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7A54800"/>
    <w:multiLevelType w:val="multilevel"/>
    <w:tmpl w:val="BDCE2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F10F9D"/>
    <w:multiLevelType w:val="hybridMultilevel"/>
    <w:tmpl w:val="F1B08C60"/>
    <w:lvl w:ilvl="0" w:tplc="7C146848">
      <w:start w:val="1"/>
      <w:numFmt w:val="lowerLetter"/>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27CB5DA1"/>
    <w:multiLevelType w:val="hybridMultilevel"/>
    <w:tmpl w:val="0ABC402C"/>
    <w:lvl w:ilvl="0" w:tplc="C01431C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39023D30"/>
    <w:multiLevelType w:val="hybridMultilevel"/>
    <w:tmpl w:val="1F4E4CF8"/>
    <w:lvl w:ilvl="0" w:tplc="04090005">
      <w:start w:val="1"/>
      <w:numFmt w:val="bullet"/>
      <w:lvlText w:val=""/>
      <w:lvlJc w:val="left"/>
      <w:pPr>
        <w:ind w:left="150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7">
    <w:nsid w:val="394C5AC7"/>
    <w:multiLevelType w:val="multilevel"/>
    <w:tmpl w:val="B1407A88"/>
    <w:lvl w:ilvl="0">
      <w:start w:val="1"/>
      <w:numFmt w:val="decimal"/>
      <w:lvlText w:val="%1."/>
      <w:lvlJc w:val="left"/>
      <w:pPr>
        <w:ind w:left="760" w:hanging="360"/>
      </w:pPr>
      <w:rPr>
        <w:rFonts w:hint="default"/>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8">
    <w:nsid w:val="40751A74"/>
    <w:multiLevelType w:val="hybridMultilevel"/>
    <w:tmpl w:val="FA42600E"/>
    <w:lvl w:ilvl="0" w:tplc="76841DE2">
      <w:start w:val="1"/>
      <w:numFmt w:val="bullet"/>
      <w:lvlText w:val=""/>
      <w:lvlJc w:val="left"/>
      <w:pPr>
        <w:ind w:left="1080" w:hanging="72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293199"/>
    <w:multiLevelType w:val="hybridMultilevel"/>
    <w:tmpl w:val="9D6CB4CE"/>
    <w:lvl w:ilvl="0" w:tplc="E43684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3D2031"/>
    <w:multiLevelType w:val="hybridMultilevel"/>
    <w:tmpl w:val="ED78CB58"/>
    <w:lvl w:ilvl="0" w:tplc="BBAC23EE">
      <w:start w:val="1"/>
      <w:numFmt w:val="bullet"/>
      <w:pStyle w:val="Aufzhlung1"/>
      <w:lvlText w:val="─"/>
      <w:lvlJc w:val="left"/>
      <w:pPr>
        <w:tabs>
          <w:tab w:val="num" w:pos="454"/>
        </w:tabs>
        <w:ind w:left="454" w:hanging="454"/>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BBD5436"/>
    <w:multiLevelType w:val="multilevel"/>
    <w:tmpl w:val="B6BCF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58B711B"/>
    <w:multiLevelType w:val="hybridMultilevel"/>
    <w:tmpl w:val="2E7E0CC8"/>
    <w:lvl w:ilvl="0" w:tplc="76841DE2">
      <w:start w:val="1"/>
      <w:numFmt w:val="bullet"/>
      <w:lvlText w:val=""/>
      <w:lvlJc w:val="left"/>
      <w:pPr>
        <w:ind w:left="785" w:hanging="360"/>
      </w:pPr>
      <w:rPr>
        <w:rFonts w:ascii="Symbol" w:hAnsi="Symbol" w:hint="default"/>
        <w:sz w:val="24"/>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3">
    <w:nsid w:val="573D77DD"/>
    <w:multiLevelType w:val="multilevel"/>
    <w:tmpl w:val="B6BCF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0E57277"/>
    <w:multiLevelType w:val="hybridMultilevel"/>
    <w:tmpl w:val="1360C26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7591172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
  </w:num>
  <w:num w:numId="2">
    <w:abstractNumId w:val="7"/>
  </w:num>
  <w:num w:numId="3">
    <w:abstractNumId w:val="10"/>
  </w:num>
  <w:num w:numId="4">
    <w:abstractNumId w:val="4"/>
  </w:num>
  <w:num w:numId="5">
    <w:abstractNumId w:val="5"/>
  </w:num>
  <w:num w:numId="6">
    <w:abstractNumId w:val="11"/>
  </w:num>
  <w:num w:numId="7">
    <w:abstractNumId w:val="12"/>
  </w:num>
  <w:num w:numId="8">
    <w:abstractNumId w:val="0"/>
  </w:num>
  <w:num w:numId="9">
    <w:abstractNumId w:val="1"/>
  </w:num>
  <w:num w:numId="10">
    <w:abstractNumId w:val="15"/>
  </w:num>
  <w:num w:numId="11">
    <w:abstractNumId w:val="13"/>
  </w:num>
  <w:num w:numId="12">
    <w:abstractNumId w:val="3"/>
  </w:num>
  <w:num w:numId="13">
    <w:abstractNumId w:val="14"/>
  </w:num>
  <w:num w:numId="14">
    <w:abstractNumId w:val="9"/>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9E5"/>
    <w:rsid w:val="00002369"/>
    <w:rsid w:val="00003157"/>
    <w:rsid w:val="0000760E"/>
    <w:rsid w:val="00010B42"/>
    <w:rsid w:val="00010BB7"/>
    <w:rsid w:val="00012E9E"/>
    <w:rsid w:val="00013F4D"/>
    <w:rsid w:val="0002424F"/>
    <w:rsid w:val="000247FA"/>
    <w:rsid w:val="00024F99"/>
    <w:rsid w:val="00027865"/>
    <w:rsid w:val="00027C5C"/>
    <w:rsid w:val="00027F13"/>
    <w:rsid w:val="00030DC9"/>
    <w:rsid w:val="000359E8"/>
    <w:rsid w:val="00041B10"/>
    <w:rsid w:val="00043BFF"/>
    <w:rsid w:val="00045139"/>
    <w:rsid w:val="00045325"/>
    <w:rsid w:val="000463C1"/>
    <w:rsid w:val="00046E4B"/>
    <w:rsid w:val="00051EFA"/>
    <w:rsid w:val="00052EE1"/>
    <w:rsid w:val="00054003"/>
    <w:rsid w:val="00056A6C"/>
    <w:rsid w:val="00056FD5"/>
    <w:rsid w:val="00060CAB"/>
    <w:rsid w:val="00066F3C"/>
    <w:rsid w:val="00067E0C"/>
    <w:rsid w:val="0007569F"/>
    <w:rsid w:val="0008101B"/>
    <w:rsid w:val="000815C9"/>
    <w:rsid w:val="00081A99"/>
    <w:rsid w:val="00084E58"/>
    <w:rsid w:val="00086825"/>
    <w:rsid w:val="0008682F"/>
    <w:rsid w:val="00092758"/>
    <w:rsid w:val="00094838"/>
    <w:rsid w:val="00094AC6"/>
    <w:rsid w:val="000962A7"/>
    <w:rsid w:val="00097C77"/>
    <w:rsid w:val="000A3FC5"/>
    <w:rsid w:val="000B300E"/>
    <w:rsid w:val="000B3CE0"/>
    <w:rsid w:val="000B5143"/>
    <w:rsid w:val="000B715C"/>
    <w:rsid w:val="000B7660"/>
    <w:rsid w:val="000C0688"/>
    <w:rsid w:val="000C3414"/>
    <w:rsid w:val="000C7A42"/>
    <w:rsid w:val="000C7EA5"/>
    <w:rsid w:val="000D4B22"/>
    <w:rsid w:val="000D568E"/>
    <w:rsid w:val="000D5D9C"/>
    <w:rsid w:val="000D6011"/>
    <w:rsid w:val="000E1DBA"/>
    <w:rsid w:val="000F671C"/>
    <w:rsid w:val="00101D86"/>
    <w:rsid w:val="00102997"/>
    <w:rsid w:val="00103711"/>
    <w:rsid w:val="00105824"/>
    <w:rsid w:val="00106499"/>
    <w:rsid w:val="00113BED"/>
    <w:rsid w:val="001150F2"/>
    <w:rsid w:val="00117574"/>
    <w:rsid w:val="00121548"/>
    <w:rsid w:val="00122179"/>
    <w:rsid w:val="00122682"/>
    <w:rsid w:val="0013056F"/>
    <w:rsid w:val="00135014"/>
    <w:rsid w:val="00135FF5"/>
    <w:rsid w:val="00140C34"/>
    <w:rsid w:val="001416BE"/>
    <w:rsid w:val="00141CBE"/>
    <w:rsid w:val="001435E9"/>
    <w:rsid w:val="0014403F"/>
    <w:rsid w:val="00144089"/>
    <w:rsid w:val="00152D66"/>
    <w:rsid w:val="00153BDC"/>
    <w:rsid w:val="0015414E"/>
    <w:rsid w:val="00154829"/>
    <w:rsid w:val="001575FD"/>
    <w:rsid w:val="00162EA8"/>
    <w:rsid w:val="0016338C"/>
    <w:rsid w:val="001648F7"/>
    <w:rsid w:val="0016502A"/>
    <w:rsid w:val="001751A4"/>
    <w:rsid w:val="001757D6"/>
    <w:rsid w:val="0018509C"/>
    <w:rsid w:val="00187067"/>
    <w:rsid w:val="001922BC"/>
    <w:rsid w:val="00192C7E"/>
    <w:rsid w:val="00194130"/>
    <w:rsid w:val="00197CE3"/>
    <w:rsid w:val="00197D4F"/>
    <w:rsid w:val="001A1AD5"/>
    <w:rsid w:val="001A4209"/>
    <w:rsid w:val="001A45C5"/>
    <w:rsid w:val="001A4A5B"/>
    <w:rsid w:val="001B40F4"/>
    <w:rsid w:val="001B4B25"/>
    <w:rsid w:val="001B5A25"/>
    <w:rsid w:val="001C0750"/>
    <w:rsid w:val="001C1716"/>
    <w:rsid w:val="001C2C40"/>
    <w:rsid w:val="001C757C"/>
    <w:rsid w:val="001D13E6"/>
    <w:rsid w:val="001D32E8"/>
    <w:rsid w:val="001D3AB8"/>
    <w:rsid w:val="001D44C5"/>
    <w:rsid w:val="001D611E"/>
    <w:rsid w:val="001D7698"/>
    <w:rsid w:val="001D7B57"/>
    <w:rsid w:val="001E0671"/>
    <w:rsid w:val="001E1610"/>
    <w:rsid w:val="001E3177"/>
    <w:rsid w:val="001E3C11"/>
    <w:rsid w:val="001E4404"/>
    <w:rsid w:val="001E65BF"/>
    <w:rsid w:val="001F042B"/>
    <w:rsid w:val="001F0CF6"/>
    <w:rsid w:val="001F2EF1"/>
    <w:rsid w:val="001F3545"/>
    <w:rsid w:val="001F6B4C"/>
    <w:rsid w:val="001F6D47"/>
    <w:rsid w:val="0020137E"/>
    <w:rsid w:val="00201DF7"/>
    <w:rsid w:val="00203980"/>
    <w:rsid w:val="00203D38"/>
    <w:rsid w:val="00211C52"/>
    <w:rsid w:val="00212A2F"/>
    <w:rsid w:val="00213D9D"/>
    <w:rsid w:val="002201C4"/>
    <w:rsid w:val="00221132"/>
    <w:rsid w:val="00224FF1"/>
    <w:rsid w:val="00226BF5"/>
    <w:rsid w:val="00230E7A"/>
    <w:rsid w:val="00230F90"/>
    <w:rsid w:val="002312F8"/>
    <w:rsid w:val="0023183D"/>
    <w:rsid w:val="00231DD4"/>
    <w:rsid w:val="0023513D"/>
    <w:rsid w:val="002408DB"/>
    <w:rsid w:val="00243FF5"/>
    <w:rsid w:val="00245CD2"/>
    <w:rsid w:val="002476E6"/>
    <w:rsid w:val="00253E65"/>
    <w:rsid w:val="002552BC"/>
    <w:rsid w:val="002567CB"/>
    <w:rsid w:val="00261AFF"/>
    <w:rsid w:val="002665CE"/>
    <w:rsid w:val="00270F53"/>
    <w:rsid w:val="00272E43"/>
    <w:rsid w:val="00276B29"/>
    <w:rsid w:val="00276D37"/>
    <w:rsid w:val="002805F8"/>
    <w:rsid w:val="00280B4F"/>
    <w:rsid w:val="00280FB5"/>
    <w:rsid w:val="00282375"/>
    <w:rsid w:val="00285320"/>
    <w:rsid w:val="00291283"/>
    <w:rsid w:val="00291968"/>
    <w:rsid w:val="00294F98"/>
    <w:rsid w:val="0029749B"/>
    <w:rsid w:val="002A2DC1"/>
    <w:rsid w:val="002A41DD"/>
    <w:rsid w:val="002A45DD"/>
    <w:rsid w:val="002A5AC4"/>
    <w:rsid w:val="002A64D2"/>
    <w:rsid w:val="002A655E"/>
    <w:rsid w:val="002B0539"/>
    <w:rsid w:val="002B058B"/>
    <w:rsid w:val="002B2034"/>
    <w:rsid w:val="002B2663"/>
    <w:rsid w:val="002B4CE7"/>
    <w:rsid w:val="002B5358"/>
    <w:rsid w:val="002C0EA7"/>
    <w:rsid w:val="002C2C60"/>
    <w:rsid w:val="002C6034"/>
    <w:rsid w:val="002D1316"/>
    <w:rsid w:val="002E1329"/>
    <w:rsid w:val="002E3172"/>
    <w:rsid w:val="002F08D7"/>
    <w:rsid w:val="002F0CAE"/>
    <w:rsid w:val="002F0EFC"/>
    <w:rsid w:val="002F59DD"/>
    <w:rsid w:val="002F7110"/>
    <w:rsid w:val="002F739F"/>
    <w:rsid w:val="00300654"/>
    <w:rsid w:val="00302346"/>
    <w:rsid w:val="00304219"/>
    <w:rsid w:val="003042E2"/>
    <w:rsid w:val="00306518"/>
    <w:rsid w:val="003074C2"/>
    <w:rsid w:val="0030789B"/>
    <w:rsid w:val="00310ADB"/>
    <w:rsid w:val="00311B23"/>
    <w:rsid w:val="00314F40"/>
    <w:rsid w:val="003172E0"/>
    <w:rsid w:val="00321F9D"/>
    <w:rsid w:val="00324ADD"/>
    <w:rsid w:val="00326D13"/>
    <w:rsid w:val="00333ED7"/>
    <w:rsid w:val="00334FA4"/>
    <w:rsid w:val="00343D55"/>
    <w:rsid w:val="00344B87"/>
    <w:rsid w:val="003455E8"/>
    <w:rsid w:val="00345D9B"/>
    <w:rsid w:val="00352FBB"/>
    <w:rsid w:val="003535BD"/>
    <w:rsid w:val="003536DF"/>
    <w:rsid w:val="00354D7E"/>
    <w:rsid w:val="00355B20"/>
    <w:rsid w:val="00364774"/>
    <w:rsid w:val="0036604B"/>
    <w:rsid w:val="00373DDB"/>
    <w:rsid w:val="0038119D"/>
    <w:rsid w:val="00382634"/>
    <w:rsid w:val="00382F07"/>
    <w:rsid w:val="003845D0"/>
    <w:rsid w:val="00385EAE"/>
    <w:rsid w:val="00385F7B"/>
    <w:rsid w:val="00387AC3"/>
    <w:rsid w:val="00390431"/>
    <w:rsid w:val="00393507"/>
    <w:rsid w:val="00394DB5"/>
    <w:rsid w:val="003A1204"/>
    <w:rsid w:val="003A1400"/>
    <w:rsid w:val="003A28DE"/>
    <w:rsid w:val="003A6E6F"/>
    <w:rsid w:val="003B0A05"/>
    <w:rsid w:val="003B3F54"/>
    <w:rsid w:val="003B51EB"/>
    <w:rsid w:val="003C0F9F"/>
    <w:rsid w:val="003C1AF4"/>
    <w:rsid w:val="003C43A7"/>
    <w:rsid w:val="003C6C15"/>
    <w:rsid w:val="003C6EBA"/>
    <w:rsid w:val="003D4C94"/>
    <w:rsid w:val="003D5240"/>
    <w:rsid w:val="003E04D6"/>
    <w:rsid w:val="003E0792"/>
    <w:rsid w:val="003E0DE3"/>
    <w:rsid w:val="003E65E1"/>
    <w:rsid w:val="003E6D72"/>
    <w:rsid w:val="003F0EC9"/>
    <w:rsid w:val="003F4662"/>
    <w:rsid w:val="003F58DA"/>
    <w:rsid w:val="003F7855"/>
    <w:rsid w:val="003F7DBA"/>
    <w:rsid w:val="004023A3"/>
    <w:rsid w:val="0040480C"/>
    <w:rsid w:val="00406288"/>
    <w:rsid w:val="00410B22"/>
    <w:rsid w:val="004120F7"/>
    <w:rsid w:val="00413671"/>
    <w:rsid w:val="00422D6E"/>
    <w:rsid w:val="00427E74"/>
    <w:rsid w:val="00431205"/>
    <w:rsid w:val="004333B9"/>
    <w:rsid w:val="00433DB5"/>
    <w:rsid w:val="004356DE"/>
    <w:rsid w:val="00435C06"/>
    <w:rsid w:val="004363CA"/>
    <w:rsid w:val="004368C1"/>
    <w:rsid w:val="00440FA0"/>
    <w:rsid w:val="00446CCC"/>
    <w:rsid w:val="004555C4"/>
    <w:rsid w:val="00457C69"/>
    <w:rsid w:val="00460E6D"/>
    <w:rsid w:val="00462A60"/>
    <w:rsid w:val="0046517B"/>
    <w:rsid w:val="00466BA6"/>
    <w:rsid w:val="00475274"/>
    <w:rsid w:val="0048193D"/>
    <w:rsid w:val="00482CC6"/>
    <w:rsid w:val="00484928"/>
    <w:rsid w:val="00485CA6"/>
    <w:rsid w:val="00486EE4"/>
    <w:rsid w:val="00487AAD"/>
    <w:rsid w:val="00487BB5"/>
    <w:rsid w:val="0049292E"/>
    <w:rsid w:val="00493214"/>
    <w:rsid w:val="004B060B"/>
    <w:rsid w:val="004B2B3E"/>
    <w:rsid w:val="004B596E"/>
    <w:rsid w:val="004B7377"/>
    <w:rsid w:val="004B764F"/>
    <w:rsid w:val="004C09E5"/>
    <w:rsid w:val="004C0A6B"/>
    <w:rsid w:val="004C0D3C"/>
    <w:rsid w:val="004C1565"/>
    <w:rsid w:val="004C2371"/>
    <w:rsid w:val="004C3C1B"/>
    <w:rsid w:val="004C42C2"/>
    <w:rsid w:val="004C4A39"/>
    <w:rsid w:val="004C50E5"/>
    <w:rsid w:val="004C5AAC"/>
    <w:rsid w:val="004C6763"/>
    <w:rsid w:val="004C78B0"/>
    <w:rsid w:val="004D35BD"/>
    <w:rsid w:val="004D48FD"/>
    <w:rsid w:val="004D54A0"/>
    <w:rsid w:val="004E0BCB"/>
    <w:rsid w:val="004E159A"/>
    <w:rsid w:val="004E160B"/>
    <w:rsid w:val="004E2C76"/>
    <w:rsid w:val="004E4FB7"/>
    <w:rsid w:val="004E6234"/>
    <w:rsid w:val="004F09C8"/>
    <w:rsid w:val="004F24F4"/>
    <w:rsid w:val="004F661C"/>
    <w:rsid w:val="00504305"/>
    <w:rsid w:val="00506B98"/>
    <w:rsid w:val="005073BF"/>
    <w:rsid w:val="005100AC"/>
    <w:rsid w:val="00511587"/>
    <w:rsid w:val="00512C66"/>
    <w:rsid w:val="0051413E"/>
    <w:rsid w:val="00514627"/>
    <w:rsid w:val="00514674"/>
    <w:rsid w:val="00516121"/>
    <w:rsid w:val="005217A8"/>
    <w:rsid w:val="005255BC"/>
    <w:rsid w:val="0052666F"/>
    <w:rsid w:val="00530427"/>
    <w:rsid w:val="005322C1"/>
    <w:rsid w:val="005378CF"/>
    <w:rsid w:val="00537B29"/>
    <w:rsid w:val="00540336"/>
    <w:rsid w:val="00545926"/>
    <w:rsid w:val="005474D5"/>
    <w:rsid w:val="00550208"/>
    <w:rsid w:val="00554970"/>
    <w:rsid w:val="00557AF9"/>
    <w:rsid w:val="005626E6"/>
    <w:rsid w:val="00565E77"/>
    <w:rsid w:val="00565E95"/>
    <w:rsid w:val="00566ECA"/>
    <w:rsid w:val="00573988"/>
    <w:rsid w:val="00577401"/>
    <w:rsid w:val="0058397A"/>
    <w:rsid w:val="00584FDE"/>
    <w:rsid w:val="005852E1"/>
    <w:rsid w:val="00587194"/>
    <w:rsid w:val="00590420"/>
    <w:rsid w:val="005928FD"/>
    <w:rsid w:val="00596814"/>
    <w:rsid w:val="005A08D2"/>
    <w:rsid w:val="005A1C7D"/>
    <w:rsid w:val="005A24B6"/>
    <w:rsid w:val="005A25DD"/>
    <w:rsid w:val="005A4DBB"/>
    <w:rsid w:val="005B0E33"/>
    <w:rsid w:val="005B555C"/>
    <w:rsid w:val="005B623E"/>
    <w:rsid w:val="005B740D"/>
    <w:rsid w:val="005C0E8A"/>
    <w:rsid w:val="005C10AB"/>
    <w:rsid w:val="005C1F2E"/>
    <w:rsid w:val="005C33CB"/>
    <w:rsid w:val="005C65DA"/>
    <w:rsid w:val="005C7873"/>
    <w:rsid w:val="005D2C67"/>
    <w:rsid w:val="005D36F7"/>
    <w:rsid w:val="005D676D"/>
    <w:rsid w:val="005D6BA0"/>
    <w:rsid w:val="005E02B0"/>
    <w:rsid w:val="005E0ABC"/>
    <w:rsid w:val="005E1244"/>
    <w:rsid w:val="005E550C"/>
    <w:rsid w:val="005E5B5E"/>
    <w:rsid w:val="005E7884"/>
    <w:rsid w:val="005F2464"/>
    <w:rsid w:val="005F3B1E"/>
    <w:rsid w:val="00602D08"/>
    <w:rsid w:val="00606F0D"/>
    <w:rsid w:val="00610AB0"/>
    <w:rsid w:val="00611DED"/>
    <w:rsid w:val="00617ACD"/>
    <w:rsid w:val="00621B1B"/>
    <w:rsid w:val="00624ADB"/>
    <w:rsid w:val="00632075"/>
    <w:rsid w:val="00632FD0"/>
    <w:rsid w:val="00634467"/>
    <w:rsid w:val="00634751"/>
    <w:rsid w:val="0063737E"/>
    <w:rsid w:val="00642788"/>
    <w:rsid w:val="00646FB2"/>
    <w:rsid w:val="00647B56"/>
    <w:rsid w:val="00655128"/>
    <w:rsid w:val="00655189"/>
    <w:rsid w:val="0065545C"/>
    <w:rsid w:val="0065759B"/>
    <w:rsid w:val="0065786E"/>
    <w:rsid w:val="00657F79"/>
    <w:rsid w:val="0066094D"/>
    <w:rsid w:val="00662839"/>
    <w:rsid w:val="00663099"/>
    <w:rsid w:val="00663A6A"/>
    <w:rsid w:val="00664022"/>
    <w:rsid w:val="00671EF4"/>
    <w:rsid w:val="006746E7"/>
    <w:rsid w:val="00681CF1"/>
    <w:rsid w:val="006827AF"/>
    <w:rsid w:val="006838F6"/>
    <w:rsid w:val="00684911"/>
    <w:rsid w:val="00685D1C"/>
    <w:rsid w:val="006870B3"/>
    <w:rsid w:val="006875ED"/>
    <w:rsid w:val="00687C9C"/>
    <w:rsid w:val="00690B7F"/>
    <w:rsid w:val="006915F7"/>
    <w:rsid w:val="00691AE7"/>
    <w:rsid w:val="006925FB"/>
    <w:rsid w:val="006A4E73"/>
    <w:rsid w:val="006A7959"/>
    <w:rsid w:val="006A7E33"/>
    <w:rsid w:val="006B0318"/>
    <w:rsid w:val="006B0419"/>
    <w:rsid w:val="006B0ADC"/>
    <w:rsid w:val="006B1B97"/>
    <w:rsid w:val="006B66ED"/>
    <w:rsid w:val="006B7306"/>
    <w:rsid w:val="006B77D6"/>
    <w:rsid w:val="006B7E51"/>
    <w:rsid w:val="006C3AF3"/>
    <w:rsid w:val="006C3EFF"/>
    <w:rsid w:val="006C657C"/>
    <w:rsid w:val="006D076E"/>
    <w:rsid w:val="006D2DCC"/>
    <w:rsid w:val="006D46E9"/>
    <w:rsid w:val="006D4728"/>
    <w:rsid w:val="006D4EBD"/>
    <w:rsid w:val="006D5D60"/>
    <w:rsid w:val="006E1BD2"/>
    <w:rsid w:val="006E3C01"/>
    <w:rsid w:val="006E5509"/>
    <w:rsid w:val="006F2853"/>
    <w:rsid w:val="006F7AFD"/>
    <w:rsid w:val="007017DC"/>
    <w:rsid w:val="007044BE"/>
    <w:rsid w:val="0070507C"/>
    <w:rsid w:val="007068B1"/>
    <w:rsid w:val="0071258B"/>
    <w:rsid w:val="00715D2C"/>
    <w:rsid w:val="007160A8"/>
    <w:rsid w:val="007171D1"/>
    <w:rsid w:val="007176D2"/>
    <w:rsid w:val="00727055"/>
    <w:rsid w:val="00730E1B"/>
    <w:rsid w:val="00732686"/>
    <w:rsid w:val="00735539"/>
    <w:rsid w:val="007358A6"/>
    <w:rsid w:val="00740A9D"/>
    <w:rsid w:val="00741077"/>
    <w:rsid w:val="007429C8"/>
    <w:rsid w:val="00747125"/>
    <w:rsid w:val="00751765"/>
    <w:rsid w:val="0075324B"/>
    <w:rsid w:val="0076091E"/>
    <w:rsid w:val="00762AE3"/>
    <w:rsid w:val="00763915"/>
    <w:rsid w:val="0076448B"/>
    <w:rsid w:val="00765954"/>
    <w:rsid w:val="00767CC8"/>
    <w:rsid w:val="0077611F"/>
    <w:rsid w:val="0077649A"/>
    <w:rsid w:val="0077669A"/>
    <w:rsid w:val="0078193D"/>
    <w:rsid w:val="00784E23"/>
    <w:rsid w:val="0078730A"/>
    <w:rsid w:val="007876AB"/>
    <w:rsid w:val="00790901"/>
    <w:rsid w:val="007910F4"/>
    <w:rsid w:val="00793223"/>
    <w:rsid w:val="0079617D"/>
    <w:rsid w:val="0079734C"/>
    <w:rsid w:val="007A0227"/>
    <w:rsid w:val="007B0848"/>
    <w:rsid w:val="007B1283"/>
    <w:rsid w:val="007B2911"/>
    <w:rsid w:val="007B7FE4"/>
    <w:rsid w:val="007C0810"/>
    <w:rsid w:val="007C475F"/>
    <w:rsid w:val="007C4AB3"/>
    <w:rsid w:val="007C6174"/>
    <w:rsid w:val="007C67B5"/>
    <w:rsid w:val="007D3148"/>
    <w:rsid w:val="007D402C"/>
    <w:rsid w:val="007D4E05"/>
    <w:rsid w:val="007D5955"/>
    <w:rsid w:val="007E0BF0"/>
    <w:rsid w:val="007E19D1"/>
    <w:rsid w:val="007E4B5D"/>
    <w:rsid w:val="007E759E"/>
    <w:rsid w:val="007F1EC4"/>
    <w:rsid w:val="007F4C1A"/>
    <w:rsid w:val="007F6342"/>
    <w:rsid w:val="008023C7"/>
    <w:rsid w:val="0080468E"/>
    <w:rsid w:val="00804ED9"/>
    <w:rsid w:val="008058C6"/>
    <w:rsid w:val="00805DDA"/>
    <w:rsid w:val="008066FD"/>
    <w:rsid w:val="00810410"/>
    <w:rsid w:val="00810DEF"/>
    <w:rsid w:val="00816744"/>
    <w:rsid w:val="00817C99"/>
    <w:rsid w:val="008226A7"/>
    <w:rsid w:val="00831DD1"/>
    <w:rsid w:val="008366FE"/>
    <w:rsid w:val="0084028F"/>
    <w:rsid w:val="0084091D"/>
    <w:rsid w:val="00841BF7"/>
    <w:rsid w:val="00841C6E"/>
    <w:rsid w:val="008440F1"/>
    <w:rsid w:val="008474C8"/>
    <w:rsid w:val="00847559"/>
    <w:rsid w:val="008503AB"/>
    <w:rsid w:val="00852B94"/>
    <w:rsid w:val="008532E0"/>
    <w:rsid w:val="0085710E"/>
    <w:rsid w:val="00860081"/>
    <w:rsid w:val="008642B1"/>
    <w:rsid w:val="008675EF"/>
    <w:rsid w:val="00871955"/>
    <w:rsid w:val="00873F39"/>
    <w:rsid w:val="0087407B"/>
    <w:rsid w:val="00875321"/>
    <w:rsid w:val="00877B86"/>
    <w:rsid w:val="0088043A"/>
    <w:rsid w:val="00881947"/>
    <w:rsid w:val="00882B9B"/>
    <w:rsid w:val="008839A5"/>
    <w:rsid w:val="00886E94"/>
    <w:rsid w:val="00886FA2"/>
    <w:rsid w:val="00887BEA"/>
    <w:rsid w:val="0089283B"/>
    <w:rsid w:val="00892C1D"/>
    <w:rsid w:val="00894442"/>
    <w:rsid w:val="008974F0"/>
    <w:rsid w:val="008A39F3"/>
    <w:rsid w:val="008A43F8"/>
    <w:rsid w:val="008A4EEB"/>
    <w:rsid w:val="008A5262"/>
    <w:rsid w:val="008B0538"/>
    <w:rsid w:val="008B0AA8"/>
    <w:rsid w:val="008B7665"/>
    <w:rsid w:val="008B7C5E"/>
    <w:rsid w:val="008C56B1"/>
    <w:rsid w:val="008D2A80"/>
    <w:rsid w:val="008D4915"/>
    <w:rsid w:val="008E0D40"/>
    <w:rsid w:val="008E1E18"/>
    <w:rsid w:val="008F001E"/>
    <w:rsid w:val="008F3959"/>
    <w:rsid w:val="008F713B"/>
    <w:rsid w:val="00910287"/>
    <w:rsid w:val="00917D2F"/>
    <w:rsid w:val="00917E1A"/>
    <w:rsid w:val="00922216"/>
    <w:rsid w:val="00923E2F"/>
    <w:rsid w:val="0092524E"/>
    <w:rsid w:val="0092549F"/>
    <w:rsid w:val="00926BF5"/>
    <w:rsid w:val="00932C03"/>
    <w:rsid w:val="00933330"/>
    <w:rsid w:val="0093568A"/>
    <w:rsid w:val="00935FB1"/>
    <w:rsid w:val="00937913"/>
    <w:rsid w:val="00940FD3"/>
    <w:rsid w:val="00945300"/>
    <w:rsid w:val="009455C2"/>
    <w:rsid w:val="0095004E"/>
    <w:rsid w:val="00952372"/>
    <w:rsid w:val="0095271F"/>
    <w:rsid w:val="00952857"/>
    <w:rsid w:val="0095385F"/>
    <w:rsid w:val="00954A33"/>
    <w:rsid w:val="00961960"/>
    <w:rsid w:val="00967552"/>
    <w:rsid w:val="00967BE1"/>
    <w:rsid w:val="00971200"/>
    <w:rsid w:val="00973BAF"/>
    <w:rsid w:val="0097418D"/>
    <w:rsid w:val="0097452F"/>
    <w:rsid w:val="00974562"/>
    <w:rsid w:val="00977B90"/>
    <w:rsid w:val="00982985"/>
    <w:rsid w:val="00985B35"/>
    <w:rsid w:val="009860B4"/>
    <w:rsid w:val="00986C39"/>
    <w:rsid w:val="00990433"/>
    <w:rsid w:val="009919D8"/>
    <w:rsid w:val="009927A3"/>
    <w:rsid w:val="00993041"/>
    <w:rsid w:val="00993305"/>
    <w:rsid w:val="009A1055"/>
    <w:rsid w:val="009A22EF"/>
    <w:rsid w:val="009A402A"/>
    <w:rsid w:val="009A74F6"/>
    <w:rsid w:val="009B70C5"/>
    <w:rsid w:val="009C3E1E"/>
    <w:rsid w:val="009C50C0"/>
    <w:rsid w:val="009D311C"/>
    <w:rsid w:val="009D4B18"/>
    <w:rsid w:val="009D6799"/>
    <w:rsid w:val="009E1A11"/>
    <w:rsid w:val="009E40A7"/>
    <w:rsid w:val="009E6B30"/>
    <w:rsid w:val="009F02A9"/>
    <w:rsid w:val="009F06D7"/>
    <w:rsid w:val="009F1142"/>
    <w:rsid w:val="009F1B00"/>
    <w:rsid w:val="009F61DF"/>
    <w:rsid w:val="00A0060F"/>
    <w:rsid w:val="00A00A2F"/>
    <w:rsid w:val="00A1192A"/>
    <w:rsid w:val="00A120EC"/>
    <w:rsid w:val="00A1268A"/>
    <w:rsid w:val="00A12887"/>
    <w:rsid w:val="00A22469"/>
    <w:rsid w:val="00A22E3B"/>
    <w:rsid w:val="00A2402B"/>
    <w:rsid w:val="00A24113"/>
    <w:rsid w:val="00A2511E"/>
    <w:rsid w:val="00A339AF"/>
    <w:rsid w:val="00A34C44"/>
    <w:rsid w:val="00A40A64"/>
    <w:rsid w:val="00A41BBC"/>
    <w:rsid w:val="00A45C6A"/>
    <w:rsid w:val="00A47BA0"/>
    <w:rsid w:val="00A51F5C"/>
    <w:rsid w:val="00A522E9"/>
    <w:rsid w:val="00A53FF2"/>
    <w:rsid w:val="00A5644C"/>
    <w:rsid w:val="00A6025E"/>
    <w:rsid w:val="00A633A4"/>
    <w:rsid w:val="00A64170"/>
    <w:rsid w:val="00A7354F"/>
    <w:rsid w:val="00A7515B"/>
    <w:rsid w:val="00A821D1"/>
    <w:rsid w:val="00A82662"/>
    <w:rsid w:val="00A83BF5"/>
    <w:rsid w:val="00A874ED"/>
    <w:rsid w:val="00A92AA1"/>
    <w:rsid w:val="00A93049"/>
    <w:rsid w:val="00A9381C"/>
    <w:rsid w:val="00AA07F8"/>
    <w:rsid w:val="00AB018C"/>
    <w:rsid w:val="00AB2EEE"/>
    <w:rsid w:val="00AB3982"/>
    <w:rsid w:val="00AB3DAE"/>
    <w:rsid w:val="00AB4588"/>
    <w:rsid w:val="00AC1924"/>
    <w:rsid w:val="00AC4A02"/>
    <w:rsid w:val="00AC689B"/>
    <w:rsid w:val="00AC78B3"/>
    <w:rsid w:val="00AD1A06"/>
    <w:rsid w:val="00AD2DF2"/>
    <w:rsid w:val="00AD3F7C"/>
    <w:rsid w:val="00AD7AA9"/>
    <w:rsid w:val="00AE321C"/>
    <w:rsid w:val="00AE33D5"/>
    <w:rsid w:val="00AE5BFD"/>
    <w:rsid w:val="00AF4582"/>
    <w:rsid w:val="00AF49C1"/>
    <w:rsid w:val="00AF5C80"/>
    <w:rsid w:val="00AF5E1D"/>
    <w:rsid w:val="00AF7201"/>
    <w:rsid w:val="00B02FA5"/>
    <w:rsid w:val="00B06E98"/>
    <w:rsid w:val="00B1032F"/>
    <w:rsid w:val="00B117BE"/>
    <w:rsid w:val="00B13E1D"/>
    <w:rsid w:val="00B1555B"/>
    <w:rsid w:val="00B205EE"/>
    <w:rsid w:val="00B20F14"/>
    <w:rsid w:val="00B2275D"/>
    <w:rsid w:val="00B230A9"/>
    <w:rsid w:val="00B256F8"/>
    <w:rsid w:val="00B27203"/>
    <w:rsid w:val="00B3034D"/>
    <w:rsid w:val="00B30A85"/>
    <w:rsid w:val="00B313A3"/>
    <w:rsid w:val="00B32042"/>
    <w:rsid w:val="00B4015F"/>
    <w:rsid w:val="00B4486E"/>
    <w:rsid w:val="00B46CA3"/>
    <w:rsid w:val="00B46E23"/>
    <w:rsid w:val="00B47878"/>
    <w:rsid w:val="00B5384E"/>
    <w:rsid w:val="00B5409D"/>
    <w:rsid w:val="00B55394"/>
    <w:rsid w:val="00B63F9F"/>
    <w:rsid w:val="00B66610"/>
    <w:rsid w:val="00B713BC"/>
    <w:rsid w:val="00B745B6"/>
    <w:rsid w:val="00B765B4"/>
    <w:rsid w:val="00B80594"/>
    <w:rsid w:val="00B80F52"/>
    <w:rsid w:val="00B813B1"/>
    <w:rsid w:val="00B87A00"/>
    <w:rsid w:val="00B9592E"/>
    <w:rsid w:val="00BA479D"/>
    <w:rsid w:val="00BA4ABC"/>
    <w:rsid w:val="00BA7241"/>
    <w:rsid w:val="00BA747F"/>
    <w:rsid w:val="00BB2D5C"/>
    <w:rsid w:val="00BB4228"/>
    <w:rsid w:val="00BB508A"/>
    <w:rsid w:val="00BB6061"/>
    <w:rsid w:val="00BC482C"/>
    <w:rsid w:val="00BC5E9C"/>
    <w:rsid w:val="00BC6A96"/>
    <w:rsid w:val="00BC72F0"/>
    <w:rsid w:val="00BD0360"/>
    <w:rsid w:val="00BD25C2"/>
    <w:rsid w:val="00BD2692"/>
    <w:rsid w:val="00BD576B"/>
    <w:rsid w:val="00BD6D9F"/>
    <w:rsid w:val="00BD7758"/>
    <w:rsid w:val="00BD7998"/>
    <w:rsid w:val="00BE01C0"/>
    <w:rsid w:val="00BE08AC"/>
    <w:rsid w:val="00BE54B7"/>
    <w:rsid w:val="00BE5F11"/>
    <w:rsid w:val="00BE6177"/>
    <w:rsid w:val="00BF0F77"/>
    <w:rsid w:val="00BF4A80"/>
    <w:rsid w:val="00BF7B1B"/>
    <w:rsid w:val="00C0135E"/>
    <w:rsid w:val="00C041FA"/>
    <w:rsid w:val="00C0666E"/>
    <w:rsid w:val="00C07733"/>
    <w:rsid w:val="00C12C0D"/>
    <w:rsid w:val="00C14EA0"/>
    <w:rsid w:val="00C1655E"/>
    <w:rsid w:val="00C17F48"/>
    <w:rsid w:val="00C21C39"/>
    <w:rsid w:val="00C22969"/>
    <w:rsid w:val="00C230A8"/>
    <w:rsid w:val="00C2635D"/>
    <w:rsid w:val="00C27659"/>
    <w:rsid w:val="00C2797E"/>
    <w:rsid w:val="00C27B72"/>
    <w:rsid w:val="00C32BCE"/>
    <w:rsid w:val="00C331BE"/>
    <w:rsid w:val="00C33EEB"/>
    <w:rsid w:val="00C366F1"/>
    <w:rsid w:val="00C3706F"/>
    <w:rsid w:val="00C37FFC"/>
    <w:rsid w:val="00C40A7B"/>
    <w:rsid w:val="00C43EC9"/>
    <w:rsid w:val="00C46174"/>
    <w:rsid w:val="00C47191"/>
    <w:rsid w:val="00C506A4"/>
    <w:rsid w:val="00C518DA"/>
    <w:rsid w:val="00C51E27"/>
    <w:rsid w:val="00C5225A"/>
    <w:rsid w:val="00C54B2D"/>
    <w:rsid w:val="00C56261"/>
    <w:rsid w:val="00C60167"/>
    <w:rsid w:val="00C703C9"/>
    <w:rsid w:val="00C7058D"/>
    <w:rsid w:val="00C70FF8"/>
    <w:rsid w:val="00C71112"/>
    <w:rsid w:val="00C74114"/>
    <w:rsid w:val="00C75034"/>
    <w:rsid w:val="00C77B6C"/>
    <w:rsid w:val="00C80CC6"/>
    <w:rsid w:val="00C85E81"/>
    <w:rsid w:val="00C866C7"/>
    <w:rsid w:val="00C87D37"/>
    <w:rsid w:val="00C94631"/>
    <w:rsid w:val="00CA0026"/>
    <w:rsid w:val="00CA20C8"/>
    <w:rsid w:val="00CA3753"/>
    <w:rsid w:val="00CA451F"/>
    <w:rsid w:val="00CA534E"/>
    <w:rsid w:val="00CA646E"/>
    <w:rsid w:val="00CA6E39"/>
    <w:rsid w:val="00CA6FEB"/>
    <w:rsid w:val="00CA73D7"/>
    <w:rsid w:val="00CA7DE2"/>
    <w:rsid w:val="00CA7F0B"/>
    <w:rsid w:val="00CB6998"/>
    <w:rsid w:val="00CB6E9A"/>
    <w:rsid w:val="00CC2379"/>
    <w:rsid w:val="00CC3C9E"/>
    <w:rsid w:val="00CC6DAC"/>
    <w:rsid w:val="00CC6F01"/>
    <w:rsid w:val="00CC760A"/>
    <w:rsid w:val="00CD7EBF"/>
    <w:rsid w:val="00CF2FFC"/>
    <w:rsid w:val="00CF498D"/>
    <w:rsid w:val="00CF4ECF"/>
    <w:rsid w:val="00CF4F53"/>
    <w:rsid w:val="00CF6032"/>
    <w:rsid w:val="00CF70AB"/>
    <w:rsid w:val="00D01215"/>
    <w:rsid w:val="00D07676"/>
    <w:rsid w:val="00D07D59"/>
    <w:rsid w:val="00D07D5C"/>
    <w:rsid w:val="00D1009A"/>
    <w:rsid w:val="00D10407"/>
    <w:rsid w:val="00D1131E"/>
    <w:rsid w:val="00D13548"/>
    <w:rsid w:val="00D13E10"/>
    <w:rsid w:val="00D16DA5"/>
    <w:rsid w:val="00D17A68"/>
    <w:rsid w:val="00D21C71"/>
    <w:rsid w:val="00D24BC6"/>
    <w:rsid w:val="00D25923"/>
    <w:rsid w:val="00D26312"/>
    <w:rsid w:val="00D30087"/>
    <w:rsid w:val="00D328A5"/>
    <w:rsid w:val="00D361AF"/>
    <w:rsid w:val="00D40D79"/>
    <w:rsid w:val="00D42800"/>
    <w:rsid w:val="00D437CA"/>
    <w:rsid w:val="00D503AB"/>
    <w:rsid w:val="00D55B94"/>
    <w:rsid w:val="00D55DCB"/>
    <w:rsid w:val="00D55FE4"/>
    <w:rsid w:val="00D57E07"/>
    <w:rsid w:val="00D6030E"/>
    <w:rsid w:val="00D61676"/>
    <w:rsid w:val="00D6544B"/>
    <w:rsid w:val="00D67D1E"/>
    <w:rsid w:val="00D71E52"/>
    <w:rsid w:val="00D72A5C"/>
    <w:rsid w:val="00D81BC1"/>
    <w:rsid w:val="00D82771"/>
    <w:rsid w:val="00D83B56"/>
    <w:rsid w:val="00D83FCD"/>
    <w:rsid w:val="00D840F2"/>
    <w:rsid w:val="00D84765"/>
    <w:rsid w:val="00D90E7D"/>
    <w:rsid w:val="00D95483"/>
    <w:rsid w:val="00D95B47"/>
    <w:rsid w:val="00D95C43"/>
    <w:rsid w:val="00DA07A6"/>
    <w:rsid w:val="00DA13E1"/>
    <w:rsid w:val="00DA25BB"/>
    <w:rsid w:val="00DA319E"/>
    <w:rsid w:val="00DA3AC5"/>
    <w:rsid w:val="00DA4C9C"/>
    <w:rsid w:val="00DA4CBD"/>
    <w:rsid w:val="00DA792A"/>
    <w:rsid w:val="00DB0CF1"/>
    <w:rsid w:val="00DB14D3"/>
    <w:rsid w:val="00DB2515"/>
    <w:rsid w:val="00DB3E2D"/>
    <w:rsid w:val="00DB3ECE"/>
    <w:rsid w:val="00DB740C"/>
    <w:rsid w:val="00DC1636"/>
    <w:rsid w:val="00DC2C9C"/>
    <w:rsid w:val="00DD10DC"/>
    <w:rsid w:val="00DD2D7B"/>
    <w:rsid w:val="00DD2DBA"/>
    <w:rsid w:val="00DD3C7A"/>
    <w:rsid w:val="00DD5239"/>
    <w:rsid w:val="00DD6646"/>
    <w:rsid w:val="00DD6C62"/>
    <w:rsid w:val="00DE16CE"/>
    <w:rsid w:val="00DE6113"/>
    <w:rsid w:val="00DE729F"/>
    <w:rsid w:val="00DF0CAC"/>
    <w:rsid w:val="00DF2FB5"/>
    <w:rsid w:val="00DF39A6"/>
    <w:rsid w:val="00DF52DD"/>
    <w:rsid w:val="00DF58E6"/>
    <w:rsid w:val="00DF7D63"/>
    <w:rsid w:val="00E01AF8"/>
    <w:rsid w:val="00E04ED4"/>
    <w:rsid w:val="00E0685E"/>
    <w:rsid w:val="00E06D7A"/>
    <w:rsid w:val="00E10315"/>
    <w:rsid w:val="00E11766"/>
    <w:rsid w:val="00E15D8D"/>
    <w:rsid w:val="00E16A22"/>
    <w:rsid w:val="00E17DF8"/>
    <w:rsid w:val="00E2054C"/>
    <w:rsid w:val="00E22483"/>
    <w:rsid w:val="00E24B63"/>
    <w:rsid w:val="00E25789"/>
    <w:rsid w:val="00E26AA3"/>
    <w:rsid w:val="00E30B82"/>
    <w:rsid w:val="00E340A4"/>
    <w:rsid w:val="00E36E0C"/>
    <w:rsid w:val="00E44F4E"/>
    <w:rsid w:val="00E5093C"/>
    <w:rsid w:val="00E50D88"/>
    <w:rsid w:val="00E54C0A"/>
    <w:rsid w:val="00E55E0F"/>
    <w:rsid w:val="00E60E81"/>
    <w:rsid w:val="00E60F49"/>
    <w:rsid w:val="00E6157C"/>
    <w:rsid w:val="00E633B7"/>
    <w:rsid w:val="00E67B86"/>
    <w:rsid w:val="00E70C28"/>
    <w:rsid w:val="00E712F5"/>
    <w:rsid w:val="00E71DF0"/>
    <w:rsid w:val="00E753E6"/>
    <w:rsid w:val="00E85768"/>
    <w:rsid w:val="00E91FBB"/>
    <w:rsid w:val="00E95A16"/>
    <w:rsid w:val="00E95CE3"/>
    <w:rsid w:val="00E96598"/>
    <w:rsid w:val="00EA305D"/>
    <w:rsid w:val="00EA4EB3"/>
    <w:rsid w:val="00EB328C"/>
    <w:rsid w:val="00EB32D6"/>
    <w:rsid w:val="00EC2307"/>
    <w:rsid w:val="00EC2F35"/>
    <w:rsid w:val="00EC6A44"/>
    <w:rsid w:val="00EC78B7"/>
    <w:rsid w:val="00ED21C1"/>
    <w:rsid w:val="00ED27B2"/>
    <w:rsid w:val="00ED6161"/>
    <w:rsid w:val="00ED7365"/>
    <w:rsid w:val="00EE20AE"/>
    <w:rsid w:val="00EE38BC"/>
    <w:rsid w:val="00EF171A"/>
    <w:rsid w:val="00EF35EC"/>
    <w:rsid w:val="00F04B13"/>
    <w:rsid w:val="00F11436"/>
    <w:rsid w:val="00F16B7F"/>
    <w:rsid w:val="00F16D2C"/>
    <w:rsid w:val="00F21D12"/>
    <w:rsid w:val="00F229AA"/>
    <w:rsid w:val="00F23425"/>
    <w:rsid w:val="00F23E8A"/>
    <w:rsid w:val="00F269E8"/>
    <w:rsid w:val="00F26B86"/>
    <w:rsid w:val="00F27B0E"/>
    <w:rsid w:val="00F33562"/>
    <w:rsid w:val="00F35B88"/>
    <w:rsid w:val="00F3615E"/>
    <w:rsid w:val="00F3782C"/>
    <w:rsid w:val="00F408F7"/>
    <w:rsid w:val="00F426D3"/>
    <w:rsid w:val="00F445FD"/>
    <w:rsid w:val="00F451A2"/>
    <w:rsid w:val="00F46E30"/>
    <w:rsid w:val="00F47DFE"/>
    <w:rsid w:val="00F55772"/>
    <w:rsid w:val="00F60FA6"/>
    <w:rsid w:val="00F63B7E"/>
    <w:rsid w:val="00F647D8"/>
    <w:rsid w:val="00F67F96"/>
    <w:rsid w:val="00F70196"/>
    <w:rsid w:val="00F70A8B"/>
    <w:rsid w:val="00F715AD"/>
    <w:rsid w:val="00F729E3"/>
    <w:rsid w:val="00F72C1D"/>
    <w:rsid w:val="00F76EEA"/>
    <w:rsid w:val="00F83A6D"/>
    <w:rsid w:val="00F85BDC"/>
    <w:rsid w:val="00F85E26"/>
    <w:rsid w:val="00F91844"/>
    <w:rsid w:val="00F91D99"/>
    <w:rsid w:val="00F92A46"/>
    <w:rsid w:val="00F94763"/>
    <w:rsid w:val="00FA10C8"/>
    <w:rsid w:val="00FA4C7A"/>
    <w:rsid w:val="00FA6653"/>
    <w:rsid w:val="00FB35FA"/>
    <w:rsid w:val="00FB4F9C"/>
    <w:rsid w:val="00FC01B1"/>
    <w:rsid w:val="00FC2BA8"/>
    <w:rsid w:val="00FC4045"/>
    <w:rsid w:val="00FC500D"/>
    <w:rsid w:val="00FC70B6"/>
    <w:rsid w:val="00FC72B4"/>
    <w:rsid w:val="00FD07A0"/>
    <w:rsid w:val="00FD1195"/>
    <w:rsid w:val="00FD3926"/>
    <w:rsid w:val="00FD6616"/>
    <w:rsid w:val="00FD66A8"/>
    <w:rsid w:val="00FE15EC"/>
    <w:rsid w:val="00FE1CB0"/>
    <w:rsid w:val="00FE34ED"/>
    <w:rsid w:val="00FE5B72"/>
    <w:rsid w:val="00FF72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8DA"/>
    <w:pPr>
      <w:widowControl w:val="0"/>
      <w:wordWrap w:val="0"/>
      <w:autoSpaceDE w:val="0"/>
      <w:autoSpaceDN w:val="0"/>
    </w:pPr>
  </w:style>
  <w:style w:type="paragraph" w:styleId="Heading1">
    <w:name w:val="heading 1"/>
    <w:basedOn w:val="Normal"/>
    <w:next w:val="Normal"/>
    <w:link w:val="Heading1Char"/>
    <w:uiPriority w:val="9"/>
    <w:qFormat/>
    <w:rsid w:val="004C09E5"/>
    <w:pPr>
      <w:keepNext/>
      <w:outlineLvl w:val="0"/>
    </w:pPr>
    <w:rPr>
      <w:rFonts w:asciiTheme="majorHAnsi" w:eastAsiaTheme="majorEastAsia" w:hAnsiTheme="majorHAnsi" w:cstheme="majorBidi"/>
      <w:sz w:val="28"/>
      <w:szCs w:val="28"/>
    </w:rPr>
  </w:style>
  <w:style w:type="paragraph" w:styleId="Heading3">
    <w:name w:val="heading 3"/>
    <w:basedOn w:val="Normal"/>
    <w:next w:val="Normal"/>
    <w:link w:val="Heading3Char"/>
    <w:qFormat/>
    <w:rsid w:val="004C09E5"/>
    <w:pPr>
      <w:keepNext/>
      <w:widowControl/>
      <w:tabs>
        <w:tab w:val="left" w:pos="454"/>
      </w:tabs>
      <w:wordWrap/>
      <w:autoSpaceDE/>
      <w:autoSpaceDN/>
      <w:spacing w:before="240" w:after="120" w:line="360" w:lineRule="auto"/>
      <w:ind w:left="454" w:hanging="454"/>
      <w:jc w:val="left"/>
      <w:outlineLvl w:val="2"/>
    </w:pPr>
    <w:rPr>
      <w:rFonts w:ascii="Arial" w:eastAsia="Malgun Gothic" w:hAnsi="Arial" w:cs="Arial"/>
      <w:b/>
      <w:bCs/>
      <w:kern w:val="0"/>
      <w:sz w:val="24"/>
      <w:szCs w:val="26"/>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02">
    <w:name w:val="Titel 02"/>
    <w:basedOn w:val="Heading1"/>
    <w:rsid w:val="004C09E5"/>
    <w:pPr>
      <w:widowControl/>
      <w:wordWrap/>
      <w:autoSpaceDE/>
      <w:autoSpaceDN/>
      <w:spacing w:after="120" w:line="360" w:lineRule="auto"/>
      <w:jc w:val="center"/>
    </w:pPr>
    <w:rPr>
      <w:rFonts w:ascii="Arial" w:eastAsia="Malgun Gothic" w:hAnsi="Arial" w:cs="Times New Roman"/>
      <w:b/>
      <w:bCs/>
      <w:kern w:val="0"/>
      <w:sz w:val="24"/>
      <w:szCs w:val="20"/>
      <w:lang w:val="en-GB" w:eastAsia="sv-SE" w:bidi="he-IL"/>
    </w:rPr>
  </w:style>
  <w:style w:type="character" w:customStyle="1" w:styleId="Heading1Char">
    <w:name w:val="Heading 1 Char"/>
    <w:basedOn w:val="DefaultParagraphFont"/>
    <w:link w:val="Heading1"/>
    <w:uiPriority w:val="9"/>
    <w:rsid w:val="004C09E5"/>
    <w:rPr>
      <w:rFonts w:asciiTheme="majorHAnsi" w:eastAsiaTheme="majorEastAsia" w:hAnsiTheme="majorHAnsi" w:cstheme="majorBidi"/>
      <w:sz w:val="28"/>
      <w:szCs w:val="28"/>
    </w:rPr>
  </w:style>
  <w:style w:type="character" w:customStyle="1" w:styleId="Heading3Char">
    <w:name w:val="Heading 3 Char"/>
    <w:basedOn w:val="DefaultParagraphFont"/>
    <w:link w:val="Heading3"/>
    <w:rsid w:val="004C09E5"/>
    <w:rPr>
      <w:rFonts w:ascii="Arial" w:eastAsia="Malgun Gothic" w:hAnsi="Arial" w:cs="Arial"/>
      <w:b/>
      <w:bCs/>
      <w:kern w:val="0"/>
      <w:sz w:val="24"/>
      <w:szCs w:val="26"/>
      <w:lang w:eastAsia="en-US" w:bidi="he-IL"/>
    </w:rPr>
  </w:style>
  <w:style w:type="paragraph" w:customStyle="1" w:styleId="Text1">
    <w:name w:val="Text1"/>
    <w:basedOn w:val="Normal"/>
    <w:link w:val="Text1Zchn"/>
    <w:rsid w:val="004C09E5"/>
    <w:pPr>
      <w:widowControl/>
      <w:wordWrap/>
      <w:adjustRightInd w:val="0"/>
      <w:spacing w:after="120" w:line="360" w:lineRule="auto"/>
      <w:jc w:val="left"/>
    </w:pPr>
    <w:rPr>
      <w:rFonts w:ascii="Arial" w:eastAsia="Malgun Gothic" w:hAnsi="Arial" w:cs="Arial"/>
      <w:color w:val="000000"/>
      <w:kern w:val="0"/>
      <w:sz w:val="24"/>
      <w:szCs w:val="24"/>
      <w:lang w:val="de-DE" w:eastAsia="en-US" w:bidi="he-IL"/>
    </w:rPr>
  </w:style>
  <w:style w:type="character" w:customStyle="1" w:styleId="Text1Zchn">
    <w:name w:val="Text1 Zchn"/>
    <w:link w:val="Text1"/>
    <w:rsid w:val="004C09E5"/>
    <w:rPr>
      <w:rFonts w:ascii="Arial" w:eastAsia="Malgun Gothic" w:hAnsi="Arial" w:cs="Arial"/>
      <w:color w:val="000000"/>
      <w:kern w:val="0"/>
      <w:sz w:val="24"/>
      <w:szCs w:val="24"/>
      <w:lang w:val="de-DE" w:eastAsia="en-US" w:bidi="he-IL"/>
    </w:rPr>
  </w:style>
  <w:style w:type="paragraph" w:customStyle="1" w:styleId="Aufzhlung1">
    <w:name w:val="Aufzählung1"/>
    <w:basedOn w:val="Normal"/>
    <w:rsid w:val="004C09E5"/>
    <w:pPr>
      <w:widowControl/>
      <w:numPr>
        <w:numId w:val="3"/>
      </w:numPr>
      <w:wordWrap/>
      <w:autoSpaceDE/>
      <w:autoSpaceDN/>
      <w:spacing w:after="120" w:line="360" w:lineRule="auto"/>
      <w:jc w:val="left"/>
    </w:pPr>
    <w:rPr>
      <w:rFonts w:ascii="Arial" w:eastAsia="Malgun Gothic" w:hAnsi="Arial" w:cs="Times New Roman"/>
      <w:color w:val="000000"/>
      <w:kern w:val="0"/>
      <w:sz w:val="24"/>
      <w:szCs w:val="20"/>
      <w:lang w:eastAsia="en-US" w:bidi="he-IL"/>
    </w:rPr>
  </w:style>
  <w:style w:type="paragraph" w:customStyle="1" w:styleId="Default">
    <w:name w:val="Default"/>
    <w:rsid w:val="004C09E5"/>
    <w:pPr>
      <w:autoSpaceDE w:val="0"/>
      <w:autoSpaceDN w:val="0"/>
      <w:adjustRightInd w:val="0"/>
      <w:spacing w:after="0" w:line="240" w:lineRule="auto"/>
      <w:jc w:val="left"/>
    </w:pPr>
    <w:rPr>
      <w:rFonts w:ascii="Times New Roman" w:eastAsia="Malgun Gothic" w:hAnsi="Times New Roman" w:cs="Times New Roman"/>
      <w:color w:val="000000"/>
      <w:kern w:val="0"/>
      <w:sz w:val="24"/>
      <w:szCs w:val="24"/>
      <w:lang w:val="cs-CZ" w:eastAsia="cs-CZ"/>
    </w:rPr>
  </w:style>
  <w:style w:type="paragraph" w:styleId="ListParagraph">
    <w:name w:val="List Paragraph"/>
    <w:basedOn w:val="Normal"/>
    <w:uiPriority w:val="34"/>
    <w:qFormat/>
    <w:rsid w:val="004C09E5"/>
    <w:pPr>
      <w:ind w:leftChars="400" w:left="800"/>
    </w:pPr>
  </w:style>
  <w:style w:type="character" w:styleId="CommentReference">
    <w:name w:val="annotation reference"/>
    <w:basedOn w:val="DefaultParagraphFont"/>
    <w:uiPriority w:val="99"/>
    <w:semiHidden/>
    <w:unhideWhenUsed/>
    <w:rsid w:val="004C09E5"/>
    <w:rPr>
      <w:sz w:val="16"/>
      <w:szCs w:val="16"/>
    </w:rPr>
  </w:style>
  <w:style w:type="paragraph" w:styleId="CommentText">
    <w:name w:val="annotation text"/>
    <w:basedOn w:val="Normal"/>
    <w:link w:val="CommentTextChar"/>
    <w:uiPriority w:val="99"/>
    <w:semiHidden/>
    <w:unhideWhenUsed/>
    <w:rsid w:val="004C09E5"/>
    <w:pPr>
      <w:widowControl/>
      <w:wordWrap/>
      <w:autoSpaceDE/>
      <w:autoSpaceDN/>
      <w:spacing w:after="0" w:line="240" w:lineRule="auto"/>
      <w:jc w:val="left"/>
    </w:pPr>
    <w:rPr>
      <w:rFonts w:ascii="Times New Roman" w:eastAsia="Malgun Gothic" w:hAnsi="Times New Roman" w:cs="Times New Roman"/>
      <w:kern w:val="0"/>
      <w:szCs w:val="20"/>
      <w:lang w:eastAsia="en-US" w:bidi="he-IL"/>
    </w:rPr>
  </w:style>
  <w:style w:type="character" w:customStyle="1" w:styleId="CommentTextChar">
    <w:name w:val="Comment Text Char"/>
    <w:basedOn w:val="DefaultParagraphFont"/>
    <w:link w:val="CommentText"/>
    <w:uiPriority w:val="99"/>
    <w:semiHidden/>
    <w:rsid w:val="004C09E5"/>
    <w:rPr>
      <w:rFonts w:ascii="Times New Roman" w:eastAsia="Malgun Gothic" w:hAnsi="Times New Roman" w:cs="Times New Roman"/>
      <w:kern w:val="0"/>
      <w:szCs w:val="20"/>
      <w:lang w:eastAsia="en-US" w:bidi="he-IL"/>
    </w:rPr>
  </w:style>
  <w:style w:type="paragraph" w:styleId="BalloonText">
    <w:name w:val="Balloon Text"/>
    <w:basedOn w:val="Normal"/>
    <w:link w:val="BalloonTextChar"/>
    <w:uiPriority w:val="99"/>
    <w:semiHidden/>
    <w:unhideWhenUsed/>
    <w:rsid w:val="004C09E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C09E5"/>
    <w:rPr>
      <w:rFonts w:asciiTheme="majorHAnsi" w:eastAsiaTheme="majorEastAsia" w:hAnsiTheme="majorHAnsi" w:cstheme="majorBidi"/>
      <w:sz w:val="18"/>
      <w:szCs w:val="18"/>
    </w:rPr>
  </w:style>
  <w:style w:type="character" w:styleId="Hyperlink">
    <w:name w:val="Hyperlink"/>
    <w:rsid w:val="007B1283"/>
    <w:rPr>
      <w:color w:val="0000FF"/>
      <w:u w:val="single"/>
    </w:rPr>
  </w:style>
  <w:style w:type="paragraph" w:styleId="Header">
    <w:name w:val="header"/>
    <w:basedOn w:val="Normal"/>
    <w:link w:val="HeaderChar"/>
    <w:uiPriority w:val="99"/>
    <w:unhideWhenUsed/>
    <w:rsid w:val="00C80CC6"/>
    <w:pPr>
      <w:tabs>
        <w:tab w:val="center" w:pos="4513"/>
        <w:tab w:val="right" w:pos="9026"/>
      </w:tabs>
      <w:snapToGrid w:val="0"/>
    </w:pPr>
  </w:style>
  <w:style w:type="character" w:customStyle="1" w:styleId="HeaderChar">
    <w:name w:val="Header Char"/>
    <w:basedOn w:val="DefaultParagraphFont"/>
    <w:link w:val="Header"/>
    <w:uiPriority w:val="99"/>
    <w:rsid w:val="00C80CC6"/>
  </w:style>
  <w:style w:type="paragraph" w:styleId="Footer">
    <w:name w:val="footer"/>
    <w:basedOn w:val="Normal"/>
    <w:link w:val="FooterChar"/>
    <w:uiPriority w:val="99"/>
    <w:unhideWhenUsed/>
    <w:rsid w:val="00C80CC6"/>
    <w:pPr>
      <w:tabs>
        <w:tab w:val="center" w:pos="4513"/>
        <w:tab w:val="right" w:pos="9026"/>
      </w:tabs>
      <w:snapToGrid w:val="0"/>
    </w:pPr>
  </w:style>
  <w:style w:type="character" w:customStyle="1" w:styleId="FooterChar">
    <w:name w:val="Footer Char"/>
    <w:basedOn w:val="DefaultParagraphFont"/>
    <w:link w:val="Footer"/>
    <w:uiPriority w:val="99"/>
    <w:rsid w:val="00C80CC6"/>
  </w:style>
  <w:style w:type="paragraph" w:styleId="CommentSubject">
    <w:name w:val="annotation subject"/>
    <w:basedOn w:val="CommentText"/>
    <w:next w:val="CommentText"/>
    <w:link w:val="CommentSubjectChar"/>
    <w:uiPriority w:val="99"/>
    <w:semiHidden/>
    <w:unhideWhenUsed/>
    <w:rsid w:val="00CC3C9E"/>
    <w:pPr>
      <w:widowControl w:val="0"/>
      <w:wordWrap w:val="0"/>
      <w:autoSpaceDE w:val="0"/>
      <w:autoSpaceDN w:val="0"/>
      <w:spacing w:after="160"/>
      <w:jc w:val="both"/>
    </w:pPr>
    <w:rPr>
      <w:rFonts w:asciiTheme="minorHAnsi" w:eastAsiaTheme="minorEastAsia" w:hAnsiTheme="minorHAnsi" w:cstheme="minorBidi"/>
      <w:b/>
      <w:bCs/>
      <w:kern w:val="2"/>
      <w:lang w:eastAsia="ko-KR" w:bidi="ar-SA"/>
    </w:rPr>
  </w:style>
  <w:style w:type="character" w:customStyle="1" w:styleId="CommentSubjectChar">
    <w:name w:val="Comment Subject Char"/>
    <w:basedOn w:val="CommentTextChar"/>
    <w:link w:val="CommentSubject"/>
    <w:uiPriority w:val="99"/>
    <w:semiHidden/>
    <w:rsid w:val="00CC3C9E"/>
    <w:rPr>
      <w:rFonts w:ascii="Times New Roman" w:eastAsia="Malgun Gothic" w:hAnsi="Times New Roman" w:cs="Times New Roman"/>
      <w:b/>
      <w:bCs/>
      <w:kern w:val="0"/>
      <w:szCs w:val="20"/>
      <w:lang w:eastAsia="en-US" w:bidi="he-IL"/>
    </w:rPr>
  </w:style>
  <w:style w:type="character" w:styleId="FollowedHyperlink">
    <w:name w:val="FollowedHyperlink"/>
    <w:basedOn w:val="DefaultParagraphFont"/>
    <w:uiPriority w:val="99"/>
    <w:semiHidden/>
    <w:unhideWhenUsed/>
    <w:rsid w:val="00BE54B7"/>
    <w:rPr>
      <w:color w:val="954F72" w:themeColor="followedHyperlink"/>
      <w:u w:val="single"/>
    </w:rPr>
  </w:style>
  <w:style w:type="character" w:customStyle="1" w:styleId="shorttext">
    <w:name w:val="short_text"/>
    <w:basedOn w:val="DefaultParagraphFont"/>
    <w:rsid w:val="00A874ED"/>
  </w:style>
  <w:style w:type="paragraph" w:customStyle="1" w:styleId="xmsoplaintext">
    <w:name w:val="x_msoplaintext"/>
    <w:basedOn w:val="Normal"/>
    <w:rsid w:val="00986C39"/>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table" w:styleId="TableGrid">
    <w:name w:val="Table Grid"/>
    <w:basedOn w:val="TableNormal"/>
    <w:uiPriority w:val="39"/>
    <w:rsid w:val="004048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8DA"/>
    <w:pPr>
      <w:widowControl w:val="0"/>
      <w:wordWrap w:val="0"/>
      <w:autoSpaceDE w:val="0"/>
      <w:autoSpaceDN w:val="0"/>
    </w:pPr>
  </w:style>
  <w:style w:type="paragraph" w:styleId="Heading1">
    <w:name w:val="heading 1"/>
    <w:basedOn w:val="Normal"/>
    <w:next w:val="Normal"/>
    <w:link w:val="Heading1Char"/>
    <w:uiPriority w:val="9"/>
    <w:qFormat/>
    <w:rsid w:val="004C09E5"/>
    <w:pPr>
      <w:keepNext/>
      <w:outlineLvl w:val="0"/>
    </w:pPr>
    <w:rPr>
      <w:rFonts w:asciiTheme="majorHAnsi" w:eastAsiaTheme="majorEastAsia" w:hAnsiTheme="majorHAnsi" w:cstheme="majorBidi"/>
      <w:sz w:val="28"/>
      <w:szCs w:val="28"/>
    </w:rPr>
  </w:style>
  <w:style w:type="paragraph" w:styleId="Heading3">
    <w:name w:val="heading 3"/>
    <w:basedOn w:val="Normal"/>
    <w:next w:val="Normal"/>
    <w:link w:val="Heading3Char"/>
    <w:qFormat/>
    <w:rsid w:val="004C09E5"/>
    <w:pPr>
      <w:keepNext/>
      <w:widowControl/>
      <w:tabs>
        <w:tab w:val="left" w:pos="454"/>
      </w:tabs>
      <w:wordWrap/>
      <w:autoSpaceDE/>
      <w:autoSpaceDN/>
      <w:spacing w:before="240" w:after="120" w:line="360" w:lineRule="auto"/>
      <w:ind w:left="454" w:hanging="454"/>
      <w:jc w:val="left"/>
      <w:outlineLvl w:val="2"/>
    </w:pPr>
    <w:rPr>
      <w:rFonts w:ascii="Arial" w:eastAsia="Malgun Gothic" w:hAnsi="Arial" w:cs="Arial"/>
      <w:b/>
      <w:bCs/>
      <w:kern w:val="0"/>
      <w:sz w:val="24"/>
      <w:szCs w:val="26"/>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02">
    <w:name w:val="Titel 02"/>
    <w:basedOn w:val="Heading1"/>
    <w:rsid w:val="004C09E5"/>
    <w:pPr>
      <w:widowControl/>
      <w:wordWrap/>
      <w:autoSpaceDE/>
      <w:autoSpaceDN/>
      <w:spacing w:after="120" w:line="360" w:lineRule="auto"/>
      <w:jc w:val="center"/>
    </w:pPr>
    <w:rPr>
      <w:rFonts w:ascii="Arial" w:eastAsia="Malgun Gothic" w:hAnsi="Arial" w:cs="Times New Roman"/>
      <w:b/>
      <w:bCs/>
      <w:kern w:val="0"/>
      <w:sz w:val="24"/>
      <w:szCs w:val="20"/>
      <w:lang w:val="en-GB" w:eastAsia="sv-SE" w:bidi="he-IL"/>
    </w:rPr>
  </w:style>
  <w:style w:type="character" w:customStyle="1" w:styleId="Heading1Char">
    <w:name w:val="Heading 1 Char"/>
    <w:basedOn w:val="DefaultParagraphFont"/>
    <w:link w:val="Heading1"/>
    <w:uiPriority w:val="9"/>
    <w:rsid w:val="004C09E5"/>
    <w:rPr>
      <w:rFonts w:asciiTheme="majorHAnsi" w:eastAsiaTheme="majorEastAsia" w:hAnsiTheme="majorHAnsi" w:cstheme="majorBidi"/>
      <w:sz w:val="28"/>
      <w:szCs w:val="28"/>
    </w:rPr>
  </w:style>
  <w:style w:type="character" w:customStyle="1" w:styleId="Heading3Char">
    <w:name w:val="Heading 3 Char"/>
    <w:basedOn w:val="DefaultParagraphFont"/>
    <w:link w:val="Heading3"/>
    <w:rsid w:val="004C09E5"/>
    <w:rPr>
      <w:rFonts w:ascii="Arial" w:eastAsia="Malgun Gothic" w:hAnsi="Arial" w:cs="Arial"/>
      <w:b/>
      <w:bCs/>
      <w:kern w:val="0"/>
      <w:sz w:val="24"/>
      <w:szCs w:val="26"/>
      <w:lang w:eastAsia="en-US" w:bidi="he-IL"/>
    </w:rPr>
  </w:style>
  <w:style w:type="paragraph" w:customStyle="1" w:styleId="Text1">
    <w:name w:val="Text1"/>
    <w:basedOn w:val="Normal"/>
    <w:link w:val="Text1Zchn"/>
    <w:rsid w:val="004C09E5"/>
    <w:pPr>
      <w:widowControl/>
      <w:wordWrap/>
      <w:adjustRightInd w:val="0"/>
      <w:spacing w:after="120" w:line="360" w:lineRule="auto"/>
      <w:jc w:val="left"/>
    </w:pPr>
    <w:rPr>
      <w:rFonts w:ascii="Arial" w:eastAsia="Malgun Gothic" w:hAnsi="Arial" w:cs="Arial"/>
      <w:color w:val="000000"/>
      <w:kern w:val="0"/>
      <w:sz w:val="24"/>
      <w:szCs w:val="24"/>
      <w:lang w:val="de-DE" w:eastAsia="en-US" w:bidi="he-IL"/>
    </w:rPr>
  </w:style>
  <w:style w:type="character" w:customStyle="1" w:styleId="Text1Zchn">
    <w:name w:val="Text1 Zchn"/>
    <w:link w:val="Text1"/>
    <w:rsid w:val="004C09E5"/>
    <w:rPr>
      <w:rFonts w:ascii="Arial" w:eastAsia="Malgun Gothic" w:hAnsi="Arial" w:cs="Arial"/>
      <w:color w:val="000000"/>
      <w:kern w:val="0"/>
      <w:sz w:val="24"/>
      <w:szCs w:val="24"/>
      <w:lang w:val="de-DE" w:eastAsia="en-US" w:bidi="he-IL"/>
    </w:rPr>
  </w:style>
  <w:style w:type="paragraph" w:customStyle="1" w:styleId="Aufzhlung1">
    <w:name w:val="Aufzählung1"/>
    <w:basedOn w:val="Normal"/>
    <w:rsid w:val="004C09E5"/>
    <w:pPr>
      <w:widowControl/>
      <w:numPr>
        <w:numId w:val="3"/>
      </w:numPr>
      <w:wordWrap/>
      <w:autoSpaceDE/>
      <w:autoSpaceDN/>
      <w:spacing w:after="120" w:line="360" w:lineRule="auto"/>
      <w:jc w:val="left"/>
    </w:pPr>
    <w:rPr>
      <w:rFonts w:ascii="Arial" w:eastAsia="Malgun Gothic" w:hAnsi="Arial" w:cs="Times New Roman"/>
      <w:color w:val="000000"/>
      <w:kern w:val="0"/>
      <w:sz w:val="24"/>
      <w:szCs w:val="20"/>
      <w:lang w:eastAsia="en-US" w:bidi="he-IL"/>
    </w:rPr>
  </w:style>
  <w:style w:type="paragraph" w:customStyle="1" w:styleId="Default">
    <w:name w:val="Default"/>
    <w:rsid w:val="004C09E5"/>
    <w:pPr>
      <w:autoSpaceDE w:val="0"/>
      <w:autoSpaceDN w:val="0"/>
      <w:adjustRightInd w:val="0"/>
      <w:spacing w:after="0" w:line="240" w:lineRule="auto"/>
      <w:jc w:val="left"/>
    </w:pPr>
    <w:rPr>
      <w:rFonts w:ascii="Times New Roman" w:eastAsia="Malgun Gothic" w:hAnsi="Times New Roman" w:cs="Times New Roman"/>
      <w:color w:val="000000"/>
      <w:kern w:val="0"/>
      <w:sz w:val="24"/>
      <w:szCs w:val="24"/>
      <w:lang w:val="cs-CZ" w:eastAsia="cs-CZ"/>
    </w:rPr>
  </w:style>
  <w:style w:type="paragraph" w:styleId="ListParagraph">
    <w:name w:val="List Paragraph"/>
    <w:basedOn w:val="Normal"/>
    <w:uiPriority w:val="34"/>
    <w:qFormat/>
    <w:rsid w:val="004C09E5"/>
    <w:pPr>
      <w:ind w:leftChars="400" w:left="800"/>
    </w:pPr>
  </w:style>
  <w:style w:type="character" w:styleId="CommentReference">
    <w:name w:val="annotation reference"/>
    <w:basedOn w:val="DefaultParagraphFont"/>
    <w:uiPriority w:val="99"/>
    <w:semiHidden/>
    <w:unhideWhenUsed/>
    <w:rsid w:val="004C09E5"/>
    <w:rPr>
      <w:sz w:val="16"/>
      <w:szCs w:val="16"/>
    </w:rPr>
  </w:style>
  <w:style w:type="paragraph" w:styleId="CommentText">
    <w:name w:val="annotation text"/>
    <w:basedOn w:val="Normal"/>
    <w:link w:val="CommentTextChar"/>
    <w:uiPriority w:val="99"/>
    <w:semiHidden/>
    <w:unhideWhenUsed/>
    <w:rsid w:val="004C09E5"/>
    <w:pPr>
      <w:widowControl/>
      <w:wordWrap/>
      <w:autoSpaceDE/>
      <w:autoSpaceDN/>
      <w:spacing w:after="0" w:line="240" w:lineRule="auto"/>
      <w:jc w:val="left"/>
    </w:pPr>
    <w:rPr>
      <w:rFonts w:ascii="Times New Roman" w:eastAsia="Malgun Gothic" w:hAnsi="Times New Roman" w:cs="Times New Roman"/>
      <w:kern w:val="0"/>
      <w:szCs w:val="20"/>
      <w:lang w:eastAsia="en-US" w:bidi="he-IL"/>
    </w:rPr>
  </w:style>
  <w:style w:type="character" w:customStyle="1" w:styleId="CommentTextChar">
    <w:name w:val="Comment Text Char"/>
    <w:basedOn w:val="DefaultParagraphFont"/>
    <w:link w:val="CommentText"/>
    <w:uiPriority w:val="99"/>
    <w:semiHidden/>
    <w:rsid w:val="004C09E5"/>
    <w:rPr>
      <w:rFonts w:ascii="Times New Roman" w:eastAsia="Malgun Gothic" w:hAnsi="Times New Roman" w:cs="Times New Roman"/>
      <w:kern w:val="0"/>
      <w:szCs w:val="20"/>
      <w:lang w:eastAsia="en-US" w:bidi="he-IL"/>
    </w:rPr>
  </w:style>
  <w:style w:type="paragraph" w:styleId="BalloonText">
    <w:name w:val="Balloon Text"/>
    <w:basedOn w:val="Normal"/>
    <w:link w:val="BalloonTextChar"/>
    <w:uiPriority w:val="99"/>
    <w:semiHidden/>
    <w:unhideWhenUsed/>
    <w:rsid w:val="004C09E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C09E5"/>
    <w:rPr>
      <w:rFonts w:asciiTheme="majorHAnsi" w:eastAsiaTheme="majorEastAsia" w:hAnsiTheme="majorHAnsi" w:cstheme="majorBidi"/>
      <w:sz w:val="18"/>
      <w:szCs w:val="18"/>
    </w:rPr>
  </w:style>
  <w:style w:type="character" w:styleId="Hyperlink">
    <w:name w:val="Hyperlink"/>
    <w:rsid w:val="007B1283"/>
    <w:rPr>
      <w:color w:val="0000FF"/>
      <w:u w:val="single"/>
    </w:rPr>
  </w:style>
  <w:style w:type="paragraph" w:styleId="Header">
    <w:name w:val="header"/>
    <w:basedOn w:val="Normal"/>
    <w:link w:val="HeaderChar"/>
    <w:uiPriority w:val="99"/>
    <w:unhideWhenUsed/>
    <w:rsid w:val="00C80CC6"/>
    <w:pPr>
      <w:tabs>
        <w:tab w:val="center" w:pos="4513"/>
        <w:tab w:val="right" w:pos="9026"/>
      </w:tabs>
      <w:snapToGrid w:val="0"/>
    </w:pPr>
  </w:style>
  <w:style w:type="character" w:customStyle="1" w:styleId="HeaderChar">
    <w:name w:val="Header Char"/>
    <w:basedOn w:val="DefaultParagraphFont"/>
    <w:link w:val="Header"/>
    <w:uiPriority w:val="99"/>
    <w:rsid w:val="00C80CC6"/>
  </w:style>
  <w:style w:type="paragraph" w:styleId="Footer">
    <w:name w:val="footer"/>
    <w:basedOn w:val="Normal"/>
    <w:link w:val="FooterChar"/>
    <w:uiPriority w:val="99"/>
    <w:unhideWhenUsed/>
    <w:rsid w:val="00C80CC6"/>
    <w:pPr>
      <w:tabs>
        <w:tab w:val="center" w:pos="4513"/>
        <w:tab w:val="right" w:pos="9026"/>
      </w:tabs>
      <w:snapToGrid w:val="0"/>
    </w:pPr>
  </w:style>
  <w:style w:type="character" w:customStyle="1" w:styleId="FooterChar">
    <w:name w:val="Footer Char"/>
    <w:basedOn w:val="DefaultParagraphFont"/>
    <w:link w:val="Footer"/>
    <w:uiPriority w:val="99"/>
    <w:rsid w:val="00C80CC6"/>
  </w:style>
  <w:style w:type="paragraph" w:styleId="CommentSubject">
    <w:name w:val="annotation subject"/>
    <w:basedOn w:val="CommentText"/>
    <w:next w:val="CommentText"/>
    <w:link w:val="CommentSubjectChar"/>
    <w:uiPriority w:val="99"/>
    <w:semiHidden/>
    <w:unhideWhenUsed/>
    <w:rsid w:val="00CC3C9E"/>
    <w:pPr>
      <w:widowControl w:val="0"/>
      <w:wordWrap w:val="0"/>
      <w:autoSpaceDE w:val="0"/>
      <w:autoSpaceDN w:val="0"/>
      <w:spacing w:after="160"/>
      <w:jc w:val="both"/>
    </w:pPr>
    <w:rPr>
      <w:rFonts w:asciiTheme="minorHAnsi" w:eastAsiaTheme="minorEastAsia" w:hAnsiTheme="minorHAnsi" w:cstheme="minorBidi"/>
      <w:b/>
      <w:bCs/>
      <w:kern w:val="2"/>
      <w:lang w:eastAsia="ko-KR" w:bidi="ar-SA"/>
    </w:rPr>
  </w:style>
  <w:style w:type="character" w:customStyle="1" w:styleId="CommentSubjectChar">
    <w:name w:val="Comment Subject Char"/>
    <w:basedOn w:val="CommentTextChar"/>
    <w:link w:val="CommentSubject"/>
    <w:uiPriority w:val="99"/>
    <w:semiHidden/>
    <w:rsid w:val="00CC3C9E"/>
    <w:rPr>
      <w:rFonts w:ascii="Times New Roman" w:eastAsia="Malgun Gothic" w:hAnsi="Times New Roman" w:cs="Times New Roman"/>
      <w:b/>
      <w:bCs/>
      <w:kern w:val="0"/>
      <w:szCs w:val="20"/>
      <w:lang w:eastAsia="en-US" w:bidi="he-IL"/>
    </w:rPr>
  </w:style>
  <w:style w:type="character" w:styleId="FollowedHyperlink">
    <w:name w:val="FollowedHyperlink"/>
    <w:basedOn w:val="DefaultParagraphFont"/>
    <w:uiPriority w:val="99"/>
    <w:semiHidden/>
    <w:unhideWhenUsed/>
    <w:rsid w:val="00BE54B7"/>
    <w:rPr>
      <w:color w:val="954F72" w:themeColor="followedHyperlink"/>
      <w:u w:val="single"/>
    </w:rPr>
  </w:style>
  <w:style w:type="character" w:customStyle="1" w:styleId="shorttext">
    <w:name w:val="short_text"/>
    <w:basedOn w:val="DefaultParagraphFont"/>
    <w:rsid w:val="00A874ED"/>
  </w:style>
  <w:style w:type="paragraph" w:customStyle="1" w:styleId="xmsoplaintext">
    <w:name w:val="x_msoplaintext"/>
    <w:basedOn w:val="Normal"/>
    <w:rsid w:val="00986C39"/>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table" w:styleId="TableGrid">
    <w:name w:val="Table Grid"/>
    <w:basedOn w:val="TableNormal"/>
    <w:uiPriority w:val="39"/>
    <w:rsid w:val="004048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56909">
      <w:bodyDiv w:val="1"/>
      <w:marLeft w:val="0"/>
      <w:marRight w:val="0"/>
      <w:marTop w:val="0"/>
      <w:marBottom w:val="0"/>
      <w:divBdr>
        <w:top w:val="none" w:sz="0" w:space="0" w:color="auto"/>
        <w:left w:val="none" w:sz="0" w:space="0" w:color="auto"/>
        <w:bottom w:val="none" w:sz="0" w:space="0" w:color="auto"/>
        <w:right w:val="none" w:sz="0" w:space="0" w:color="auto"/>
      </w:divBdr>
      <w:divsChild>
        <w:div w:id="2011832313">
          <w:marLeft w:val="0"/>
          <w:marRight w:val="0"/>
          <w:marTop w:val="0"/>
          <w:marBottom w:val="0"/>
          <w:divBdr>
            <w:top w:val="none" w:sz="0" w:space="0" w:color="auto"/>
            <w:left w:val="none" w:sz="0" w:space="0" w:color="auto"/>
            <w:bottom w:val="none" w:sz="0" w:space="0" w:color="auto"/>
            <w:right w:val="none" w:sz="0" w:space="0" w:color="auto"/>
          </w:divBdr>
        </w:div>
      </w:divsChild>
    </w:div>
    <w:div w:id="1048072337">
      <w:bodyDiv w:val="1"/>
      <w:marLeft w:val="0"/>
      <w:marRight w:val="0"/>
      <w:marTop w:val="0"/>
      <w:marBottom w:val="0"/>
      <w:divBdr>
        <w:top w:val="none" w:sz="0" w:space="0" w:color="auto"/>
        <w:left w:val="none" w:sz="0" w:space="0" w:color="auto"/>
        <w:bottom w:val="none" w:sz="0" w:space="0" w:color="auto"/>
        <w:right w:val="none" w:sz="0" w:space="0" w:color="auto"/>
      </w:divBdr>
      <w:divsChild>
        <w:div w:id="1979995924">
          <w:marLeft w:val="0"/>
          <w:marRight w:val="0"/>
          <w:marTop w:val="0"/>
          <w:marBottom w:val="0"/>
          <w:divBdr>
            <w:top w:val="none" w:sz="0" w:space="0" w:color="auto"/>
            <w:left w:val="none" w:sz="0" w:space="0" w:color="auto"/>
            <w:bottom w:val="none" w:sz="0" w:space="0" w:color="auto"/>
            <w:right w:val="none" w:sz="0" w:space="0" w:color="auto"/>
          </w:divBdr>
        </w:div>
      </w:divsChild>
    </w:div>
    <w:div w:id="1056464926">
      <w:bodyDiv w:val="1"/>
      <w:marLeft w:val="0"/>
      <w:marRight w:val="0"/>
      <w:marTop w:val="0"/>
      <w:marBottom w:val="0"/>
      <w:divBdr>
        <w:top w:val="none" w:sz="0" w:space="0" w:color="auto"/>
        <w:left w:val="none" w:sz="0" w:space="0" w:color="auto"/>
        <w:bottom w:val="none" w:sz="0" w:space="0" w:color="auto"/>
        <w:right w:val="none" w:sz="0" w:space="0" w:color="auto"/>
      </w:divBdr>
    </w:div>
    <w:div w:id="1135295543">
      <w:bodyDiv w:val="1"/>
      <w:marLeft w:val="0"/>
      <w:marRight w:val="0"/>
      <w:marTop w:val="0"/>
      <w:marBottom w:val="0"/>
      <w:divBdr>
        <w:top w:val="none" w:sz="0" w:space="0" w:color="auto"/>
        <w:left w:val="none" w:sz="0" w:space="0" w:color="auto"/>
        <w:bottom w:val="none" w:sz="0" w:space="0" w:color="auto"/>
        <w:right w:val="none" w:sz="0" w:space="0" w:color="auto"/>
      </w:divBdr>
    </w:div>
    <w:div w:id="1234002849">
      <w:bodyDiv w:val="1"/>
      <w:marLeft w:val="0"/>
      <w:marRight w:val="0"/>
      <w:marTop w:val="0"/>
      <w:marBottom w:val="0"/>
      <w:divBdr>
        <w:top w:val="none" w:sz="0" w:space="0" w:color="auto"/>
        <w:left w:val="none" w:sz="0" w:space="0" w:color="auto"/>
        <w:bottom w:val="none" w:sz="0" w:space="0" w:color="auto"/>
        <w:right w:val="none" w:sz="0" w:space="0" w:color="auto"/>
      </w:divBdr>
    </w:div>
    <w:div w:id="1308166253">
      <w:bodyDiv w:val="1"/>
      <w:marLeft w:val="0"/>
      <w:marRight w:val="0"/>
      <w:marTop w:val="0"/>
      <w:marBottom w:val="0"/>
      <w:divBdr>
        <w:top w:val="none" w:sz="0" w:space="0" w:color="auto"/>
        <w:left w:val="none" w:sz="0" w:space="0" w:color="auto"/>
        <w:bottom w:val="none" w:sz="0" w:space="0" w:color="auto"/>
        <w:right w:val="none" w:sz="0" w:space="0" w:color="auto"/>
      </w:divBdr>
    </w:div>
    <w:div w:id="1451557551">
      <w:bodyDiv w:val="1"/>
      <w:marLeft w:val="0"/>
      <w:marRight w:val="0"/>
      <w:marTop w:val="0"/>
      <w:marBottom w:val="0"/>
      <w:divBdr>
        <w:top w:val="none" w:sz="0" w:space="0" w:color="auto"/>
        <w:left w:val="none" w:sz="0" w:space="0" w:color="auto"/>
        <w:bottom w:val="none" w:sz="0" w:space="0" w:color="auto"/>
        <w:right w:val="none" w:sz="0" w:space="0" w:color="auto"/>
      </w:divBdr>
      <w:divsChild>
        <w:div w:id="401950210">
          <w:marLeft w:val="0"/>
          <w:marRight w:val="0"/>
          <w:marTop w:val="0"/>
          <w:marBottom w:val="0"/>
          <w:divBdr>
            <w:top w:val="none" w:sz="0" w:space="0" w:color="auto"/>
            <w:left w:val="none" w:sz="0" w:space="0" w:color="auto"/>
            <w:bottom w:val="none" w:sz="0" w:space="0" w:color="auto"/>
            <w:right w:val="none" w:sz="0" w:space="0" w:color="auto"/>
          </w:divBdr>
        </w:div>
      </w:divsChild>
    </w:div>
    <w:div w:id="1618683912">
      <w:bodyDiv w:val="1"/>
      <w:marLeft w:val="0"/>
      <w:marRight w:val="0"/>
      <w:marTop w:val="0"/>
      <w:marBottom w:val="0"/>
      <w:divBdr>
        <w:top w:val="none" w:sz="0" w:space="0" w:color="auto"/>
        <w:left w:val="none" w:sz="0" w:space="0" w:color="auto"/>
        <w:bottom w:val="none" w:sz="0" w:space="0" w:color="auto"/>
        <w:right w:val="none" w:sz="0" w:space="0" w:color="auto"/>
      </w:divBdr>
      <w:divsChild>
        <w:div w:id="454711728">
          <w:marLeft w:val="0"/>
          <w:marRight w:val="0"/>
          <w:marTop w:val="0"/>
          <w:marBottom w:val="0"/>
          <w:divBdr>
            <w:top w:val="none" w:sz="0" w:space="0" w:color="auto"/>
            <w:left w:val="none" w:sz="0" w:space="0" w:color="auto"/>
            <w:bottom w:val="none" w:sz="0" w:space="0" w:color="auto"/>
            <w:right w:val="none" w:sz="0" w:space="0" w:color="auto"/>
          </w:divBdr>
        </w:div>
      </w:divsChild>
    </w:div>
    <w:div w:id="2045130582">
      <w:bodyDiv w:val="1"/>
      <w:marLeft w:val="0"/>
      <w:marRight w:val="0"/>
      <w:marTop w:val="0"/>
      <w:marBottom w:val="0"/>
      <w:divBdr>
        <w:top w:val="none" w:sz="0" w:space="0" w:color="auto"/>
        <w:left w:val="none" w:sz="0" w:space="0" w:color="auto"/>
        <w:bottom w:val="none" w:sz="0" w:space="0" w:color="auto"/>
        <w:right w:val="none" w:sz="0" w:space="0" w:color="auto"/>
      </w:divBdr>
      <w:divsChild>
        <w:div w:id="2068064592">
          <w:marLeft w:val="0"/>
          <w:marRight w:val="0"/>
          <w:marTop w:val="0"/>
          <w:marBottom w:val="0"/>
          <w:divBdr>
            <w:top w:val="none" w:sz="0" w:space="0" w:color="auto"/>
            <w:left w:val="none" w:sz="0" w:space="0" w:color="auto"/>
            <w:bottom w:val="none" w:sz="0" w:space="0" w:color="auto"/>
            <w:right w:val="none" w:sz="0" w:space="0" w:color="auto"/>
          </w:divBdr>
        </w:div>
      </w:divsChild>
    </w:div>
    <w:div w:id="2099137933">
      <w:bodyDiv w:val="1"/>
      <w:marLeft w:val="0"/>
      <w:marRight w:val="0"/>
      <w:marTop w:val="0"/>
      <w:marBottom w:val="0"/>
      <w:divBdr>
        <w:top w:val="none" w:sz="0" w:space="0" w:color="auto"/>
        <w:left w:val="none" w:sz="0" w:space="0" w:color="auto"/>
        <w:bottom w:val="none" w:sz="0" w:space="0" w:color="auto"/>
        <w:right w:val="none" w:sz="0" w:space="0" w:color="auto"/>
      </w:divBdr>
      <w:divsChild>
        <w:div w:id="502089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va.bendlova@tacr.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uckhcnbg@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2DE4E-59ED-4911-858D-0487FC5D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1710</Words>
  <Characters>9749</Characters>
  <Application>Microsoft Office Word</Application>
  <DocSecurity>0</DocSecurity>
  <Lines>81</Lines>
  <Paragraphs>22</Paragraphs>
  <ScaleCrop>false</ScaleCrop>
  <HeadingPairs>
    <vt:vector size="6" baseType="variant">
      <vt:variant>
        <vt:lpstr>Title</vt:lpstr>
      </vt:variant>
      <vt:variant>
        <vt:i4>1</vt:i4>
      </vt:variant>
      <vt:variant>
        <vt:lpstr>Název</vt:lpstr>
      </vt:variant>
      <vt:variant>
        <vt:i4>1</vt:i4>
      </vt:variant>
      <vt:variant>
        <vt:lpstr>제목</vt:lpstr>
      </vt:variant>
      <vt:variant>
        <vt:i4>1</vt:i4>
      </vt:variant>
    </vt:vector>
  </HeadingPairs>
  <TitlesOfParts>
    <vt:vector size="3" baseType="lpstr">
      <vt:lpstr/>
      <vt:lpstr/>
      <vt:lpstr/>
    </vt:vector>
  </TitlesOfParts>
  <Company>TA ČR</Company>
  <LinksUpToDate>false</LinksUpToDate>
  <CharactersWithSpaces>11437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VuHuy</cp:lastModifiedBy>
  <cp:revision>4</cp:revision>
  <cp:lastPrinted>2018-07-19T04:51:00Z</cp:lastPrinted>
  <dcterms:created xsi:type="dcterms:W3CDTF">2018-07-24T10:12:00Z</dcterms:created>
  <dcterms:modified xsi:type="dcterms:W3CDTF">2018-07-24T11:18:00Z</dcterms:modified>
</cp:coreProperties>
</file>