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7" w:type="dxa"/>
        <w:tblInd w:w="-397" w:type="dxa"/>
        <w:tblLayout w:type="fixed"/>
        <w:tblLook w:val="04A0"/>
      </w:tblPr>
      <w:tblGrid>
        <w:gridCol w:w="4508"/>
        <w:gridCol w:w="5689"/>
      </w:tblGrid>
      <w:tr w:rsidR="003F58EF" w:rsidRPr="003F58EF" w:rsidTr="004779D2">
        <w:trPr>
          <w:trHeight w:val="1373"/>
        </w:trPr>
        <w:tc>
          <w:tcPr>
            <w:tcW w:w="4508" w:type="dxa"/>
          </w:tcPr>
          <w:p w:rsidR="00690EA4" w:rsidRPr="003F58EF" w:rsidRDefault="00690EA4" w:rsidP="00834428">
            <w:pPr>
              <w:pStyle w:val="Heading4"/>
              <w:spacing w:before="0" w:line="240" w:lineRule="auto"/>
              <w:rPr>
                <w:rFonts w:ascii="Times New Roman" w:hAnsi="Times New Roman" w:cs="Times New Roman"/>
                <w:b/>
                <w:bCs/>
                <w:i w:val="0"/>
                <w:iCs w:val="0"/>
                <w:color w:val="auto"/>
                <w:sz w:val="26"/>
                <w:szCs w:val="26"/>
              </w:rPr>
            </w:pPr>
            <w:r w:rsidRPr="003F58EF">
              <w:rPr>
                <w:b/>
                <w:bCs/>
                <w:color w:val="auto"/>
                <w:sz w:val="26"/>
                <w:szCs w:val="26"/>
              </w:rPr>
              <w:t xml:space="preserve">    </w:t>
            </w:r>
            <w:r w:rsidRPr="003F58EF">
              <w:rPr>
                <w:rFonts w:ascii="Times New Roman" w:hAnsi="Times New Roman" w:cs="Times New Roman"/>
                <w:b/>
                <w:bCs/>
                <w:i w:val="0"/>
                <w:iCs w:val="0"/>
                <w:color w:val="auto"/>
                <w:sz w:val="26"/>
                <w:szCs w:val="26"/>
              </w:rPr>
              <w:t>BỘ KHOA HỌC VÀ CÔNG NGHỆ</w:t>
            </w:r>
          </w:p>
          <w:p w:rsidR="00690EA4" w:rsidRPr="003F58EF" w:rsidRDefault="00720C0D" w:rsidP="00834428">
            <w:pPr>
              <w:spacing w:after="0" w:line="240" w:lineRule="auto"/>
              <w:jc w:val="center"/>
              <w:rPr>
                <w:rFonts w:ascii="Times New Roman" w:hAnsi="Times New Roman" w:cs="Times New Roman"/>
              </w:rPr>
            </w:pPr>
            <w:r>
              <w:rPr>
                <w:rFonts w:ascii="Times New Roman" w:hAnsi="Times New Roman" w:cs="Times New Roman"/>
                <w:noProof/>
              </w:rPr>
              <w:pict>
                <v:line id="Straight Connector 15" o:spid="_x0000_s1026" style="position:absolute;left:0;text-align:left;z-index:251659264;visibility:visible;mso-wrap-distance-top:-8e-5mm;mso-wrap-distance-bottom:-8e-5mm" from="48.1pt,3.45pt" to="17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"/>
              </w:pict>
            </w:r>
          </w:p>
          <w:p w:rsidR="00690EA4" w:rsidRPr="003F58EF" w:rsidRDefault="00690EA4" w:rsidP="00834428">
            <w:pPr>
              <w:spacing w:after="0" w:line="240" w:lineRule="auto"/>
              <w:jc w:val="center"/>
              <w:rPr>
                <w:rFonts w:ascii="Times New Roman" w:hAnsi="Times New Roman" w:cs="Times New Roman"/>
                <w:sz w:val="28"/>
                <w:szCs w:val="28"/>
              </w:rPr>
            </w:pPr>
            <w:r w:rsidRPr="003F58EF">
              <w:rPr>
                <w:rFonts w:ascii="Times New Roman" w:hAnsi="Times New Roman" w:cs="Times New Roman"/>
                <w:sz w:val="28"/>
                <w:szCs w:val="28"/>
              </w:rPr>
              <w:t xml:space="preserve">Số:     </w:t>
            </w:r>
            <w:r w:rsidR="00E80D40">
              <w:rPr>
                <w:rFonts w:ascii="Times New Roman" w:hAnsi="Times New Roman" w:cs="Times New Roman"/>
                <w:sz w:val="28"/>
                <w:szCs w:val="28"/>
              </w:rPr>
              <w:t>3062</w:t>
            </w:r>
            <w:r w:rsidRPr="003F58EF">
              <w:rPr>
                <w:rFonts w:ascii="Times New Roman" w:hAnsi="Times New Roman" w:cs="Times New Roman"/>
                <w:sz w:val="28"/>
                <w:szCs w:val="28"/>
              </w:rPr>
              <w:t>/BKHCN</w:t>
            </w:r>
            <w:r w:rsidR="007C5E6E" w:rsidRPr="003F58EF">
              <w:rPr>
                <w:rFonts w:ascii="Times New Roman" w:hAnsi="Times New Roman" w:cs="Times New Roman"/>
                <w:sz w:val="28"/>
                <w:szCs w:val="28"/>
              </w:rPr>
              <w:t>-ĐP</w:t>
            </w:r>
          </w:p>
          <w:p w:rsidR="007C5E6E" w:rsidRPr="003F58EF" w:rsidRDefault="00690EA4" w:rsidP="007C5E6E">
            <w:pPr>
              <w:pStyle w:val="BodyText"/>
              <w:jc w:val="center"/>
              <w:rPr>
                <w:rFonts w:ascii="Times New Roman" w:hAnsi="Times New Roman"/>
                <w:iCs/>
                <w:color w:val="auto"/>
                <w:sz w:val="24"/>
                <w:szCs w:val="24"/>
                <w:lang w:val="en-US"/>
              </w:rPr>
            </w:pPr>
            <w:r w:rsidRPr="003F58EF">
              <w:rPr>
                <w:rFonts w:ascii="Times New Roman" w:hAnsi="Times New Roman"/>
                <w:iCs/>
                <w:color w:val="auto"/>
                <w:sz w:val="24"/>
                <w:szCs w:val="24"/>
              </w:rPr>
              <w:t xml:space="preserve">V/v </w:t>
            </w:r>
            <w:r w:rsidRPr="003F58EF">
              <w:rPr>
                <w:rFonts w:ascii="Times New Roman" w:hAnsi="Times New Roman"/>
                <w:iCs/>
                <w:color w:val="auto"/>
                <w:sz w:val="24"/>
                <w:szCs w:val="24"/>
                <w:lang w:val="en-US"/>
              </w:rPr>
              <w:t>trả lời đề xuất</w:t>
            </w:r>
            <w:r w:rsidR="00834428" w:rsidRPr="003F58EF">
              <w:rPr>
                <w:rFonts w:ascii="Times New Roman" w:hAnsi="Times New Roman"/>
                <w:iCs/>
                <w:color w:val="auto"/>
                <w:sz w:val="24"/>
                <w:szCs w:val="24"/>
                <w:lang w:val="en-US"/>
              </w:rPr>
              <w:t>,</w:t>
            </w:r>
            <w:r w:rsidRPr="003F58EF">
              <w:rPr>
                <w:rFonts w:ascii="Times New Roman" w:hAnsi="Times New Roman"/>
                <w:iCs/>
                <w:color w:val="auto"/>
                <w:sz w:val="24"/>
                <w:szCs w:val="24"/>
                <w:lang w:val="en-US"/>
              </w:rPr>
              <w:t xml:space="preserve"> kiến nghị</w:t>
            </w:r>
          </w:p>
          <w:p w:rsidR="00690EA4" w:rsidRPr="003F58EF" w:rsidRDefault="00690EA4" w:rsidP="007C5E6E">
            <w:pPr>
              <w:pStyle w:val="BodyText"/>
              <w:jc w:val="center"/>
              <w:rPr>
                <w:rFonts w:ascii="Times New Roman" w:hAnsi="Times New Roman"/>
                <w:color w:val="auto"/>
                <w:sz w:val="24"/>
                <w:szCs w:val="24"/>
                <w:lang w:val="en-US"/>
              </w:rPr>
            </w:pPr>
            <w:r w:rsidRPr="003F58EF">
              <w:rPr>
                <w:rFonts w:ascii="Times New Roman" w:hAnsi="Times New Roman"/>
                <w:iCs/>
                <w:color w:val="auto"/>
                <w:sz w:val="24"/>
                <w:szCs w:val="24"/>
                <w:lang w:val="en-US"/>
              </w:rPr>
              <w:t>của địa phương</w:t>
            </w:r>
          </w:p>
        </w:tc>
        <w:tc>
          <w:tcPr>
            <w:tcW w:w="5689" w:type="dxa"/>
          </w:tcPr>
          <w:p w:rsidR="00690EA4" w:rsidRPr="003F58EF" w:rsidRDefault="00690EA4" w:rsidP="00834428">
            <w:pPr>
              <w:pStyle w:val="Heading4"/>
              <w:spacing w:before="0" w:line="240" w:lineRule="auto"/>
              <w:jc w:val="center"/>
              <w:rPr>
                <w:rFonts w:ascii="Times New Roman" w:hAnsi="Times New Roman" w:cs="Times New Roman"/>
                <w:b/>
                <w:bCs/>
                <w:i w:val="0"/>
                <w:iCs w:val="0"/>
                <w:color w:val="auto"/>
                <w:sz w:val="26"/>
                <w:szCs w:val="26"/>
              </w:rPr>
            </w:pPr>
            <w:r w:rsidRPr="003F58EF">
              <w:rPr>
                <w:rFonts w:ascii="Times New Roman" w:hAnsi="Times New Roman" w:cs="Times New Roman"/>
                <w:b/>
                <w:bCs/>
                <w:i w:val="0"/>
                <w:iCs w:val="0"/>
                <w:color w:val="auto"/>
                <w:sz w:val="26"/>
                <w:szCs w:val="26"/>
              </w:rPr>
              <w:t>CỘNG HOÀ XÃ HỘI CHỦ NGHĨA VIỆT NAM</w:t>
            </w:r>
          </w:p>
          <w:p w:rsidR="00690EA4" w:rsidRPr="003F58EF" w:rsidRDefault="00690EA4" w:rsidP="00834428">
            <w:pPr>
              <w:pStyle w:val="Heading4"/>
              <w:spacing w:before="0" w:line="240" w:lineRule="auto"/>
              <w:jc w:val="center"/>
              <w:rPr>
                <w:rFonts w:ascii="Times New Roman" w:hAnsi="Times New Roman" w:cs="Times New Roman"/>
                <w:b/>
                <w:bCs/>
                <w:i w:val="0"/>
                <w:iCs w:val="0"/>
                <w:color w:val="auto"/>
                <w:sz w:val="26"/>
                <w:szCs w:val="26"/>
              </w:rPr>
            </w:pPr>
            <w:r w:rsidRPr="003F58EF">
              <w:rPr>
                <w:rFonts w:ascii="Times New Roman" w:hAnsi="Times New Roman"/>
                <w:b/>
                <w:bCs/>
                <w:i w:val="0"/>
                <w:iCs w:val="0"/>
                <w:color w:val="auto"/>
                <w:sz w:val="28"/>
                <w:szCs w:val="28"/>
              </w:rPr>
              <w:t>Độc lập – Tự do – Hạnh phúc</w:t>
            </w:r>
          </w:p>
          <w:p w:rsidR="00690EA4" w:rsidRPr="003F58EF" w:rsidRDefault="00720C0D" w:rsidP="00834428">
            <w:pPr>
              <w:spacing w:after="0" w:line="240" w:lineRule="auto"/>
              <w:jc w:val="center"/>
              <w:rPr>
                <w:rFonts w:ascii="Times New Roman" w:hAnsi="Times New Roman"/>
              </w:rPr>
            </w:pPr>
            <w:r w:rsidRPr="00720C0D">
              <w:rPr>
                <w:noProof/>
              </w:rPr>
              <w:pict>
                <v:line id="Straight Connector 14" o:spid="_x0000_s1027" style="position:absolute;left:0;text-align:left;z-index:251660288;visibility:visible;mso-wrap-distance-top:-8e-5mm;mso-wrap-distance-bottom:-8e-5mm" from="53.5pt,.75pt" to="21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"/>
              </w:pict>
            </w:r>
          </w:p>
          <w:p w:rsidR="00690EA4" w:rsidRPr="003F58EF" w:rsidRDefault="00690EA4" w:rsidP="007F09B6">
            <w:pPr>
              <w:spacing w:after="0" w:line="240" w:lineRule="auto"/>
              <w:jc w:val="center"/>
              <w:rPr>
                <w:rFonts w:ascii="Times New Roman" w:hAnsi="Times New Roman"/>
                <w:i/>
                <w:sz w:val="28"/>
                <w:szCs w:val="28"/>
              </w:rPr>
            </w:pPr>
            <w:r w:rsidRPr="003F58EF">
              <w:rPr>
                <w:rFonts w:ascii="Times New Roman" w:hAnsi="Times New Roman"/>
                <w:i/>
                <w:sz w:val="28"/>
                <w:szCs w:val="28"/>
              </w:rPr>
              <w:t xml:space="preserve">Hà Nội, ngày </w:t>
            </w:r>
            <w:r w:rsidR="00E80D40">
              <w:rPr>
                <w:rFonts w:ascii="Times New Roman" w:hAnsi="Times New Roman"/>
                <w:i/>
                <w:sz w:val="28"/>
                <w:szCs w:val="28"/>
              </w:rPr>
              <w:t>09</w:t>
            </w:r>
            <w:r w:rsidRPr="003F58EF">
              <w:rPr>
                <w:rFonts w:ascii="Times New Roman" w:hAnsi="Times New Roman"/>
                <w:i/>
                <w:sz w:val="28"/>
                <w:szCs w:val="28"/>
              </w:rPr>
              <w:t xml:space="preserve"> tháng</w:t>
            </w:r>
            <w:r w:rsidR="007F09B6">
              <w:rPr>
                <w:rFonts w:ascii="Times New Roman" w:hAnsi="Times New Roman"/>
                <w:i/>
                <w:sz w:val="28"/>
                <w:szCs w:val="28"/>
              </w:rPr>
              <w:t xml:space="preserve"> 10 </w:t>
            </w:r>
            <w:r w:rsidRPr="003F58EF">
              <w:rPr>
                <w:rFonts w:ascii="Times New Roman" w:hAnsi="Times New Roman"/>
                <w:i/>
                <w:sz w:val="28"/>
                <w:szCs w:val="28"/>
              </w:rPr>
              <w:t>năm 2020</w:t>
            </w:r>
          </w:p>
        </w:tc>
      </w:tr>
    </w:tbl>
    <w:p w:rsidR="003F5616" w:rsidRPr="003F58EF" w:rsidRDefault="002A4B56" w:rsidP="003F5616">
      <w:pPr>
        <w:spacing w:before="120" w:after="120" w:line="240" w:lineRule="auto"/>
        <w:jc w:val="both"/>
        <w:rPr>
          <w:rFonts w:ascii="Times New Roman" w:hAnsi="Times New Roman" w:cs="Times New Roman"/>
          <w:sz w:val="28"/>
          <w:szCs w:val="28"/>
        </w:rPr>
      </w:pPr>
      <w:r w:rsidRPr="003F58EF">
        <w:rPr>
          <w:rFonts w:ascii="Times New Roman" w:hAnsi="Times New Roman" w:cs="Times New Roman"/>
          <w:sz w:val="28"/>
          <w:szCs w:val="28"/>
        </w:rPr>
        <w:tab/>
      </w:r>
    </w:p>
    <w:p w:rsidR="00FA06DC" w:rsidRPr="003F58EF" w:rsidRDefault="003F58EF" w:rsidP="003F5616">
      <w:pPr>
        <w:spacing w:before="120" w:after="12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A06DC" w:rsidRPr="003F58EF">
        <w:rPr>
          <w:rFonts w:ascii="Times New Roman" w:hAnsi="Times New Roman" w:cs="Times New Roman"/>
          <w:sz w:val="28"/>
          <w:szCs w:val="28"/>
        </w:rPr>
        <w:t xml:space="preserve">Kính gửi: </w:t>
      </w:r>
      <w:r w:rsidR="004779D2" w:rsidRPr="003F58EF">
        <w:rPr>
          <w:rFonts w:ascii="Times New Roman" w:hAnsi="Times New Roman" w:cs="Times New Roman"/>
          <w:sz w:val="28"/>
          <w:szCs w:val="28"/>
        </w:rPr>
        <w:t>Sở Khoa học và Công nghệ các tỉnh</w:t>
      </w:r>
      <w:r w:rsidR="007C5E6E" w:rsidRPr="003F58EF">
        <w:rPr>
          <w:rFonts w:ascii="Times New Roman" w:hAnsi="Times New Roman" w:cs="Times New Roman"/>
          <w:sz w:val="28"/>
          <w:szCs w:val="28"/>
        </w:rPr>
        <w:t xml:space="preserve">, </w:t>
      </w:r>
      <w:r w:rsidR="004779D2" w:rsidRPr="003F58EF">
        <w:rPr>
          <w:rFonts w:ascii="Times New Roman" w:hAnsi="Times New Roman" w:cs="Times New Roman"/>
          <w:sz w:val="28"/>
          <w:szCs w:val="28"/>
        </w:rPr>
        <w:t>thành phố</w:t>
      </w:r>
    </w:p>
    <w:p w:rsidR="00834428" w:rsidRPr="003F58EF" w:rsidRDefault="00834428" w:rsidP="003F5616">
      <w:pPr>
        <w:spacing w:before="120" w:after="120" w:line="240" w:lineRule="auto"/>
        <w:ind w:left="720" w:firstLine="720"/>
        <w:jc w:val="both"/>
        <w:rPr>
          <w:rFonts w:ascii="Times New Roman" w:hAnsi="Times New Roman" w:cs="Times New Roman"/>
          <w:sz w:val="28"/>
          <w:szCs w:val="28"/>
        </w:rPr>
      </w:pPr>
    </w:p>
    <w:p w:rsidR="00355F25" w:rsidRPr="003F58EF" w:rsidRDefault="00355F25" w:rsidP="00355F25">
      <w:pPr>
        <w:spacing w:before="120" w:after="12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rPr>
        <w:t xml:space="preserve">Trong thời gian </w:t>
      </w:r>
      <w:r w:rsidR="007C5E6E" w:rsidRPr="003F58EF">
        <w:rPr>
          <w:rFonts w:ascii="Times New Roman" w:hAnsi="Times New Roman" w:cs="Times New Roman"/>
          <w:sz w:val="28"/>
          <w:szCs w:val="28"/>
        </w:rPr>
        <w:t>qua</w:t>
      </w:r>
      <w:r w:rsidRPr="003F58EF">
        <w:rPr>
          <w:rFonts w:ascii="Times New Roman" w:hAnsi="Times New Roman" w:cs="Times New Roman"/>
          <w:sz w:val="28"/>
          <w:szCs w:val="28"/>
        </w:rPr>
        <w:t>, Bộ Khoa học và Công nghệ nhận được một số kiến nghị, đề xuất, phản ánh những khó khăn, vướng mắc trong thực tiễn hoạt động khoa học, công nghệ và đổi mới sáng t</w:t>
      </w:r>
      <w:r w:rsidR="00DD3696">
        <w:rPr>
          <w:rFonts w:ascii="Times New Roman" w:hAnsi="Times New Roman" w:cs="Times New Roman"/>
          <w:sz w:val="28"/>
          <w:szCs w:val="28"/>
        </w:rPr>
        <w:t>ạ</w:t>
      </w:r>
      <w:r w:rsidRPr="003F58EF">
        <w:rPr>
          <w:rFonts w:ascii="Times New Roman" w:hAnsi="Times New Roman" w:cs="Times New Roman"/>
          <w:sz w:val="28"/>
          <w:szCs w:val="28"/>
        </w:rPr>
        <w:t>o ở các địa phương, nhiều vấn đề đã được các đơn vị chức năng của Bộ và Bộ trưởng trả lời, hướng dẫn trực tiếp tại Hội nghị Giám đốc Sở Khoa học và Công nghệ</w:t>
      </w:r>
      <w:r w:rsidR="002D705F" w:rsidRPr="003F58EF">
        <w:rPr>
          <w:rFonts w:ascii="Times New Roman" w:hAnsi="Times New Roman" w:cs="Times New Roman"/>
          <w:sz w:val="28"/>
          <w:szCs w:val="28"/>
        </w:rPr>
        <w:t xml:space="preserve"> (KH&amp;CN)</w:t>
      </w:r>
      <w:r w:rsidRPr="003F58EF">
        <w:rPr>
          <w:rFonts w:ascii="Times New Roman" w:hAnsi="Times New Roman" w:cs="Times New Roman"/>
          <w:sz w:val="28"/>
          <w:szCs w:val="28"/>
        </w:rPr>
        <w:t xml:space="preserve"> toàn quốc năm 2020 tổ chức bằng hình thức trực tuyến ngày 29/5/2020. </w:t>
      </w:r>
      <w:proofErr w:type="gramStart"/>
      <w:r w:rsidRPr="003F58EF">
        <w:rPr>
          <w:rFonts w:ascii="Times New Roman" w:hAnsi="Times New Roman" w:cs="Times New Roman"/>
          <w:sz w:val="28"/>
          <w:szCs w:val="28"/>
        </w:rPr>
        <w:t>Đồng thời, Bộ Khoa học và Công nghệ cũng đã ban hành văn bản số 1620/TB-BKHCN ngày 5/6/2020 thông báo kết luận của Bộ trưởng tại Hội nghị này.</w:t>
      </w:r>
      <w:proofErr w:type="gramEnd"/>
      <w:r w:rsidRPr="003F58EF">
        <w:rPr>
          <w:rFonts w:ascii="Times New Roman" w:hAnsi="Times New Roman" w:cs="Times New Roman"/>
          <w:sz w:val="28"/>
          <w:szCs w:val="28"/>
        </w:rPr>
        <w:t xml:space="preserve"> </w:t>
      </w:r>
      <w:proofErr w:type="gramStart"/>
      <w:r w:rsidRPr="003F58EF">
        <w:rPr>
          <w:rFonts w:ascii="Times New Roman" w:hAnsi="Times New Roman" w:cs="Times New Roman"/>
          <w:sz w:val="28"/>
          <w:szCs w:val="28"/>
        </w:rPr>
        <w:t>Tuy nhiên, đến nay vẫn còn một số vấn đề cần được làm rõ, hướng dẫn cụ thể hơn cho các địa phương thuận lợi trong quá trình thực hiện nhiệm vụ.</w:t>
      </w:r>
      <w:proofErr w:type="gramEnd"/>
      <w:r w:rsidRPr="003F58EF">
        <w:rPr>
          <w:rFonts w:ascii="Times New Roman" w:hAnsi="Times New Roman" w:cs="Times New Roman"/>
          <w:sz w:val="28"/>
          <w:szCs w:val="28"/>
        </w:rPr>
        <w:t xml:space="preserve"> </w:t>
      </w:r>
      <w:proofErr w:type="gramStart"/>
      <w:r w:rsidRPr="003F58EF">
        <w:rPr>
          <w:rFonts w:ascii="Times New Roman" w:hAnsi="Times New Roman" w:cs="Times New Roman"/>
          <w:sz w:val="28"/>
          <w:szCs w:val="28"/>
        </w:rPr>
        <w:t>Dưới đây là tổng hợp những nhóm vấn đề kiến nghị của địa phương và ý kiến của Bộ K</w:t>
      </w:r>
      <w:r w:rsidR="00DC4F59" w:rsidRPr="003F58EF">
        <w:rPr>
          <w:rFonts w:ascii="Times New Roman" w:hAnsi="Times New Roman" w:cs="Times New Roman"/>
          <w:sz w:val="28"/>
          <w:szCs w:val="28"/>
        </w:rPr>
        <w:t>H&amp;CN</w:t>
      </w:r>
      <w:r w:rsidRPr="003F58EF">
        <w:rPr>
          <w:rFonts w:ascii="Times New Roman" w:hAnsi="Times New Roman" w:cs="Times New Roman"/>
          <w:sz w:val="28"/>
          <w:szCs w:val="28"/>
        </w:rPr>
        <w:t>.</w:t>
      </w:r>
      <w:proofErr w:type="gramEnd"/>
    </w:p>
    <w:p w:rsidR="00FA06DC" w:rsidRPr="003F58EF" w:rsidRDefault="00006F19" w:rsidP="00006F19">
      <w:pPr>
        <w:spacing w:before="80" w:after="8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58EF" w:rsidRPr="003F58EF">
        <w:rPr>
          <w:rFonts w:ascii="Times New Roman" w:hAnsi="Times New Roman" w:cs="Times New Roman"/>
          <w:sz w:val="28"/>
          <w:szCs w:val="28"/>
        </w:rPr>
        <w:t xml:space="preserve">1. </w:t>
      </w:r>
      <w:r w:rsidR="00B46568" w:rsidRPr="003F58EF">
        <w:rPr>
          <w:rFonts w:ascii="Times New Roman" w:hAnsi="Times New Roman" w:cs="Times New Roman"/>
          <w:sz w:val="28"/>
          <w:szCs w:val="28"/>
        </w:rPr>
        <w:t xml:space="preserve">Lĩnh vực </w:t>
      </w:r>
      <w:r w:rsidR="00FA06DC" w:rsidRPr="003F58EF">
        <w:rPr>
          <w:rFonts w:ascii="Times New Roman" w:hAnsi="Times New Roman" w:cs="Times New Roman"/>
          <w:sz w:val="28"/>
          <w:szCs w:val="28"/>
        </w:rPr>
        <w:t xml:space="preserve">Tiêu chuẩn </w:t>
      </w:r>
      <w:r w:rsidR="00805A69" w:rsidRPr="003F58EF">
        <w:rPr>
          <w:rFonts w:ascii="Times New Roman" w:hAnsi="Times New Roman" w:cs="Times New Roman"/>
          <w:sz w:val="28"/>
          <w:szCs w:val="28"/>
        </w:rPr>
        <w:t>Đ</w:t>
      </w:r>
      <w:r w:rsidR="00FA06DC" w:rsidRPr="003F58EF">
        <w:rPr>
          <w:rFonts w:ascii="Times New Roman" w:hAnsi="Times New Roman" w:cs="Times New Roman"/>
          <w:sz w:val="28"/>
          <w:szCs w:val="28"/>
        </w:rPr>
        <w:t>o lường Chất lượng</w:t>
      </w:r>
      <w:r w:rsidR="001F5702" w:rsidRPr="003F58EF">
        <w:rPr>
          <w:rFonts w:ascii="Times New Roman" w:hAnsi="Times New Roman" w:cs="Times New Roman"/>
          <w:sz w:val="28"/>
          <w:szCs w:val="28"/>
        </w:rPr>
        <w:t xml:space="preserve"> </w:t>
      </w:r>
    </w:p>
    <w:p w:rsidR="007F09B6" w:rsidRDefault="00805A69"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lang w:val="da-DK"/>
        </w:rPr>
        <w:t>-</w:t>
      </w:r>
      <w:r w:rsidR="00B46568" w:rsidRPr="003F58EF">
        <w:rPr>
          <w:rFonts w:ascii="Times New Roman" w:hAnsi="Times New Roman" w:cs="Times New Roman"/>
          <w:sz w:val="28"/>
          <w:szCs w:val="28"/>
          <w:lang w:val="da-DK"/>
        </w:rPr>
        <w:t xml:space="preserve"> </w:t>
      </w:r>
      <w:r w:rsidR="00355F25" w:rsidRPr="003F58EF">
        <w:rPr>
          <w:rFonts w:ascii="Times New Roman" w:hAnsi="Times New Roman" w:cs="Times New Roman"/>
          <w:sz w:val="28"/>
          <w:szCs w:val="28"/>
          <w:lang w:val="da-DK"/>
        </w:rPr>
        <w:t xml:space="preserve"> Đối với việc triển khai thực hiện </w:t>
      </w:r>
      <w:r w:rsidR="00355F25" w:rsidRPr="003F58EF">
        <w:rPr>
          <w:rFonts w:ascii="Times New Roman" w:hAnsi="Times New Roman" w:cs="Times New Roman"/>
          <w:spacing w:val="-4"/>
          <w:sz w:val="28"/>
          <w:szCs w:val="28"/>
          <w:lang w:val="da-DK"/>
        </w:rPr>
        <w:t>Quyết định số 100/QĐ-TTg ngày 09/01/2019 của Thủ tướng Chính phủ phê duyệt Đề án triển khai, áp dụng và quản lý hệ thống truy xuất nguồn gốc</w:t>
      </w:r>
      <w:r w:rsidR="00355F25" w:rsidRPr="003F58EF">
        <w:rPr>
          <w:rFonts w:ascii="Times New Roman" w:hAnsi="Times New Roman" w:cs="Times New Roman"/>
          <w:sz w:val="28"/>
          <w:szCs w:val="28"/>
        </w:rPr>
        <w:t xml:space="preserve"> (Đề án 100):</w:t>
      </w:r>
      <w:r w:rsidR="00355F25" w:rsidRPr="003F58EF">
        <w:rPr>
          <w:rFonts w:ascii="Times New Roman" w:hAnsi="Times New Roman" w:cs="Times New Roman"/>
          <w:sz w:val="28"/>
          <w:szCs w:val="28"/>
          <w:lang w:val="da-DK"/>
        </w:rPr>
        <w:t xml:space="preserve"> </w:t>
      </w:r>
      <w:r w:rsidR="00B46568" w:rsidRPr="003F58EF">
        <w:rPr>
          <w:rFonts w:ascii="Times New Roman" w:hAnsi="Times New Roman" w:cs="Times New Roman"/>
          <w:sz w:val="28"/>
          <w:szCs w:val="28"/>
        </w:rPr>
        <w:t xml:space="preserve">Bộ </w:t>
      </w:r>
      <w:r w:rsidR="00CE0ABA" w:rsidRPr="003F58EF">
        <w:rPr>
          <w:rFonts w:ascii="Times New Roman" w:hAnsi="Times New Roman" w:cs="Times New Roman"/>
          <w:sz w:val="28"/>
          <w:szCs w:val="28"/>
        </w:rPr>
        <w:t>K</w:t>
      </w:r>
      <w:r w:rsidR="00DC4F59" w:rsidRPr="003F58EF">
        <w:rPr>
          <w:rFonts w:ascii="Times New Roman" w:hAnsi="Times New Roman" w:cs="Times New Roman"/>
          <w:sz w:val="28"/>
          <w:szCs w:val="28"/>
        </w:rPr>
        <w:t>H&amp;CN</w:t>
      </w:r>
      <w:r w:rsidR="00B46568" w:rsidRPr="003F58EF">
        <w:rPr>
          <w:rFonts w:ascii="Times New Roman" w:hAnsi="Times New Roman" w:cs="Times New Roman"/>
          <w:sz w:val="28"/>
          <w:szCs w:val="28"/>
        </w:rPr>
        <w:t xml:space="preserve"> đã công bố </w:t>
      </w:r>
      <w:r w:rsidR="009A2AB1" w:rsidRPr="003F58EF">
        <w:rPr>
          <w:rFonts w:ascii="Times New Roman" w:hAnsi="Times New Roman" w:cs="Times New Roman"/>
          <w:sz w:val="28"/>
          <w:szCs w:val="28"/>
        </w:rPr>
        <w:t xml:space="preserve">02 </w:t>
      </w:r>
      <w:r w:rsidR="00B46568" w:rsidRPr="003F58EF">
        <w:rPr>
          <w:rFonts w:ascii="Times New Roman" w:hAnsi="Times New Roman" w:cs="Times New Roman"/>
          <w:sz w:val="28"/>
          <w:szCs w:val="28"/>
        </w:rPr>
        <w:t>tiêu chuẩn quốc gia TCVN 12850:2019</w:t>
      </w:r>
      <w:r w:rsidR="009A2AB1" w:rsidRPr="003F58EF">
        <w:rPr>
          <w:rFonts w:ascii="Times New Roman" w:hAnsi="Times New Roman" w:cs="Times New Roman"/>
          <w:sz w:val="28"/>
          <w:szCs w:val="28"/>
        </w:rPr>
        <w:t xml:space="preserve"> về truy xuất nguồn gốc - Yêu cầu chung đối với hệ thống truy xuất nguồn gốc, </w:t>
      </w:r>
      <w:r w:rsidR="009A2AB1" w:rsidRPr="003F58EF">
        <w:rPr>
          <w:rFonts w:ascii="Times New Roman" w:hAnsi="Times New Roman"/>
          <w:sz w:val="28"/>
          <w:szCs w:val="28"/>
        </w:rPr>
        <w:t>TCVN 12827:2019 về truy xuất nguồn gốc - Yêu cầu đối với chuỗi cung ứng rau quả tươi</w:t>
      </w:r>
      <w:r w:rsidR="006D6E3E" w:rsidRPr="003F58EF">
        <w:rPr>
          <w:rFonts w:ascii="Times New Roman" w:hAnsi="Times New Roman" w:cs="Times New Roman"/>
          <w:sz w:val="28"/>
          <w:szCs w:val="28"/>
        </w:rPr>
        <w:t xml:space="preserve">. </w:t>
      </w:r>
      <w:r w:rsidR="00D27360" w:rsidRPr="003F58EF">
        <w:rPr>
          <w:rFonts w:ascii="Times New Roman" w:hAnsi="Times New Roman" w:cs="Times New Roman"/>
          <w:sz w:val="28"/>
          <w:szCs w:val="28"/>
        </w:rPr>
        <w:t>Hiện đ</w:t>
      </w:r>
      <w:r w:rsidR="006D6E3E" w:rsidRPr="003F58EF">
        <w:rPr>
          <w:rFonts w:ascii="Times New Roman" w:hAnsi="Times New Roman" w:cs="Times New Roman"/>
          <w:sz w:val="28"/>
          <w:szCs w:val="28"/>
        </w:rPr>
        <w:t xml:space="preserve">ang tập trung triển khai xây dựng Cổng thông tin truy xuất nguồn gốc sản phẩm, hàng hóa quốc gia </w:t>
      </w:r>
      <w:r w:rsidR="006D6E3E" w:rsidRPr="003F58EF">
        <w:rPr>
          <w:rFonts w:ascii="Times New Roman" w:hAnsi="Times New Roman" w:cs="Times New Roman"/>
          <w:i/>
          <w:iCs/>
          <w:sz w:val="28"/>
          <w:szCs w:val="28"/>
        </w:rPr>
        <w:t>(Dự kiến hoàn thành trong Quý IV năm 2020)</w:t>
      </w:r>
      <w:r w:rsidR="006D6E3E" w:rsidRPr="003F58EF">
        <w:rPr>
          <w:rFonts w:ascii="Times New Roman" w:hAnsi="Times New Roman" w:cs="Times New Roman"/>
          <w:sz w:val="28"/>
          <w:szCs w:val="28"/>
        </w:rPr>
        <w:t xml:space="preserve">; </w:t>
      </w:r>
      <w:r w:rsidR="006D6E3E" w:rsidRPr="003F58EF">
        <w:rPr>
          <w:rFonts w:ascii="Times New Roman" w:hAnsi="Times New Roman" w:cs="Times New Roman"/>
          <w:spacing w:val="-4"/>
          <w:sz w:val="28"/>
          <w:szCs w:val="28"/>
        </w:rPr>
        <w:t xml:space="preserve">dự thảo Thông tư quy định chi tiết </w:t>
      </w:r>
      <w:r w:rsidR="006D6E3E" w:rsidRPr="003F58EF">
        <w:rPr>
          <w:rFonts w:ascii="Times New Roman" w:hAnsi="Times New Roman" w:cs="Times New Roman"/>
          <w:iCs/>
          <w:spacing w:val="-4"/>
          <w:sz w:val="28"/>
          <w:szCs w:val="28"/>
        </w:rPr>
        <w:t>về</w:t>
      </w:r>
      <w:r w:rsidR="006D6E3E" w:rsidRPr="003F58EF">
        <w:rPr>
          <w:rFonts w:ascii="Times New Roman" w:hAnsi="Times New Roman" w:cs="Times New Roman"/>
          <w:spacing w:val="-4"/>
          <w:sz w:val="28"/>
          <w:szCs w:val="28"/>
        </w:rPr>
        <w:t xml:space="preserve"> sử dụng mã số, mã vạch, truy xuất nguồn gốc sản phẩm, hàng hóa</w:t>
      </w:r>
      <w:r w:rsidR="000A437C" w:rsidRPr="003F58EF">
        <w:rPr>
          <w:rFonts w:ascii="Times New Roman" w:hAnsi="Times New Roman" w:cs="Times New Roman"/>
          <w:spacing w:val="-4"/>
          <w:sz w:val="28"/>
          <w:szCs w:val="28"/>
        </w:rPr>
        <w:t xml:space="preserve">; </w:t>
      </w:r>
      <w:r w:rsidR="000A437C" w:rsidRPr="003F58EF">
        <w:rPr>
          <w:rFonts w:ascii="Times New Roman" w:hAnsi="Times New Roman"/>
          <w:spacing w:val="-4"/>
          <w:sz w:val="28"/>
          <w:szCs w:val="28"/>
        </w:rPr>
        <w:t xml:space="preserve">dự thảo Thông tư quy định chi tiết và biện pháp </w:t>
      </w:r>
      <w:r w:rsidR="000A437C" w:rsidRPr="003F58EF">
        <w:rPr>
          <w:rFonts w:ascii="Times New Roman" w:hAnsi="Times New Roman"/>
          <w:iCs/>
          <w:spacing w:val="-4"/>
          <w:sz w:val="28"/>
          <w:szCs w:val="28"/>
        </w:rPr>
        <w:t>thi hành một số điều Nghị định số 132/2008/NĐ-CP ngày 31/12/2008</w:t>
      </w:r>
      <w:r w:rsidR="002D705F" w:rsidRPr="003F58EF">
        <w:rPr>
          <w:rFonts w:ascii="Times New Roman" w:hAnsi="Times New Roman"/>
          <w:iCs/>
          <w:spacing w:val="-4"/>
          <w:sz w:val="28"/>
          <w:szCs w:val="28"/>
        </w:rPr>
        <w:t xml:space="preserve"> của Chính phủ quy định chi tiết một số điều của Luật Chất lượng sản phẩm hàng hóa</w:t>
      </w:r>
      <w:r w:rsidR="000A437C" w:rsidRPr="003F58EF">
        <w:rPr>
          <w:rFonts w:ascii="Times New Roman" w:hAnsi="Times New Roman"/>
          <w:iCs/>
          <w:spacing w:val="-4"/>
          <w:sz w:val="28"/>
          <w:szCs w:val="28"/>
        </w:rPr>
        <w:t xml:space="preserve"> và Nghị định số 74/2018/NĐ-CP ngày 15/5/2018 của Chính phủ </w:t>
      </w:r>
      <w:r w:rsidR="002D705F" w:rsidRPr="003F58EF">
        <w:rPr>
          <w:rFonts w:ascii="Times New Roman" w:hAnsi="Times New Roman"/>
          <w:iCs/>
          <w:spacing w:val="-4"/>
          <w:sz w:val="28"/>
          <w:szCs w:val="28"/>
        </w:rPr>
        <w:t xml:space="preserve">sửa, đổi một số điều </w:t>
      </w:r>
      <w:r w:rsidR="00DC4F59" w:rsidRPr="003F58EF">
        <w:rPr>
          <w:rFonts w:ascii="Times New Roman" w:hAnsi="Times New Roman"/>
          <w:iCs/>
          <w:spacing w:val="-4"/>
          <w:sz w:val="28"/>
          <w:szCs w:val="28"/>
        </w:rPr>
        <w:t>của Nghị định số 132/2008/NĐ-CP</w:t>
      </w:r>
      <w:r w:rsidR="00B46568" w:rsidRPr="003F58EF">
        <w:rPr>
          <w:rFonts w:ascii="Times New Roman" w:hAnsi="Times New Roman" w:cs="Times New Roman"/>
          <w:sz w:val="28"/>
          <w:szCs w:val="28"/>
        </w:rPr>
        <w:t xml:space="preserve">. </w:t>
      </w:r>
      <w:r w:rsidR="006D6E3E" w:rsidRPr="003F58EF">
        <w:rPr>
          <w:rFonts w:ascii="Times New Roman" w:hAnsi="Times New Roman" w:cs="Times New Roman"/>
          <w:sz w:val="28"/>
          <w:szCs w:val="28"/>
        </w:rPr>
        <w:t xml:space="preserve">Căn cứ vào tiêu chuẩn </w:t>
      </w:r>
      <w:r w:rsidR="000A437C" w:rsidRPr="003F58EF">
        <w:rPr>
          <w:rFonts w:ascii="Times New Roman" w:hAnsi="Times New Roman" w:cs="Times New Roman"/>
          <w:sz w:val="28"/>
          <w:szCs w:val="28"/>
        </w:rPr>
        <w:t>trên</w:t>
      </w:r>
      <w:r w:rsidR="006D6E3E" w:rsidRPr="003F58EF">
        <w:rPr>
          <w:rFonts w:ascii="Times New Roman" w:hAnsi="Times New Roman" w:cs="Times New Roman"/>
          <w:sz w:val="28"/>
          <w:szCs w:val="28"/>
        </w:rPr>
        <w:t>, Bộ, ngành, địa phương có thể xây dựng hệ thống quản lý thông tin truy xuất nguồn gốc sản phẩm, hàng hóa thuộc thẩm quyền quản lý của mình; các doanh nghiệp, cơ sở sản xuất có thể xây dựng hệ thống truy xuất nguồn gốc sản phẩm, hàng hóa cho phù hợp. Từ năm 2021, hệ thống quản lý thông tin truy xuất nguồn gốc các Bộ, ngành, địa phương và hệ thống truy xuất nguồn gốc sản phẩm, hàng hóa của các doanh nghiệp, cơ sở sản xuất có thể kết nối với Cổng thông tin truy xuất nguồn gốc sản phẩm, hàng hóa quốc gia</w:t>
      </w:r>
      <w:r w:rsidR="000A437C" w:rsidRPr="003F58EF">
        <w:rPr>
          <w:rFonts w:ascii="Times New Roman" w:hAnsi="Times New Roman" w:cs="Times New Roman"/>
          <w:sz w:val="28"/>
          <w:szCs w:val="28"/>
        </w:rPr>
        <w:t xml:space="preserve"> để khai thác và sử dụng</w:t>
      </w:r>
      <w:r w:rsidR="00F52DAB" w:rsidRPr="003F58EF">
        <w:rPr>
          <w:rFonts w:ascii="Times New Roman" w:hAnsi="Times New Roman" w:cs="Times New Roman"/>
          <w:sz w:val="28"/>
          <w:szCs w:val="28"/>
        </w:rPr>
        <w:t>.</w:t>
      </w:r>
    </w:p>
    <w:p w:rsidR="007F09B6" w:rsidRDefault="00805A69"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rPr>
        <w:t>-</w:t>
      </w:r>
      <w:r w:rsidR="007441E6" w:rsidRPr="003F58EF">
        <w:rPr>
          <w:rFonts w:ascii="Times New Roman" w:hAnsi="Times New Roman" w:cs="Times New Roman"/>
          <w:sz w:val="28"/>
          <w:szCs w:val="28"/>
        </w:rPr>
        <w:t xml:space="preserve"> </w:t>
      </w:r>
      <w:r w:rsidR="00355F25" w:rsidRPr="003F58EF">
        <w:rPr>
          <w:rFonts w:ascii="Times New Roman" w:hAnsi="Times New Roman" w:cs="Times New Roman"/>
          <w:sz w:val="28"/>
          <w:szCs w:val="28"/>
        </w:rPr>
        <w:t xml:space="preserve">Đối với </w:t>
      </w:r>
      <w:r w:rsidR="00355F25" w:rsidRPr="003F58EF">
        <w:rPr>
          <w:rFonts w:ascii="Times New Roman" w:hAnsi="Times New Roman" w:cs="Times New Roman"/>
          <w:spacing w:val="-4"/>
          <w:sz w:val="28"/>
          <w:szCs w:val="28"/>
          <w:lang w:val="da-DK"/>
        </w:rPr>
        <w:t xml:space="preserve">việc thực hiện Quyết định số 996/QĐ-TTg ngày 10/8/2018 của Thủ tướng Chính phủ phê duyệt </w:t>
      </w:r>
      <w:r w:rsidR="00355F25" w:rsidRPr="003F58EF">
        <w:rPr>
          <w:rFonts w:ascii="Times New Roman" w:hAnsi="Times New Roman" w:cs="Times New Roman"/>
          <w:sz w:val="28"/>
          <w:szCs w:val="28"/>
        </w:rPr>
        <w:t xml:space="preserve">Đề án tăng cường, đổi mới hoạt động đo lường </w:t>
      </w:r>
      <w:r w:rsidR="00355F25" w:rsidRPr="003F58EF">
        <w:rPr>
          <w:rFonts w:ascii="Times New Roman" w:hAnsi="Times New Roman" w:cs="Times New Roman"/>
          <w:sz w:val="28"/>
          <w:szCs w:val="28"/>
        </w:rPr>
        <w:lastRenderedPageBreak/>
        <w:t xml:space="preserve">hỗ trợ doanh nghiệp Việt Nam nâng cao năng lực cạnh tranh và hội nhập quốc tế giai đoạn đến năm 2025, định hướng đến năm 2030 (Đề án 996): </w:t>
      </w:r>
      <w:r w:rsidR="00B46568" w:rsidRPr="003F58EF">
        <w:rPr>
          <w:rFonts w:ascii="Times New Roman" w:hAnsi="Times New Roman" w:cs="Times New Roman"/>
          <w:sz w:val="28"/>
          <w:szCs w:val="28"/>
        </w:rPr>
        <w:t>Bộ KH</w:t>
      </w:r>
      <w:r w:rsidR="00CE0ABA" w:rsidRPr="003F58EF">
        <w:rPr>
          <w:rFonts w:ascii="Times New Roman" w:hAnsi="Times New Roman" w:cs="Times New Roman"/>
          <w:sz w:val="28"/>
          <w:szCs w:val="28"/>
        </w:rPr>
        <w:t>&amp;</w:t>
      </w:r>
      <w:r w:rsidR="00B46568" w:rsidRPr="003F58EF">
        <w:rPr>
          <w:rFonts w:ascii="Times New Roman" w:hAnsi="Times New Roman" w:cs="Times New Roman"/>
          <w:sz w:val="28"/>
          <w:szCs w:val="28"/>
        </w:rPr>
        <w:t xml:space="preserve">CN đã ban hành Quyết định số 82/QĐ-BKHCN ngày 16/01/2019 phê duyệt kế hoạch triển khai Đề án 996, </w:t>
      </w:r>
      <w:r w:rsidR="00CE0ABA" w:rsidRPr="003F58EF">
        <w:rPr>
          <w:rFonts w:ascii="Times New Roman" w:hAnsi="Times New Roman" w:cs="Times New Roman"/>
          <w:sz w:val="28"/>
          <w:szCs w:val="28"/>
        </w:rPr>
        <w:t>đồng thời</w:t>
      </w:r>
      <w:r w:rsidR="00B46568" w:rsidRPr="003F58EF">
        <w:rPr>
          <w:rFonts w:ascii="Times New Roman" w:hAnsi="Times New Roman" w:cs="Times New Roman"/>
          <w:sz w:val="28"/>
          <w:szCs w:val="28"/>
        </w:rPr>
        <w:t xml:space="preserve"> đã ban hành Công văn số 1710/BKHCN-TĐC ngày 13/6/2019 yêu cầu các bộ, ngành, địa phương đề xuất nội dung triển khai Đề án 996. </w:t>
      </w:r>
      <w:proofErr w:type="gramStart"/>
      <w:r w:rsidR="00CE0ABA" w:rsidRPr="003F58EF">
        <w:rPr>
          <w:rFonts w:ascii="Times New Roman" w:hAnsi="Times New Roman" w:cs="Times New Roman"/>
          <w:sz w:val="28"/>
          <w:szCs w:val="28"/>
        </w:rPr>
        <w:t>Trên cơ sở tổng hợp rà soát đề xuất, Bộ KH&amp;CN sẽ có</w:t>
      </w:r>
      <w:r w:rsidR="00B46568" w:rsidRPr="003F58EF">
        <w:rPr>
          <w:rFonts w:ascii="Times New Roman" w:hAnsi="Times New Roman" w:cs="Times New Roman"/>
          <w:sz w:val="28"/>
          <w:szCs w:val="28"/>
        </w:rPr>
        <w:t xml:space="preserve"> văn bản hướng dẫn cụ thể triển khai thực hiện trong thời gian tới.</w:t>
      </w:r>
      <w:proofErr w:type="gramEnd"/>
      <w:r w:rsidR="00CE0ABA" w:rsidRPr="003F58EF">
        <w:rPr>
          <w:rFonts w:ascii="Times New Roman" w:hAnsi="Times New Roman" w:cs="Times New Roman"/>
          <w:sz w:val="28"/>
          <w:szCs w:val="28"/>
        </w:rPr>
        <w:t xml:space="preserve"> </w:t>
      </w:r>
      <w:r w:rsidR="00B46568" w:rsidRPr="003F58EF">
        <w:rPr>
          <w:rFonts w:ascii="Times New Roman" w:hAnsi="Times New Roman" w:cs="Times New Roman"/>
          <w:sz w:val="28"/>
          <w:szCs w:val="28"/>
        </w:rPr>
        <w:t xml:space="preserve">Về </w:t>
      </w:r>
      <w:r w:rsidR="00B46568" w:rsidRPr="003F58EF">
        <w:rPr>
          <w:rFonts w:ascii="Times New Roman" w:hAnsi="Times New Roman" w:cs="Times New Roman"/>
          <w:spacing w:val="-4"/>
          <w:sz w:val="28"/>
          <w:szCs w:val="28"/>
          <w:lang w:val="da-DK"/>
        </w:rPr>
        <w:t xml:space="preserve">“Khung Chương trình đảm bảo đo lường tại doanh nghiệp”; “Tiêu chí và phương pháp đánh giá kết quả thực hiện Chương trình đảm bảo đo lường của doanh nghiệp”: </w:t>
      </w:r>
      <w:r w:rsidR="00CE0ABA" w:rsidRPr="003F58EF">
        <w:rPr>
          <w:rFonts w:ascii="Times New Roman" w:hAnsi="Times New Roman" w:cs="Times New Roman"/>
          <w:spacing w:val="-4"/>
          <w:sz w:val="28"/>
          <w:szCs w:val="28"/>
        </w:rPr>
        <w:t>Bộ KH&amp;CN đang giao</w:t>
      </w:r>
      <w:r w:rsidR="00B46568" w:rsidRPr="003F58EF">
        <w:rPr>
          <w:rFonts w:ascii="Times New Roman" w:hAnsi="Times New Roman" w:cs="Times New Roman"/>
          <w:spacing w:val="-4"/>
          <w:sz w:val="28"/>
          <w:szCs w:val="28"/>
        </w:rPr>
        <w:t xml:space="preserve"> Tổng cục </w:t>
      </w:r>
      <w:r w:rsidRPr="003F58EF">
        <w:rPr>
          <w:rFonts w:ascii="Times New Roman" w:hAnsi="Times New Roman" w:cs="Times New Roman"/>
          <w:spacing w:val="-4"/>
          <w:sz w:val="28"/>
          <w:szCs w:val="28"/>
        </w:rPr>
        <w:t>Tiêu chuẩn Đo lường Chất lượng (</w:t>
      </w:r>
      <w:r w:rsidR="00CE0ABA" w:rsidRPr="003F58EF">
        <w:rPr>
          <w:rFonts w:ascii="Times New Roman" w:hAnsi="Times New Roman" w:cs="Times New Roman"/>
          <w:spacing w:val="-4"/>
          <w:sz w:val="28"/>
          <w:szCs w:val="28"/>
        </w:rPr>
        <w:t>TĐC</w:t>
      </w:r>
      <w:r w:rsidRPr="003F58EF">
        <w:rPr>
          <w:rFonts w:ascii="Times New Roman" w:hAnsi="Times New Roman" w:cs="Times New Roman"/>
          <w:spacing w:val="-4"/>
          <w:sz w:val="28"/>
          <w:szCs w:val="28"/>
        </w:rPr>
        <w:t>)</w:t>
      </w:r>
      <w:r w:rsidR="00CE0ABA" w:rsidRPr="003F58EF">
        <w:rPr>
          <w:rFonts w:ascii="Times New Roman" w:hAnsi="Times New Roman" w:cs="Times New Roman"/>
          <w:spacing w:val="-4"/>
          <w:sz w:val="28"/>
          <w:szCs w:val="28"/>
        </w:rPr>
        <w:t xml:space="preserve"> </w:t>
      </w:r>
      <w:r w:rsidR="00B46568" w:rsidRPr="003F58EF">
        <w:rPr>
          <w:rFonts w:ascii="Times New Roman" w:hAnsi="Times New Roman" w:cs="Times New Roman"/>
          <w:spacing w:val="-4"/>
          <w:sz w:val="28"/>
          <w:szCs w:val="28"/>
        </w:rPr>
        <w:t>tổng hợp, xử lý, tiếp thu ý kiến góp ý của các Bộ, ngành</w:t>
      </w:r>
      <w:r w:rsidRPr="003F58EF">
        <w:rPr>
          <w:rFonts w:ascii="Times New Roman" w:hAnsi="Times New Roman" w:cs="Times New Roman"/>
          <w:spacing w:val="-4"/>
          <w:sz w:val="28"/>
          <w:szCs w:val="28"/>
        </w:rPr>
        <w:t>,</w:t>
      </w:r>
      <w:r w:rsidR="00B46568" w:rsidRPr="003F58EF">
        <w:rPr>
          <w:rFonts w:ascii="Times New Roman" w:hAnsi="Times New Roman" w:cs="Times New Roman"/>
          <w:spacing w:val="-4"/>
          <w:sz w:val="28"/>
          <w:szCs w:val="28"/>
        </w:rPr>
        <w:t xml:space="preserve"> địa phương, hội, hiệp hội </w:t>
      </w:r>
      <w:r w:rsidR="00B46568" w:rsidRPr="003F58EF">
        <w:rPr>
          <w:rFonts w:ascii="Times New Roman" w:hAnsi="Times New Roman" w:cs="Times New Roman"/>
          <w:spacing w:val="-4"/>
          <w:sz w:val="28"/>
          <w:szCs w:val="28"/>
          <w:lang w:val="da-DK"/>
        </w:rPr>
        <w:t xml:space="preserve">để </w:t>
      </w:r>
      <w:r w:rsidR="00CE0ABA" w:rsidRPr="003F58EF">
        <w:rPr>
          <w:rFonts w:ascii="Times New Roman" w:hAnsi="Times New Roman" w:cs="Times New Roman"/>
          <w:spacing w:val="-4"/>
          <w:sz w:val="28"/>
          <w:szCs w:val="28"/>
          <w:lang w:val="da-DK"/>
        </w:rPr>
        <w:t>ban hành hướng dẫn</w:t>
      </w:r>
      <w:r w:rsidR="00B46568" w:rsidRPr="003F58EF">
        <w:rPr>
          <w:rFonts w:ascii="Times New Roman" w:hAnsi="Times New Roman" w:cs="Times New Roman"/>
          <w:spacing w:val="-4"/>
          <w:sz w:val="28"/>
          <w:szCs w:val="28"/>
          <w:lang w:val="da-DK"/>
        </w:rPr>
        <w:t xml:space="preserve"> trong thời gian sớm nhất</w:t>
      </w:r>
      <w:r w:rsidR="00CE0ABA" w:rsidRPr="003F58EF">
        <w:rPr>
          <w:rFonts w:ascii="Times New Roman" w:hAnsi="Times New Roman" w:cs="Times New Roman"/>
          <w:spacing w:val="-4"/>
          <w:sz w:val="28"/>
          <w:szCs w:val="28"/>
          <w:lang w:val="da-DK"/>
        </w:rPr>
        <w:t>.</w:t>
      </w:r>
    </w:p>
    <w:p w:rsidR="007F09B6" w:rsidRDefault="00805A69"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rPr>
        <w:t>-</w:t>
      </w:r>
      <w:r w:rsidR="00B46568" w:rsidRPr="003F58EF">
        <w:rPr>
          <w:rFonts w:ascii="Times New Roman" w:hAnsi="Times New Roman" w:cs="Times New Roman"/>
          <w:sz w:val="28"/>
          <w:szCs w:val="28"/>
        </w:rPr>
        <w:t xml:space="preserve"> Về xuất nhập khẩu: </w:t>
      </w:r>
      <w:r w:rsidR="00B46568" w:rsidRPr="003F58EF">
        <w:rPr>
          <w:rFonts w:ascii="Times New Roman" w:hAnsi="Times New Roman" w:cs="Times New Roman"/>
          <w:sz w:val="28"/>
          <w:szCs w:val="28"/>
          <w:shd w:val="clear" w:color="auto" w:fill="FFFFFF"/>
        </w:rPr>
        <w:t xml:space="preserve">Quy định về xử lý vi phạm đối với </w:t>
      </w:r>
      <w:r w:rsidR="007441E6" w:rsidRPr="003F58EF">
        <w:rPr>
          <w:rFonts w:ascii="Times New Roman" w:hAnsi="Times New Roman" w:cs="Times New Roman"/>
          <w:sz w:val="28"/>
          <w:szCs w:val="28"/>
          <w:shd w:val="clear" w:color="auto" w:fill="FFFFFF"/>
        </w:rPr>
        <w:t>hàng hóa đã thông quan (</w:t>
      </w:r>
      <w:r w:rsidR="00C67836" w:rsidRPr="003F58EF">
        <w:rPr>
          <w:rFonts w:ascii="Times New Roman" w:hAnsi="Times New Roman" w:cs="Times New Roman"/>
          <w:sz w:val="28"/>
          <w:szCs w:val="28"/>
          <w:shd w:val="clear" w:color="auto" w:fill="FFFFFF"/>
        </w:rPr>
        <w:t>h</w:t>
      </w:r>
      <w:r w:rsidR="007441E6" w:rsidRPr="003F58EF">
        <w:rPr>
          <w:rFonts w:ascii="Times New Roman" w:hAnsi="Times New Roman" w:cs="Times New Roman"/>
          <w:sz w:val="28"/>
          <w:szCs w:val="28"/>
          <w:shd w:val="clear" w:color="auto" w:fill="FFFFFF"/>
        </w:rPr>
        <w:t xml:space="preserve">ậu kiểm) đang được Bộ KH&amp;CN giao cho Tổng cục TĐC phối hợp với các Bộ, ngành liên quan (Tổng cục Hải quan, </w:t>
      </w:r>
      <w:r w:rsidR="004D347F" w:rsidRPr="003F58EF">
        <w:rPr>
          <w:rFonts w:ascii="Times New Roman" w:hAnsi="Times New Roman" w:cs="Times New Roman"/>
          <w:sz w:val="28"/>
          <w:szCs w:val="28"/>
          <w:shd w:val="clear" w:color="auto" w:fill="FFFFFF"/>
        </w:rPr>
        <w:t xml:space="preserve">Tổng cục Quản lý </w:t>
      </w:r>
      <w:r w:rsidRPr="003F58EF">
        <w:rPr>
          <w:rFonts w:ascii="Times New Roman" w:hAnsi="Times New Roman" w:cs="Times New Roman"/>
          <w:sz w:val="28"/>
          <w:szCs w:val="28"/>
          <w:shd w:val="clear" w:color="auto" w:fill="FFFFFF"/>
        </w:rPr>
        <w:t>T</w:t>
      </w:r>
      <w:r w:rsidR="004D347F" w:rsidRPr="003F58EF">
        <w:rPr>
          <w:rFonts w:ascii="Times New Roman" w:hAnsi="Times New Roman" w:cs="Times New Roman"/>
          <w:sz w:val="28"/>
          <w:szCs w:val="28"/>
          <w:shd w:val="clear" w:color="auto" w:fill="FFFFFF"/>
        </w:rPr>
        <w:t xml:space="preserve">hị trường…) </w:t>
      </w:r>
      <w:r w:rsidR="007441E6" w:rsidRPr="003F58EF">
        <w:rPr>
          <w:rFonts w:ascii="Times New Roman" w:hAnsi="Times New Roman" w:cs="Times New Roman"/>
          <w:sz w:val="28"/>
          <w:szCs w:val="28"/>
          <w:shd w:val="clear" w:color="auto" w:fill="FFFFFF"/>
        </w:rPr>
        <w:t xml:space="preserve">rà soát </w:t>
      </w:r>
      <w:r w:rsidR="004D347F" w:rsidRPr="003F58EF">
        <w:rPr>
          <w:rFonts w:ascii="Times New Roman" w:hAnsi="Times New Roman" w:cs="Times New Roman"/>
          <w:sz w:val="28"/>
          <w:szCs w:val="28"/>
          <w:shd w:val="clear" w:color="auto" w:fill="FFFFFF"/>
        </w:rPr>
        <w:t xml:space="preserve">thống nhất nội dung liên quan </w:t>
      </w:r>
      <w:r w:rsidR="00B46568" w:rsidRPr="003F58EF">
        <w:rPr>
          <w:rFonts w:ascii="Times New Roman" w:hAnsi="Times New Roman" w:cs="Times New Roman"/>
          <w:spacing w:val="-2"/>
          <w:sz w:val="28"/>
          <w:szCs w:val="28"/>
        </w:rPr>
        <w:t>để hoàn thiện dự thảo Thông tư ban hành trong thời gian tới</w:t>
      </w:r>
      <w:r w:rsidR="004D347F" w:rsidRPr="003F58EF">
        <w:rPr>
          <w:rFonts w:ascii="Times New Roman" w:hAnsi="Times New Roman" w:cs="Times New Roman"/>
          <w:spacing w:val="-2"/>
          <w:sz w:val="28"/>
          <w:szCs w:val="28"/>
        </w:rPr>
        <w:t>, đ</w:t>
      </w:r>
      <w:r w:rsidR="00B46568" w:rsidRPr="003F58EF">
        <w:rPr>
          <w:rFonts w:ascii="Times New Roman" w:hAnsi="Times New Roman" w:cs="Times New Roman"/>
          <w:spacing w:val="-2"/>
          <w:sz w:val="28"/>
          <w:szCs w:val="28"/>
        </w:rPr>
        <w:t xml:space="preserve">ồng thời, bổ sung vào dự thảo Nghị định </w:t>
      </w:r>
      <w:r w:rsidR="00B46568" w:rsidRPr="003F58EF">
        <w:rPr>
          <w:rFonts w:ascii="Times New Roman" w:hAnsi="Times New Roman" w:cs="Times New Roman"/>
          <w:sz w:val="28"/>
          <w:szCs w:val="28"/>
        </w:rPr>
        <w:t xml:space="preserve">sửa đổi bổ sung một số </w:t>
      </w:r>
      <w:r w:rsidRPr="003F58EF">
        <w:rPr>
          <w:rFonts w:ascii="Times New Roman" w:hAnsi="Times New Roman" w:cs="Times New Roman"/>
          <w:sz w:val="28"/>
          <w:szCs w:val="28"/>
        </w:rPr>
        <w:t>Đ</w:t>
      </w:r>
      <w:r w:rsidR="00B46568" w:rsidRPr="003F58EF">
        <w:rPr>
          <w:rFonts w:ascii="Times New Roman" w:hAnsi="Times New Roman" w:cs="Times New Roman"/>
          <w:sz w:val="28"/>
          <w:szCs w:val="28"/>
        </w:rPr>
        <w:t xml:space="preserve">iều </w:t>
      </w:r>
      <w:r w:rsidRPr="003F58EF">
        <w:rPr>
          <w:rFonts w:ascii="Times New Roman" w:hAnsi="Times New Roman" w:cs="Times New Roman"/>
          <w:sz w:val="28"/>
          <w:szCs w:val="28"/>
        </w:rPr>
        <w:t xml:space="preserve">của </w:t>
      </w:r>
      <w:r w:rsidR="00B46568" w:rsidRPr="003F58EF">
        <w:rPr>
          <w:rFonts w:ascii="Times New Roman" w:hAnsi="Times New Roman" w:cs="Times New Roman"/>
          <w:sz w:val="28"/>
          <w:szCs w:val="28"/>
        </w:rPr>
        <w:t>Nghị định số 119/2017/NĐ-CP</w:t>
      </w:r>
      <w:r w:rsidR="00DC4F59" w:rsidRPr="003F58EF">
        <w:rPr>
          <w:rFonts w:ascii="Times New Roman" w:hAnsi="Times New Roman" w:cs="Times New Roman"/>
          <w:sz w:val="28"/>
          <w:szCs w:val="28"/>
        </w:rPr>
        <w:t xml:space="preserve"> của Chính phủ quy định về xử phạt vi phạm hành chính trong lĩnh vực Tiêu chuẩn đo lường và chất lượng sản phẩm hàng hóa</w:t>
      </w:r>
      <w:r w:rsidR="004D347F" w:rsidRPr="003F58EF">
        <w:rPr>
          <w:rFonts w:ascii="Times New Roman" w:hAnsi="Times New Roman" w:cs="Times New Roman"/>
          <w:sz w:val="28"/>
          <w:szCs w:val="28"/>
        </w:rPr>
        <w:t>.</w:t>
      </w:r>
    </w:p>
    <w:p w:rsidR="007F09B6" w:rsidRDefault="00805A69"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pacing w:val="-2"/>
          <w:sz w:val="28"/>
          <w:szCs w:val="28"/>
        </w:rPr>
        <w:t>-</w:t>
      </w:r>
      <w:r w:rsidR="00B46568" w:rsidRPr="003F58EF">
        <w:rPr>
          <w:rFonts w:ascii="Times New Roman" w:hAnsi="Times New Roman" w:cs="Times New Roman"/>
          <w:spacing w:val="-2"/>
          <w:sz w:val="28"/>
          <w:szCs w:val="28"/>
        </w:rPr>
        <w:t xml:space="preserve"> </w:t>
      </w:r>
      <w:r w:rsidR="00B46568" w:rsidRPr="003F58EF">
        <w:rPr>
          <w:rFonts w:ascii="Times New Roman" w:hAnsi="Times New Roman" w:cs="Times New Roman"/>
          <w:sz w:val="28"/>
          <w:szCs w:val="28"/>
        </w:rPr>
        <w:t xml:space="preserve">Về quy trình kiểm định đối với một số phương tiện đo nhóm 2: </w:t>
      </w:r>
      <w:r w:rsidR="004D347F" w:rsidRPr="003F58EF">
        <w:rPr>
          <w:rFonts w:ascii="Times New Roman" w:hAnsi="Times New Roman" w:cs="Times New Roman"/>
          <w:sz w:val="28"/>
          <w:szCs w:val="28"/>
        </w:rPr>
        <w:t xml:space="preserve">Bộ KH&amp;CN đang chỉ đạo rà </w:t>
      </w:r>
      <w:r w:rsidR="00B46568" w:rsidRPr="003F58EF">
        <w:rPr>
          <w:rFonts w:ascii="Times New Roman" w:hAnsi="Times New Roman" w:cs="Times New Roman"/>
          <w:sz w:val="28"/>
          <w:szCs w:val="28"/>
        </w:rPr>
        <w:t xml:space="preserve">soát, sửa đổi, bổ sung, xây dựng các quy trình kiểm định phương tiện đo để phù hợp với quy định tại Thông tư số 07/2019/TT-BKHCN </w:t>
      </w:r>
      <w:r w:rsidR="00DC4F59" w:rsidRPr="003F58EF">
        <w:rPr>
          <w:rFonts w:ascii="Times New Roman" w:hAnsi="Times New Roman" w:cs="Times New Roman"/>
          <w:sz w:val="28"/>
          <w:szCs w:val="28"/>
        </w:rPr>
        <w:t xml:space="preserve">sửa đổi Thông tư số 23/2013/TT-BKHCN </w:t>
      </w:r>
      <w:r w:rsidR="004D347F" w:rsidRPr="003F58EF">
        <w:rPr>
          <w:rFonts w:ascii="Times New Roman" w:hAnsi="Times New Roman" w:cs="Times New Roman"/>
          <w:sz w:val="28"/>
          <w:szCs w:val="28"/>
        </w:rPr>
        <w:t xml:space="preserve">để </w:t>
      </w:r>
      <w:r w:rsidR="00B46568" w:rsidRPr="003F58EF">
        <w:rPr>
          <w:rFonts w:ascii="Times New Roman" w:hAnsi="Times New Roman" w:cs="Times New Roman"/>
          <w:sz w:val="28"/>
          <w:szCs w:val="28"/>
        </w:rPr>
        <w:t xml:space="preserve">ban hành </w:t>
      </w:r>
      <w:r w:rsidR="004D347F" w:rsidRPr="003F58EF">
        <w:rPr>
          <w:rFonts w:ascii="Times New Roman" w:hAnsi="Times New Roman" w:cs="Times New Roman"/>
          <w:sz w:val="28"/>
          <w:szCs w:val="28"/>
        </w:rPr>
        <w:t xml:space="preserve">sớm nhất </w:t>
      </w:r>
      <w:r w:rsidR="00B46568" w:rsidRPr="003F58EF">
        <w:rPr>
          <w:rFonts w:ascii="Times New Roman" w:hAnsi="Times New Roman" w:cs="Times New Roman"/>
          <w:sz w:val="28"/>
          <w:szCs w:val="28"/>
        </w:rPr>
        <w:t>trong thời gian tới.</w:t>
      </w:r>
    </w:p>
    <w:p w:rsidR="007F09B6" w:rsidRDefault="00805A69" w:rsidP="007F09B6">
      <w:pPr>
        <w:spacing w:before="80" w:after="80" w:line="240" w:lineRule="auto"/>
        <w:ind w:firstLine="720"/>
        <w:jc w:val="both"/>
        <w:rPr>
          <w:rFonts w:ascii="Times New Roman" w:hAnsi="Times New Roman" w:cs="Times New Roman"/>
          <w:sz w:val="28"/>
          <w:szCs w:val="28"/>
        </w:rPr>
      </w:pPr>
      <w:proofErr w:type="gramStart"/>
      <w:r w:rsidRPr="003F58EF">
        <w:rPr>
          <w:rFonts w:ascii="Times New Roman" w:hAnsi="Times New Roman" w:cs="Times New Roman"/>
          <w:sz w:val="28"/>
          <w:szCs w:val="28"/>
        </w:rPr>
        <w:t>-</w:t>
      </w:r>
      <w:r w:rsidR="00B46568" w:rsidRPr="003F58EF">
        <w:rPr>
          <w:rFonts w:ascii="Times New Roman" w:hAnsi="Times New Roman" w:cs="Times New Roman"/>
          <w:sz w:val="28"/>
          <w:szCs w:val="28"/>
        </w:rPr>
        <w:t xml:space="preserve"> Đối với việc cấp phép vận chuyển hàng hóa: </w:t>
      </w:r>
      <w:r w:rsidR="000A437C" w:rsidRPr="003F58EF">
        <w:rPr>
          <w:rFonts w:ascii="Times New Roman" w:hAnsi="Times New Roman" w:cs="Times New Roman"/>
          <w:sz w:val="28"/>
          <w:szCs w:val="28"/>
        </w:rPr>
        <w:t xml:space="preserve">Bộ đang chỉ đạo </w:t>
      </w:r>
      <w:r w:rsidR="000A437C" w:rsidRPr="003F58EF">
        <w:rPr>
          <w:rFonts w:ascii="Times New Roman" w:hAnsi="Times New Roman"/>
          <w:sz w:val="28"/>
          <w:szCs w:val="28"/>
        </w:rPr>
        <w:t>dự thảo Thông tư hướng dẫn Nghị định số 42/2020/NĐ-CP</w:t>
      </w:r>
      <w:r w:rsidR="000A437C" w:rsidRPr="003F58EF">
        <w:rPr>
          <w:rFonts w:ascii="Times New Roman" w:hAnsi="Times New Roman" w:cs="Times New Roman"/>
          <w:sz w:val="28"/>
          <w:szCs w:val="28"/>
        </w:rPr>
        <w:t xml:space="preserve"> về </w:t>
      </w:r>
      <w:r w:rsidR="000A437C" w:rsidRPr="003F58EF">
        <w:rPr>
          <w:rFonts w:ascii="Times New Roman" w:hAnsi="Times New Roman"/>
          <w:sz w:val="28"/>
          <w:szCs w:val="28"/>
        </w:rPr>
        <w:t>danh mục hàng hoá nguy hiểm, vận chuyển hàng hoá nguy hiểm</w:t>
      </w:r>
      <w:r w:rsidR="000A437C" w:rsidRPr="003F58EF">
        <w:rPr>
          <w:rFonts w:ascii="Times New Roman" w:hAnsi="Times New Roman" w:cs="Times New Roman"/>
          <w:sz w:val="28"/>
          <w:szCs w:val="28"/>
        </w:rPr>
        <w:t>.</w:t>
      </w:r>
      <w:proofErr w:type="gramEnd"/>
      <w:r w:rsidR="000A437C" w:rsidRPr="003F58EF">
        <w:rPr>
          <w:rFonts w:ascii="Times New Roman" w:hAnsi="Times New Roman" w:cs="Times New Roman"/>
          <w:sz w:val="28"/>
          <w:szCs w:val="28"/>
        </w:rPr>
        <w:t xml:space="preserve"> </w:t>
      </w:r>
      <w:r w:rsidR="000A437C" w:rsidRPr="003F58EF">
        <w:rPr>
          <w:rFonts w:ascii="Times New Roman" w:hAnsi="Times New Roman"/>
          <w:sz w:val="28"/>
          <w:szCs w:val="28"/>
        </w:rPr>
        <w:t>Để hoạt động vận chuyển hàng hóa nguy hiểm của doanh nghiệp không bị gián đoạn, ngày 28/7/2020</w:t>
      </w:r>
      <w:r w:rsidR="007441E6" w:rsidRPr="003F58EF">
        <w:rPr>
          <w:rFonts w:ascii="Times New Roman" w:hAnsi="Times New Roman" w:cs="Times New Roman"/>
          <w:sz w:val="28"/>
          <w:szCs w:val="28"/>
        </w:rPr>
        <w:t>, Bộ KH</w:t>
      </w:r>
      <w:r w:rsidRPr="003F58EF">
        <w:rPr>
          <w:rFonts w:ascii="Times New Roman" w:hAnsi="Times New Roman" w:cs="Times New Roman"/>
          <w:sz w:val="28"/>
          <w:szCs w:val="28"/>
        </w:rPr>
        <w:t>&amp;</w:t>
      </w:r>
      <w:r w:rsidR="007441E6" w:rsidRPr="003F58EF">
        <w:rPr>
          <w:rFonts w:ascii="Times New Roman" w:hAnsi="Times New Roman" w:cs="Times New Roman"/>
          <w:sz w:val="28"/>
          <w:szCs w:val="28"/>
        </w:rPr>
        <w:t>CN đã có công văn số 2187/BKHCN-TĐC hướng dẫn các địa phương về thực hiện cấp giấp phép vận chuyển hàng hóa nguy hiểm loại 5, loại 8.</w:t>
      </w:r>
    </w:p>
    <w:p w:rsidR="007F09B6" w:rsidRDefault="00805A69"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lang w:val="pt-BR"/>
        </w:rPr>
        <w:t>-</w:t>
      </w:r>
      <w:r w:rsidR="00B46568" w:rsidRPr="003F58EF">
        <w:rPr>
          <w:rFonts w:ascii="Times New Roman" w:hAnsi="Times New Roman" w:cs="Times New Roman"/>
          <w:sz w:val="28"/>
          <w:szCs w:val="28"/>
          <w:lang w:val="pt-BR"/>
        </w:rPr>
        <w:t xml:space="preserve"> </w:t>
      </w:r>
      <w:r w:rsidR="000F01E0" w:rsidRPr="003F58EF">
        <w:rPr>
          <w:rFonts w:ascii="Times New Roman" w:hAnsi="Times New Roman" w:cs="Times New Roman"/>
          <w:sz w:val="28"/>
          <w:szCs w:val="28"/>
          <w:lang w:val="pt-BR"/>
        </w:rPr>
        <w:t xml:space="preserve">Về Thông báo kết quả tham dự </w:t>
      </w:r>
      <w:r w:rsidR="00B46568" w:rsidRPr="003F58EF">
        <w:rPr>
          <w:rFonts w:ascii="Times New Roman" w:hAnsi="Times New Roman" w:cs="Times New Roman"/>
          <w:sz w:val="28"/>
          <w:szCs w:val="28"/>
          <w:lang w:val="pt-BR"/>
        </w:rPr>
        <w:t xml:space="preserve">Giải thưởng Chất lượng </w:t>
      </w:r>
      <w:r w:rsidR="00943EB8" w:rsidRPr="003F58EF">
        <w:rPr>
          <w:rFonts w:ascii="Times New Roman" w:hAnsi="Times New Roman" w:cs="Times New Roman"/>
          <w:sz w:val="28"/>
          <w:szCs w:val="28"/>
          <w:lang w:val="pt-BR"/>
        </w:rPr>
        <w:t>q</w:t>
      </w:r>
      <w:r w:rsidR="00B46568" w:rsidRPr="003F58EF">
        <w:rPr>
          <w:rFonts w:ascii="Times New Roman" w:hAnsi="Times New Roman" w:cs="Times New Roman"/>
          <w:sz w:val="28"/>
          <w:szCs w:val="28"/>
          <w:lang w:val="pt-BR"/>
        </w:rPr>
        <w:t>uốc gia:</w:t>
      </w:r>
      <w:r w:rsidR="004D347F" w:rsidRPr="003F58EF">
        <w:rPr>
          <w:rFonts w:ascii="Times New Roman" w:hAnsi="Times New Roman" w:cs="Times New Roman"/>
          <w:sz w:val="28"/>
          <w:szCs w:val="28"/>
          <w:lang w:val="pt-BR"/>
        </w:rPr>
        <w:t xml:space="preserve"> </w:t>
      </w:r>
      <w:r w:rsidR="000F01E0" w:rsidRPr="003F58EF">
        <w:rPr>
          <w:rFonts w:ascii="Times New Roman" w:hAnsi="Times New Roman" w:cs="Times New Roman"/>
          <w:sz w:val="28"/>
          <w:szCs w:val="28"/>
          <w:lang w:val="pt-BR"/>
        </w:rPr>
        <w:t xml:space="preserve">Từ ngày 01/8/2020, Hội đồng Quốc gia sẽ tiến hành “Thông báo cho Cơ quan thường trực </w:t>
      </w:r>
      <w:r w:rsidR="00943EB8" w:rsidRPr="003F58EF">
        <w:rPr>
          <w:rFonts w:ascii="Times New Roman" w:hAnsi="Times New Roman" w:cs="Times New Roman"/>
          <w:sz w:val="28"/>
          <w:szCs w:val="28"/>
          <w:lang w:val="pt-BR"/>
        </w:rPr>
        <w:t>Giải thưởng Chất lượng quốc gia</w:t>
      </w:r>
      <w:r w:rsidR="000F01E0" w:rsidRPr="003F58EF">
        <w:rPr>
          <w:rFonts w:ascii="Times New Roman" w:hAnsi="Times New Roman" w:cs="Times New Roman"/>
          <w:sz w:val="28"/>
          <w:szCs w:val="28"/>
          <w:lang w:val="pt-BR"/>
        </w:rPr>
        <w:t xml:space="preserve"> về kết quả đánh giá, thẩm định hồ sơ và đề xuất trao giải thưởng để gửi văn bản thông báo cho Hội đồng sơ tuyển và các tổ chức, doanh nghiệp được đề xuất trao giải” </w:t>
      </w:r>
      <w:r w:rsidR="000F01E0" w:rsidRPr="003F58EF">
        <w:rPr>
          <w:rFonts w:ascii="Times New Roman" w:hAnsi="Times New Roman" w:cs="Times New Roman"/>
          <w:i/>
          <w:iCs/>
          <w:sz w:val="28"/>
          <w:szCs w:val="28"/>
          <w:lang w:val="pt-BR"/>
        </w:rPr>
        <w:t>(Quy định tại Mục c khoản 2 Điều 9 Thông tư 27/2019/</w:t>
      </w:r>
      <w:r w:rsidR="00426EE0" w:rsidRPr="003F58EF">
        <w:rPr>
          <w:rFonts w:ascii="Times New Roman" w:hAnsi="Times New Roman" w:cs="Times New Roman"/>
          <w:i/>
          <w:iCs/>
          <w:sz w:val="28"/>
          <w:szCs w:val="28"/>
          <w:lang w:val="pt-BR"/>
        </w:rPr>
        <w:t>TT-</w:t>
      </w:r>
      <w:r w:rsidR="000F01E0" w:rsidRPr="003F58EF">
        <w:rPr>
          <w:rFonts w:ascii="Times New Roman" w:hAnsi="Times New Roman" w:cs="Times New Roman"/>
          <w:i/>
          <w:iCs/>
          <w:sz w:val="28"/>
          <w:szCs w:val="28"/>
          <w:lang w:val="pt-BR"/>
        </w:rPr>
        <w:t>BKHCN</w:t>
      </w:r>
      <w:r w:rsidR="00C365E0" w:rsidRPr="003F58EF">
        <w:rPr>
          <w:rFonts w:ascii="Times New Roman" w:hAnsi="Times New Roman" w:cs="Times New Roman"/>
          <w:i/>
          <w:iCs/>
          <w:sz w:val="28"/>
          <w:szCs w:val="28"/>
          <w:lang w:val="pt-BR"/>
        </w:rPr>
        <w:t xml:space="preserve"> của</w:t>
      </w:r>
      <w:r w:rsidR="000F01E0" w:rsidRPr="003F58EF">
        <w:rPr>
          <w:rFonts w:ascii="Times New Roman" w:hAnsi="Times New Roman" w:cs="Times New Roman"/>
          <w:i/>
          <w:iCs/>
          <w:sz w:val="28"/>
          <w:szCs w:val="28"/>
          <w:lang w:val="pt-BR"/>
        </w:rPr>
        <w:t xml:space="preserve"> </w:t>
      </w:r>
      <w:r w:rsidR="00CD3384" w:rsidRPr="003F58EF">
        <w:rPr>
          <w:rFonts w:ascii="Times New Roman" w:hAnsi="Times New Roman" w:cs="Times New Roman"/>
          <w:i/>
          <w:iCs/>
          <w:sz w:val="28"/>
          <w:szCs w:val="28"/>
          <w:lang w:val="pt-BR"/>
        </w:rPr>
        <w:t xml:space="preserve">Bộ </w:t>
      </w:r>
      <w:r w:rsidR="00943EB8" w:rsidRPr="003F58EF">
        <w:rPr>
          <w:rFonts w:ascii="Times New Roman" w:hAnsi="Times New Roman" w:cs="Times New Roman"/>
          <w:i/>
          <w:iCs/>
          <w:sz w:val="28"/>
          <w:szCs w:val="28"/>
          <w:lang w:val="pt-BR"/>
        </w:rPr>
        <w:t xml:space="preserve">trưởng </w:t>
      </w:r>
      <w:r w:rsidR="00426EE0" w:rsidRPr="003F58EF">
        <w:rPr>
          <w:rFonts w:ascii="Times New Roman" w:hAnsi="Times New Roman" w:cs="Times New Roman"/>
          <w:i/>
          <w:iCs/>
          <w:sz w:val="28"/>
          <w:szCs w:val="28"/>
          <w:lang w:val="pt-BR"/>
        </w:rPr>
        <w:t xml:space="preserve">Bộ </w:t>
      </w:r>
      <w:r w:rsidR="00CD3384" w:rsidRPr="003F58EF">
        <w:rPr>
          <w:rFonts w:ascii="Times New Roman" w:hAnsi="Times New Roman" w:cs="Times New Roman"/>
          <w:i/>
          <w:iCs/>
          <w:sz w:val="28"/>
          <w:szCs w:val="28"/>
          <w:lang w:val="pt-BR"/>
        </w:rPr>
        <w:t>KH&amp;CN</w:t>
      </w:r>
      <w:r w:rsidR="000F01E0" w:rsidRPr="003F58EF">
        <w:rPr>
          <w:rFonts w:ascii="Times New Roman" w:hAnsi="Times New Roman" w:cs="Times New Roman"/>
          <w:i/>
          <w:iCs/>
          <w:sz w:val="28"/>
          <w:szCs w:val="28"/>
          <w:lang w:val="pt-BR"/>
        </w:rPr>
        <w:t xml:space="preserve"> về</w:t>
      </w:r>
      <w:r w:rsidR="004D347F" w:rsidRPr="003F58EF">
        <w:rPr>
          <w:rFonts w:ascii="Times New Roman" w:hAnsi="Times New Roman" w:cs="Times New Roman"/>
          <w:i/>
          <w:iCs/>
          <w:sz w:val="28"/>
          <w:szCs w:val="28"/>
          <w:lang w:val="pt-BR"/>
        </w:rPr>
        <w:t xml:space="preserve"> </w:t>
      </w:r>
      <w:r w:rsidR="00943EB8" w:rsidRPr="003F58EF">
        <w:rPr>
          <w:rFonts w:ascii="Times New Roman" w:hAnsi="Times New Roman" w:cs="Times New Roman"/>
          <w:i/>
          <w:iCs/>
          <w:sz w:val="28"/>
          <w:szCs w:val="28"/>
        </w:rPr>
        <w:t>q</w:t>
      </w:r>
      <w:r w:rsidR="004D347F" w:rsidRPr="003F58EF">
        <w:rPr>
          <w:rFonts w:ascii="Times New Roman" w:hAnsi="Times New Roman" w:cs="Times New Roman"/>
          <w:i/>
          <w:iCs/>
          <w:sz w:val="28"/>
          <w:szCs w:val="28"/>
        </w:rPr>
        <w:t xml:space="preserve">uy định chi tiết thi hành một số </w:t>
      </w:r>
      <w:r w:rsidR="00943EB8" w:rsidRPr="003F58EF">
        <w:rPr>
          <w:rFonts w:ascii="Times New Roman" w:hAnsi="Times New Roman" w:cs="Times New Roman"/>
          <w:i/>
          <w:iCs/>
          <w:sz w:val="28"/>
          <w:szCs w:val="28"/>
        </w:rPr>
        <w:t>Đ</w:t>
      </w:r>
      <w:r w:rsidR="004D347F" w:rsidRPr="003F58EF">
        <w:rPr>
          <w:rFonts w:ascii="Times New Roman" w:hAnsi="Times New Roman" w:cs="Times New Roman"/>
          <w:i/>
          <w:iCs/>
          <w:sz w:val="28"/>
          <w:szCs w:val="28"/>
        </w:rPr>
        <w:t xml:space="preserve">iều Nghị định số 132/2008/NĐ-CP </w:t>
      </w:r>
      <w:r w:rsidR="000F01E0" w:rsidRPr="003F58EF">
        <w:rPr>
          <w:rFonts w:ascii="Times New Roman" w:hAnsi="Times New Roman" w:cs="Times New Roman"/>
          <w:i/>
          <w:iCs/>
          <w:sz w:val="28"/>
          <w:szCs w:val="28"/>
        </w:rPr>
        <w:t xml:space="preserve">và </w:t>
      </w:r>
      <w:r w:rsidR="004D347F" w:rsidRPr="003F58EF">
        <w:rPr>
          <w:rFonts w:ascii="Times New Roman" w:hAnsi="Times New Roman" w:cs="Times New Roman"/>
          <w:i/>
          <w:iCs/>
          <w:sz w:val="28"/>
          <w:szCs w:val="28"/>
        </w:rPr>
        <w:t>Nghị định số 74/2018/NĐ-CP của Chính phủ về Giải thưởng chất lượng quốc gia</w:t>
      </w:r>
      <w:r w:rsidR="004D347F" w:rsidRPr="003F58EF">
        <w:rPr>
          <w:rFonts w:ascii="Times New Roman" w:hAnsi="Times New Roman" w:cs="Times New Roman"/>
          <w:i/>
          <w:iCs/>
          <w:sz w:val="28"/>
          <w:szCs w:val="28"/>
          <w:lang w:val="pt-BR"/>
        </w:rPr>
        <w:t>)</w:t>
      </w:r>
      <w:r w:rsidR="004D347F" w:rsidRPr="003F58EF">
        <w:rPr>
          <w:rFonts w:ascii="Times New Roman" w:hAnsi="Times New Roman" w:cs="Times New Roman"/>
          <w:sz w:val="28"/>
          <w:szCs w:val="28"/>
          <w:lang w:val="pt-BR"/>
        </w:rPr>
        <w:t xml:space="preserve">. </w:t>
      </w:r>
      <w:r w:rsidR="00CD3384" w:rsidRPr="003F58EF">
        <w:rPr>
          <w:rFonts w:ascii="Times New Roman" w:hAnsi="Times New Roman" w:cs="Times New Roman"/>
          <w:sz w:val="28"/>
          <w:szCs w:val="28"/>
          <w:lang w:val="pt-BR"/>
        </w:rPr>
        <w:t xml:space="preserve">Về </w:t>
      </w:r>
      <w:r w:rsidR="00B46568" w:rsidRPr="003F58EF">
        <w:rPr>
          <w:rFonts w:ascii="Times New Roman" w:hAnsi="Times New Roman" w:cs="Times New Roman"/>
          <w:sz w:val="28"/>
          <w:szCs w:val="28"/>
          <w:lang w:val="pt-BR"/>
        </w:rPr>
        <w:t xml:space="preserve">mức chi </w:t>
      </w:r>
      <w:r w:rsidR="00B46568" w:rsidRPr="003F58EF">
        <w:rPr>
          <w:rFonts w:ascii="Times New Roman" w:hAnsi="Times New Roman" w:cs="Times New Roman"/>
          <w:sz w:val="28"/>
          <w:szCs w:val="28"/>
        </w:rPr>
        <w:t>cho hoạt động của nhóm chuyên gi</w:t>
      </w:r>
      <w:r w:rsidR="00DD3696">
        <w:rPr>
          <w:rFonts w:ascii="Times New Roman" w:hAnsi="Times New Roman" w:cs="Times New Roman"/>
          <w:sz w:val="28"/>
          <w:szCs w:val="28"/>
        </w:rPr>
        <w:t>a</w:t>
      </w:r>
      <w:r w:rsidR="00B46568" w:rsidRPr="003F58EF">
        <w:rPr>
          <w:rFonts w:ascii="Times New Roman" w:hAnsi="Times New Roman" w:cs="Times New Roman"/>
          <w:sz w:val="28"/>
          <w:szCs w:val="28"/>
        </w:rPr>
        <w:t xml:space="preserve"> đánh giá và hoạt động của Hội đồng sơ tuyển tại địa phương</w:t>
      </w:r>
      <w:r w:rsidR="000F01E0" w:rsidRPr="003F58EF">
        <w:rPr>
          <w:rFonts w:ascii="Times New Roman" w:hAnsi="Times New Roman" w:cs="Times New Roman"/>
          <w:sz w:val="28"/>
          <w:szCs w:val="28"/>
        </w:rPr>
        <w:t>, t</w:t>
      </w:r>
      <w:r w:rsidR="000F01E0" w:rsidRPr="003F58EF">
        <w:rPr>
          <w:rFonts w:ascii="Times New Roman" w:hAnsi="Times New Roman" w:cs="Times New Roman"/>
          <w:sz w:val="28"/>
          <w:szCs w:val="28"/>
          <w:lang w:val="pt-BR"/>
        </w:rPr>
        <w:t xml:space="preserve">heo quy định của khoản 2 Điều 29 Nghị định </w:t>
      </w:r>
      <w:r w:rsidR="00426EE0" w:rsidRPr="003F58EF">
        <w:rPr>
          <w:rFonts w:ascii="Times New Roman" w:hAnsi="Times New Roman" w:cs="Times New Roman"/>
          <w:sz w:val="28"/>
          <w:szCs w:val="28"/>
          <w:lang w:val="pt-BR"/>
        </w:rPr>
        <w:t xml:space="preserve">số </w:t>
      </w:r>
      <w:r w:rsidR="000F01E0" w:rsidRPr="003F58EF">
        <w:rPr>
          <w:rFonts w:ascii="Times New Roman" w:hAnsi="Times New Roman" w:cs="Times New Roman"/>
          <w:sz w:val="28"/>
          <w:szCs w:val="28"/>
          <w:lang w:val="pt-BR"/>
        </w:rPr>
        <w:t>74/2018/NĐ-CP</w:t>
      </w:r>
      <w:r w:rsidR="00426EE0" w:rsidRPr="003F58EF">
        <w:rPr>
          <w:rFonts w:ascii="Times New Roman" w:hAnsi="Times New Roman" w:cs="Times New Roman"/>
          <w:sz w:val="28"/>
          <w:szCs w:val="28"/>
          <w:lang w:val="pt-BR"/>
        </w:rPr>
        <w:t xml:space="preserve"> của </w:t>
      </w:r>
      <w:r w:rsidR="00DD3696">
        <w:rPr>
          <w:rFonts w:ascii="Times New Roman" w:hAnsi="Times New Roman" w:cs="Times New Roman"/>
          <w:sz w:val="28"/>
          <w:szCs w:val="28"/>
          <w:lang w:val="pt-BR"/>
        </w:rPr>
        <w:t>C</w:t>
      </w:r>
      <w:r w:rsidR="00426EE0" w:rsidRPr="003F58EF">
        <w:rPr>
          <w:rFonts w:ascii="Times New Roman" w:hAnsi="Times New Roman" w:cs="Times New Roman"/>
          <w:sz w:val="28"/>
          <w:szCs w:val="28"/>
          <w:lang w:val="pt-BR"/>
        </w:rPr>
        <w:t>hính phủ</w:t>
      </w:r>
      <w:r w:rsidR="00C365E0" w:rsidRPr="003F58EF">
        <w:rPr>
          <w:rFonts w:ascii="Times New Roman" w:hAnsi="Times New Roman" w:cs="Times New Roman"/>
          <w:sz w:val="28"/>
          <w:szCs w:val="28"/>
          <w:lang w:val="pt-BR"/>
        </w:rPr>
        <w:t>,</w:t>
      </w:r>
      <w:r w:rsidR="000F01E0" w:rsidRPr="003F58EF">
        <w:rPr>
          <w:rFonts w:ascii="Times New Roman" w:hAnsi="Times New Roman" w:cs="Times New Roman"/>
          <w:sz w:val="28"/>
          <w:szCs w:val="28"/>
          <w:lang w:val="pt-BR"/>
        </w:rPr>
        <w:t xml:space="preserve"> </w:t>
      </w:r>
      <w:r w:rsidR="000F01E0" w:rsidRPr="003F58EF">
        <w:rPr>
          <w:rFonts w:ascii="Times New Roman" w:hAnsi="Times New Roman" w:cs="Times New Roman"/>
          <w:sz w:val="28"/>
          <w:szCs w:val="28"/>
        </w:rPr>
        <w:t xml:space="preserve">các Sở KH&amp;CN </w:t>
      </w:r>
      <w:r w:rsidR="00B46568" w:rsidRPr="003F58EF">
        <w:rPr>
          <w:rFonts w:ascii="Times New Roman" w:hAnsi="Times New Roman" w:cs="Times New Roman"/>
          <w:sz w:val="28"/>
          <w:szCs w:val="28"/>
          <w:lang w:val="pt-BR"/>
        </w:rPr>
        <w:t xml:space="preserve">tham mưu cho </w:t>
      </w:r>
      <w:r w:rsidR="00943EB8" w:rsidRPr="003F58EF">
        <w:rPr>
          <w:rFonts w:ascii="Times New Roman" w:hAnsi="Times New Roman" w:cs="Times New Roman"/>
          <w:sz w:val="28"/>
          <w:szCs w:val="28"/>
          <w:lang w:val="pt-BR"/>
        </w:rPr>
        <w:t>Ủy ban nhân dân (</w:t>
      </w:r>
      <w:r w:rsidR="00B46568" w:rsidRPr="003F58EF">
        <w:rPr>
          <w:rFonts w:ascii="Times New Roman" w:hAnsi="Times New Roman" w:cs="Times New Roman"/>
          <w:sz w:val="28"/>
          <w:szCs w:val="28"/>
          <w:lang w:val="pt-BR"/>
        </w:rPr>
        <w:t>UBND</w:t>
      </w:r>
      <w:r w:rsidR="00943EB8" w:rsidRPr="003F58EF">
        <w:rPr>
          <w:rFonts w:ascii="Times New Roman" w:hAnsi="Times New Roman" w:cs="Times New Roman"/>
          <w:sz w:val="28"/>
          <w:szCs w:val="28"/>
          <w:lang w:val="pt-BR"/>
        </w:rPr>
        <w:t>)</w:t>
      </w:r>
      <w:r w:rsidR="00B46568" w:rsidRPr="003F58EF">
        <w:rPr>
          <w:rFonts w:ascii="Times New Roman" w:hAnsi="Times New Roman" w:cs="Times New Roman"/>
          <w:sz w:val="28"/>
          <w:szCs w:val="28"/>
          <w:lang w:val="pt-BR"/>
        </w:rPr>
        <w:t xml:space="preserve"> tỉnh vận dụng, áp dụng </w:t>
      </w:r>
      <w:r w:rsidR="00C67836" w:rsidRPr="003F58EF">
        <w:rPr>
          <w:rFonts w:ascii="Times New Roman" w:hAnsi="Times New Roman" w:cs="Times New Roman"/>
          <w:sz w:val="28"/>
          <w:szCs w:val="28"/>
          <w:lang w:val="pt-BR"/>
        </w:rPr>
        <w:t>các</w:t>
      </w:r>
      <w:r w:rsidR="000F01E0" w:rsidRPr="003F58EF">
        <w:rPr>
          <w:rFonts w:ascii="Times New Roman" w:hAnsi="Times New Roman" w:cs="Times New Roman"/>
          <w:sz w:val="28"/>
          <w:szCs w:val="28"/>
          <w:lang w:val="pt-BR"/>
        </w:rPr>
        <w:t xml:space="preserve"> Thông tư (Thông tư liên tịch số 55/2015/TTLT-BTC-BKHCN ngày 22/4/2015 của liên Bộ Tài chính – Bộ </w:t>
      </w:r>
      <w:r w:rsidR="000F01E0" w:rsidRPr="003F58EF">
        <w:rPr>
          <w:rFonts w:ascii="Times New Roman" w:hAnsi="Times New Roman" w:cs="Times New Roman"/>
          <w:sz w:val="28"/>
          <w:szCs w:val="28"/>
          <w:lang w:val="pt-BR"/>
        </w:rPr>
        <w:lastRenderedPageBreak/>
        <w:t>KH</w:t>
      </w:r>
      <w:r w:rsidR="00943EB8" w:rsidRPr="003F58EF">
        <w:rPr>
          <w:rFonts w:ascii="Times New Roman" w:hAnsi="Times New Roman" w:cs="Times New Roman"/>
          <w:sz w:val="28"/>
          <w:szCs w:val="28"/>
          <w:lang w:val="pt-BR"/>
        </w:rPr>
        <w:t>&amp;</w:t>
      </w:r>
      <w:r w:rsidR="000F01E0" w:rsidRPr="003F58EF">
        <w:rPr>
          <w:rFonts w:ascii="Times New Roman" w:hAnsi="Times New Roman" w:cs="Times New Roman"/>
          <w:sz w:val="28"/>
          <w:szCs w:val="28"/>
          <w:lang w:val="pt-BR"/>
        </w:rPr>
        <w:t xml:space="preserve">CN hướng dẫn định mức xây dựng, phân bổ dự toán và quyết toán kinh phí đối với nhiệm vụ </w:t>
      </w:r>
      <w:r w:rsidR="007D70E7" w:rsidRPr="003F58EF">
        <w:rPr>
          <w:rFonts w:ascii="Times New Roman" w:hAnsi="Times New Roman" w:cs="Times New Roman"/>
          <w:sz w:val="28"/>
          <w:szCs w:val="28"/>
          <w:lang w:val="pt-BR"/>
        </w:rPr>
        <w:t>KH&amp;CN</w:t>
      </w:r>
      <w:r w:rsidR="000F01E0" w:rsidRPr="003F58EF">
        <w:rPr>
          <w:rFonts w:ascii="Times New Roman" w:hAnsi="Times New Roman" w:cs="Times New Roman"/>
          <w:sz w:val="28"/>
          <w:szCs w:val="28"/>
          <w:lang w:val="pt-BR"/>
        </w:rPr>
        <w:t xml:space="preserve"> có sử dụng ngân sách nhà nước; Thông tư số 02/2015/TT-BLĐT</w:t>
      </w:r>
      <w:r w:rsidR="00426EE0" w:rsidRPr="003F58EF">
        <w:rPr>
          <w:rFonts w:ascii="Times New Roman" w:hAnsi="Times New Roman" w:cs="Times New Roman"/>
          <w:sz w:val="28"/>
          <w:szCs w:val="28"/>
          <w:lang w:val="pt-BR"/>
        </w:rPr>
        <w:t>B</w:t>
      </w:r>
      <w:r w:rsidR="000F01E0" w:rsidRPr="003F58EF">
        <w:rPr>
          <w:rFonts w:ascii="Times New Roman" w:hAnsi="Times New Roman" w:cs="Times New Roman"/>
          <w:sz w:val="28"/>
          <w:szCs w:val="28"/>
          <w:lang w:val="pt-BR"/>
        </w:rPr>
        <w:t xml:space="preserve">XH ngày 12/01/2015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w:t>
      </w:r>
      <w:r w:rsidR="00B46568" w:rsidRPr="003F58EF">
        <w:rPr>
          <w:rFonts w:ascii="Times New Roman" w:hAnsi="Times New Roman" w:cs="Times New Roman"/>
          <w:sz w:val="28"/>
          <w:szCs w:val="28"/>
          <w:lang w:val="pt-BR"/>
        </w:rPr>
        <w:t xml:space="preserve">để </w:t>
      </w:r>
      <w:r w:rsidR="000F01E0" w:rsidRPr="003F58EF">
        <w:rPr>
          <w:rFonts w:ascii="Times New Roman" w:hAnsi="Times New Roman" w:cs="Times New Roman"/>
          <w:sz w:val="28"/>
          <w:szCs w:val="28"/>
          <w:lang w:val="pt-BR"/>
        </w:rPr>
        <w:t>xây dựng định mức chi</w:t>
      </w:r>
      <w:r w:rsidR="00B46568" w:rsidRPr="003F58EF">
        <w:rPr>
          <w:rFonts w:ascii="Times New Roman" w:hAnsi="Times New Roman" w:cs="Times New Roman"/>
          <w:sz w:val="28"/>
          <w:szCs w:val="28"/>
          <w:lang w:val="pt-BR"/>
        </w:rPr>
        <w:t xml:space="preserve"> cho hoạt động </w:t>
      </w:r>
      <w:r w:rsidR="000F01E0" w:rsidRPr="003F58EF">
        <w:rPr>
          <w:rFonts w:ascii="Times New Roman" w:hAnsi="Times New Roman" w:cs="Times New Roman"/>
          <w:sz w:val="28"/>
          <w:szCs w:val="28"/>
          <w:lang w:val="pt-BR"/>
        </w:rPr>
        <w:t>của</w:t>
      </w:r>
      <w:r w:rsidR="00B46568" w:rsidRPr="003F58EF">
        <w:rPr>
          <w:rFonts w:ascii="Times New Roman" w:hAnsi="Times New Roman" w:cs="Times New Roman"/>
          <w:sz w:val="28"/>
          <w:szCs w:val="28"/>
          <w:lang w:val="pt-BR"/>
        </w:rPr>
        <w:t xml:space="preserve"> nhóm chuyên gia đánh giá và Hội đồng sơ tuyển tại địa phương</w:t>
      </w:r>
      <w:r w:rsidR="007D70E7" w:rsidRPr="003F58EF">
        <w:rPr>
          <w:rFonts w:ascii="Times New Roman" w:hAnsi="Times New Roman" w:cs="Times New Roman"/>
          <w:sz w:val="28"/>
          <w:szCs w:val="28"/>
          <w:lang w:val="pt-BR"/>
        </w:rPr>
        <w:t>.</w:t>
      </w:r>
    </w:p>
    <w:p w:rsidR="00E20BD5" w:rsidRPr="007F09B6" w:rsidRDefault="007D70E7"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lang w:val="pt-BR"/>
        </w:rPr>
        <w:t>-</w:t>
      </w:r>
      <w:r w:rsidR="000F01E0" w:rsidRPr="003F58EF">
        <w:rPr>
          <w:rFonts w:ascii="Times New Roman" w:hAnsi="Times New Roman" w:cs="Times New Roman"/>
          <w:sz w:val="28"/>
          <w:szCs w:val="28"/>
          <w:lang w:val="pt-BR"/>
        </w:rPr>
        <w:t xml:space="preserve"> </w:t>
      </w:r>
      <w:r w:rsidR="00B46568" w:rsidRPr="003F58EF">
        <w:rPr>
          <w:rFonts w:ascii="Times New Roman" w:hAnsi="Times New Roman" w:cs="Times New Roman"/>
          <w:sz w:val="28"/>
          <w:szCs w:val="28"/>
          <w:lang w:val="pt-BR"/>
        </w:rPr>
        <w:t xml:space="preserve">Về </w:t>
      </w:r>
      <w:r w:rsidR="00746F1A" w:rsidRPr="003F58EF">
        <w:rPr>
          <w:rFonts w:ascii="Times New Roman" w:hAnsi="Times New Roman" w:cs="Times New Roman"/>
          <w:sz w:val="28"/>
          <w:szCs w:val="28"/>
          <w:lang w:val="pt-BR"/>
        </w:rPr>
        <w:t xml:space="preserve">áp dụng </w:t>
      </w:r>
      <w:r w:rsidR="00746F1A" w:rsidRPr="003F58EF">
        <w:rPr>
          <w:rFonts w:ascii="Times New Roman" w:hAnsi="Times New Roman" w:cs="Times New Roman"/>
          <w:sz w:val="28"/>
          <w:szCs w:val="28"/>
          <w:shd w:val="clear" w:color="auto" w:fill="FFFFFF"/>
        </w:rPr>
        <w:t>hệ thống quản lý chất lượng theo tiêu chuẩn quốc gia</w:t>
      </w:r>
      <w:hyperlink r:id="rId6" w:tgtFrame="_blank" w:tooltip="Tiêu chuẩn Việt Nam TCVNISO9001:2015" w:history="1">
        <w:r w:rsidR="00746F1A" w:rsidRPr="003F58EF">
          <w:rPr>
            <w:rStyle w:val="Hyperlink"/>
            <w:rFonts w:ascii="Times New Roman" w:hAnsi="Times New Roman" w:cs="Times New Roman"/>
            <w:color w:val="auto"/>
            <w:sz w:val="28"/>
            <w:szCs w:val="28"/>
            <w:u w:val="none"/>
            <w:shd w:val="clear" w:color="auto" w:fill="FFFFFF"/>
          </w:rPr>
          <w:t> TCVN ISO 9001:2015</w:t>
        </w:r>
      </w:hyperlink>
      <w:r w:rsidR="00746F1A" w:rsidRPr="003F58EF">
        <w:rPr>
          <w:rFonts w:ascii="Times New Roman" w:hAnsi="Times New Roman" w:cs="Times New Roman"/>
          <w:sz w:val="28"/>
          <w:szCs w:val="28"/>
        </w:rPr>
        <w:t xml:space="preserve"> đối với </w:t>
      </w:r>
      <w:r w:rsidR="00746F1A" w:rsidRPr="003F58EF">
        <w:rPr>
          <w:rFonts w:ascii="Times New Roman" w:hAnsi="Times New Roman" w:cs="Times New Roman"/>
          <w:sz w:val="28"/>
          <w:szCs w:val="28"/>
          <w:shd w:val="clear" w:color="auto" w:fill="FFFFFF"/>
        </w:rPr>
        <w:t>các cơ quan, tổ chức thuộc hệ thống hành chính nhà nước tại địa phương</w:t>
      </w:r>
      <w:r w:rsidR="00B46568" w:rsidRPr="003F58EF">
        <w:rPr>
          <w:rFonts w:ascii="Times New Roman" w:hAnsi="Times New Roman" w:cs="Times New Roman"/>
          <w:sz w:val="28"/>
          <w:szCs w:val="28"/>
          <w:lang w:val="pt-BR"/>
        </w:rPr>
        <w:t xml:space="preserve">: </w:t>
      </w:r>
      <w:r w:rsidR="00744284" w:rsidRPr="003F58EF">
        <w:rPr>
          <w:rFonts w:ascii="Times New Roman" w:hAnsi="Times New Roman" w:cs="Times New Roman"/>
          <w:sz w:val="28"/>
          <w:szCs w:val="28"/>
        </w:rPr>
        <w:t>Ngày 12/6/2020, Bộ KH&amp;CN đã có công văn số 1695/BKHCN-TĐC đề nghị các Bộ, ngành, UBND các tỉnh, thành phố trực thuộc T</w:t>
      </w:r>
      <w:r w:rsidR="00C67836" w:rsidRPr="003F58EF">
        <w:rPr>
          <w:rFonts w:ascii="Times New Roman" w:hAnsi="Times New Roman" w:cs="Times New Roman"/>
          <w:sz w:val="28"/>
          <w:szCs w:val="28"/>
        </w:rPr>
        <w:t>rung ương</w:t>
      </w:r>
      <w:r w:rsidR="00744284" w:rsidRPr="003F58EF">
        <w:rPr>
          <w:rFonts w:ascii="Times New Roman" w:hAnsi="Times New Roman" w:cs="Times New Roman"/>
          <w:sz w:val="28"/>
          <w:szCs w:val="28"/>
        </w:rPr>
        <w:t xml:space="preserve"> đánh giá tình hình thực hiện </w:t>
      </w:r>
      <w:r w:rsidR="00744284" w:rsidRPr="003F58EF">
        <w:rPr>
          <w:rFonts w:ascii="Times New Roman" w:hAnsi="Times New Roman" w:cs="Times New Roman"/>
          <w:bCs/>
          <w:sz w:val="28"/>
          <w:szCs w:val="28"/>
          <w:lang w:val="de-DE"/>
        </w:rPr>
        <w:t>Quyết định số 19/2014/QĐ-TTg và đề xuất, kiến nghị để Bộ</w:t>
      </w:r>
      <w:r w:rsidR="00744284" w:rsidRPr="003F58EF">
        <w:rPr>
          <w:rFonts w:ascii="Times New Roman" w:hAnsi="Times New Roman" w:cs="Times New Roman"/>
          <w:sz w:val="28"/>
          <w:szCs w:val="28"/>
        </w:rPr>
        <w:t xml:space="preserve"> KH&amp;CN rà soát, báo cáo Thủ tướng Chính phủ phương án sửa đổi Quyết định số 19/2014/QĐ-TTg theo hướng đảm bảo tính đồng bộ, thống nhất trong triển khai thực hiện</w:t>
      </w:r>
      <w:r w:rsidR="00744284" w:rsidRPr="003F58EF">
        <w:rPr>
          <w:rFonts w:ascii="Times New Roman" w:hAnsi="Times New Roman" w:cs="Times New Roman"/>
          <w:bCs/>
          <w:sz w:val="28"/>
          <w:szCs w:val="28"/>
          <w:lang w:val="de-DE"/>
        </w:rPr>
        <w:t xml:space="preserve">. </w:t>
      </w:r>
      <w:r w:rsidR="00746F1A" w:rsidRPr="003F58EF">
        <w:rPr>
          <w:rFonts w:ascii="Times New Roman" w:hAnsi="Times New Roman" w:cs="Times New Roman"/>
          <w:bCs/>
          <w:sz w:val="28"/>
          <w:szCs w:val="28"/>
          <w:lang w:val="de-DE"/>
        </w:rPr>
        <w:t xml:space="preserve">Đối với các biểu mẫu triển khai trong quy trình xử lý công việc, </w:t>
      </w:r>
      <w:r w:rsidR="00744284" w:rsidRPr="003F58EF">
        <w:rPr>
          <w:rFonts w:ascii="Times New Roman" w:hAnsi="Times New Roman" w:cs="Times New Roman"/>
          <w:bCs/>
          <w:sz w:val="28"/>
          <w:szCs w:val="28"/>
          <w:lang w:val="de-DE"/>
        </w:rPr>
        <w:t xml:space="preserve">Mô hình khung ban hành kèm </w:t>
      </w:r>
      <w:r w:rsidR="00426EE0" w:rsidRPr="003F58EF">
        <w:rPr>
          <w:rFonts w:ascii="Times New Roman" w:hAnsi="Times New Roman" w:cs="Times New Roman"/>
          <w:bCs/>
          <w:sz w:val="28"/>
          <w:szCs w:val="28"/>
          <w:lang w:val="de-DE"/>
        </w:rPr>
        <w:t xml:space="preserve">theo </w:t>
      </w:r>
      <w:r w:rsidR="00744284" w:rsidRPr="003F58EF">
        <w:rPr>
          <w:rFonts w:ascii="Times New Roman" w:hAnsi="Times New Roman" w:cs="Times New Roman"/>
          <w:bCs/>
          <w:sz w:val="28"/>
          <w:szCs w:val="28"/>
          <w:lang w:val="de-DE"/>
        </w:rPr>
        <w:t xml:space="preserve">Quyết định số 101/QĐ-BKHCN ngày 21/01/2019 của Bộ KH&amp;CN đã nêu rõ </w:t>
      </w:r>
      <w:r w:rsidR="00744284" w:rsidRPr="003F58EF">
        <w:rPr>
          <w:rFonts w:ascii="Times New Roman" w:hAnsi="Times New Roman" w:cs="Times New Roman"/>
          <w:sz w:val="28"/>
          <w:szCs w:val="28"/>
        </w:rPr>
        <w:t>“</w:t>
      </w:r>
      <w:r w:rsidR="00744284" w:rsidRPr="003F58EF">
        <w:rPr>
          <w:rFonts w:ascii="Times New Roman" w:hAnsi="Times New Roman" w:cs="Times New Roman"/>
          <w:i/>
          <w:spacing w:val="-2"/>
          <w:sz w:val="28"/>
          <w:szCs w:val="28"/>
          <w:lang w:val="pt-BR"/>
        </w:rPr>
        <w:t xml:space="preserve">Mô hình khung </w:t>
      </w:r>
      <w:r w:rsidRPr="003F58EF">
        <w:rPr>
          <w:rFonts w:ascii="Times New Roman" w:hAnsi="Times New Roman" w:cs="Times New Roman"/>
          <w:i/>
          <w:spacing w:val="-2"/>
          <w:sz w:val="28"/>
          <w:szCs w:val="28"/>
          <w:lang w:val="pt-BR"/>
        </w:rPr>
        <w:t>Hệ thống quản lý chất lượng</w:t>
      </w:r>
      <w:r w:rsidR="00744284" w:rsidRPr="003F58EF">
        <w:rPr>
          <w:rFonts w:ascii="Times New Roman" w:hAnsi="Times New Roman" w:cs="Times New Roman"/>
          <w:i/>
          <w:spacing w:val="-2"/>
          <w:sz w:val="28"/>
          <w:szCs w:val="28"/>
          <w:lang w:val="pt-BR"/>
        </w:rPr>
        <w:t xml:space="preserve"> mang tính </w:t>
      </w:r>
      <w:r w:rsidR="00744284" w:rsidRPr="003F58EF">
        <w:rPr>
          <w:rFonts w:ascii="Times New Roman" w:hAnsi="Times New Roman" w:cs="Times New Roman"/>
          <w:bCs/>
          <w:i/>
          <w:spacing w:val="-2"/>
          <w:sz w:val="28"/>
          <w:szCs w:val="28"/>
          <w:lang w:val="pt-BR"/>
        </w:rPr>
        <w:t>hướng dẫn, tham khảo</w:t>
      </w:r>
      <w:r w:rsidR="00744284" w:rsidRPr="003F58EF">
        <w:rPr>
          <w:rFonts w:ascii="Times New Roman" w:hAnsi="Times New Roman" w:cs="Times New Roman"/>
          <w:i/>
          <w:spacing w:val="-2"/>
          <w:sz w:val="28"/>
          <w:szCs w:val="28"/>
          <w:lang w:val="pt-BR"/>
        </w:rPr>
        <w:t xml:space="preserve"> nên căn cứ vào tình hình thực tế, các cơ quan chủ động, tham khảo mô hình khung </w:t>
      </w:r>
      <w:r w:rsidRPr="003F58EF">
        <w:rPr>
          <w:rFonts w:ascii="Times New Roman" w:hAnsi="Times New Roman" w:cs="Times New Roman"/>
          <w:i/>
          <w:spacing w:val="-2"/>
          <w:sz w:val="28"/>
          <w:szCs w:val="28"/>
          <w:lang w:val="pt-BR"/>
        </w:rPr>
        <w:t>Hệ thống quản lý chất lượng</w:t>
      </w:r>
      <w:r w:rsidR="00744284" w:rsidRPr="003F58EF">
        <w:rPr>
          <w:rFonts w:ascii="Times New Roman" w:hAnsi="Times New Roman" w:cs="Times New Roman"/>
          <w:b/>
          <w:i/>
          <w:spacing w:val="-2"/>
          <w:sz w:val="28"/>
          <w:szCs w:val="28"/>
          <w:lang w:val="pt-BR"/>
        </w:rPr>
        <w:t xml:space="preserve"> </w:t>
      </w:r>
      <w:r w:rsidR="00744284" w:rsidRPr="003F58EF">
        <w:rPr>
          <w:rFonts w:ascii="Times New Roman" w:hAnsi="Times New Roman" w:cs="Times New Roman"/>
          <w:i/>
          <w:spacing w:val="-2"/>
          <w:sz w:val="28"/>
          <w:szCs w:val="28"/>
          <w:lang w:val="pt-BR"/>
        </w:rPr>
        <w:t>cho các cơ quan, tổ chức thuộc hệ thống hành chính nhà nước tại địa phương theo T</w:t>
      </w:r>
      <w:r w:rsidR="00744284" w:rsidRPr="003F58EF">
        <w:rPr>
          <w:rFonts w:ascii="Times New Roman" w:hAnsi="Times New Roman" w:cs="Times New Roman"/>
          <w:i/>
          <w:sz w:val="28"/>
          <w:szCs w:val="28"/>
        </w:rPr>
        <w:t>iêu chuẩn quốc gia TCVN ISO 9001:2015”</w:t>
      </w:r>
      <w:r w:rsidR="00937D97" w:rsidRPr="003F58EF">
        <w:rPr>
          <w:rFonts w:ascii="Times New Roman" w:hAnsi="Times New Roman" w:cs="Times New Roman"/>
          <w:i/>
          <w:sz w:val="28"/>
          <w:szCs w:val="28"/>
        </w:rPr>
        <w:t xml:space="preserve"> và </w:t>
      </w:r>
      <w:r w:rsidR="00937D97" w:rsidRPr="003F58EF">
        <w:rPr>
          <w:rFonts w:ascii="Times New Roman" w:hAnsi="Times New Roman" w:cs="Times New Roman"/>
          <w:sz w:val="28"/>
          <w:szCs w:val="28"/>
        </w:rPr>
        <w:t>“</w:t>
      </w:r>
      <w:r w:rsidR="00C67836" w:rsidRPr="003F58EF">
        <w:rPr>
          <w:rFonts w:ascii="Times New Roman" w:hAnsi="Times New Roman" w:cs="Times New Roman"/>
          <w:i/>
          <w:sz w:val="28"/>
          <w:szCs w:val="28"/>
          <w:lang w:val="pt-BR"/>
        </w:rPr>
        <w:t>đ</w:t>
      </w:r>
      <w:r w:rsidR="00937D97" w:rsidRPr="003F58EF">
        <w:rPr>
          <w:rFonts w:ascii="Times New Roman" w:hAnsi="Times New Roman" w:cs="Times New Roman"/>
          <w:i/>
          <w:sz w:val="28"/>
          <w:szCs w:val="28"/>
          <w:lang w:val="pt-BR"/>
        </w:rPr>
        <w:t xml:space="preserve">ối với các biểu mẫu trong mẫu quy trình xử lý công việc, các cơ quan căn cứ vào tình hình thực tế để tích hợp, xây dựng cho phù hợp với các quy định tại </w:t>
      </w:r>
      <w:r w:rsidR="00937D97" w:rsidRPr="003F58EF">
        <w:rPr>
          <w:rFonts w:ascii="Times New Roman" w:hAnsi="Times New Roman" w:cs="Times New Roman"/>
          <w:i/>
          <w:sz w:val="28"/>
          <w:szCs w:val="28"/>
        </w:rPr>
        <w:t>Thông tư số 01/2018/</w:t>
      </w:r>
      <w:r w:rsidR="00183387" w:rsidRPr="003F58EF">
        <w:rPr>
          <w:rFonts w:ascii="Times New Roman" w:hAnsi="Times New Roman" w:cs="Times New Roman"/>
          <w:i/>
          <w:sz w:val="28"/>
          <w:szCs w:val="28"/>
        </w:rPr>
        <w:t>TT-</w:t>
      </w:r>
      <w:r w:rsidR="00937D97" w:rsidRPr="003F58EF">
        <w:rPr>
          <w:rFonts w:ascii="Times New Roman" w:hAnsi="Times New Roman" w:cs="Times New Roman"/>
          <w:i/>
          <w:sz w:val="28"/>
          <w:szCs w:val="28"/>
        </w:rPr>
        <w:t>VPCP ngày 23/8/2018 của Văn phòng Chính phủ hướng dẫn thi hành một số quy định của Nghị định số 61/2018/NĐ-CP ngày 23/4/2018 của Chính phủ về thực hiện cơ chế một cửa, một cửa liên thông trong giải quyết thủ tục hành chính và quy định liên quan khác</w:t>
      </w:r>
      <w:r w:rsidR="00937D97" w:rsidRPr="003F58EF">
        <w:rPr>
          <w:rFonts w:ascii="Times New Roman" w:hAnsi="Times New Roman" w:cs="Times New Roman"/>
          <w:sz w:val="28"/>
          <w:szCs w:val="28"/>
        </w:rPr>
        <w:t>”. Đề nghị Sở KH&amp;CN các địa phương căn cứ các nội dung nêu trên xây dựng biểu mẫu triển khai cho phù hợp với thực tế tại địa phương</w:t>
      </w:r>
      <w:r w:rsidR="00E20BD5" w:rsidRPr="003F58EF">
        <w:rPr>
          <w:rFonts w:ascii="Times New Roman" w:eastAsia="Times New Roman" w:hAnsi="Times New Roman"/>
          <w:sz w:val="28"/>
          <w:szCs w:val="28"/>
        </w:rPr>
        <w:t xml:space="preserve">, có thể sử dụng luôn các </w:t>
      </w:r>
      <w:r w:rsidR="00426EE0" w:rsidRPr="003F58EF">
        <w:rPr>
          <w:rFonts w:ascii="Times New Roman" w:eastAsia="Times New Roman" w:hAnsi="Times New Roman"/>
          <w:sz w:val="28"/>
          <w:szCs w:val="28"/>
        </w:rPr>
        <w:t>b</w:t>
      </w:r>
      <w:r w:rsidR="00E20BD5" w:rsidRPr="003F58EF">
        <w:rPr>
          <w:rFonts w:ascii="Times New Roman" w:eastAsia="Times New Roman" w:hAnsi="Times New Roman"/>
          <w:sz w:val="28"/>
          <w:szCs w:val="28"/>
        </w:rPr>
        <w:t>iểu mẫu quy định tại Thông tư số 01/2018/</w:t>
      </w:r>
      <w:r w:rsidR="00426EE0" w:rsidRPr="003F58EF">
        <w:rPr>
          <w:rFonts w:ascii="Times New Roman" w:eastAsia="Times New Roman" w:hAnsi="Times New Roman"/>
          <w:sz w:val="28"/>
          <w:szCs w:val="28"/>
        </w:rPr>
        <w:t>TT-</w:t>
      </w:r>
      <w:r w:rsidR="00183387" w:rsidRPr="003F58EF">
        <w:rPr>
          <w:rFonts w:ascii="Times New Roman" w:eastAsia="Times New Roman" w:hAnsi="Times New Roman"/>
          <w:sz w:val="28"/>
          <w:szCs w:val="28"/>
        </w:rPr>
        <w:t>VPCP</w:t>
      </w:r>
      <w:r w:rsidR="00E20BD5" w:rsidRPr="003F58EF">
        <w:rPr>
          <w:rFonts w:ascii="Times New Roman" w:eastAsia="Times New Roman" w:hAnsi="Times New Roman"/>
          <w:sz w:val="28"/>
          <w:szCs w:val="28"/>
        </w:rPr>
        <w:t xml:space="preserve"> nếu các nội dung tại </w:t>
      </w:r>
      <w:r w:rsidRPr="003F58EF">
        <w:rPr>
          <w:rFonts w:ascii="Times New Roman" w:eastAsia="Times New Roman" w:hAnsi="Times New Roman"/>
          <w:sz w:val="28"/>
          <w:szCs w:val="28"/>
        </w:rPr>
        <w:t>b</w:t>
      </w:r>
      <w:r w:rsidR="00E20BD5" w:rsidRPr="003F58EF">
        <w:rPr>
          <w:rFonts w:ascii="Times New Roman" w:eastAsia="Times New Roman" w:hAnsi="Times New Roman"/>
          <w:sz w:val="28"/>
          <w:szCs w:val="28"/>
        </w:rPr>
        <w:t>iểu mẫu này phù hợp với thực tế quản lý, theo dõi, kiểm soát hồ sơ, tài liệu của cơ quan.</w:t>
      </w:r>
      <w:r w:rsidR="000A437C" w:rsidRPr="003F58EF">
        <w:rPr>
          <w:rFonts w:ascii="Times New Roman" w:eastAsia="Times New Roman" w:hAnsi="Times New Roman"/>
          <w:sz w:val="28"/>
          <w:szCs w:val="28"/>
        </w:rPr>
        <w:t xml:space="preserve"> </w:t>
      </w:r>
      <w:r w:rsidR="00E20BD5" w:rsidRPr="003F58EF">
        <w:rPr>
          <w:rFonts w:ascii="Times New Roman" w:eastAsia="Times New Roman" w:hAnsi="Times New Roman"/>
          <w:sz w:val="28"/>
          <w:szCs w:val="28"/>
        </w:rPr>
        <w:t xml:space="preserve">Trường hợp kết nối với cơ chế một cửa, một cửa liên thông quốc gia thì cơ quan thực hiện </w:t>
      </w:r>
      <w:proofErr w:type="gramStart"/>
      <w:r w:rsidR="00E20BD5" w:rsidRPr="003F58EF">
        <w:rPr>
          <w:rFonts w:ascii="Times New Roman" w:eastAsia="Times New Roman" w:hAnsi="Times New Roman"/>
          <w:sz w:val="28"/>
          <w:szCs w:val="28"/>
        </w:rPr>
        <w:t>theo</w:t>
      </w:r>
      <w:proofErr w:type="gramEnd"/>
      <w:r w:rsidR="00E20BD5" w:rsidRPr="003F58EF">
        <w:rPr>
          <w:rFonts w:ascii="Times New Roman" w:eastAsia="Times New Roman" w:hAnsi="Times New Roman"/>
          <w:sz w:val="28"/>
          <w:szCs w:val="28"/>
        </w:rPr>
        <w:t xml:space="preserve"> các quy định, yêu cầu về biểu mẫu của cơ quan có thẩm quyền để có thể kết nối được. Trường hợp các biểu mẫu đang áp dụng chưa phù hợp với quy định để có thể kết nối thì các cơ quan chủ động điều chỉnh hoặc có thể đề xuất, kiến nghị với cơ quan có thẩm quyền để quy định cho phù hợp, Bộ KH&amp;CN sẽ phối hợp với các cơ quan trong quá trình thực hiện.</w:t>
      </w:r>
    </w:p>
    <w:p w:rsidR="00B46568" w:rsidRPr="003F58EF" w:rsidRDefault="00006F19" w:rsidP="00006F19">
      <w:pPr>
        <w:spacing w:before="80" w:after="8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46568" w:rsidRPr="003F58EF">
        <w:rPr>
          <w:rFonts w:ascii="Times New Roman" w:hAnsi="Times New Roman" w:cs="Times New Roman"/>
          <w:sz w:val="28"/>
          <w:szCs w:val="28"/>
        </w:rPr>
        <w:t>2. Lĩnh vực Sở hữu trí tuệ</w:t>
      </w:r>
    </w:p>
    <w:p w:rsidR="00A53DCE" w:rsidRPr="003F58EF" w:rsidRDefault="007D70E7" w:rsidP="003F58EF">
      <w:pPr>
        <w:spacing w:before="80" w:after="80" w:line="240" w:lineRule="auto"/>
        <w:ind w:firstLine="720"/>
        <w:jc w:val="both"/>
        <w:rPr>
          <w:rFonts w:ascii="Times New Roman" w:hAnsi="Times New Roman" w:cs="Times New Roman"/>
          <w:bCs/>
          <w:iCs/>
          <w:sz w:val="28"/>
          <w:szCs w:val="28"/>
        </w:rPr>
      </w:pPr>
      <w:r w:rsidRPr="003F58EF">
        <w:rPr>
          <w:rFonts w:ascii="Times New Roman" w:hAnsi="Times New Roman" w:cs="Times New Roman"/>
          <w:bCs/>
          <w:iCs/>
          <w:sz w:val="28"/>
          <w:szCs w:val="28"/>
        </w:rPr>
        <w:t>-</w:t>
      </w:r>
      <w:r w:rsidR="00A53DCE" w:rsidRPr="003F58EF">
        <w:rPr>
          <w:rFonts w:ascii="Times New Roman" w:hAnsi="Times New Roman" w:cs="Times New Roman"/>
          <w:bCs/>
          <w:iCs/>
          <w:sz w:val="28"/>
          <w:szCs w:val="28"/>
        </w:rPr>
        <w:t xml:space="preserve"> Liên quan đến việc xác định trị giá đối với hàng hóa giả mạo nhãn hiệu, chỉ dẫn địa lý</w:t>
      </w:r>
      <w:r w:rsidR="00183387" w:rsidRPr="003F58EF">
        <w:rPr>
          <w:rFonts w:ascii="Times New Roman" w:hAnsi="Times New Roman" w:cs="Times New Roman"/>
          <w:bCs/>
          <w:iCs/>
          <w:sz w:val="28"/>
          <w:szCs w:val="28"/>
        </w:rPr>
        <w:t>:</w:t>
      </w:r>
      <w:r w:rsidR="00A53DCE" w:rsidRPr="003F58EF">
        <w:rPr>
          <w:rFonts w:ascii="Times New Roman" w:hAnsi="Times New Roman" w:cs="Times New Roman"/>
          <w:bCs/>
          <w:iCs/>
          <w:sz w:val="28"/>
          <w:szCs w:val="28"/>
        </w:rPr>
        <w:t xml:space="preserve"> Bộ KH&amp;CN đang chỉ đạo rà soát kiến nghị </w:t>
      </w:r>
      <w:r w:rsidR="00A53DCE" w:rsidRPr="003F58EF">
        <w:rPr>
          <w:rFonts w:ascii="Times New Roman" w:hAnsi="Times New Roman" w:cs="Times New Roman"/>
          <w:sz w:val="28"/>
          <w:szCs w:val="28"/>
        </w:rPr>
        <w:t xml:space="preserve">sửa đổi quy định tại Điều 28 Nghị định số 105/2006/NĐ-CP </w:t>
      </w:r>
      <w:r w:rsidR="00183387" w:rsidRPr="003F58EF">
        <w:rPr>
          <w:rFonts w:ascii="Times New Roman" w:hAnsi="Times New Roman" w:cs="Times New Roman"/>
          <w:sz w:val="28"/>
          <w:szCs w:val="28"/>
        </w:rPr>
        <w:t xml:space="preserve">của Chính phủ quy định chi tiết và hướng dẫn thi hành một số điều của Luật Sở hữu trí tuệ và quản lý nhà nước về Sở hữu trí tuệ </w:t>
      </w:r>
      <w:r w:rsidR="00A53DCE" w:rsidRPr="003F58EF">
        <w:rPr>
          <w:rFonts w:ascii="Times New Roman" w:hAnsi="Times New Roman" w:cs="Times New Roman"/>
          <w:sz w:val="28"/>
          <w:szCs w:val="28"/>
        </w:rPr>
        <w:t xml:space="preserve">để phù hợp với quy định của </w:t>
      </w:r>
      <w:r w:rsidR="00A53DCE" w:rsidRPr="003F58EF">
        <w:rPr>
          <w:rFonts w:ascii="Times New Roman" w:hAnsi="Times New Roman" w:cs="Times New Roman"/>
          <w:bCs/>
          <w:iCs/>
          <w:sz w:val="28"/>
          <w:szCs w:val="28"/>
        </w:rPr>
        <w:t xml:space="preserve">Luật Xử lý vi phạm hành chính. </w:t>
      </w:r>
    </w:p>
    <w:p w:rsidR="007F09B6" w:rsidRDefault="007D70E7"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bCs/>
          <w:iCs/>
          <w:sz w:val="28"/>
          <w:szCs w:val="28"/>
        </w:rPr>
        <w:lastRenderedPageBreak/>
        <w:t>-</w:t>
      </w:r>
      <w:r w:rsidR="00A53DCE" w:rsidRPr="003F58EF">
        <w:rPr>
          <w:rFonts w:ascii="Times New Roman" w:hAnsi="Times New Roman" w:cs="Times New Roman"/>
          <w:bCs/>
          <w:iCs/>
          <w:sz w:val="28"/>
          <w:szCs w:val="28"/>
        </w:rPr>
        <w:t xml:space="preserve"> Liên quan đến việc tra cứu thông tin phục vụ nhu cầu doanh nghiệp về sở hữu công nghiệp (SHCN): Công báo SHCN được Cục </w:t>
      </w:r>
      <w:r w:rsidRPr="003F58EF">
        <w:rPr>
          <w:rFonts w:ascii="Times New Roman" w:hAnsi="Times New Roman" w:cs="Times New Roman"/>
          <w:bCs/>
          <w:iCs/>
          <w:sz w:val="28"/>
          <w:szCs w:val="28"/>
        </w:rPr>
        <w:t>Sở hữu trí tuệ (</w:t>
      </w:r>
      <w:r w:rsidR="00A53DCE" w:rsidRPr="003F58EF">
        <w:rPr>
          <w:rFonts w:ascii="Times New Roman" w:hAnsi="Times New Roman" w:cs="Times New Roman"/>
          <w:bCs/>
          <w:iCs/>
          <w:sz w:val="28"/>
          <w:szCs w:val="28"/>
        </w:rPr>
        <w:t>SHTT</w:t>
      </w:r>
      <w:r w:rsidRPr="003F58EF">
        <w:rPr>
          <w:rFonts w:ascii="Times New Roman" w:hAnsi="Times New Roman" w:cs="Times New Roman"/>
          <w:bCs/>
          <w:iCs/>
          <w:sz w:val="28"/>
          <w:szCs w:val="28"/>
        </w:rPr>
        <w:t>)</w:t>
      </w:r>
      <w:r w:rsidR="00A53DCE" w:rsidRPr="003F58EF">
        <w:rPr>
          <w:rFonts w:ascii="Times New Roman" w:hAnsi="Times New Roman" w:cs="Times New Roman"/>
          <w:bCs/>
          <w:iCs/>
          <w:sz w:val="28"/>
          <w:szCs w:val="28"/>
        </w:rPr>
        <w:t xml:space="preserve"> công bố định kỳ vào ngày 25 h</w:t>
      </w:r>
      <w:r w:rsidRPr="003F58EF">
        <w:rPr>
          <w:rFonts w:ascii="Times New Roman" w:hAnsi="Times New Roman" w:cs="Times New Roman"/>
          <w:bCs/>
          <w:iCs/>
          <w:sz w:val="28"/>
          <w:szCs w:val="28"/>
        </w:rPr>
        <w:t>à</w:t>
      </w:r>
      <w:r w:rsidR="00A53DCE" w:rsidRPr="003F58EF">
        <w:rPr>
          <w:rFonts w:ascii="Times New Roman" w:hAnsi="Times New Roman" w:cs="Times New Roman"/>
          <w:bCs/>
          <w:iCs/>
          <w:sz w:val="28"/>
          <w:szCs w:val="28"/>
        </w:rPr>
        <w:t xml:space="preserve">ng tháng đã giúp cho doanh nghiệp tiếp cận thông tin kịp thời và chính xác. Bên cạnh các công cụ tra cứu thông tin SHCN đang hoạt động, gồm Thư viện số về sở hữu công nghiệp IPLib (tra cứu sáng chế, kiểu dáng công nghiệp, nhãn hiệu) và Thư viện số về Bằng độc quyền sáng chế/giải pháp hữu ích DIGIPAT, Cục </w:t>
      </w:r>
      <w:r w:rsidR="00051971" w:rsidRPr="003F58EF">
        <w:rPr>
          <w:rFonts w:ascii="Times New Roman" w:hAnsi="Times New Roman" w:cs="Times New Roman"/>
          <w:bCs/>
          <w:iCs/>
          <w:sz w:val="28"/>
          <w:szCs w:val="28"/>
        </w:rPr>
        <w:t xml:space="preserve">SHTT </w:t>
      </w:r>
      <w:r w:rsidR="00A53DCE" w:rsidRPr="003F58EF">
        <w:rPr>
          <w:rFonts w:ascii="Times New Roman" w:hAnsi="Times New Roman" w:cs="Times New Roman"/>
          <w:bCs/>
          <w:iCs/>
          <w:sz w:val="28"/>
          <w:szCs w:val="28"/>
        </w:rPr>
        <w:t xml:space="preserve">đã đưa vào thử nghiệm </w:t>
      </w:r>
      <w:r w:rsidR="00A53DCE" w:rsidRPr="003F58EF">
        <w:rPr>
          <w:rFonts w:ascii="Times New Roman" w:hAnsi="Times New Roman" w:cs="Times New Roman"/>
          <w:sz w:val="28"/>
          <w:szCs w:val="28"/>
        </w:rPr>
        <w:t>Thư viện số về SHCN trên nền tảng WIPOPUBLISH, đây là công cụ được Cục S</w:t>
      </w:r>
      <w:r w:rsidRPr="003F58EF">
        <w:rPr>
          <w:rFonts w:ascii="Times New Roman" w:hAnsi="Times New Roman" w:cs="Times New Roman"/>
          <w:sz w:val="28"/>
          <w:szCs w:val="28"/>
        </w:rPr>
        <w:t>HTT</w:t>
      </w:r>
      <w:r w:rsidR="00A53DCE" w:rsidRPr="003F58EF">
        <w:rPr>
          <w:rFonts w:ascii="Times New Roman" w:hAnsi="Times New Roman" w:cs="Times New Roman"/>
          <w:sz w:val="28"/>
          <w:szCs w:val="28"/>
        </w:rPr>
        <w:t xml:space="preserve"> hợp tác với WIPO xây dựng với nhiều tính năng hơn có thể giúp người dùng khai thác thông tin SHCN tốt hơn các công cụ trước đây. Công tác phát triển nguồn tin SHCN cũng đang được Cục SHTT tích cực triển khai và cũng là một nhiệm vụ chính trong Kế hoạch triển khai Chiến lược SHTT giai đoạn 2020</w:t>
      </w:r>
      <w:r w:rsidRPr="003F58EF">
        <w:rPr>
          <w:rFonts w:ascii="Times New Roman" w:hAnsi="Times New Roman" w:cs="Times New Roman"/>
          <w:sz w:val="28"/>
          <w:szCs w:val="28"/>
        </w:rPr>
        <w:t xml:space="preserve"> </w:t>
      </w:r>
      <w:r w:rsidR="00A53DCE" w:rsidRPr="003F58EF">
        <w:rPr>
          <w:rFonts w:ascii="Times New Roman" w:hAnsi="Times New Roman" w:cs="Times New Roman"/>
          <w:sz w:val="28"/>
          <w:szCs w:val="28"/>
        </w:rPr>
        <w:t>-</w:t>
      </w:r>
      <w:r w:rsidRPr="003F58EF">
        <w:rPr>
          <w:rFonts w:ascii="Times New Roman" w:hAnsi="Times New Roman" w:cs="Times New Roman"/>
          <w:sz w:val="28"/>
          <w:szCs w:val="28"/>
        </w:rPr>
        <w:t xml:space="preserve"> </w:t>
      </w:r>
      <w:r w:rsidR="007F09B6">
        <w:rPr>
          <w:rFonts w:ascii="Times New Roman" w:hAnsi="Times New Roman" w:cs="Times New Roman"/>
          <w:sz w:val="28"/>
          <w:szCs w:val="28"/>
        </w:rPr>
        <w:t>2025.</w:t>
      </w:r>
    </w:p>
    <w:p w:rsidR="00A53DCE" w:rsidRPr="007F09B6" w:rsidRDefault="007D70E7"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rPr>
        <w:t>-</w:t>
      </w:r>
      <w:r w:rsidR="00A53DCE" w:rsidRPr="003F58EF">
        <w:rPr>
          <w:rFonts w:ascii="Times New Roman" w:hAnsi="Times New Roman" w:cs="Times New Roman"/>
          <w:sz w:val="28"/>
          <w:szCs w:val="28"/>
        </w:rPr>
        <w:t xml:space="preserve"> Về việc cung cấp số liệu thống kê trên Cổng thông tin điện tử Cục SHTT, số liệu về đơn đăng ký được nộp và văn bằng bảo hộ được cấp hàng tháng của các địa phương đã được Cục đăng tải công khai theo định kỳ hằng tháng. Đặc biệt, các bản mô tả toàn văn của các Bằng độc quyền </w:t>
      </w:r>
      <w:r w:rsidR="00A53DCE" w:rsidRPr="003F58EF">
        <w:rPr>
          <w:rFonts w:ascii="Times New Roman" w:hAnsi="Times New Roman" w:cs="Times New Roman"/>
          <w:bCs/>
          <w:iCs/>
          <w:sz w:val="28"/>
          <w:szCs w:val="28"/>
        </w:rPr>
        <w:t>sáng chế/giải pháp hữu ích được cấp h</w:t>
      </w:r>
      <w:r w:rsidRPr="003F58EF">
        <w:rPr>
          <w:rFonts w:ascii="Times New Roman" w:hAnsi="Times New Roman" w:cs="Times New Roman"/>
          <w:bCs/>
          <w:iCs/>
          <w:sz w:val="28"/>
          <w:szCs w:val="28"/>
        </w:rPr>
        <w:t>à</w:t>
      </w:r>
      <w:r w:rsidR="00A53DCE" w:rsidRPr="003F58EF">
        <w:rPr>
          <w:rFonts w:ascii="Times New Roman" w:hAnsi="Times New Roman" w:cs="Times New Roman"/>
          <w:bCs/>
          <w:iCs/>
          <w:sz w:val="28"/>
          <w:szCs w:val="28"/>
        </w:rPr>
        <w:t xml:space="preserve">ng tháng cũng được Cục đăng tải kịp thời lên Cổng thông tin để thuận tiện cho doanh nghiệp theo dõi, tìm kiếm công nghệ phù hợp để xúc tiến chuyển giao công nghệ. Danh sách chi tiết các đơn đăng ký và văn bằng SHCN đã công bố từ đầu đến hết năm 2019 của các địa phương đã được Cục SHTT đăng tải công khai trên Cổng thông tin để các địa phương thuận tiện cho công tác quản lý (chi tiết xem tại Mục Tra cứu – Thống kê trên Cổng thông tin của Cục SHTT tại địa chỉ ipvietnam.gov.vn).  </w:t>
      </w:r>
    </w:p>
    <w:p w:rsidR="00C67836" w:rsidRPr="003F58EF" w:rsidRDefault="00006F19" w:rsidP="00006F19">
      <w:pPr>
        <w:spacing w:before="80" w:after="8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568" w:rsidRPr="003F58EF">
        <w:rPr>
          <w:rFonts w:ascii="Times New Roman" w:hAnsi="Times New Roman" w:cs="Times New Roman"/>
          <w:sz w:val="28"/>
          <w:szCs w:val="28"/>
        </w:rPr>
        <w:t>3. Khởi nghiệp đổi mới sáng tạo</w:t>
      </w:r>
    </w:p>
    <w:p w:rsidR="007F09B6" w:rsidRDefault="007D70E7"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rPr>
        <w:t>-</w:t>
      </w:r>
      <w:r w:rsidR="00C9234B" w:rsidRPr="003F58EF">
        <w:rPr>
          <w:rFonts w:ascii="Times New Roman" w:hAnsi="Times New Roman" w:cs="Times New Roman"/>
          <w:sz w:val="28"/>
          <w:szCs w:val="28"/>
        </w:rPr>
        <w:t xml:space="preserve"> </w:t>
      </w:r>
      <w:r w:rsidR="008E0A51" w:rsidRPr="003F58EF">
        <w:rPr>
          <w:rFonts w:ascii="Times New Roman" w:hAnsi="Times New Roman" w:cs="Times New Roman"/>
          <w:sz w:val="28"/>
          <w:szCs w:val="28"/>
        </w:rPr>
        <w:t xml:space="preserve">Về chính sách hỗ trợ: </w:t>
      </w:r>
      <w:r w:rsidR="00C9234B" w:rsidRPr="003F58EF">
        <w:rPr>
          <w:rFonts w:ascii="Times New Roman" w:hAnsi="Times New Roman" w:cs="Times New Roman"/>
          <w:iCs/>
          <w:sz w:val="28"/>
          <w:szCs w:val="28"/>
        </w:rPr>
        <w:t xml:space="preserve">Nhà nước đã ban hành nhiều cơ chế, chính sách, giải pháp hỗ trợ </w:t>
      </w:r>
      <w:r w:rsidRPr="003F58EF">
        <w:rPr>
          <w:rFonts w:ascii="Times New Roman" w:hAnsi="Times New Roman" w:cs="Times New Roman"/>
          <w:iCs/>
          <w:sz w:val="28"/>
          <w:szCs w:val="28"/>
        </w:rPr>
        <w:t>doanh nghiệp</w:t>
      </w:r>
      <w:r w:rsidR="00C9234B" w:rsidRPr="003F58EF">
        <w:rPr>
          <w:rFonts w:ascii="Times New Roman" w:hAnsi="Times New Roman" w:cs="Times New Roman"/>
          <w:iCs/>
          <w:sz w:val="28"/>
          <w:szCs w:val="28"/>
        </w:rPr>
        <w:t xml:space="preserve"> triển khai các hoạt động </w:t>
      </w:r>
      <w:r w:rsidRPr="003F58EF">
        <w:rPr>
          <w:rFonts w:ascii="Times New Roman" w:hAnsi="Times New Roman" w:cs="Times New Roman"/>
          <w:iCs/>
          <w:sz w:val="28"/>
          <w:szCs w:val="28"/>
        </w:rPr>
        <w:t>đổi mới sáng tạo (</w:t>
      </w:r>
      <w:r w:rsidR="00C9234B" w:rsidRPr="003F58EF">
        <w:rPr>
          <w:rFonts w:ascii="Times New Roman" w:hAnsi="Times New Roman" w:cs="Times New Roman"/>
          <w:iCs/>
          <w:sz w:val="28"/>
          <w:szCs w:val="28"/>
        </w:rPr>
        <w:t>ĐMST</w:t>
      </w:r>
      <w:r w:rsidRPr="003F58EF">
        <w:rPr>
          <w:rFonts w:ascii="Times New Roman" w:hAnsi="Times New Roman" w:cs="Times New Roman"/>
          <w:iCs/>
          <w:sz w:val="28"/>
          <w:szCs w:val="28"/>
        </w:rPr>
        <w:t>)</w:t>
      </w:r>
      <w:r w:rsidR="00C9234B" w:rsidRPr="003F58EF">
        <w:rPr>
          <w:rFonts w:ascii="Times New Roman" w:hAnsi="Times New Roman" w:cs="Times New Roman"/>
          <w:iCs/>
          <w:sz w:val="28"/>
          <w:szCs w:val="28"/>
        </w:rPr>
        <w:t>, đổi mới quản trị, đổi mới công nghệ như: Khuyến khích doanh nghiệp thành lập quỹ phát triển KH&amp;CN; phát triển doanh nghiệp KH&amp;CN theo Nghị định số 13/2019/NĐ-CP; triển khai các Chương trình quốc gia hỗ trợ phát triển KH&amp;CN: Chương trình đổi mới công nghệ quốc gia, Chương trình nâng cao năng suất chất lượng sản phẩm,...</w:t>
      </w:r>
      <w:r w:rsidR="00C9234B" w:rsidRPr="003F58EF">
        <w:rPr>
          <w:rFonts w:ascii="Times New Roman" w:hAnsi="Times New Roman" w:cs="Times New Roman"/>
          <w:sz w:val="28"/>
          <w:szCs w:val="28"/>
        </w:rPr>
        <w:t xml:space="preserve"> thủ tục hưởng chính sách ưu đãi theo quy định pháp luật hiện hành là Giấy chứng nhận </w:t>
      </w:r>
      <w:r w:rsidRPr="003F58EF">
        <w:rPr>
          <w:rFonts w:ascii="Times New Roman" w:hAnsi="Times New Roman" w:cs="Times New Roman"/>
          <w:sz w:val="28"/>
          <w:szCs w:val="28"/>
        </w:rPr>
        <w:t>Doanh nghiệp KH&amp;CN</w:t>
      </w:r>
      <w:r w:rsidR="00C9234B" w:rsidRPr="003F58EF">
        <w:rPr>
          <w:rFonts w:ascii="Times New Roman" w:hAnsi="Times New Roman" w:cs="Times New Roman"/>
          <w:sz w:val="28"/>
          <w:szCs w:val="28"/>
        </w:rPr>
        <w:t>.</w:t>
      </w:r>
    </w:p>
    <w:p w:rsidR="007F09B6" w:rsidRDefault="007F09B6" w:rsidP="007F09B6">
      <w:pPr>
        <w:spacing w:before="80" w:after="8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E59C8" w:rsidRPr="003F58EF">
        <w:rPr>
          <w:rFonts w:ascii="Times New Roman" w:hAnsi="Times New Roman" w:cs="Times New Roman"/>
          <w:sz w:val="28"/>
          <w:szCs w:val="28"/>
          <w:shd w:val="clear" w:color="auto" w:fill="FFFFFF"/>
        </w:rPr>
        <w:t xml:space="preserve">Việc xác định doanh nghiệp khởi nghiệp đổi mới sáng tạo (KNĐMST) được nhận hỗ trợ từ các chương trình, đề án, nhiệm vụ cấp quốc gia sử dụng ngân sách nhà nước đang được </w:t>
      </w:r>
      <w:r w:rsidR="00910E75" w:rsidRPr="003F58EF">
        <w:rPr>
          <w:rFonts w:ascii="Times New Roman" w:hAnsi="Times New Roman" w:cs="Times New Roman"/>
          <w:sz w:val="28"/>
          <w:szCs w:val="28"/>
          <w:shd w:val="clear" w:color="auto" w:fill="FFFFFF"/>
        </w:rPr>
        <w:t>xem xét</w:t>
      </w:r>
      <w:r w:rsidR="00FE59C8" w:rsidRPr="003F58EF">
        <w:rPr>
          <w:rFonts w:ascii="Times New Roman" w:hAnsi="Times New Roman" w:cs="Times New Roman"/>
          <w:sz w:val="28"/>
          <w:szCs w:val="28"/>
          <w:shd w:val="clear" w:color="auto" w:fill="FFFFFF"/>
        </w:rPr>
        <w:t xml:space="preserve"> căn cứ quy định</w:t>
      </w:r>
      <w:r w:rsidR="00324D7A" w:rsidRPr="003F58EF">
        <w:rPr>
          <w:rFonts w:ascii="Times New Roman" w:hAnsi="Times New Roman" w:cs="Times New Roman"/>
          <w:sz w:val="28"/>
          <w:szCs w:val="28"/>
          <w:shd w:val="clear" w:color="auto" w:fill="FFFFFF"/>
        </w:rPr>
        <w:t xml:space="preserve"> tại Quyết định </w:t>
      </w:r>
      <w:r w:rsidR="00637A93" w:rsidRPr="003F58EF">
        <w:rPr>
          <w:rFonts w:ascii="Times New Roman" w:hAnsi="Times New Roman" w:cs="Times New Roman"/>
          <w:sz w:val="28"/>
          <w:szCs w:val="28"/>
          <w:shd w:val="clear" w:color="auto" w:fill="FFFFFF"/>
        </w:rPr>
        <w:t xml:space="preserve">số </w:t>
      </w:r>
      <w:r w:rsidR="00324D7A" w:rsidRPr="003F58EF">
        <w:rPr>
          <w:rFonts w:ascii="Times New Roman" w:hAnsi="Times New Roman" w:cs="Times New Roman"/>
          <w:sz w:val="28"/>
          <w:szCs w:val="28"/>
          <w:shd w:val="clear" w:color="auto" w:fill="FFFFFF"/>
        </w:rPr>
        <w:t>844/QĐ-TTg và Thông tư 01/2018/TT-BKHCN</w:t>
      </w:r>
      <w:r w:rsidR="00FE59C8" w:rsidRPr="003F58EF">
        <w:rPr>
          <w:rFonts w:ascii="Times New Roman" w:hAnsi="Times New Roman" w:cs="Times New Roman"/>
          <w:sz w:val="28"/>
          <w:szCs w:val="28"/>
          <w:shd w:val="clear" w:color="auto" w:fill="FFFFFF"/>
        </w:rPr>
        <w:t xml:space="preserve"> </w:t>
      </w:r>
      <w:r w:rsidR="00051971" w:rsidRPr="003F58EF">
        <w:rPr>
          <w:rFonts w:ascii="Times New Roman" w:hAnsi="Times New Roman" w:cs="Times New Roman"/>
          <w:sz w:val="28"/>
          <w:szCs w:val="28"/>
          <w:shd w:val="clear" w:color="auto" w:fill="FFFFFF"/>
        </w:rPr>
        <w:t>của Bộ trưởng Bộ KH&amp;CN quy định tổ chức quản lý Đề án “Hỗ trợ hệ sinh thái khởi nghiệp đổi mới sáng tạo quốc gia đến năm 2025”</w:t>
      </w:r>
      <w:r w:rsidR="00FE59C8" w:rsidRPr="003F58EF">
        <w:rPr>
          <w:rFonts w:ascii="Times New Roman" w:hAnsi="Times New Roman" w:cs="Times New Roman"/>
          <w:sz w:val="28"/>
          <w:szCs w:val="28"/>
          <w:shd w:val="clear" w:color="auto" w:fill="FFFFFF"/>
        </w:rPr>
        <w:t>(</w:t>
      </w:r>
      <w:r w:rsidR="00324D7A" w:rsidRPr="003F58EF">
        <w:rPr>
          <w:rFonts w:ascii="Times New Roman" w:hAnsi="Times New Roman" w:cs="Times New Roman"/>
          <w:sz w:val="28"/>
          <w:szCs w:val="28"/>
          <w:shd w:val="clear" w:color="auto" w:fill="FFFFFF"/>
        </w:rPr>
        <w:t>bao gồm đối tượng, phương thức lựa chọn, xét chọn…)</w:t>
      </w:r>
      <w:r w:rsidR="00051971" w:rsidRPr="003F58EF">
        <w:rPr>
          <w:rFonts w:ascii="Times New Roman" w:hAnsi="Times New Roman" w:cs="Times New Roman"/>
          <w:sz w:val="28"/>
          <w:szCs w:val="28"/>
          <w:shd w:val="clear" w:color="auto" w:fill="FFFFFF"/>
        </w:rPr>
        <w:t>.</w:t>
      </w:r>
    </w:p>
    <w:p w:rsidR="007F09B6" w:rsidRDefault="007F09B6" w:rsidP="007F09B6">
      <w:pPr>
        <w:spacing w:before="80" w:after="8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E59C8" w:rsidRPr="003F58EF">
        <w:rPr>
          <w:rFonts w:ascii="Times New Roman" w:hAnsi="Times New Roman" w:cs="Times New Roman"/>
          <w:sz w:val="28"/>
          <w:szCs w:val="28"/>
          <w:shd w:val="clear" w:color="auto" w:fill="FFFFFF"/>
        </w:rPr>
        <w:t xml:space="preserve">Việc xác định doanh nghiệp KNĐMST </w:t>
      </w:r>
      <w:r w:rsidR="00324D7A" w:rsidRPr="003F58EF">
        <w:rPr>
          <w:rFonts w:ascii="Times New Roman" w:hAnsi="Times New Roman" w:cs="Times New Roman"/>
          <w:sz w:val="28"/>
          <w:szCs w:val="28"/>
          <w:shd w:val="clear" w:color="auto" w:fill="FFFFFF"/>
        </w:rPr>
        <w:t xml:space="preserve">tham gia đầu tư </w:t>
      </w:r>
      <w:r w:rsidR="00FE59C8" w:rsidRPr="003F58EF">
        <w:rPr>
          <w:rFonts w:ascii="Times New Roman" w:hAnsi="Times New Roman" w:cs="Times New Roman"/>
          <w:sz w:val="28"/>
          <w:szCs w:val="28"/>
          <w:shd w:val="clear" w:color="auto" w:fill="FFFFFF"/>
        </w:rPr>
        <w:t xml:space="preserve">khởi nghiệp sáng tạo được </w:t>
      </w:r>
      <w:r w:rsidR="00324D7A" w:rsidRPr="003F58EF">
        <w:rPr>
          <w:rFonts w:ascii="Times New Roman" w:hAnsi="Times New Roman" w:cs="Times New Roman"/>
          <w:sz w:val="28"/>
          <w:szCs w:val="28"/>
          <w:shd w:val="clear" w:color="auto" w:fill="FFFFFF"/>
        </w:rPr>
        <w:t xml:space="preserve">hưởng ưu đãi (miễn, giảm thuế </w:t>
      </w:r>
      <w:proofErr w:type="gramStart"/>
      <w:r w:rsidR="00324D7A" w:rsidRPr="003F58EF">
        <w:rPr>
          <w:rFonts w:ascii="Times New Roman" w:hAnsi="Times New Roman" w:cs="Times New Roman"/>
          <w:sz w:val="28"/>
          <w:szCs w:val="28"/>
          <w:shd w:val="clear" w:color="auto" w:fill="FFFFFF"/>
        </w:rPr>
        <w:t>thu</w:t>
      </w:r>
      <w:proofErr w:type="gramEnd"/>
      <w:r w:rsidR="00324D7A" w:rsidRPr="003F58EF">
        <w:rPr>
          <w:rFonts w:ascii="Times New Roman" w:hAnsi="Times New Roman" w:cs="Times New Roman"/>
          <w:sz w:val="28"/>
          <w:szCs w:val="28"/>
          <w:shd w:val="clear" w:color="auto" w:fill="FFFFFF"/>
        </w:rPr>
        <w:t xml:space="preserve"> nhập doanh nghiệp) thực hiện theo </w:t>
      </w:r>
      <w:r w:rsidR="00FE59C8" w:rsidRPr="003F58EF">
        <w:rPr>
          <w:rFonts w:ascii="Times New Roman" w:hAnsi="Times New Roman" w:cs="Times New Roman"/>
          <w:sz w:val="28"/>
          <w:szCs w:val="28"/>
          <w:shd w:val="clear" w:color="auto" w:fill="FFFFFF"/>
        </w:rPr>
        <w:t>quy định Luật Hỗ trợ doanh nghiệp nhỏ và vừa (khoản 3 Điều 18</w:t>
      </w:r>
      <w:r w:rsidR="00324D7A" w:rsidRPr="003F58EF">
        <w:rPr>
          <w:rFonts w:ascii="Times New Roman" w:hAnsi="Times New Roman" w:cs="Times New Roman"/>
          <w:sz w:val="28"/>
          <w:szCs w:val="28"/>
          <w:shd w:val="clear" w:color="auto" w:fill="FFFFFF"/>
        </w:rPr>
        <w:t>)</w:t>
      </w:r>
      <w:r w:rsidR="00051971" w:rsidRPr="003F58EF">
        <w:rPr>
          <w:rFonts w:ascii="Times New Roman" w:hAnsi="Times New Roman" w:cs="Times New Roman"/>
          <w:sz w:val="28"/>
          <w:szCs w:val="28"/>
          <w:shd w:val="clear" w:color="auto" w:fill="FFFFFF"/>
        </w:rPr>
        <w:t>.</w:t>
      </w:r>
    </w:p>
    <w:p w:rsidR="00C9234B" w:rsidRPr="007F09B6" w:rsidRDefault="007D70E7" w:rsidP="007F09B6">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iCs/>
          <w:sz w:val="28"/>
          <w:szCs w:val="28"/>
        </w:rPr>
        <w:lastRenderedPageBreak/>
        <w:t>-</w:t>
      </w:r>
      <w:r w:rsidR="00C9234B" w:rsidRPr="003F58EF">
        <w:rPr>
          <w:rFonts w:ascii="Times New Roman" w:hAnsi="Times New Roman" w:cs="Times New Roman"/>
          <w:iCs/>
          <w:sz w:val="28"/>
          <w:szCs w:val="28"/>
        </w:rPr>
        <w:t xml:space="preserve"> Về tiêu chí xác định doanh nghiệp </w:t>
      </w:r>
      <w:r w:rsidR="00637A93" w:rsidRPr="003F58EF">
        <w:rPr>
          <w:rFonts w:ascii="Times New Roman" w:hAnsi="Times New Roman" w:cs="Times New Roman"/>
          <w:iCs/>
          <w:sz w:val="28"/>
          <w:szCs w:val="28"/>
        </w:rPr>
        <w:t>KH</w:t>
      </w:r>
      <w:r w:rsidR="00C9234B" w:rsidRPr="003F58EF">
        <w:rPr>
          <w:rFonts w:ascii="Times New Roman" w:hAnsi="Times New Roman" w:cs="Times New Roman"/>
          <w:iCs/>
          <w:sz w:val="28"/>
          <w:szCs w:val="28"/>
        </w:rPr>
        <w:t xml:space="preserve">ĐMST: </w:t>
      </w:r>
      <w:r w:rsidR="00C9234B" w:rsidRPr="003F58EF">
        <w:rPr>
          <w:rFonts w:ascii="Times New Roman" w:hAnsi="Times New Roman" w:cs="Times New Roman"/>
          <w:sz w:val="28"/>
          <w:szCs w:val="28"/>
        </w:rPr>
        <w:t>Thông tư 01/2018/TT-BKHCN đã hướng dẫn cụ thể phương thức đánh giá đối tượng hỗ trợ dựa trên các tiêu chí cụ thể và thông qua vai trò của hội đồng tư vấn</w:t>
      </w:r>
      <w:r w:rsidR="00FE59C8" w:rsidRPr="003F58EF">
        <w:rPr>
          <w:rFonts w:ascii="Times New Roman" w:hAnsi="Times New Roman" w:cs="Times New Roman"/>
          <w:sz w:val="28"/>
          <w:szCs w:val="28"/>
        </w:rPr>
        <w:t xml:space="preserve"> </w:t>
      </w:r>
      <w:r w:rsidR="00FE59C8" w:rsidRPr="003F58EF">
        <w:rPr>
          <w:rFonts w:ascii="Times New Roman" w:hAnsi="Times New Roman" w:cs="Times New Roman"/>
          <w:i/>
          <w:iCs/>
          <w:sz w:val="28"/>
          <w:szCs w:val="28"/>
        </w:rPr>
        <w:t>(kèm theo các phụ lục gồm các mẫu thuyết minh của doanh nghiệp KNĐMST đề nghị hỗ trợ và mẫu phiếu đánh giá của hội đồng dựa trên các tiêu chí tuân theo điều kiện quy định tại Quyết định 844</w:t>
      </w:r>
      <w:r w:rsidR="00637A93" w:rsidRPr="003F58EF">
        <w:rPr>
          <w:rFonts w:ascii="Times New Roman" w:hAnsi="Times New Roman" w:cs="Times New Roman"/>
          <w:i/>
          <w:iCs/>
          <w:sz w:val="28"/>
          <w:szCs w:val="28"/>
        </w:rPr>
        <w:t>/QĐ-TTg</w:t>
      </w:r>
      <w:r w:rsidR="00FE59C8" w:rsidRPr="003F58EF">
        <w:rPr>
          <w:rFonts w:ascii="Times New Roman" w:hAnsi="Times New Roman" w:cs="Times New Roman"/>
          <w:i/>
          <w:iCs/>
          <w:sz w:val="28"/>
          <w:szCs w:val="28"/>
        </w:rPr>
        <w:t>)</w:t>
      </w:r>
      <w:r w:rsidR="00C9234B" w:rsidRPr="003F58EF">
        <w:rPr>
          <w:rFonts w:ascii="Times New Roman" w:hAnsi="Times New Roman" w:cs="Times New Roman"/>
          <w:sz w:val="28"/>
          <w:szCs w:val="28"/>
        </w:rPr>
        <w:t>.</w:t>
      </w:r>
    </w:p>
    <w:p w:rsidR="009033CC" w:rsidRPr="003F58EF" w:rsidRDefault="00637A93" w:rsidP="003F58EF">
      <w:pPr>
        <w:pStyle w:val="ListParagraph"/>
        <w:spacing w:before="80" w:after="80" w:line="240" w:lineRule="auto"/>
        <w:ind w:left="0" w:firstLine="720"/>
        <w:jc w:val="both"/>
        <w:rPr>
          <w:rFonts w:ascii="Times New Roman" w:hAnsi="Times New Roman" w:cs="Times New Roman"/>
          <w:sz w:val="28"/>
          <w:szCs w:val="28"/>
        </w:rPr>
      </w:pPr>
      <w:r w:rsidRPr="003F58EF">
        <w:rPr>
          <w:rFonts w:ascii="Times New Roman" w:eastAsia="Times New Roman" w:hAnsi="Times New Roman" w:cs="Times New Roman"/>
          <w:sz w:val="28"/>
          <w:szCs w:val="28"/>
        </w:rPr>
        <w:t>-</w:t>
      </w:r>
      <w:r w:rsidR="002D7E54" w:rsidRPr="003F58EF">
        <w:rPr>
          <w:rFonts w:ascii="Times New Roman" w:eastAsia="Times New Roman" w:hAnsi="Times New Roman" w:cs="Times New Roman"/>
          <w:sz w:val="28"/>
          <w:szCs w:val="28"/>
        </w:rPr>
        <w:t xml:space="preserve"> Về </w:t>
      </w:r>
      <w:r w:rsidR="009033CC" w:rsidRPr="003F58EF">
        <w:rPr>
          <w:rFonts w:ascii="Times New Roman" w:eastAsia="Times New Roman" w:hAnsi="Times New Roman" w:cs="Times New Roman"/>
          <w:sz w:val="28"/>
          <w:szCs w:val="28"/>
        </w:rPr>
        <w:t xml:space="preserve">tổ chức </w:t>
      </w:r>
      <w:r w:rsidR="005E555C" w:rsidRPr="003F58EF">
        <w:rPr>
          <w:rFonts w:ascii="Times New Roman" w:eastAsia="Times New Roman" w:hAnsi="Times New Roman" w:cs="Times New Roman"/>
          <w:sz w:val="28"/>
          <w:szCs w:val="28"/>
        </w:rPr>
        <w:t>t</w:t>
      </w:r>
      <w:r w:rsidR="009033CC" w:rsidRPr="003F58EF">
        <w:rPr>
          <w:rFonts w:ascii="Times New Roman" w:eastAsia="Times New Roman" w:hAnsi="Times New Roman" w:cs="Times New Roman"/>
          <w:sz w:val="28"/>
          <w:szCs w:val="28"/>
        </w:rPr>
        <w:t>rung gian của Thị trường KH&amp;CN: Hiện</w:t>
      </w:r>
      <w:r w:rsidR="005E555C" w:rsidRPr="003F58EF">
        <w:rPr>
          <w:rFonts w:ascii="Times New Roman" w:eastAsia="Times New Roman" w:hAnsi="Times New Roman" w:cs="Times New Roman"/>
          <w:sz w:val="28"/>
          <w:szCs w:val="28"/>
        </w:rPr>
        <w:t xml:space="preserve"> nay</w:t>
      </w:r>
      <w:r w:rsidR="009033CC" w:rsidRPr="003F58EF">
        <w:rPr>
          <w:rFonts w:ascii="Times New Roman" w:eastAsia="Times New Roman" w:hAnsi="Times New Roman" w:cs="Times New Roman"/>
          <w:sz w:val="28"/>
          <w:szCs w:val="28"/>
        </w:rPr>
        <w:t xml:space="preserve">, Bộ KH&amp;CN đang chỉ đạo hoàn thiện dự thảo </w:t>
      </w:r>
      <w:r w:rsidR="009033CC" w:rsidRPr="003F58EF">
        <w:rPr>
          <w:rFonts w:ascii="Times New Roman" w:hAnsi="Times New Roman" w:cs="Times New Roman"/>
          <w:sz w:val="28"/>
          <w:szCs w:val="28"/>
        </w:rPr>
        <w:t>Thông tư quy định nội dung hỗ trợ phát triển tổ chức trung gian của thị trường khoa học và công nghệ (thay thế Thông tư số 16/2014/TT-BKHCN ngày 13/6/2014</w:t>
      </w:r>
      <w:r w:rsidR="005E555C" w:rsidRPr="003F58EF">
        <w:rPr>
          <w:rFonts w:ascii="Times New Roman" w:hAnsi="Times New Roman" w:cs="Times New Roman"/>
          <w:sz w:val="28"/>
          <w:szCs w:val="28"/>
        </w:rPr>
        <w:t xml:space="preserve"> quy định về điều kiện thành lập, hoạt động của tổ chức trung gian của thị trường KH&amp;CN</w:t>
      </w:r>
      <w:r w:rsidR="009033CC" w:rsidRPr="003F58EF">
        <w:rPr>
          <w:rFonts w:ascii="Times New Roman" w:hAnsi="Times New Roman" w:cs="Times New Roman"/>
          <w:sz w:val="28"/>
          <w:szCs w:val="28"/>
        </w:rPr>
        <w:t xml:space="preserve">), tập trung vào việc cụ thể hóa các hoạt động hỗ trợ quy định trong Nghị định 76/2018/ND-CP về hướng dẫn một số điều của Luật chuyển giao công nghệ </w:t>
      </w:r>
      <w:r w:rsidR="00910E75" w:rsidRPr="003F58EF">
        <w:rPr>
          <w:rFonts w:ascii="Times New Roman" w:hAnsi="Times New Roman" w:cs="Times New Roman"/>
          <w:sz w:val="28"/>
          <w:szCs w:val="28"/>
        </w:rPr>
        <w:t xml:space="preserve">năm </w:t>
      </w:r>
      <w:r w:rsidR="009033CC" w:rsidRPr="003F58EF">
        <w:rPr>
          <w:rFonts w:ascii="Times New Roman" w:hAnsi="Times New Roman" w:cs="Times New Roman"/>
          <w:sz w:val="28"/>
          <w:szCs w:val="28"/>
        </w:rPr>
        <w:t>2017.</w:t>
      </w:r>
    </w:p>
    <w:p w:rsidR="00C365E0" w:rsidRPr="003F58EF" w:rsidRDefault="00637A93" w:rsidP="003F58EF">
      <w:pPr>
        <w:widowControl w:val="0"/>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sz w:val="28"/>
          <w:szCs w:val="28"/>
        </w:rPr>
        <w:t>-</w:t>
      </w:r>
      <w:r w:rsidR="009033CC" w:rsidRPr="003F58EF">
        <w:rPr>
          <w:rFonts w:ascii="Times New Roman" w:hAnsi="Times New Roman" w:cs="Times New Roman"/>
          <w:sz w:val="28"/>
          <w:szCs w:val="28"/>
        </w:rPr>
        <w:t xml:space="preserve"> Về </w:t>
      </w:r>
      <w:r w:rsidR="00910E75" w:rsidRPr="003F58EF">
        <w:rPr>
          <w:rFonts w:ascii="Times New Roman" w:hAnsi="Times New Roman" w:cs="Times New Roman"/>
          <w:sz w:val="28"/>
          <w:szCs w:val="28"/>
        </w:rPr>
        <w:t>số lượng</w:t>
      </w:r>
      <w:r w:rsidR="009033CC" w:rsidRPr="003F58EF">
        <w:rPr>
          <w:rFonts w:ascii="Times New Roman" w:hAnsi="Times New Roman" w:cs="Times New Roman"/>
          <w:sz w:val="28"/>
          <w:szCs w:val="28"/>
        </w:rPr>
        <w:t xml:space="preserve"> và mức chi hỗ trợ doanh nghiệp khởi nghiệp đổi mới sáng tạo: </w:t>
      </w:r>
      <w:r w:rsidR="005E555C" w:rsidRPr="003F58EF">
        <w:rPr>
          <w:rFonts w:ascii="Times New Roman" w:hAnsi="Times New Roman" w:cs="Times New Roman"/>
          <w:sz w:val="28"/>
          <w:szCs w:val="28"/>
        </w:rPr>
        <w:t xml:space="preserve">quy định tại Điều 10 </w:t>
      </w:r>
      <w:r w:rsidR="00B46568" w:rsidRPr="003F58EF">
        <w:rPr>
          <w:rFonts w:ascii="Times New Roman" w:hAnsi="Times New Roman" w:cs="Times New Roman"/>
          <w:sz w:val="28"/>
          <w:szCs w:val="28"/>
        </w:rPr>
        <w:t xml:space="preserve">Thông tư 45/2019/TT-BTC ngày 19/7/2019 </w:t>
      </w:r>
      <w:r w:rsidR="005E555C" w:rsidRPr="003F58EF">
        <w:rPr>
          <w:rFonts w:ascii="Times New Roman" w:hAnsi="Times New Roman" w:cs="Times New Roman"/>
          <w:sz w:val="28"/>
          <w:szCs w:val="28"/>
        </w:rPr>
        <w:t>của Bộ trưởng Bộ Tài chính</w:t>
      </w:r>
      <w:r w:rsidR="00B46568" w:rsidRPr="003F58EF">
        <w:rPr>
          <w:rFonts w:ascii="Times New Roman" w:hAnsi="Times New Roman" w:cs="Times New Roman"/>
          <w:sz w:val="28"/>
          <w:szCs w:val="28"/>
        </w:rPr>
        <w:t xml:space="preserve"> quy định hỗ trợ không quá 10 doanh nghiệp/năm </w:t>
      </w:r>
      <w:r w:rsidR="009033CC" w:rsidRPr="003F58EF">
        <w:rPr>
          <w:rFonts w:ascii="Times New Roman" w:hAnsi="Times New Roman" w:cs="Times New Roman"/>
          <w:sz w:val="28"/>
          <w:szCs w:val="28"/>
        </w:rPr>
        <w:t xml:space="preserve">chỉ áp dụng với Đề án 844 tại Trung ương do Bộ KH&amp;CN quản lý. Việc quy định về số lượng doanh nghiệp </w:t>
      </w:r>
      <w:r w:rsidRPr="003F58EF">
        <w:rPr>
          <w:rFonts w:ascii="Times New Roman" w:hAnsi="Times New Roman" w:cs="Times New Roman"/>
          <w:sz w:val="28"/>
          <w:szCs w:val="28"/>
        </w:rPr>
        <w:t>KH</w:t>
      </w:r>
      <w:r w:rsidR="00910E75" w:rsidRPr="003F58EF">
        <w:rPr>
          <w:rFonts w:ascii="Times New Roman" w:hAnsi="Times New Roman" w:cs="Times New Roman"/>
          <w:sz w:val="28"/>
          <w:szCs w:val="28"/>
        </w:rPr>
        <w:t xml:space="preserve">ĐMST </w:t>
      </w:r>
      <w:r w:rsidR="009033CC" w:rsidRPr="003F58EF">
        <w:rPr>
          <w:rFonts w:ascii="Times New Roman" w:hAnsi="Times New Roman" w:cs="Times New Roman"/>
          <w:sz w:val="28"/>
          <w:szCs w:val="28"/>
        </w:rPr>
        <w:t>được hỗ trợ tại địa phương</w:t>
      </w:r>
      <w:r w:rsidR="00372892" w:rsidRPr="003F58EF">
        <w:rPr>
          <w:rFonts w:ascii="Times New Roman" w:hAnsi="Times New Roman" w:cs="Times New Roman"/>
          <w:sz w:val="28"/>
          <w:szCs w:val="28"/>
        </w:rPr>
        <w:t xml:space="preserve"> k</w:t>
      </w:r>
      <w:r w:rsidR="009033CC" w:rsidRPr="003F58EF">
        <w:rPr>
          <w:rFonts w:ascii="Times New Roman" w:hAnsi="Times New Roman" w:cs="Times New Roman"/>
          <w:sz w:val="28"/>
          <w:szCs w:val="28"/>
        </w:rPr>
        <w:t>hông nhất thiết giới hạn số lượng doanh nghiệp hỗ trợ như tại Đề án 844 triển khai tại Trung ương</w:t>
      </w:r>
      <w:r w:rsidR="00372892" w:rsidRPr="003F58EF">
        <w:rPr>
          <w:rFonts w:ascii="Times New Roman" w:hAnsi="Times New Roman" w:cs="Times New Roman"/>
          <w:sz w:val="28"/>
          <w:szCs w:val="28"/>
        </w:rPr>
        <w:t xml:space="preserve"> </w:t>
      </w:r>
      <w:r w:rsidR="00372892" w:rsidRPr="003F58EF">
        <w:rPr>
          <w:rFonts w:ascii="Times New Roman" w:hAnsi="Times New Roman" w:cs="Times New Roman"/>
          <w:i/>
          <w:iCs/>
          <w:sz w:val="28"/>
          <w:szCs w:val="28"/>
        </w:rPr>
        <w:t xml:space="preserve">(Bộ Tài chính </w:t>
      </w:r>
      <w:r w:rsidR="00910E75" w:rsidRPr="003F58EF">
        <w:rPr>
          <w:rFonts w:ascii="Times New Roman" w:hAnsi="Times New Roman" w:cs="Times New Roman"/>
          <w:i/>
          <w:iCs/>
          <w:sz w:val="28"/>
          <w:szCs w:val="28"/>
        </w:rPr>
        <w:t xml:space="preserve">đã </w:t>
      </w:r>
      <w:r w:rsidR="00372892" w:rsidRPr="003F58EF">
        <w:rPr>
          <w:rFonts w:ascii="Times New Roman" w:hAnsi="Times New Roman" w:cs="Times New Roman"/>
          <w:i/>
          <w:iCs/>
          <w:sz w:val="28"/>
          <w:szCs w:val="28"/>
        </w:rPr>
        <w:t>trả lời theo kiến nghị của Thành phố Hồ Chí Minh tại công văn số 3090/BTC-HCSN ngày</w:t>
      </w:r>
      <w:r w:rsidR="00910E75" w:rsidRPr="003F58EF">
        <w:rPr>
          <w:rFonts w:ascii="Times New Roman" w:hAnsi="Times New Roman" w:cs="Times New Roman"/>
          <w:i/>
          <w:iCs/>
          <w:sz w:val="28"/>
          <w:szCs w:val="28"/>
        </w:rPr>
        <w:t xml:space="preserve"> 15/3/2020).</w:t>
      </w:r>
      <w:r w:rsidR="00372892" w:rsidRPr="003F58EF">
        <w:rPr>
          <w:rFonts w:ascii="Times New Roman" w:hAnsi="Times New Roman" w:cs="Times New Roman"/>
          <w:sz w:val="28"/>
          <w:szCs w:val="28"/>
        </w:rPr>
        <w:t xml:space="preserve"> </w:t>
      </w:r>
    </w:p>
    <w:p w:rsidR="007F09B6" w:rsidRDefault="00B46568" w:rsidP="00006F19">
      <w:pPr>
        <w:spacing w:before="80" w:after="80" w:line="240" w:lineRule="auto"/>
        <w:ind w:firstLine="720"/>
        <w:jc w:val="both"/>
        <w:rPr>
          <w:rFonts w:ascii="Times New Roman" w:hAnsi="Times New Roman" w:cs="Times New Roman"/>
          <w:iCs/>
          <w:sz w:val="28"/>
          <w:szCs w:val="28"/>
        </w:rPr>
      </w:pPr>
      <w:r w:rsidRPr="003F58EF">
        <w:rPr>
          <w:rFonts w:ascii="Times New Roman" w:hAnsi="Times New Roman" w:cs="Times New Roman"/>
          <w:sz w:val="28"/>
          <w:szCs w:val="28"/>
        </w:rPr>
        <w:t xml:space="preserve">4. Quản lý và sử dụng tài sản </w:t>
      </w:r>
      <w:proofErr w:type="gramStart"/>
      <w:r w:rsidRPr="003F58EF">
        <w:rPr>
          <w:rFonts w:ascii="Times New Roman" w:hAnsi="Times New Roman" w:cs="Times New Roman"/>
          <w:sz w:val="28"/>
          <w:szCs w:val="28"/>
        </w:rPr>
        <w:t>theo</w:t>
      </w:r>
      <w:proofErr w:type="gramEnd"/>
      <w:r w:rsidRPr="003F58EF">
        <w:rPr>
          <w:rFonts w:ascii="Times New Roman" w:hAnsi="Times New Roman" w:cs="Times New Roman"/>
          <w:sz w:val="28"/>
          <w:szCs w:val="28"/>
        </w:rPr>
        <w:t xml:space="preserve"> </w:t>
      </w:r>
      <w:r w:rsidR="00372892" w:rsidRPr="003F58EF">
        <w:rPr>
          <w:rFonts w:ascii="Times New Roman" w:hAnsi="Times New Roman" w:cs="Times New Roman"/>
          <w:iCs/>
          <w:sz w:val="28"/>
          <w:szCs w:val="28"/>
        </w:rPr>
        <w:t>Nghị định 70/2018/NĐ-CP</w:t>
      </w:r>
    </w:p>
    <w:p w:rsidR="00C1694C" w:rsidRPr="007F09B6" w:rsidRDefault="00372892" w:rsidP="007F09B6">
      <w:pPr>
        <w:spacing w:before="80" w:after="80" w:line="240" w:lineRule="auto"/>
        <w:ind w:firstLine="720"/>
        <w:jc w:val="both"/>
        <w:rPr>
          <w:rFonts w:ascii="Times New Roman" w:hAnsi="Times New Roman" w:cs="Times New Roman"/>
          <w:iCs/>
          <w:sz w:val="28"/>
          <w:szCs w:val="28"/>
        </w:rPr>
      </w:pPr>
      <w:r w:rsidRPr="003F58EF">
        <w:rPr>
          <w:rFonts w:ascii="Times New Roman" w:hAnsi="Times New Roman" w:cs="Times New Roman"/>
          <w:sz w:val="28"/>
          <w:szCs w:val="28"/>
        </w:rPr>
        <w:t>Để triển khai</w:t>
      </w:r>
      <w:r w:rsidRPr="003F58EF">
        <w:rPr>
          <w:rFonts w:ascii="Times New Roman" w:hAnsi="Times New Roman" w:cs="Times New Roman"/>
          <w:b/>
          <w:bCs/>
          <w:sz w:val="28"/>
          <w:szCs w:val="28"/>
        </w:rPr>
        <w:t xml:space="preserve"> </w:t>
      </w:r>
      <w:r w:rsidRPr="003F58EF">
        <w:rPr>
          <w:rFonts w:ascii="Times New Roman" w:hAnsi="Times New Roman" w:cs="Times New Roman"/>
          <w:bCs/>
          <w:iCs/>
          <w:sz w:val="28"/>
          <w:szCs w:val="28"/>
        </w:rPr>
        <w:t xml:space="preserve">Nghị định 70/2018/NĐ-CP </w:t>
      </w:r>
      <w:r w:rsidR="00F533B5" w:rsidRPr="003F58EF">
        <w:rPr>
          <w:rFonts w:ascii="Times New Roman" w:hAnsi="Times New Roman" w:cs="Times New Roman"/>
          <w:bCs/>
          <w:iCs/>
          <w:sz w:val="28"/>
          <w:szCs w:val="28"/>
        </w:rPr>
        <w:t xml:space="preserve">ngày </w:t>
      </w:r>
      <w:r w:rsidR="00DD3696">
        <w:rPr>
          <w:rFonts w:ascii="Times New Roman" w:hAnsi="Times New Roman" w:cs="Times New Roman"/>
          <w:bCs/>
          <w:iCs/>
          <w:sz w:val="28"/>
          <w:szCs w:val="28"/>
        </w:rPr>
        <w:t>0</w:t>
      </w:r>
      <w:r w:rsidR="00F533B5" w:rsidRPr="003F58EF">
        <w:rPr>
          <w:rFonts w:ascii="Times New Roman" w:hAnsi="Times New Roman" w:cs="Times New Roman"/>
          <w:bCs/>
          <w:iCs/>
          <w:sz w:val="28"/>
          <w:szCs w:val="28"/>
        </w:rPr>
        <w:t xml:space="preserve">9/2/2018 </w:t>
      </w:r>
      <w:r w:rsidRPr="003F58EF">
        <w:rPr>
          <w:rFonts w:ascii="Times New Roman" w:hAnsi="Times New Roman" w:cs="Times New Roman"/>
          <w:bCs/>
          <w:iCs/>
          <w:sz w:val="28"/>
          <w:szCs w:val="28"/>
        </w:rPr>
        <w:t>của Chính phủ</w:t>
      </w:r>
      <w:r w:rsidR="00F533B5" w:rsidRPr="003F58EF">
        <w:rPr>
          <w:rFonts w:ascii="Times New Roman" w:hAnsi="Times New Roman" w:cs="Times New Roman"/>
          <w:bCs/>
          <w:iCs/>
          <w:sz w:val="28"/>
          <w:szCs w:val="28"/>
        </w:rPr>
        <w:t xml:space="preserve"> quy định việc quản lý, sử dụng tài sản được hình thành thông qua triển khai thực hiện nhiệm vụ KH&amp;CN sử dụng vốn nhà nước</w:t>
      </w:r>
      <w:r w:rsidRPr="003F58EF">
        <w:rPr>
          <w:rFonts w:ascii="Times New Roman" w:hAnsi="Times New Roman" w:cs="Times New Roman"/>
          <w:bCs/>
          <w:iCs/>
          <w:sz w:val="28"/>
          <w:szCs w:val="28"/>
        </w:rPr>
        <w:t xml:space="preserve">, các Bộ có liên quan (Bộ KH&amp;CN, Bộ Tài chính) sẽ phải rà soát, sửa đổi một số Thông tư đã ban hành trước đây cho phù hợp với </w:t>
      </w:r>
      <w:r w:rsidR="00785EA8" w:rsidRPr="003F58EF">
        <w:rPr>
          <w:rFonts w:ascii="Times New Roman" w:hAnsi="Times New Roman" w:cs="Times New Roman"/>
          <w:bCs/>
          <w:iCs/>
          <w:sz w:val="28"/>
          <w:szCs w:val="28"/>
        </w:rPr>
        <w:t>q</w:t>
      </w:r>
      <w:r w:rsidRPr="003F58EF">
        <w:rPr>
          <w:rFonts w:ascii="Times New Roman" w:hAnsi="Times New Roman" w:cs="Times New Roman"/>
          <w:bCs/>
          <w:iCs/>
          <w:sz w:val="28"/>
          <w:szCs w:val="28"/>
        </w:rPr>
        <w:t xml:space="preserve">uy định mới. </w:t>
      </w:r>
    </w:p>
    <w:p w:rsidR="00C1694C" w:rsidRPr="003F58EF" w:rsidRDefault="00637A93" w:rsidP="003F58EF">
      <w:pPr>
        <w:spacing w:before="80" w:after="80" w:line="240" w:lineRule="auto"/>
        <w:ind w:firstLine="720"/>
        <w:jc w:val="both"/>
        <w:rPr>
          <w:rFonts w:ascii="Times New Roman" w:hAnsi="Times New Roman" w:cs="Times New Roman"/>
          <w:bCs/>
          <w:iCs/>
          <w:sz w:val="28"/>
          <w:szCs w:val="28"/>
        </w:rPr>
      </w:pPr>
      <w:r w:rsidRPr="003F58EF">
        <w:rPr>
          <w:rFonts w:ascii="Times New Roman" w:hAnsi="Times New Roman" w:cs="Times New Roman"/>
          <w:bCs/>
          <w:iCs/>
          <w:sz w:val="28"/>
          <w:szCs w:val="28"/>
        </w:rPr>
        <w:t>-</w:t>
      </w:r>
      <w:r w:rsidR="00C1694C" w:rsidRPr="003F58EF">
        <w:rPr>
          <w:rFonts w:ascii="Times New Roman" w:hAnsi="Times New Roman" w:cs="Times New Roman"/>
          <w:bCs/>
          <w:iCs/>
          <w:sz w:val="28"/>
          <w:szCs w:val="28"/>
        </w:rPr>
        <w:t xml:space="preserve"> Bộ KH&amp;CN </w:t>
      </w:r>
      <w:r w:rsidR="004B019D" w:rsidRPr="003F58EF">
        <w:rPr>
          <w:rFonts w:ascii="Times New Roman" w:hAnsi="Times New Roman" w:cs="Times New Roman"/>
          <w:bCs/>
          <w:iCs/>
          <w:sz w:val="28"/>
          <w:szCs w:val="28"/>
        </w:rPr>
        <w:t>đã ban hành Thông tư s</w:t>
      </w:r>
      <w:r w:rsidR="00834428" w:rsidRPr="003F58EF">
        <w:rPr>
          <w:rFonts w:ascii="Times New Roman" w:hAnsi="Times New Roman" w:cs="Times New Roman"/>
          <w:bCs/>
          <w:iCs/>
          <w:sz w:val="28"/>
          <w:szCs w:val="28"/>
        </w:rPr>
        <w:t>ố 02/2020/TT-BKHCN ngày 10/8/2020 của Bộ trưởng Bộ KH&amp;CN</w:t>
      </w:r>
      <w:r w:rsidR="004B019D" w:rsidRPr="003F58EF">
        <w:rPr>
          <w:rFonts w:ascii="Times New Roman" w:hAnsi="Times New Roman" w:cs="Times New Roman"/>
          <w:bCs/>
          <w:iCs/>
          <w:sz w:val="28"/>
          <w:szCs w:val="28"/>
        </w:rPr>
        <w:t xml:space="preserve"> hướng dẫn </w:t>
      </w:r>
      <w:r w:rsidR="00834428" w:rsidRPr="003F58EF">
        <w:rPr>
          <w:rFonts w:ascii="Times New Roman" w:hAnsi="Times New Roman" w:cs="Times New Roman"/>
          <w:bCs/>
          <w:iCs/>
          <w:sz w:val="28"/>
          <w:szCs w:val="28"/>
        </w:rPr>
        <w:t>thi hành khoản 1 Điều 41 Nghị định số 70/2018/NĐ-CP ngày 15/5/2018 của Chín</w:t>
      </w:r>
      <w:r w:rsidR="00F533B5" w:rsidRPr="003F58EF">
        <w:rPr>
          <w:rFonts w:ascii="Times New Roman" w:hAnsi="Times New Roman" w:cs="Times New Roman"/>
          <w:bCs/>
          <w:iCs/>
          <w:sz w:val="28"/>
          <w:szCs w:val="28"/>
        </w:rPr>
        <w:t>h</w:t>
      </w:r>
      <w:r w:rsidR="00834428" w:rsidRPr="003F58EF">
        <w:rPr>
          <w:rFonts w:ascii="Times New Roman" w:hAnsi="Times New Roman" w:cs="Times New Roman"/>
          <w:bCs/>
          <w:iCs/>
          <w:sz w:val="28"/>
          <w:szCs w:val="28"/>
        </w:rPr>
        <w:t xml:space="preserve"> phủ quy định quản lý, sử dụng  tài sản được hình thành thông qua việc triển khai thực hiện nhiệm vụ KH&amp;CN sử dụng vốn nhà nước</w:t>
      </w:r>
      <w:r w:rsidR="004B019D" w:rsidRPr="003F58EF">
        <w:rPr>
          <w:rFonts w:ascii="Times New Roman" w:hAnsi="Times New Roman" w:cs="Times New Roman"/>
          <w:bCs/>
          <w:iCs/>
          <w:sz w:val="28"/>
          <w:szCs w:val="28"/>
        </w:rPr>
        <w:t xml:space="preserve">; </w:t>
      </w:r>
      <w:r w:rsidR="00C1694C" w:rsidRPr="003F58EF">
        <w:rPr>
          <w:rFonts w:ascii="Times New Roman" w:hAnsi="Times New Roman" w:cs="Times New Roman"/>
          <w:bCs/>
          <w:iCs/>
          <w:sz w:val="28"/>
          <w:szCs w:val="28"/>
        </w:rPr>
        <w:t xml:space="preserve">đang chỉ đạo các đơn vị chức năng thuộc Bộ rà soát sửa đổi các Thông tư có liên quan đến </w:t>
      </w:r>
      <w:r w:rsidR="00785EA8" w:rsidRPr="003F58EF">
        <w:rPr>
          <w:rFonts w:ascii="Times New Roman" w:hAnsi="Times New Roman" w:cs="Times New Roman"/>
          <w:bCs/>
          <w:iCs/>
          <w:sz w:val="28"/>
          <w:szCs w:val="28"/>
        </w:rPr>
        <w:t xml:space="preserve">việc </w:t>
      </w:r>
      <w:r w:rsidR="00C1694C" w:rsidRPr="003F58EF">
        <w:rPr>
          <w:rFonts w:ascii="Times New Roman" w:hAnsi="Times New Roman" w:cs="Times New Roman"/>
          <w:bCs/>
          <w:iCs/>
          <w:sz w:val="28"/>
          <w:szCs w:val="28"/>
        </w:rPr>
        <w:t xml:space="preserve">xác định tài </w:t>
      </w:r>
      <w:r w:rsidR="00A066C6" w:rsidRPr="003F58EF">
        <w:rPr>
          <w:rFonts w:ascii="Times New Roman" w:hAnsi="Times New Roman" w:cs="Times New Roman"/>
          <w:bCs/>
          <w:iCs/>
          <w:sz w:val="28"/>
          <w:szCs w:val="28"/>
        </w:rPr>
        <w:t xml:space="preserve">sản hình thành </w:t>
      </w:r>
      <w:r w:rsidR="00785EA8" w:rsidRPr="003F58EF">
        <w:rPr>
          <w:rFonts w:ascii="Times New Roman" w:hAnsi="Times New Roman" w:cs="Times New Roman"/>
          <w:bCs/>
          <w:iCs/>
          <w:sz w:val="28"/>
          <w:szCs w:val="28"/>
        </w:rPr>
        <w:t xml:space="preserve">từ kết quả nhiệm vụ KH&amp;CN </w:t>
      </w:r>
      <w:r w:rsidR="00A066C6" w:rsidRPr="003F58EF">
        <w:rPr>
          <w:rFonts w:ascii="Times New Roman" w:hAnsi="Times New Roman" w:cs="Times New Roman"/>
          <w:bCs/>
          <w:iCs/>
          <w:sz w:val="28"/>
          <w:szCs w:val="28"/>
        </w:rPr>
        <w:t>(</w:t>
      </w:r>
      <w:r w:rsidR="00A066C6" w:rsidRPr="003F58EF">
        <w:rPr>
          <w:rFonts w:ascii="Times New Roman" w:hAnsi="Times New Roman" w:cs="Times New Roman"/>
          <w:sz w:val="28"/>
          <w:szCs w:val="28"/>
          <w:lang w:val="it-IT"/>
        </w:rPr>
        <w:t xml:space="preserve">Thông tư số </w:t>
      </w:r>
      <w:r w:rsidR="00A066C6" w:rsidRPr="003F58EF">
        <w:rPr>
          <w:rFonts w:ascii="Times New Roman" w:hAnsi="Times New Roman" w:cs="Times New Roman"/>
          <w:sz w:val="28"/>
          <w:szCs w:val="28"/>
          <w:lang w:val="vi-VN"/>
        </w:rPr>
        <w:t xml:space="preserve">05/2014/TT-BKHCN </w:t>
      </w:r>
      <w:r w:rsidR="00A066C6" w:rsidRPr="003F58EF">
        <w:rPr>
          <w:rFonts w:ascii="Times New Roman" w:hAnsi="Times New Roman" w:cs="Times New Roman"/>
          <w:sz w:val="28"/>
          <w:szCs w:val="28"/>
          <w:lang w:val="it-IT"/>
        </w:rPr>
        <w:t xml:space="preserve">quy định mẫu hợp đồng nghiên cứu và phát triển công nghệ; </w:t>
      </w:r>
      <w:r w:rsidR="00A066C6" w:rsidRPr="003F58EF">
        <w:rPr>
          <w:rFonts w:ascii="Times New Roman" w:hAnsi="Times New Roman" w:cs="Times New Roman"/>
          <w:bCs/>
          <w:iCs/>
          <w:sz w:val="28"/>
          <w:szCs w:val="28"/>
          <w:lang w:val="vi-VN"/>
        </w:rPr>
        <w:t xml:space="preserve">Thông tư số 11/2014/TT-BKHCN quy định việc đánh giá, nghiệm thu kết quả thực hiện nhiệm vụ KH&amp;CN cấp quốc gia sử dụng </w:t>
      </w:r>
      <w:r w:rsidR="00A066C6" w:rsidRPr="003F58EF">
        <w:rPr>
          <w:rFonts w:ascii="Times New Roman" w:hAnsi="Times New Roman" w:cs="Times New Roman"/>
          <w:bCs/>
          <w:iCs/>
          <w:sz w:val="28"/>
          <w:szCs w:val="28"/>
        </w:rPr>
        <w:t>ngân sách nhà nước…)</w:t>
      </w:r>
      <w:r w:rsidR="00910E75" w:rsidRPr="003F58EF">
        <w:rPr>
          <w:rFonts w:ascii="Times New Roman" w:hAnsi="Times New Roman" w:cs="Times New Roman"/>
          <w:bCs/>
          <w:iCs/>
          <w:sz w:val="28"/>
          <w:szCs w:val="28"/>
        </w:rPr>
        <w:t>.</w:t>
      </w:r>
    </w:p>
    <w:p w:rsidR="00372892" w:rsidRPr="003F58EF" w:rsidRDefault="00637A93" w:rsidP="003F58EF">
      <w:pPr>
        <w:spacing w:before="80" w:after="80" w:line="240" w:lineRule="auto"/>
        <w:ind w:firstLine="720"/>
        <w:jc w:val="both"/>
        <w:rPr>
          <w:rFonts w:ascii="Times New Roman" w:hAnsi="Times New Roman" w:cs="Times New Roman"/>
          <w:sz w:val="28"/>
          <w:szCs w:val="28"/>
        </w:rPr>
      </w:pPr>
      <w:r w:rsidRPr="003F58EF">
        <w:rPr>
          <w:rFonts w:ascii="Times New Roman" w:hAnsi="Times New Roman" w:cs="Times New Roman"/>
          <w:bCs/>
          <w:iCs/>
          <w:sz w:val="28"/>
          <w:szCs w:val="28"/>
        </w:rPr>
        <w:t>-</w:t>
      </w:r>
      <w:r w:rsidR="00C1694C" w:rsidRPr="003F58EF">
        <w:rPr>
          <w:rFonts w:ascii="Times New Roman" w:hAnsi="Times New Roman" w:cs="Times New Roman"/>
          <w:bCs/>
          <w:iCs/>
          <w:sz w:val="28"/>
          <w:szCs w:val="28"/>
        </w:rPr>
        <w:t xml:space="preserve"> </w:t>
      </w:r>
      <w:r w:rsidR="00372892" w:rsidRPr="003F58EF">
        <w:rPr>
          <w:rFonts w:ascii="Times New Roman" w:hAnsi="Times New Roman" w:cs="Times New Roman"/>
          <w:bCs/>
          <w:iCs/>
          <w:sz w:val="28"/>
          <w:szCs w:val="28"/>
        </w:rPr>
        <w:t xml:space="preserve">Việc </w:t>
      </w:r>
      <w:r w:rsidR="00C1694C" w:rsidRPr="003F58EF">
        <w:rPr>
          <w:rFonts w:ascii="Times New Roman" w:hAnsi="Times New Roman" w:cs="Times New Roman"/>
          <w:bCs/>
          <w:iCs/>
          <w:sz w:val="28"/>
          <w:szCs w:val="28"/>
        </w:rPr>
        <w:t xml:space="preserve">xác định </w:t>
      </w:r>
      <w:r w:rsidR="00910E75" w:rsidRPr="003F58EF">
        <w:rPr>
          <w:rFonts w:ascii="Times New Roman" w:hAnsi="Times New Roman" w:cs="Times New Roman"/>
          <w:sz w:val="28"/>
          <w:szCs w:val="28"/>
        </w:rPr>
        <w:t>t</w:t>
      </w:r>
      <w:r w:rsidR="00C1694C" w:rsidRPr="003F58EF">
        <w:rPr>
          <w:rFonts w:ascii="Times New Roman" w:hAnsi="Times New Roman" w:cs="Times New Roman"/>
          <w:sz w:val="28"/>
          <w:szCs w:val="28"/>
        </w:rPr>
        <w:t>iêu chuẩn nhận biết</w:t>
      </w:r>
      <w:r w:rsidR="00C1694C" w:rsidRPr="003F58EF">
        <w:rPr>
          <w:rFonts w:ascii="Times New Roman" w:hAnsi="Times New Roman" w:cs="Times New Roman"/>
          <w:i/>
          <w:iCs/>
          <w:sz w:val="28"/>
          <w:szCs w:val="28"/>
        </w:rPr>
        <w:t>“</w:t>
      </w:r>
      <w:r w:rsidRPr="003F58EF">
        <w:rPr>
          <w:rFonts w:ascii="Times New Roman" w:hAnsi="Times New Roman" w:cs="Times New Roman"/>
          <w:i/>
          <w:iCs/>
          <w:sz w:val="28"/>
          <w:szCs w:val="28"/>
        </w:rPr>
        <w:t xml:space="preserve">tài </w:t>
      </w:r>
      <w:r w:rsidR="00C1694C" w:rsidRPr="003F58EF">
        <w:rPr>
          <w:rFonts w:ascii="Times New Roman" w:hAnsi="Times New Roman" w:cs="Times New Roman"/>
          <w:i/>
          <w:iCs/>
          <w:sz w:val="28"/>
          <w:szCs w:val="28"/>
        </w:rPr>
        <w:t>sản cố định hữu hình và tài sản cố định vô hình”</w:t>
      </w:r>
      <w:r w:rsidR="00C1694C" w:rsidRPr="003F58EF">
        <w:rPr>
          <w:rFonts w:ascii="Times New Roman" w:hAnsi="Times New Roman" w:cs="Times New Roman"/>
          <w:sz w:val="28"/>
          <w:szCs w:val="28"/>
        </w:rPr>
        <w:t xml:space="preserve"> được quy định tại Điều 3 Thông tư 45/2018/TT-BTC của Bộ Tài chính hướng dẫn chế độ quản lý, tính hao mòn, khấu hao tài sản cố đ</w:t>
      </w:r>
      <w:r w:rsidR="00DD3696">
        <w:rPr>
          <w:rFonts w:ascii="Times New Roman" w:hAnsi="Times New Roman" w:cs="Times New Roman"/>
          <w:sz w:val="28"/>
          <w:szCs w:val="28"/>
        </w:rPr>
        <w:t>ị</w:t>
      </w:r>
      <w:r w:rsidR="00C1694C" w:rsidRPr="003F58EF">
        <w:rPr>
          <w:rFonts w:ascii="Times New Roman" w:hAnsi="Times New Roman" w:cs="Times New Roman"/>
          <w:sz w:val="28"/>
          <w:szCs w:val="28"/>
        </w:rPr>
        <w:t xml:space="preserve">nh tại cơ quan, tổ chức, đơn vị và tài sản cố định do nhà nước giao cho doanh nghiệp quản lý không tính thành phần vốn nhà nước tại doanh nghiệp. Theo đó, việc </w:t>
      </w:r>
      <w:r w:rsidR="00372892" w:rsidRPr="003F58EF">
        <w:rPr>
          <w:rFonts w:ascii="Times New Roman" w:hAnsi="Times New Roman" w:cs="Times New Roman"/>
          <w:sz w:val="28"/>
          <w:szCs w:val="28"/>
        </w:rPr>
        <w:t>xử lý các tài sản “</w:t>
      </w:r>
      <w:r w:rsidR="00372892" w:rsidRPr="003F58EF">
        <w:rPr>
          <w:rFonts w:ascii="Times New Roman" w:hAnsi="Times New Roman" w:cs="Times New Roman"/>
          <w:sz w:val="28"/>
          <w:szCs w:val="28"/>
          <w:lang w:val="vi-VN"/>
        </w:rPr>
        <w:t>đạt tiêu chuẩn là tài sản cố định</w:t>
      </w:r>
      <w:r w:rsidR="00372892" w:rsidRPr="003F58EF">
        <w:rPr>
          <w:rFonts w:ascii="Times New Roman" w:hAnsi="Times New Roman" w:cs="Times New Roman"/>
          <w:sz w:val="28"/>
          <w:szCs w:val="28"/>
        </w:rPr>
        <w:t>”</w:t>
      </w:r>
      <w:r w:rsidR="00372892" w:rsidRPr="003F58EF" w:rsidDel="00E8047E">
        <w:rPr>
          <w:rFonts w:ascii="Times New Roman" w:hAnsi="Times New Roman" w:cs="Times New Roman"/>
          <w:sz w:val="28"/>
          <w:szCs w:val="28"/>
        </w:rPr>
        <w:t xml:space="preserve"> </w:t>
      </w:r>
      <w:r w:rsidR="00372892" w:rsidRPr="003F58EF">
        <w:rPr>
          <w:rFonts w:ascii="Times New Roman" w:hAnsi="Times New Roman" w:cs="Times New Roman"/>
          <w:sz w:val="28"/>
          <w:szCs w:val="28"/>
        </w:rPr>
        <w:t xml:space="preserve">hình thành từ việc triển khai </w:t>
      </w:r>
      <w:r w:rsidR="00372892" w:rsidRPr="003F58EF">
        <w:rPr>
          <w:rFonts w:ascii="Times New Roman" w:hAnsi="Times New Roman" w:cs="Times New Roman"/>
          <w:sz w:val="28"/>
          <w:szCs w:val="28"/>
        </w:rPr>
        <w:lastRenderedPageBreak/>
        <w:t xml:space="preserve">nhiệm vụ KH&amp;CN sẽ thực hiện </w:t>
      </w:r>
      <w:proofErr w:type="gramStart"/>
      <w:r w:rsidR="00372892" w:rsidRPr="003F58EF">
        <w:rPr>
          <w:rFonts w:ascii="Times New Roman" w:hAnsi="Times New Roman" w:cs="Times New Roman"/>
          <w:sz w:val="28"/>
          <w:szCs w:val="28"/>
        </w:rPr>
        <w:t>theo</w:t>
      </w:r>
      <w:proofErr w:type="gramEnd"/>
      <w:r w:rsidR="00372892" w:rsidRPr="003F58EF">
        <w:rPr>
          <w:rFonts w:ascii="Times New Roman" w:hAnsi="Times New Roman" w:cs="Times New Roman"/>
          <w:sz w:val="28"/>
          <w:szCs w:val="28"/>
        </w:rPr>
        <w:t xml:space="preserve"> quy định tại Nghị định 70/2018/NĐ-CP và các văn bản </w:t>
      </w:r>
      <w:r w:rsidR="00A066C6" w:rsidRPr="003F58EF">
        <w:rPr>
          <w:rFonts w:ascii="Times New Roman" w:hAnsi="Times New Roman" w:cs="Times New Roman"/>
          <w:sz w:val="28"/>
          <w:szCs w:val="28"/>
        </w:rPr>
        <w:t>có liên quan</w:t>
      </w:r>
      <w:r w:rsidR="00C1694C" w:rsidRPr="003F58EF">
        <w:rPr>
          <w:rFonts w:ascii="Times New Roman" w:hAnsi="Times New Roman" w:cs="Times New Roman"/>
          <w:sz w:val="28"/>
          <w:szCs w:val="28"/>
        </w:rPr>
        <w:t>.</w:t>
      </w:r>
    </w:p>
    <w:p w:rsidR="00C1694C" w:rsidRPr="003F58EF" w:rsidRDefault="00637A93" w:rsidP="003F58EF">
      <w:pPr>
        <w:spacing w:before="80" w:after="80" w:line="240" w:lineRule="auto"/>
        <w:ind w:firstLine="720"/>
        <w:jc w:val="both"/>
        <w:rPr>
          <w:rFonts w:ascii="Times New Roman" w:hAnsi="Times New Roman" w:cs="Times New Roman"/>
          <w:iCs/>
          <w:sz w:val="28"/>
          <w:szCs w:val="28"/>
        </w:rPr>
      </w:pPr>
      <w:r w:rsidRPr="003F58EF">
        <w:rPr>
          <w:rFonts w:ascii="Times New Roman" w:hAnsi="Times New Roman" w:cs="Times New Roman"/>
          <w:sz w:val="28"/>
          <w:szCs w:val="28"/>
        </w:rPr>
        <w:t>-</w:t>
      </w:r>
      <w:r w:rsidR="00C1694C" w:rsidRPr="003F58EF">
        <w:rPr>
          <w:rFonts w:ascii="Times New Roman" w:hAnsi="Times New Roman" w:cs="Times New Roman"/>
          <w:sz w:val="28"/>
          <w:szCs w:val="28"/>
        </w:rPr>
        <w:t xml:space="preserve"> Đối với các tài sản chưa đủ điều kiện “</w:t>
      </w:r>
      <w:r w:rsidR="00C1694C" w:rsidRPr="003F58EF">
        <w:rPr>
          <w:rFonts w:ascii="Times New Roman" w:hAnsi="Times New Roman" w:cs="Times New Roman"/>
          <w:sz w:val="28"/>
          <w:szCs w:val="28"/>
          <w:lang w:val="vi-VN"/>
        </w:rPr>
        <w:t>đạt tiêu chuẩn là tài sản cố định</w:t>
      </w:r>
      <w:r w:rsidR="00C1694C" w:rsidRPr="003F58EF">
        <w:rPr>
          <w:rFonts w:ascii="Times New Roman" w:hAnsi="Times New Roman" w:cs="Times New Roman"/>
          <w:sz w:val="28"/>
          <w:szCs w:val="28"/>
        </w:rPr>
        <w:t xml:space="preserve">”, hiện Bộ KH&amp;CN đang giao cho các đơn vị chức năng sớm hoàn thiện nội dung kiến nghị </w:t>
      </w:r>
      <w:r w:rsidR="00C1694C" w:rsidRPr="003F58EF">
        <w:rPr>
          <w:rFonts w:ascii="Times New Roman" w:hAnsi="Times New Roman" w:cs="Times New Roman"/>
          <w:sz w:val="28"/>
          <w:szCs w:val="28"/>
          <w:lang w:val="vi-VN"/>
        </w:rPr>
        <w:t xml:space="preserve">Bộ Tài chính ban hành Thông tư sửa đổi, bổ sung Thông tư liên tịch số 27/2015/TTLT-BTC-BKHCN </w:t>
      </w:r>
      <w:r w:rsidR="00C1694C" w:rsidRPr="003F58EF">
        <w:rPr>
          <w:rFonts w:ascii="Times New Roman" w:hAnsi="Times New Roman" w:cs="Times New Roman"/>
          <w:sz w:val="28"/>
          <w:szCs w:val="28"/>
        </w:rPr>
        <w:t xml:space="preserve">quy định việc xử lý giá trị các sản phẩm là kết quả của nhiệm vụ KH&amp;CN chưa đủ tiêu chuẩn là tài sản cố định. </w:t>
      </w:r>
    </w:p>
    <w:p w:rsidR="007F09B6" w:rsidRDefault="00006F19" w:rsidP="00006F19">
      <w:pPr>
        <w:spacing w:before="80" w:after="80" w:line="240" w:lineRule="auto"/>
        <w:jc w:val="both"/>
        <w:rPr>
          <w:rFonts w:ascii="Times New Roman" w:hAnsi="Times New Roman" w:cs="Times New Roman"/>
          <w:bCs/>
          <w:sz w:val="28"/>
          <w:szCs w:val="28"/>
        </w:rPr>
      </w:pPr>
      <w:r>
        <w:rPr>
          <w:rFonts w:ascii="Times New Roman" w:hAnsi="Times New Roman" w:cs="Times New Roman"/>
          <w:bCs/>
          <w:iCs/>
          <w:sz w:val="28"/>
          <w:szCs w:val="28"/>
        </w:rPr>
        <w:t xml:space="preserve">          </w:t>
      </w:r>
      <w:r w:rsidR="00B46568" w:rsidRPr="003F58EF">
        <w:rPr>
          <w:rFonts w:ascii="Times New Roman" w:hAnsi="Times New Roman" w:cs="Times New Roman"/>
          <w:bCs/>
          <w:iCs/>
          <w:sz w:val="28"/>
          <w:szCs w:val="28"/>
        </w:rPr>
        <w:t>5</w:t>
      </w:r>
      <w:r w:rsidR="00B46568" w:rsidRPr="003F58EF">
        <w:rPr>
          <w:rFonts w:ascii="Times New Roman" w:hAnsi="Times New Roman" w:cs="Times New Roman"/>
          <w:bCs/>
          <w:sz w:val="28"/>
          <w:szCs w:val="28"/>
          <w:lang w:val="sv-SE"/>
        </w:rPr>
        <w:t xml:space="preserve">. </w:t>
      </w:r>
      <w:r w:rsidR="00B46568" w:rsidRPr="003F58EF">
        <w:rPr>
          <w:rFonts w:ascii="Times New Roman" w:hAnsi="Times New Roman" w:cs="Times New Roman"/>
          <w:bCs/>
          <w:sz w:val="28"/>
          <w:szCs w:val="28"/>
        </w:rPr>
        <w:t xml:space="preserve">Các </w:t>
      </w:r>
      <w:r w:rsidR="00617DB9" w:rsidRPr="003F58EF">
        <w:rPr>
          <w:rFonts w:ascii="Times New Roman" w:hAnsi="Times New Roman" w:cs="Times New Roman"/>
          <w:bCs/>
          <w:sz w:val="28"/>
          <w:szCs w:val="28"/>
        </w:rPr>
        <w:t>n</w:t>
      </w:r>
      <w:r w:rsidR="00C96453" w:rsidRPr="003F58EF">
        <w:rPr>
          <w:rFonts w:ascii="Times New Roman" w:hAnsi="Times New Roman" w:cs="Times New Roman"/>
          <w:bCs/>
          <w:sz w:val="28"/>
          <w:szCs w:val="28"/>
        </w:rPr>
        <w:t>ội dung</w:t>
      </w:r>
      <w:r w:rsidR="00B46568" w:rsidRPr="003F58EF">
        <w:rPr>
          <w:rFonts w:ascii="Times New Roman" w:hAnsi="Times New Roman" w:cs="Times New Roman"/>
          <w:bCs/>
          <w:sz w:val="28"/>
          <w:szCs w:val="28"/>
        </w:rPr>
        <w:t xml:space="preserve"> khác</w:t>
      </w:r>
    </w:p>
    <w:p w:rsidR="007F09B6" w:rsidRDefault="00637A93" w:rsidP="007F09B6">
      <w:pPr>
        <w:spacing w:before="80" w:after="80" w:line="240" w:lineRule="auto"/>
        <w:ind w:firstLine="720"/>
        <w:jc w:val="both"/>
        <w:rPr>
          <w:rFonts w:ascii="Times New Roman" w:hAnsi="Times New Roman" w:cs="Times New Roman"/>
          <w:bCs/>
          <w:sz w:val="28"/>
          <w:szCs w:val="28"/>
        </w:rPr>
      </w:pPr>
      <w:r w:rsidRPr="003F58EF">
        <w:rPr>
          <w:rFonts w:ascii="Times New Roman" w:hAnsi="Times New Roman" w:cs="Times New Roman"/>
          <w:sz w:val="28"/>
          <w:szCs w:val="28"/>
        </w:rPr>
        <w:t>-</w:t>
      </w:r>
      <w:r w:rsidR="00994499" w:rsidRPr="003F58EF">
        <w:rPr>
          <w:rFonts w:ascii="Times New Roman" w:hAnsi="Times New Roman" w:cs="Times New Roman"/>
          <w:sz w:val="28"/>
          <w:szCs w:val="28"/>
        </w:rPr>
        <w:t xml:space="preserve"> Về </w:t>
      </w:r>
      <w:r w:rsidR="00B46568" w:rsidRPr="003F58EF">
        <w:rPr>
          <w:rFonts w:ascii="Times New Roman" w:hAnsi="Times New Roman" w:cs="Times New Roman"/>
          <w:sz w:val="28"/>
          <w:szCs w:val="28"/>
        </w:rPr>
        <w:t>sửa đổi Nghị định 07/2012/NĐ-CP ngày 09/2/201</w:t>
      </w:r>
      <w:r w:rsidR="00F533B5" w:rsidRPr="003F58EF">
        <w:rPr>
          <w:rFonts w:ascii="Times New Roman" w:hAnsi="Times New Roman" w:cs="Times New Roman"/>
          <w:sz w:val="28"/>
          <w:szCs w:val="28"/>
        </w:rPr>
        <w:t>2</w:t>
      </w:r>
      <w:r w:rsidR="00B46568" w:rsidRPr="003F58EF">
        <w:rPr>
          <w:rFonts w:ascii="Times New Roman" w:hAnsi="Times New Roman" w:cs="Times New Roman"/>
          <w:sz w:val="28"/>
          <w:szCs w:val="28"/>
        </w:rPr>
        <w:t xml:space="preserve"> </w:t>
      </w:r>
      <w:r w:rsidR="00F533B5" w:rsidRPr="003F58EF">
        <w:rPr>
          <w:rFonts w:ascii="Times New Roman" w:hAnsi="Times New Roman" w:cs="Times New Roman"/>
          <w:bCs/>
          <w:iCs/>
          <w:sz w:val="28"/>
          <w:szCs w:val="28"/>
        </w:rPr>
        <w:t>quy định về cơ quan được giao thực hiện chức năng thanh tra chuyên ngành và hoạt động thanh tra chuyên ngành</w:t>
      </w:r>
      <w:r w:rsidR="00F533B5" w:rsidRPr="003F58EF">
        <w:rPr>
          <w:rFonts w:ascii="Times New Roman" w:hAnsi="Times New Roman" w:cs="Times New Roman"/>
          <w:sz w:val="28"/>
          <w:szCs w:val="28"/>
        </w:rPr>
        <w:t xml:space="preserve"> </w:t>
      </w:r>
      <w:r w:rsidR="00B46568" w:rsidRPr="003F58EF">
        <w:rPr>
          <w:rFonts w:ascii="Times New Roman" w:hAnsi="Times New Roman" w:cs="Times New Roman"/>
          <w:sz w:val="28"/>
          <w:szCs w:val="28"/>
        </w:rPr>
        <w:t xml:space="preserve">theo hướng tập trung, thống nhất và hoàn thiện các quy định hiện hành về tổ chức, trình tự, thủ tục của hoạt động thanh tra chuyên ngành. </w:t>
      </w:r>
      <w:r w:rsidR="00994499" w:rsidRPr="003F58EF">
        <w:rPr>
          <w:rFonts w:ascii="Times New Roman" w:hAnsi="Times New Roman" w:cs="Times New Roman"/>
          <w:sz w:val="28"/>
          <w:szCs w:val="28"/>
        </w:rPr>
        <w:t xml:space="preserve">Hiện nay, Thanh tra Chính phủ đang chủ trì xây dựng dự thảo Luật Thanh tra, ghi nhận ý kiến của các địa phương và sẽ kiến nghị Chính phủ sửa đổi </w:t>
      </w:r>
      <w:r w:rsidR="00994499" w:rsidRPr="003F58EF">
        <w:rPr>
          <w:rFonts w:ascii="Times New Roman" w:hAnsi="Times New Roman" w:cs="Times New Roman"/>
          <w:spacing w:val="-4"/>
          <w:sz w:val="28"/>
          <w:szCs w:val="28"/>
        </w:rPr>
        <w:t xml:space="preserve">Nghị định số 07/2012/NĐ-CP sau khi Luật Thanh tra được Quốc </w:t>
      </w:r>
      <w:r w:rsidR="00910E75" w:rsidRPr="003F58EF">
        <w:rPr>
          <w:rFonts w:ascii="Times New Roman" w:hAnsi="Times New Roman" w:cs="Times New Roman"/>
          <w:spacing w:val="-4"/>
          <w:sz w:val="28"/>
          <w:szCs w:val="28"/>
        </w:rPr>
        <w:t>h</w:t>
      </w:r>
      <w:r w:rsidR="00994499" w:rsidRPr="003F58EF">
        <w:rPr>
          <w:rFonts w:ascii="Times New Roman" w:hAnsi="Times New Roman" w:cs="Times New Roman"/>
          <w:spacing w:val="-4"/>
          <w:sz w:val="28"/>
          <w:szCs w:val="28"/>
        </w:rPr>
        <w:t xml:space="preserve">ội thông qua. Việc thực hiện chức năng Thanh tra chuyên ngành (Lĩnh vực TĐC) vẫn được triển khai thực hiện theo Nghị định số 119/2017/NĐ-CP quy định xử phạt vi phạm hành chính trong lĩnh vực </w:t>
      </w:r>
      <w:r w:rsidR="003F58EF" w:rsidRPr="003F58EF">
        <w:rPr>
          <w:rFonts w:ascii="Times New Roman" w:hAnsi="Times New Roman" w:cs="Times New Roman"/>
          <w:spacing w:val="-4"/>
          <w:sz w:val="28"/>
          <w:szCs w:val="28"/>
        </w:rPr>
        <w:t>TĐC</w:t>
      </w:r>
      <w:r w:rsidR="00994499" w:rsidRPr="003F58EF">
        <w:rPr>
          <w:rFonts w:ascii="Times New Roman" w:hAnsi="Times New Roman" w:cs="Times New Roman"/>
          <w:spacing w:val="-4"/>
          <w:sz w:val="28"/>
          <w:szCs w:val="28"/>
        </w:rPr>
        <w:t xml:space="preserve"> (đã bổ sung quy định về thẩm quyền xử phạt vi phạm hành chính của Chi cục trưởng Chi cục TĐC và Trưởng đoàn thanh tra của Chi cục TĐC).</w:t>
      </w:r>
    </w:p>
    <w:p w:rsidR="00994499" w:rsidRPr="007F09B6" w:rsidRDefault="00637A93" w:rsidP="007F09B6">
      <w:pPr>
        <w:spacing w:before="80" w:after="80" w:line="240" w:lineRule="auto"/>
        <w:ind w:firstLine="720"/>
        <w:jc w:val="both"/>
        <w:rPr>
          <w:rFonts w:ascii="Times New Roman" w:hAnsi="Times New Roman" w:cs="Times New Roman"/>
          <w:bCs/>
          <w:sz w:val="28"/>
          <w:szCs w:val="28"/>
        </w:rPr>
      </w:pPr>
      <w:r w:rsidRPr="003F58EF">
        <w:rPr>
          <w:rFonts w:ascii="Times New Roman" w:hAnsi="Times New Roman" w:cs="Times New Roman"/>
          <w:sz w:val="28"/>
          <w:szCs w:val="28"/>
        </w:rPr>
        <w:t>-</w:t>
      </w:r>
      <w:r w:rsidR="00994499" w:rsidRPr="003F58EF">
        <w:rPr>
          <w:rFonts w:ascii="Times New Roman" w:hAnsi="Times New Roman" w:cs="Times New Roman"/>
          <w:sz w:val="28"/>
          <w:szCs w:val="28"/>
        </w:rPr>
        <w:t xml:space="preserve"> Về </w:t>
      </w:r>
      <w:r w:rsidR="00B46568" w:rsidRPr="003F58EF">
        <w:rPr>
          <w:rFonts w:ascii="Times New Roman" w:hAnsi="Times New Roman" w:cs="Times New Roman"/>
          <w:bCs/>
          <w:iCs/>
          <w:sz w:val="28"/>
          <w:szCs w:val="28"/>
        </w:rPr>
        <w:t>hướng dẫn thực hiện Quy định về thẩm định hoặc có ý kiến về công nghệ đối với Dự án đầu tư có sử dụng công nghệ</w:t>
      </w:r>
      <w:r w:rsidR="003F58EF" w:rsidRPr="003F58EF">
        <w:rPr>
          <w:rFonts w:ascii="Times New Roman" w:hAnsi="Times New Roman" w:cs="Times New Roman"/>
          <w:bCs/>
          <w:iCs/>
          <w:sz w:val="28"/>
          <w:szCs w:val="28"/>
        </w:rPr>
        <w:t xml:space="preserve">: </w:t>
      </w:r>
      <w:r w:rsidR="00994499" w:rsidRPr="003F58EF">
        <w:rPr>
          <w:rFonts w:ascii="Times New Roman" w:hAnsi="Times New Roman" w:cs="Times New Roman"/>
          <w:bCs/>
          <w:iCs/>
          <w:sz w:val="28"/>
          <w:szCs w:val="28"/>
        </w:rPr>
        <w:t xml:space="preserve">Tại khoản 3 Điều 156 Luật Ban hành văn bản quy phạm pháp luật 2015 quy định: </w:t>
      </w:r>
      <w:r w:rsidR="00994499" w:rsidRPr="003F58EF">
        <w:rPr>
          <w:rFonts w:ascii="Times New Roman" w:hAnsi="Times New Roman" w:cs="Times New Roman"/>
          <w:bCs/>
          <w:i/>
          <w:sz w:val="28"/>
          <w:szCs w:val="28"/>
        </w:rPr>
        <w:t>“3. Trong trường hợp các văn bản quy phạm pháp luật do cùng một cơ quan ban hành có quy định khác nhau về cùng một vấn đề thì áp dụng quy định của văn bản quy phạm pháp luật ban hành sau”</w:t>
      </w:r>
      <w:r w:rsidR="00994499" w:rsidRPr="003F58EF">
        <w:rPr>
          <w:rFonts w:ascii="Times New Roman" w:hAnsi="Times New Roman" w:cs="Times New Roman"/>
          <w:bCs/>
          <w:iCs/>
          <w:sz w:val="28"/>
          <w:szCs w:val="28"/>
        </w:rPr>
        <w:t xml:space="preserve">. Vì vậy, việc thẩm định hoặc có ý kiến về công nghệ dự án đầu tư (bao gồm cả trường hợp điều chỉnh, thay đổi nội dung công nghệ đã được thẩm định hoặc có ý kiến khi triển khai thực hiện dự án đầu tư đã được phê duyệt) được thực hiện theo quy định của Luật chuyển giao công nghệ 2017 và Nghị định 76/2019/NĐ-CP </w:t>
      </w:r>
      <w:r w:rsidR="00994499" w:rsidRPr="003F58EF">
        <w:rPr>
          <w:rFonts w:ascii="Times New Roman" w:hAnsi="Times New Roman" w:cs="Times New Roman"/>
          <w:bCs/>
          <w:i/>
          <w:sz w:val="28"/>
          <w:szCs w:val="28"/>
        </w:rPr>
        <w:t xml:space="preserve">(không áp dụng quy định về thẩm định công nghệ theo Luật Đầu tư 2014. </w:t>
      </w:r>
      <w:r w:rsidR="00976D70" w:rsidRPr="003F58EF">
        <w:rPr>
          <w:rFonts w:ascii="Times New Roman" w:hAnsi="Times New Roman" w:cs="Times New Roman"/>
          <w:bCs/>
          <w:i/>
          <w:sz w:val="28"/>
          <w:szCs w:val="28"/>
        </w:rPr>
        <w:t>T</w:t>
      </w:r>
      <w:r w:rsidR="00994499" w:rsidRPr="003F58EF">
        <w:rPr>
          <w:rFonts w:ascii="Times New Roman" w:hAnsi="Times New Roman" w:cs="Times New Roman"/>
          <w:bCs/>
          <w:i/>
          <w:sz w:val="28"/>
          <w:szCs w:val="28"/>
        </w:rPr>
        <w:t>heo đó cũng không áp dụng quy định về thẩm định công nghệ của Thông tư số 03/2016/TT-BKHCN ngày 30/03/2016 của Bộ trưởng Bộ KH&amp;CN quy định về hồ sơ, nội dung và quy trình, thủ tục thẩm định cơ sở khoa học của chương trình phát triển kinh tế - xã hội, thẩm định công nghệ của dự án đầu tư)</w:t>
      </w:r>
      <w:r w:rsidR="00994499" w:rsidRPr="003F58EF">
        <w:rPr>
          <w:rFonts w:ascii="Times New Roman" w:hAnsi="Times New Roman" w:cs="Times New Roman"/>
          <w:bCs/>
          <w:iCs/>
          <w:sz w:val="28"/>
          <w:szCs w:val="28"/>
        </w:rPr>
        <w:t>.</w:t>
      </w:r>
    </w:p>
    <w:p w:rsidR="00B46568" w:rsidRPr="003F58EF" w:rsidRDefault="00C96453" w:rsidP="00006F19">
      <w:pPr>
        <w:spacing w:before="80" w:after="80" w:line="240" w:lineRule="auto"/>
        <w:ind w:firstLine="720"/>
        <w:jc w:val="both"/>
        <w:rPr>
          <w:rFonts w:ascii="Times New Roman" w:hAnsi="Times New Roman" w:cs="Times New Roman"/>
          <w:bCs/>
          <w:iCs/>
          <w:sz w:val="28"/>
          <w:szCs w:val="28"/>
        </w:rPr>
      </w:pPr>
      <w:r w:rsidRPr="003F58EF">
        <w:rPr>
          <w:rFonts w:ascii="Times New Roman" w:hAnsi="Times New Roman" w:cs="Times New Roman"/>
          <w:bCs/>
          <w:iCs/>
          <w:sz w:val="28"/>
          <w:szCs w:val="28"/>
        </w:rPr>
        <w:t xml:space="preserve">6. Một số vấn đề đặt ra với </w:t>
      </w:r>
      <w:r w:rsidR="00DC57B7" w:rsidRPr="003F58EF">
        <w:rPr>
          <w:rFonts w:ascii="Times New Roman" w:hAnsi="Times New Roman" w:cs="Times New Roman"/>
          <w:bCs/>
          <w:iCs/>
          <w:sz w:val="28"/>
          <w:szCs w:val="28"/>
        </w:rPr>
        <w:t xml:space="preserve">các Sở KH&amp;CN </w:t>
      </w:r>
      <w:r w:rsidRPr="003F58EF">
        <w:rPr>
          <w:rFonts w:ascii="Times New Roman" w:hAnsi="Times New Roman" w:cs="Times New Roman"/>
          <w:bCs/>
          <w:iCs/>
          <w:sz w:val="28"/>
          <w:szCs w:val="28"/>
        </w:rPr>
        <w:t>địa phương</w:t>
      </w:r>
    </w:p>
    <w:p w:rsidR="00073B13" w:rsidRPr="003F58EF" w:rsidRDefault="00C96453" w:rsidP="00073B13">
      <w:pPr>
        <w:spacing w:before="120" w:after="120" w:line="240" w:lineRule="auto"/>
        <w:jc w:val="both"/>
        <w:rPr>
          <w:rFonts w:ascii="Times New Roman" w:hAnsi="Times New Roman" w:cs="Times New Roman"/>
          <w:bCs/>
          <w:iCs/>
          <w:sz w:val="28"/>
          <w:szCs w:val="28"/>
        </w:rPr>
      </w:pPr>
      <w:r w:rsidRPr="003F58EF">
        <w:rPr>
          <w:rFonts w:ascii="Times New Roman" w:hAnsi="Times New Roman" w:cs="Times New Roman"/>
          <w:bCs/>
          <w:iCs/>
          <w:sz w:val="28"/>
          <w:szCs w:val="28"/>
        </w:rPr>
        <w:tab/>
      </w:r>
      <w:r w:rsidR="00073B13" w:rsidRPr="003F58EF">
        <w:rPr>
          <w:rFonts w:ascii="Times New Roman" w:hAnsi="Times New Roman" w:cs="Times New Roman"/>
          <w:bCs/>
          <w:iCs/>
          <w:sz w:val="28"/>
          <w:szCs w:val="28"/>
        </w:rPr>
        <w:t>Việc hoàn thiện tổng thể và đồng bộ hệ thống cơ chế, chính sách của ngành cũng như các lĩnh vực hoạt động khoa học, công nghệ và đổi mới sáng tạo không thể khắc phục hoặc đồng bộ ngay được trong một thời gian ngắn, do vậy việc xem xét xử lý từng nội dung và tình huống cụ thể rất cần sự chủ động nghiên cứu đề xuất của các cấp, các ngành</w:t>
      </w:r>
      <w:r w:rsidR="003F58EF" w:rsidRPr="003F58EF">
        <w:rPr>
          <w:rFonts w:ascii="Times New Roman" w:hAnsi="Times New Roman" w:cs="Times New Roman"/>
          <w:bCs/>
          <w:iCs/>
          <w:sz w:val="28"/>
          <w:szCs w:val="28"/>
        </w:rPr>
        <w:t>,</w:t>
      </w:r>
      <w:r w:rsidR="00073B13" w:rsidRPr="003F58EF">
        <w:rPr>
          <w:rFonts w:ascii="Times New Roman" w:hAnsi="Times New Roman" w:cs="Times New Roman"/>
          <w:bCs/>
          <w:iCs/>
          <w:sz w:val="28"/>
          <w:szCs w:val="28"/>
        </w:rPr>
        <w:t xml:space="preserve"> trong đó vai trò chủ động tham mưu của các Sở KH&amp;CN là rất quan trọng. Để kịp thời xử lý các phát sinh từ thực </w:t>
      </w:r>
      <w:r w:rsidR="00073B13" w:rsidRPr="003F58EF">
        <w:rPr>
          <w:rFonts w:ascii="Times New Roman" w:hAnsi="Times New Roman" w:cs="Times New Roman"/>
          <w:bCs/>
          <w:iCs/>
          <w:sz w:val="28"/>
          <w:szCs w:val="28"/>
        </w:rPr>
        <w:lastRenderedPageBreak/>
        <w:t>tiễn vướng mắc tại địa phương,</w:t>
      </w:r>
      <w:r w:rsidR="007A50C8" w:rsidRPr="003F58EF">
        <w:rPr>
          <w:rFonts w:ascii="Times New Roman" w:hAnsi="Times New Roman" w:cs="Times New Roman"/>
          <w:bCs/>
          <w:iCs/>
          <w:sz w:val="28"/>
          <w:szCs w:val="28"/>
        </w:rPr>
        <w:t xml:space="preserve"> </w:t>
      </w:r>
      <w:r w:rsidR="00073B13" w:rsidRPr="003F58EF">
        <w:rPr>
          <w:rFonts w:ascii="Times New Roman" w:hAnsi="Times New Roman" w:cs="Times New Roman"/>
          <w:bCs/>
          <w:iCs/>
          <w:sz w:val="28"/>
          <w:szCs w:val="28"/>
        </w:rPr>
        <w:t>đề nghị các Sở quan tâm triển khai một số nội dung sau:</w:t>
      </w:r>
    </w:p>
    <w:p w:rsidR="00C96453" w:rsidRPr="003F58EF" w:rsidRDefault="00073B13" w:rsidP="003F58EF">
      <w:pPr>
        <w:spacing w:before="80" w:after="80" w:line="240" w:lineRule="auto"/>
        <w:ind w:firstLine="720"/>
        <w:jc w:val="both"/>
        <w:rPr>
          <w:rFonts w:ascii="Times New Roman" w:hAnsi="Times New Roman" w:cs="Times New Roman"/>
          <w:bCs/>
          <w:iCs/>
          <w:sz w:val="28"/>
          <w:szCs w:val="28"/>
        </w:rPr>
      </w:pPr>
      <w:r w:rsidRPr="003F58EF">
        <w:rPr>
          <w:rFonts w:ascii="Times New Roman" w:hAnsi="Times New Roman" w:cs="Times New Roman"/>
          <w:bCs/>
          <w:iCs/>
          <w:sz w:val="28"/>
          <w:szCs w:val="28"/>
        </w:rPr>
        <w:t xml:space="preserve">- Tăng cường trao đổi, đối thoại trực tiếp (qua văn bản, điện thoại, email…) với các đơn vị chức năng của Bộ KH&amp;CN tùy </w:t>
      </w:r>
      <w:proofErr w:type="gramStart"/>
      <w:r w:rsidRPr="003F58EF">
        <w:rPr>
          <w:rFonts w:ascii="Times New Roman" w:hAnsi="Times New Roman" w:cs="Times New Roman"/>
          <w:bCs/>
          <w:iCs/>
          <w:sz w:val="28"/>
          <w:szCs w:val="28"/>
        </w:rPr>
        <w:t>theo</w:t>
      </w:r>
      <w:proofErr w:type="gramEnd"/>
      <w:r w:rsidRPr="003F58EF">
        <w:rPr>
          <w:rFonts w:ascii="Times New Roman" w:hAnsi="Times New Roman" w:cs="Times New Roman"/>
          <w:bCs/>
          <w:iCs/>
          <w:sz w:val="28"/>
          <w:szCs w:val="28"/>
        </w:rPr>
        <w:t xml:space="preserve"> từng vấn đề chuyên môn, nghiệp vụ cụ thể liên quan để có phương án xử lý kịp thời, phù hợp</w:t>
      </w:r>
      <w:r w:rsidR="00F97D19">
        <w:rPr>
          <w:rFonts w:ascii="Times New Roman" w:hAnsi="Times New Roman" w:cs="Times New Roman"/>
          <w:bCs/>
          <w:iCs/>
          <w:sz w:val="28"/>
          <w:szCs w:val="28"/>
        </w:rPr>
        <w:t>.</w:t>
      </w:r>
    </w:p>
    <w:p w:rsidR="007F09B6" w:rsidRPr="007F09B6" w:rsidRDefault="00073B13" w:rsidP="003F58EF">
      <w:pPr>
        <w:spacing w:before="120" w:after="120" w:line="240" w:lineRule="auto"/>
        <w:ind w:firstLine="720"/>
        <w:jc w:val="both"/>
        <w:rPr>
          <w:rFonts w:ascii="Times New Roman" w:hAnsi="Times New Roman" w:cs="Times New Roman"/>
          <w:bCs/>
          <w:iCs/>
          <w:spacing w:val="-4"/>
          <w:sz w:val="28"/>
          <w:szCs w:val="28"/>
        </w:rPr>
      </w:pPr>
      <w:r w:rsidRPr="007F09B6">
        <w:rPr>
          <w:rFonts w:ascii="Times New Roman" w:hAnsi="Times New Roman" w:cs="Times New Roman"/>
          <w:bCs/>
          <w:iCs/>
          <w:spacing w:val="-4"/>
          <w:sz w:val="28"/>
          <w:szCs w:val="28"/>
        </w:rPr>
        <w:t>- Chủ động nghiên cứu, rà soát tham mưu cho Tỉnh ủy/H</w:t>
      </w:r>
      <w:r w:rsidR="002143A4">
        <w:rPr>
          <w:rFonts w:ascii="Times New Roman" w:hAnsi="Times New Roman" w:cs="Times New Roman"/>
          <w:bCs/>
          <w:iCs/>
          <w:spacing w:val="-4"/>
          <w:sz w:val="28"/>
          <w:szCs w:val="28"/>
        </w:rPr>
        <w:t>ội đồng nhân dân</w:t>
      </w:r>
      <w:r w:rsidRPr="007F09B6">
        <w:rPr>
          <w:rFonts w:ascii="Times New Roman" w:hAnsi="Times New Roman" w:cs="Times New Roman"/>
          <w:bCs/>
          <w:iCs/>
          <w:spacing w:val="-4"/>
          <w:sz w:val="28"/>
          <w:szCs w:val="28"/>
        </w:rPr>
        <w:t>/U</w:t>
      </w:r>
      <w:r w:rsidR="002143A4">
        <w:rPr>
          <w:rFonts w:ascii="Times New Roman" w:hAnsi="Times New Roman" w:cs="Times New Roman"/>
          <w:bCs/>
          <w:iCs/>
          <w:spacing w:val="-4"/>
          <w:sz w:val="28"/>
          <w:szCs w:val="28"/>
        </w:rPr>
        <w:t xml:space="preserve">ỷ ban nhân dân </w:t>
      </w:r>
      <w:r w:rsidRPr="007F09B6">
        <w:rPr>
          <w:rFonts w:ascii="Times New Roman" w:hAnsi="Times New Roman" w:cs="Times New Roman"/>
          <w:bCs/>
          <w:iCs/>
          <w:spacing w:val="-4"/>
          <w:sz w:val="28"/>
          <w:szCs w:val="28"/>
        </w:rPr>
        <w:t xml:space="preserve">cấp tỉnh xem xét giải quyết hoặc ban hành cơ chế, chính sách theo thẩm quyền trên cơ sở vận dụng các quy định của Trung ương </w:t>
      </w:r>
      <w:r w:rsidR="00DC57B7" w:rsidRPr="007F09B6">
        <w:rPr>
          <w:rFonts w:ascii="Times New Roman" w:hAnsi="Times New Roman" w:cs="Times New Roman"/>
          <w:bCs/>
          <w:iCs/>
          <w:spacing w:val="-4"/>
          <w:sz w:val="28"/>
          <w:szCs w:val="28"/>
        </w:rPr>
        <w:t>hoặc các địa phương khác đã ban hành</w:t>
      </w:r>
      <w:r w:rsidRPr="007F09B6">
        <w:rPr>
          <w:rFonts w:ascii="Times New Roman" w:hAnsi="Times New Roman" w:cs="Times New Roman"/>
          <w:bCs/>
          <w:iCs/>
          <w:spacing w:val="-4"/>
          <w:sz w:val="28"/>
          <w:szCs w:val="28"/>
        </w:rPr>
        <w:t xml:space="preserve">. </w:t>
      </w:r>
      <w:proofErr w:type="gramStart"/>
      <w:r w:rsidRPr="007F09B6">
        <w:rPr>
          <w:rFonts w:ascii="Times New Roman" w:hAnsi="Times New Roman" w:cs="Times New Roman"/>
          <w:bCs/>
          <w:iCs/>
          <w:spacing w:val="-4"/>
          <w:sz w:val="28"/>
          <w:szCs w:val="28"/>
        </w:rPr>
        <w:t>Đặc biệt quan tâm đến các vấn đề thực tiễn phát sinh cần xem xét giải quyết không để ảnh hưởng đến các hoạt động sản xuất kinh doanh của doanh nghiệp trên địa bàn.</w:t>
      </w:r>
      <w:proofErr w:type="gramEnd"/>
    </w:p>
    <w:p w:rsidR="00C96453" w:rsidRPr="007F09B6" w:rsidRDefault="002A4B56" w:rsidP="004779D2">
      <w:pPr>
        <w:spacing w:before="80" w:after="80" w:line="240" w:lineRule="auto"/>
        <w:jc w:val="both"/>
        <w:rPr>
          <w:rFonts w:ascii="Times New Roman" w:hAnsi="Times New Roman" w:cs="Times New Roman"/>
          <w:bCs/>
          <w:iCs/>
          <w:spacing w:val="-2"/>
          <w:sz w:val="28"/>
          <w:szCs w:val="28"/>
        </w:rPr>
      </w:pPr>
      <w:r w:rsidRPr="003F58EF">
        <w:rPr>
          <w:rFonts w:ascii="Times New Roman" w:hAnsi="Times New Roman" w:cs="Times New Roman"/>
          <w:bCs/>
          <w:iCs/>
          <w:sz w:val="28"/>
          <w:szCs w:val="28"/>
        </w:rPr>
        <w:tab/>
      </w:r>
      <w:r w:rsidR="000B2C15" w:rsidRPr="007F09B6">
        <w:rPr>
          <w:rFonts w:ascii="Times New Roman" w:hAnsi="Times New Roman" w:cs="Times New Roman"/>
          <w:bCs/>
          <w:iCs/>
          <w:spacing w:val="-2"/>
          <w:sz w:val="28"/>
          <w:szCs w:val="28"/>
        </w:rPr>
        <w:t xml:space="preserve">Bộ Khoa học và Công nghệ </w:t>
      </w:r>
      <w:r w:rsidR="00F97D19">
        <w:rPr>
          <w:rFonts w:ascii="Times New Roman" w:hAnsi="Times New Roman" w:cs="Times New Roman"/>
          <w:bCs/>
          <w:iCs/>
          <w:spacing w:val="-2"/>
          <w:sz w:val="28"/>
          <w:szCs w:val="28"/>
        </w:rPr>
        <w:t>kính gửi</w:t>
      </w:r>
      <w:r w:rsidR="000B2C15" w:rsidRPr="007F09B6">
        <w:rPr>
          <w:rFonts w:ascii="Times New Roman" w:hAnsi="Times New Roman" w:cs="Times New Roman"/>
          <w:bCs/>
          <w:iCs/>
          <w:spacing w:val="-2"/>
          <w:sz w:val="28"/>
          <w:szCs w:val="28"/>
        </w:rPr>
        <w:t xml:space="preserve"> S</w:t>
      </w:r>
      <w:r w:rsidRPr="007F09B6">
        <w:rPr>
          <w:rFonts w:ascii="Times New Roman" w:hAnsi="Times New Roman" w:cs="Times New Roman"/>
          <w:bCs/>
          <w:iCs/>
          <w:spacing w:val="-2"/>
          <w:sz w:val="28"/>
          <w:szCs w:val="28"/>
        </w:rPr>
        <w:t>ở K</w:t>
      </w:r>
      <w:r w:rsidR="002143A4">
        <w:rPr>
          <w:rFonts w:ascii="Times New Roman" w:hAnsi="Times New Roman" w:cs="Times New Roman"/>
          <w:bCs/>
          <w:iCs/>
          <w:spacing w:val="-2"/>
          <w:sz w:val="28"/>
          <w:szCs w:val="28"/>
        </w:rPr>
        <w:t>hoa học và Công nghệ</w:t>
      </w:r>
      <w:r w:rsidRPr="007F09B6">
        <w:rPr>
          <w:rFonts w:ascii="Times New Roman" w:hAnsi="Times New Roman" w:cs="Times New Roman"/>
          <w:bCs/>
          <w:iCs/>
          <w:spacing w:val="-2"/>
          <w:sz w:val="28"/>
          <w:szCs w:val="28"/>
        </w:rPr>
        <w:t xml:space="preserve"> các tỉnh/thành phố </w:t>
      </w:r>
      <w:r w:rsidR="00F97D19">
        <w:rPr>
          <w:rFonts w:ascii="Times New Roman" w:hAnsi="Times New Roman" w:cs="Times New Roman"/>
          <w:bCs/>
          <w:iCs/>
          <w:spacing w:val="-2"/>
          <w:sz w:val="28"/>
          <w:szCs w:val="28"/>
        </w:rPr>
        <w:t xml:space="preserve">biết, thực </w:t>
      </w:r>
      <w:proofErr w:type="gramStart"/>
      <w:r w:rsidR="00F97D19">
        <w:rPr>
          <w:rFonts w:ascii="Times New Roman" w:hAnsi="Times New Roman" w:cs="Times New Roman"/>
          <w:bCs/>
          <w:iCs/>
          <w:spacing w:val="-2"/>
          <w:sz w:val="28"/>
          <w:szCs w:val="28"/>
        </w:rPr>
        <w:t>hiện</w:t>
      </w:r>
      <w:r w:rsidR="000E7345">
        <w:rPr>
          <w:rFonts w:ascii="Times New Roman" w:hAnsi="Times New Roman" w:cs="Times New Roman"/>
          <w:bCs/>
          <w:iCs/>
          <w:spacing w:val="-2"/>
          <w:sz w:val="28"/>
          <w:szCs w:val="28"/>
        </w:rPr>
        <w:t xml:space="preserve"> </w:t>
      </w:r>
      <w:r w:rsidRPr="007F09B6">
        <w:rPr>
          <w:rFonts w:ascii="Times New Roman" w:hAnsi="Times New Roman" w:cs="Times New Roman"/>
          <w:bCs/>
          <w:iCs/>
          <w:spacing w:val="-2"/>
          <w:sz w:val="28"/>
          <w:szCs w:val="28"/>
        </w:rPr>
        <w:t>.</w:t>
      </w:r>
      <w:r w:rsidR="00637A93" w:rsidRPr="007F09B6">
        <w:rPr>
          <w:rFonts w:ascii="Times New Roman" w:hAnsi="Times New Roman" w:cs="Times New Roman"/>
          <w:bCs/>
          <w:iCs/>
          <w:spacing w:val="-2"/>
          <w:sz w:val="28"/>
          <w:szCs w:val="28"/>
        </w:rPr>
        <w:t>/</w:t>
      </w:r>
      <w:proofErr w:type="gramEnd"/>
      <w:r w:rsidR="00637A93" w:rsidRPr="007F09B6">
        <w:rPr>
          <w:rFonts w:ascii="Times New Roman" w:hAnsi="Times New Roman" w:cs="Times New Roman"/>
          <w:bCs/>
          <w:iCs/>
          <w:spacing w:val="-2"/>
          <w:sz w:val="28"/>
          <w:szCs w:val="28"/>
        </w:rPr>
        <w:t>.</w:t>
      </w:r>
    </w:p>
    <w:tbl>
      <w:tblPr>
        <w:tblW w:w="9073" w:type="dxa"/>
        <w:tblBorders>
          <w:insideH w:val="single" w:sz="4" w:space="0" w:color="auto"/>
        </w:tblBorders>
        <w:tblLook w:val="01E0"/>
      </w:tblPr>
      <w:tblGrid>
        <w:gridCol w:w="3544"/>
        <w:gridCol w:w="5529"/>
      </w:tblGrid>
      <w:tr w:rsidR="00D5557B" w:rsidRPr="003F58EF" w:rsidTr="007F09B6">
        <w:trPr>
          <w:trHeight w:val="3046"/>
        </w:trPr>
        <w:tc>
          <w:tcPr>
            <w:tcW w:w="3544" w:type="dxa"/>
          </w:tcPr>
          <w:p w:rsidR="00D5557B" w:rsidRPr="003F58EF" w:rsidRDefault="00073B13" w:rsidP="00D5557B">
            <w:pPr>
              <w:spacing w:after="0" w:line="240" w:lineRule="auto"/>
              <w:jc w:val="both"/>
              <w:rPr>
                <w:rFonts w:ascii="Times New Roman" w:hAnsi="Times New Roman" w:cs="Times New Roman"/>
                <w:b/>
                <w:sz w:val="28"/>
                <w:szCs w:val="28"/>
                <w:lang w:val="fr-FR"/>
              </w:rPr>
            </w:pPr>
            <w:r w:rsidRPr="003F58EF">
              <w:rPr>
                <w:rFonts w:ascii="Times New Roman" w:hAnsi="Times New Roman" w:cs="Times New Roman"/>
                <w:bCs/>
                <w:iCs/>
                <w:sz w:val="28"/>
                <w:szCs w:val="28"/>
              </w:rPr>
              <w:tab/>
            </w:r>
          </w:p>
          <w:p w:rsidR="00D5557B" w:rsidRPr="003F58EF" w:rsidRDefault="00D5557B" w:rsidP="00D5557B">
            <w:pPr>
              <w:spacing w:after="0" w:line="240" w:lineRule="auto"/>
              <w:jc w:val="both"/>
              <w:rPr>
                <w:rFonts w:ascii="Times New Roman" w:hAnsi="Times New Roman" w:cs="Times New Roman"/>
                <w:b/>
                <w:i/>
                <w:sz w:val="24"/>
                <w:szCs w:val="24"/>
                <w:lang w:val="fr-FR"/>
              </w:rPr>
            </w:pPr>
            <w:r w:rsidRPr="003F58EF">
              <w:rPr>
                <w:rFonts w:ascii="Times New Roman" w:hAnsi="Times New Roman" w:cs="Times New Roman"/>
                <w:b/>
                <w:i/>
                <w:sz w:val="24"/>
                <w:szCs w:val="24"/>
                <w:lang w:val="fr-FR"/>
              </w:rPr>
              <w:t xml:space="preserve"> Nơi nhận:</w:t>
            </w:r>
          </w:p>
          <w:p w:rsidR="00D5557B" w:rsidRPr="007F09B6" w:rsidRDefault="00D5557B" w:rsidP="007F09B6">
            <w:pPr>
              <w:spacing w:after="0" w:line="240" w:lineRule="auto"/>
              <w:jc w:val="both"/>
              <w:rPr>
                <w:rFonts w:ascii="Times New Roman" w:hAnsi="Times New Roman" w:cs="Times New Roman"/>
                <w:lang w:val="fr-FR"/>
              </w:rPr>
            </w:pPr>
            <w:r w:rsidRPr="007F09B6">
              <w:rPr>
                <w:rFonts w:ascii="Times New Roman" w:hAnsi="Times New Roman" w:cs="Times New Roman"/>
                <w:lang w:val="fr-FR"/>
              </w:rPr>
              <w:t xml:space="preserve">- Như </w:t>
            </w:r>
            <w:r w:rsidR="00255947" w:rsidRPr="007F09B6">
              <w:rPr>
                <w:rFonts w:ascii="Times New Roman" w:hAnsi="Times New Roman" w:cs="Times New Roman"/>
                <w:lang w:val="fr-FR"/>
              </w:rPr>
              <w:t>kính gửi</w:t>
            </w:r>
            <w:r w:rsidRPr="007F09B6">
              <w:rPr>
                <w:rFonts w:ascii="Times New Roman" w:hAnsi="Times New Roman" w:cs="Times New Roman"/>
                <w:lang w:val="fr-FR"/>
              </w:rPr>
              <w:t>;</w:t>
            </w:r>
          </w:p>
          <w:p w:rsidR="00D5557B" w:rsidRPr="007F09B6" w:rsidRDefault="00D5557B" w:rsidP="007F09B6">
            <w:pPr>
              <w:spacing w:after="0" w:line="240" w:lineRule="auto"/>
              <w:jc w:val="both"/>
              <w:rPr>
                <w:rFonts w:ascii="Times New Roman" w:hAnsi="Times New Roman" w:cs="Times New Roman"/>
                <w:lang w:val="fr-FR"/>
              </w:rPr>
            </w:pPr>
            <w:r w:rsidRPr="007F09B6">
              <w:rPr>
                <w:rFonts w:ascii="Times New Roman" w:hAnsi="Times New Roman" w:cs="Times New Roman"/>
                <w:lang w:val="fr-FR"/>
              </w:rPr>
              <w:t>- Bộ trưởng (để báo cáo);</w:t>
            </w:r>
          </w:p>
          <w:p w:rsidR="007F09B6" w:rsidRPr="007F09B6" w:rsidRDefault="00D5557B" w:rsidP="007F09B6">
            <w:pPr>
              <w:spacing w:after="0" w:line="240" w:lineRule="auto"/>
              <w:jc w:val="both"/>
              <w:rPr>
                <w:rFonts w:ascii="Times New Roman" w:hAnsi="Times New Roman" w:cs="Times New Roman"/>
                <w:lang w:val="fr-FR"/>
              </w:rPr>
            </w:pPr>
            <w:r w:rsidRPr="007F09B6">
              <w:rPr>
                <w:rFonts w:ascii="Times New Roman" w:hAnsi="Times New Roman" w:cs="Times New Roman"/>
                <w:lang w:val="fr-FR"/>
              </w:rPr>
              <w:t>- Các Thứ trưởng (để báo cáo);</w:t>
            </w:r>
          </w:p>
          <w:p w:rsidR="00D5557B" w:rsidRPr="007F09B6" w:rsidRDefault="007F09B6" w:rsidP="007F09B6">
            <w:pPr>
              <w:spacing w:after="0" w:line="240" w:lineRule="auto"/>
              <w:jc w:val="both"/>
              <w:rPr>
                <w:rFonts w:ascii="Times New Roman" w:hAnsi="Times New Roman" w:cs="Times New Roman"/>
                <w:lang w:val="fr-FR"/>
              </w:rPr>
            </w:pPr>
            <w:r w:rsidRPr="007F09B6">
              <w:rPr>
                <w:rFonts w:ascii="Times New Roman" w:hAnsi="Times New Roman" w:cs="Times New Roman"/>
                <w:lang w:val="fr-FR"/>
              </w:rPr>
              <w:t xml:space="preserve">- </w:t>
            </w:r>
            <w:r w:rsidR="00D5557B" w:rsidRPr="007F09B6">
              <w:rPr>
                <w:rFonts w:ascii="Times New Roman" w:hAnsi="Times New Roman" w:cs="Times New Roman"/>
                <w:lang w:val="fr-FR"/>
              </w:rPr>
              <w:t>Các đơn vị:</w:t>
            </w:r>
            <w:r w:rsidRPr="007F09B6">
              <w:rPr>
                <w:rFonts w:ascii="Times New Roman" w:hAnsi="Times New Roman" w:cs="Times New Roman"/>
                <w:lang w:val="fr-FR"/>
              </w:rPr>
              <w:t xml:space="preserve"> </w:t>
            </w:r>
            <w:r w:rsidR="00255947" w:rsidRPr="007F09B6">
              <w:rPr>
                <w:rFonts w:ascii="Times New Roman" w:hAnsi="Times New Roman" w:cs="Times New Roman"/>
                <w:lang w:val="fr-FR"/>
              </w:rPr>
              <w:t>VP, KHTC, ĐTG, P</w:t>
            </w:r>
            <w:r w:rsidR="00505EA3" w:rsidRPr="007F09B6">
              <w:rPr>
                <w:rFonts w:ascii="Times New Roman" w:hAnsi="Times New Roman" w:cs="Times New Roman"/>
                <w:lang w:val="fr-FR"/>
              </w:rPr>
              <w:t>C</w:t>
            </w:r>
            <w:r w:rsidR="003F58EF" w:rsidRPr="007F09B6">
              <w:rPr>
                <w:rFonts w:ascii="Times New Roman" w:hAnsi="Times New Roman" w:cs="Times New Roman"/>
                <w:lang w:val="fr-FR"/>
              </w:rPr>
              <w:t>,</w:t>
            </w:r>
            <w:r w:rsidRPr="007F09B6">
              <w:rPr>
                <w:rFonts w:ascii="Times New Roman" w:hAnsi="Times New Roman" w:cs="Times New Roman"/>
                <w:lang w:val="fr-FR"/>
              </w:rPr>
              <w:t xml:space="preserve"> </w:t>
            </w:r>
            <w:r w:rsidR="00255947" w:rsidRPr="007F09B6">
              <w:rPr>
                <w:rFonts w:ascii="Times New Roman" w:hAnsi="Times New Roman" w:cs="Times New Roman"/>
                <w:lang w:val="fr-FR"/>
              </w:rPr>
              <w:t>T</w:t>
            </w:r>
            <w:r w:rsidR="003F58EF" w:rsidRPr="007F09B6">
              <w:rPr>
                <w:rFonts w:ascii="Times New Roman" w:hAnsi="Times New Roman" w:cs="Times New Roman"/>
                <w:lang w:val="fr-FR"/>
              </w:rPr>
              <w:t>T</w:t>
            </w:r>
            <w:r w:rsidR="00505EA3" w:rsidRPr="007F09B6">
              <w:rPr>
                <w:rFonts w:ascii="Times New Roman" w:hAnsi="Times New Roman" w:cs="Times New Roman"/>
                <w:lang w:val="fr-FR"/>
              </w:rPr>
              <w:t>r</w:t>
            </w:r>
            <w:r w:rsidR="003F58EF" w:rsidRPr="007F09B6">
              <w:rPr>
                <w:rFonts w:ascii="Times New Roman" w:hAnsi="Times New Roman" w:cs="Times New Roman"/>
                <w:lang w:val="fr-FR"/>
              </w:rPr>
              <w:t>a,</w:t>
            </w:r>
            <w:r w:rsidR="007C5E6E" w:rsidRPr="007F09B6">
              <w:rPr>
                <w:rFonts w:ascii="Times New Roman" w:hAnsi="Times New Roman" w:cs="Times New Roman"/>
                <w:lang w:val="fr-FR"/>
              </w:rPr>
              <w:t xml:space="preserve"> T</w:t>
            </w:r>
            <w:r w:rsidR="00255947" w:rsidRPr="007F09B6">
              <w:rPr>
                <w:rFonts w:ascii="Times New Roman" w:hAnsi="Times New Roman" w:cs="Times New Roman"/>
                <w:lang w:val="fr-FR"/>
              </w:rPr>
              <w:t>ĐC,</w:t>
            </w:r>
            <w:r w:rsidR="007C5E6E" w:rsidRPr="007F09B6">
              <w:rPr>
                <w:rFonts w:ascii="Times New Roman" w:hAnsi="Times New Roman" w:cs="Times New Roman"/>
                <w:lang w:val="fr-FR"/>
              </w:rPr>
              <w:t xml:space="preserve"> </w:t>
            </w:r>
            <w:r w:rsidR="00255947" w:rsidRPr="007F09B6">
              <w:rPr>
                <w:rFonts w:ascii="Times New Roman" w:hAnsi="Times New Roman" w:cs="Times New Roman"/>
                <w:lang w:val="fr-FR"/>
              </w:rPr>
              <w:t>SHTT, PTTTD</w:t>
            </w:r>
            <w:r w:rsidR="00505EA3" w:rsidRPr="007F09B6">
              <w:rPr>
                <w:rFonts w:ascii="Times New Roman" w:hAnsi="Times New Roman" w:cs="Times New Roman"/>
                <w:lang w:val="fr-FR"/>
              </w:rPr>
              <w:t>N</w:t>
            </w:r>
            <w:r w:rsidR="00255947" w:rsidRPr="007F09B6">
              <w:rPr>
                <w:rFonts w:ascii="Times New Roman" w:hAnsi="Times New Roman" w:cs="Times New Roman"/>
                <w:lang w:val="fr-FR"/>
              </w:rPr>
              <w:t xml:space="preserve">; </w:t>
            </w:r>
          </w:p>
          <w:p w:rsidR="00D5557B" w:rsidRPr="003F58EF" w:rsidRDefault="00D5557B" w:rsidP="007F09B6">
            <w:pPr>
              <w:spacing w:after="0" w:line="240" w:lineRule="auto"/>
              <w:jc w:val="both"/>
              <w:rPr>
                <w:rFonts w:ascii="Times New Roman" w:hAnsi="Times New Roman" w:cs="Times New Roman"/>
                <w:sz w:val="28"/>
                <w:szCs w:val="28"/>
                <w:lang w:val="fr-FR"/>
              </w:rPr>
            </w:pPr>
            <w:r w:rsidRPr="007F09B6">
              <w:rPr>
                <w:rFonts w:ascii="Times New Roman" w:hAnsi="Times New Roman" w:cs="Times New Roman"/>
                <w:lang w:val="fr-FR"/>
              </w:rPr>
              <w:t>- Lưu: VT</w:t>
            </w:r>
            <w:r w:rsidR="007C5E6E" w:rsidRPr="007F09B6">
              <w:rPr>
                <w:rFonts w:ascii="Times New Roman" w:hAnsi="Times New Roman" w:cs="Times New Roman"/>
                <w:lang w:val="fr-FR"/>
              </w:rPr>
              <w:t xml:space="preserve">, </w:t>
            </w:r>
            <w:r w:rsidR="00255947" w:rsidRPr="007F09B6">
              <w:rPr>
                <w:rFonts w:ascii="Times New Roman" w:hAnsi="Times New Roman" w:cs="Times New Roman"/>
                <w:lang w:val="fr-FR"/>
              </w:rPr>
              <w:t>ĐP.</w:t>
            </w:r>
          </w:p>
        </w:tc>
        <w:tc>
          <w:tcPr>
            <w:tcW w:w="5529" w:type="dxa"/>
          </w:tcPr>
          <w:p w:rsidR="00D5557B" w:rsidRPr="003F58EF" w:rsidRDefault="00D5557B" w:rsidP="00D5557B">
            <w:pPr>
              <w:spacing w:after="0" w:line="240" w:lineRule="auto"/>
              <w:jc w:val="center"/>
              <w:rPr>
                <w:rFonts w:ascii="Times New Roman" w:hAnsi="Times New Roman" w:cs="Times New Roman"/>
                <w:b/>
                <w:bCs/>
                <w:sz w:val="28"/>
                <w:szCs w:val="28"/>
                <w:lang w:val="fr-FR"/>
              </w:rPr>
            </w:pPr>
          </w:p>
          <w:p w:rsidR="00D5557B" w:rsidRPr="003F58EF" w:rsidRDefault="00D5557B" w:rsidP="009C1840">
            <w:pPr>
              <w:spacing w:after="0" w:line="240" w:lineRule="auto"/>
              <w:jc w:val="center"/>
              <w:rPr>
                <w:rFonts w:ascii="Times New Roman" w:hAnsi="Times New Roman" w:cs="Times New Roman"/>
                <w:b/>
                <w:bCs/>
                <w:sz w:val="28"/>
                <w:szCs w:val="28"/>
                <w:lang w:val="fr-FR"/>
              </w:rPr>
            </w:pPr>
            <w:r w:rsidRPr="003F58EF">
              <w:rPr>
                <w:rFonts w:ascii="Times New Roman" w:hAnsi="Times New Roman" w:cs="Times New Roman"/>
                <w:b/>
                <w:bCs/>
                <w:sz w:val="28"/>
                <w:szCs w:val="28"/>
                <w:lang w:val="fr-FR"/>
              </w:rPr>
              <w:t>TL. BỘ TRƯỞNG</w:t>
            </w:r>
          </w:p>
          <w:p w:rsidR="009C1840" w:rsidRPr="003F58EF" w:rsidRDefault="009C1840" w:rsidP="009C1840">
            <w:pPr>
              <w:spacing w:after="0" w:line="240" w:lineRule="auto"/>
              <w:jc w:val="center"/>
              <w:rPr>
                <w:rFonts w:ascii="Times New Roman" w:hAnsi="Times New Roman"/>
                <w:b/>
                <w:sz w:val="28"/>
                <w:szCs w:val="28"/>
                <w:lang w:val="pt-BR"/>
              </w:rPr>
            </w:pPr>
            <w:r w:rsidRPr="003F58EF">
              <w:rPr>
                <w:rFonts w:ascii="Times New Roman" w:hAnsi="Times New Roman"/>
                <w:b/>
                <w:sz w:val="28"/>
                <w:szCs w:val="28"/>
                <w:lang w:val="pt-BR"/>
              </w:rPr>
              <w:t>KT. VỤ TRƯỞNG</w:t>
            </w:r>
          </w:p>
          <w:p w:rsidR="00D5557B" w:rsidRPr="003F58EF" w:rsidRDefault="00D5557B" w:rsidP="009C1840">
            <w:pPr>
              <w:spacing w:after="0" w:line="240" w:lineRule="auto"/>
              <w:jc w:val="center"/>
              <w:rPr>
                <w:rFonts w:ascii="Times New Roman" w:hAnsi="Times New Roman" w:cs="Times New Roman"/>
                <w:b/>
                <w:bCs/>
                <w:sz w:val="28"/>
                <w:szCs w:val="28"/>
                <w:lang w:val="fr-FR"/>
              </w:rPr>
            </w:pPr>
            <w:r w:rsidRPr="003F58EF">
              <w:rPr>
                <w:rFonts w:ascii="Times New Roman" w:hAnsi="Times New Roman" w:cs="Times New Roman"/>
                <w:b/>
                <w:bCs/>
                <w:sz w:val="28"/>
                <w:szCs w:val="28"/>
                <w:lang w:val="fr-FR"/>
              </w:rPr>
              <w:t>VỤ PHÁT TRIỂN KH&amp;CN ĐỊA PHƯƠNG</w:t>
            </w:r>
          </w:p>
          <w:p w:rsidR="00D5557B" w:rsidRPr="003F58EF" w:rsidRDefault="00D5557B" w:rsidP="009C1840">
            <w:pPr>
              <w:spacing w:after="0" w:line="240" w:lineRule="auto"/>
              <w:jc w:val="center"/>
              <w:rPr>
                <w:rFonts w:ascii="Times New Roman" w:hAnsi="Times New Roman" w:cs="Times New Roman"/>
                <w:b/>
                <w:bCs/>
                <w:sz w:val="28"/>
                <w:szCs w:val="28"/>
                <w:lang w:val="fr-FR"/>
              </w:rPr>
            </w:pPr>
            <w:r w:rsidRPr="003F58EF">
              <w:rPr>
                <w:rFonts w:ascii="Times New Roman" w:hAnsi="Times New Roman" w:cs="Times New Roman"/>
                <w:b/>
                <w:bCs/>
                <w:sz w:val="28"/>
                <w:szCs w:val="28"/>
                <w:lang w:val="fr-FR"/>
              </w:rPr>
              <w:t>PHÓ VỤ TRƯỞNG</w:t>
            </w:r>
          </w:p>
          <w:p w:rsidR="00D5557B" w:rsidRPr="003F58EF" w:rsidRDefault="00D5557B" w:rsidP="00D5557B">
            <w:pPr>
              <w:spacing w:after="0" w:line="240" w:lineRule="auto"/>
              <w:jc w:val="center"/>
              <w:rPr>
                <w:rFonts w:ascii="Times New Roman" w:hAnsi="Times New Roman" w:cs="Times New Roman"/>
                <w:b/>
                <w:bCs/>
                <w:sz w:val="28"/>
                <w:szCs w:val="28"/>
                <w:lang w:val="fr-FR"/>
              </w:rPr>
            </w:pPr>
            <w:r w:rsidRPr="003F58EF">
              <w:rPr>
                <w:rFonts w:ascii="Times New Roman" w:hAnsi="Times New Roman" w:cs="Times New Roman"/>
                <w:b/>
                <w:bCs/>
                <w:sz w:val="28"/>
                <w:szCs w:val="28"/>
                <w:lang w:val="fr-FR"/>
              </w:rPr>
              <w:t xml:space="preserve">    </w:t>
            </w:r>
          </w:p>
          <w:p w:rsidR="00637A93" w:rsidRPr="003F58EF" w:rsidRDefault="00637A93" w:rsidP="00D5557B">
            <w:pPr>
              <w:spacing w:after="0" w:line="240" w:lineRule="auto"/>
              <w:jc w:val="center"/>
              <w:rPr>
                <w:rFonts w:ascii="Times New Roman" w:hAnsi="Times New Roman" w:cs="Times New Roman"/>
                <w:b/>
                <w:bCs/>
                <w:sz w:val="28"/>
                <w:szCs w:val="28"/>
                <w:lang w:val="fr-FR"/>
              </w:rPr>
            </w:pPr>
          </w:p>
          <w:p w:rsidR="00637A93" w:rsidRPr="003F58EF" w:rsidRDefault="00E80D40" w:rsidP="00D5557B">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(Đã ký)</w:t>
            </w:r>
          </w:p>
          <w:p w:rsidR="00637A93" w:rsidRPr="003F58EF" w:rsidRDefault="00637A93" w:rsidP="00D5557B">
            <w:pPr>
              <w:spacing w:after="0" w:line="240" w:lineRule="auto"/>
              <w:jc w:val="center"/>
              <w:rPr>
                <w:rFonts w:ascii="Times New Roman" w:hAnsi="Times New Roman" w:cs="Times New Roman"/>
                <w:b/>
                <w:bCs/>
                <w:sz w:val="28"/>
                <w:szCs w:val="28"/>
                <w:lang w:val="fr-FR"/>
              </w:rPr>
            </w:pPr>
          </w:p>
          <w:p w:rsidR="00637A93" w:rsidRPr="003F58EF" w:rsidRDefault="00637A93" w:rsidP="00D5557B">
            <w:pPr>
              <w:spacing w:after="0" w:line="240" w:lineRule="auto"/>
              <w:jc w:val="center"/>
              <w:rPr>
                <w:rFonts w:ascii="Times New Roman" w:hAnsi="Times New Roman" w:cs="Times New Roman"/>
                <w:b/>
                <w:bCs/>
                <w:sz w:val="28"/>
                <w:szCs w:val="28"/>
                <w:lang w:val="fr-FR"/>
              </w:rPr>
            </w:pPr>
          </w:p>
          <w:p w:rsidR="00D5557B" w:rsidRPr="003F58EF" w:rsidRDefault="00637A93" w:rsidP="00D5557B">
            <w:pPr>
              <w:spacing w:after="0" w:line="240" w:lineRule="auto"/>
              <w:jc w:val="center"/>
              <w:rPr>
                <w:rFonts w:ascii="Times New Roman" w:hAnsi="Times New Roman" w:cs="Times New Roman"/>
                <w:b/>
                <w:bCs/>
                <w:sz w:val="28"/>
                <w:szCs w:val="28"/>
                <w:lang w:val="fr-FR"/>
              </w:rPr>
            </w:pPr>
            <w:r w:rsidRPr="003F58EF">
              <w:rPr>
                <w:rFonts w:ascii="Times New Roman" w:hAnsi="Times New Roman" w:cs="Times New Roman"/>
                <w:b/>
                <w:bCs/>
                <w:sz w:val="28"/>
                <w:szCs w:val="28"/>
                <w:lang w:val="fr-FR"/>
              </w:rPr>
              <w:t>Chu Thúc Đạt</w:t>
            </w:r>
          </w:p>
          <w:p w:rsidR="00D5557B" w:rsidRPr="003F58EF" w:rsidRDefault="00D5557B" w:rsidP="00D5557B">
            <w:pPr>
              <w:spacing w:after="0" w:line="240" w:lineRule="auto"/>
              <w:jc w:val="center"/>
              <w:rPr>
                <w:rFonts w:ascii="Times New Roman" w:hAnsi="Times New Roman" w:cs="Times New Roman"/>
                <w:sz w:val="28"/>
                <w:szCs w:val="28"/>
                <w:lang w:val="fr-FR"/>
              </w:rPr>
            </w:pPr>
          </w:p>
        </w:tc>
      </w:tr>
    </w:tbl>
    <w:p w:rsidR="004E1879" w:rsidRPr="003F58EF" w:rsidRDefault="004E1879"/>
    <w:sectPr w:rsidR="004E1879" w:rsidRPr="003F58EF" w:rsidSect="007F09B6">
      <w:pgSz w:w="11907" w:h="16840" w:code="9"/>
      <w:pgMar w:top="1134" w:right="1134" w:bottom="1134" w:left="1701" w:header="720" w:footer="28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7ADC"/>
    <w:multiLevelType w:val="hybridMultilevel"/>
    <w:tmpl w:val="C3F6351C"/>
    <w:lvl w:ilvl="0" w:tplc="293E86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E87B02"/>
    <w:multiLevelType w:val="multilevel"/>
    <w:tmpl w:val="42E87B02"/>
    <w:lvl w:ilvl="0">
      <w:start w:val="7"/>
      <w:numFmt w:val="bullet"/>
      <w:lvlText w:val="-"/>
      <w:lvlJc w:val="left"/>
      <w:pPr>
        <w:ind w:left="1069" w:hanging="360"/>
      </w:pPr>
      <w:rPr>
        <w:rFonts w:ascii="Times New Roman" w:eastAsia="Calibri"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nsid w:val="452441B8"/>
    <w:multiLevelType w:val="hybridMultilevel"/>
    <w:tmpl w:val="962A45DE"/>
    <w:lvl w:ilvl="0" w:tplc="6070056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E7624"/>
    <w:multiLevelType w:val="hybridMultilevel"/>
    <w:tmpl w:val="CF966056"/>
    <w:lvl w:ilvl="0" w:tplc="6C5ED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6C7CF5"/>
    <w:multiLevelType w:val="hybridMultilevel"/>
    <w:tmpl w:val="C13C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compat/>
  <w:rsids>
    <w:rsidRoot w:val="00B46568"/>
    <w:rsid w:val="00006F19"/>
    <w:rsid w:val="00051971"/>
    <w:rsid w:val="00073B13"/>
    <w:rsid w:val="000819AC"/>
    <w:rsid w:val="00095824"/>
    <w:rsid w:val="000A437C"/>
    <w:rsid w:val="000B2C15"/>
    <w:rsid w:val="000E7345"/>
    <w:rsid w:val="000F01E0"/>
    <w:rsid w:val="00113734"/>
    <w:rsid w:val="001526E0"/>
    <w:rsid w:val="00174405"/>
    <w:rsid w:val="00183387"/>
    <w:rsid w:val="001E7F21"/>
    <w:rsid w:val="001F5702"/>
    <w:rsid w:val="002143A4"/>
    <w:rsid w:val="00255947"/>
    <w:rsid w:val="002A4B56"/>
    <w:rsid w:val="002D705F"/>
    <w:rsid w:val="002D7E54"/>
    <w:rsid w:val="003247F0"/>
    <w:rsid w:val="00324D7A"/>
    <w:rsid w:val="00355F25"/>
    <w:rsid w:val="00372892"/>
    <w:rsid w:val="003C753A"/>
    <w:rsid w:val="003F31E0"/>
    <w:rsid w:val="003F5616"/>
    <w:rsid w:val="003F58EF"/>
    <w:rsid w:val="004257CA"/>
    <w:rsid w:val="00426EE0"/>
    <w:rsid w:val="004779D2"/>
    <w:rsid w:val="004B019D"/>
    <w:rsid w:val="004D347F"/>
    <w:rsid w:val="004D4266"/>
    <w:rsid w:val="004D53AB"/>
    <w:rsid w:val="004E1879"/>
    <w:rsid w:val="00505EA3"/>
    <w:rsid w:val="005944F3"/>
    <w:rsid w:val="005C2823"/>
    <w:rsid w:val="005E555C"/>
    <w:rsid w:val="00617DB9"/>
    <w:rsid w:val="00637A93"/>
    <w:rsid w:val="00652D67"/>
    <w:rsid w:val="0067686E"/>
    <w:rsid w:val="00690EA4"/>
    <w:rsid w:val="006D6E3E"/>
    <w:rsid w:val="006E5DC6"/>
    <w:rsid w:val="00720C0D"/>
    <w:rsid w:val="007441E6"/>
    <w:rsid w:val="00744284"/>
    <w:rsid w:val="00746F1A"/>
    <w:rsid w:val="00785EA8"/>
    <w:rsid w:val="007A50C8"/>
    <w:rsid w:val="007C5E6E"/>
    <w:rsid w:val="007D70E7"/>
    <w:rsid w:val="007F09B6"/>
    <w:rsid w:val="00805A69"/>
    <w:rsid w:val="00834428"/>
    <w:rsid w:val="008369CD"/>
    <w:rsid w:val="008873B0"/>
    <w:rsid w:val="008B0A38"/>
    <w:rsid w:val="008C4487"/>
    <w:rsid w:val="008E0A51"/>
    <w:rsid w:val="009033CC"/>
    <w:rsid w:val="00910E75"/>
    <w:rsid w:val="00937D97"/>
    <w:rsid w:val="00943EB8"/>
    <w:rsid w:val="00976D70"/>
    <w:rsid w:val="00991316"/>
    <w:rsid w:val="00994499"/>
    <w:rsid w:val="009A2AB1"/>
    <w:rsid w:val="009C1840"/>
    <w:rsid w:val="00A066C6"/>
    <w:rsid w:val="00A3492B"/>
    <w:rsid w:val="00A53DCE"/>
    <w:rsid w:val="00AE19B7"/>
    <w:rsid w:val="00B41139"/>
    <w:rsid w:val="00B46568"/>
    <w:rsid w:val="00C1694C"/>
    <w:rsid w:val="00C365E0"/>
    <w:rsid w:val="00C67836"/>
    <w:rsid w:val="00C9234B"/>
    <w:rsid w:val="00C96453"/>
    <w:rsid w:val="00CB669D"/>
    <w:rsid w:val="00CD3384"/>
    <w:rsid w:val="00CE0ABA"/>
    <w:rsid w:val="00CE3F7C"/>
    <w:rsid w:val="00CF462B"/>
    <w:rsid w:val="00D24F6E"/>
    <w:rsid w:val="00D27360"/>
    <w:rsid w:val="00D5557B"/>
    <w:rsid w:val="00D72B60"/>
    <w:rsid w:val="00DC4F59"/>
    <w:rsid w:val="00DC57B7"/>
    <w:rsid w:val="00DD3696"/>
    <w:rsid w:val="00E00A49"/>
    <w:rsid w:val="00E05B71"/>
    <w:rsid w:val="00E20BD5"/>
    <w:rsid w:val="00E627EC"/>
    <w:rsid w:val="00E80D40"/>
    <w:rsid w:val="00ED484D"/>
    <w:rsid w:val="00F0676D"/>
    <w:rsid w:val="00F07FE8"/>
    <w:rsid w:val="00F52DAB"/>
    <w:rsid w:val="00F533B5"/>
    <w:rsid w:val="00F97D19"/>
    <w:rsid w:val="00FA06DC"/>
    <w:rsid w:val="00FE5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68"/>
    <w:pPr>
      <w:spacing w:before="0" w:after="200"/>
    </w:pPr>
  </w:style>
  <w:style w:type="paragraph" w:styleId="Heading1">
    <w:name w:val="heading 1"/>
    <w:basedOn w:val="Normal"/>
    <w:next w:val="Normal"/>
    <w:link w:val="Heading1Char"/>
    <w:uiPriority w:val="99"/>
    <w:qFormat/>
    <w:rsid w:val="00690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90E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568"/>
    <w:pPr>
      <w:ind w:left="720"/>
      <w:contextualSpacing/>
    </w:pPr>
  </w:style>
  <w:style w:type="paragraph" w:styleId="FootnoteText">
    <w:name w:val="footnote text"/>
    <w:basedOn w:val="Normal"/>
    <w:link w:val="FootnoteTextChar"/>
    <w:qFormat/>
    <w:rsid w:val="00B46568"/>
    <w:pPr>
      <w:spacing w:after="0" w:line="240" w:lineRule="auto"/>
    </w:pPr>
    <w:rPr>
      <w:rFonts w:ascii="Times New Roman" w:eastAsia="Times New Roman" w:hAnsi="Times New Roman" w:cs="Times New Roman"/>
      <w:sz w:val="20"/>
      <w:szCs w:val="20"/>
      <w:lang w:val="vi-VN"/>
    </w:rPr>
  </w:style>
  <w:style w:type="character" w:customStyle="1" w:styleId="FootnoteTextChar">
    <w:name w:val="Footnote Text Char"/>
    <w:basedOn w:val="DefaultParagraphFont"/>
    <w:link w:val="FootnoteText"/>
    <w:rsid w:val="00B46568"/>
    <w:rPr>
      <w:rFonts w:ascii="Times New Roman" w:eastAsia="Times New Roman" w:hAnsi="Times New Roman" w:cs="Times New Roman"/>
      <w:sz w:val="20"/>
      <w:szCs w:val="20"/>
      <w:lang w:val="vi-VN"/>
    </w:rPr>
  </w:style>
  <w:style w:type="character" w:styleId="FootnoteReference">
    <w:name w:val="footnote reference"/>
    <w:link w:val="BVIfnrCarCar"/>
    <w:qFormat/>
    <w:rsid w:val="00B46568"/>
    <w:rPr>
      <w:sz w:val="20"/>
      <w:szCs w:val="20"/>
      <w:vertAlign w:val="superscript"/>
    </w:rPr>
  </w:style>
  <w:style w:type="paragraph" w:customStyle="1" w:styleId="BVIfnrCarCar">
    <w:name w:val="BVI fnr Car Car"/>
    <w:basedOn w:val="Normal"/>
    <w:link w:val="FootnoteReference"/>
    <w:qFormat/>
    <w:rsid w:val="00B46568"/>
    <w:pPr>
      <w:spacing w:after="160" w:line="240" w:lineRule="exact"/>
    </w:pPr>
    <w:rPr>
      <w:sz w:val="20"/>
      <w:szCs w:val="20"/>
      <w:vertAlign w:val="superscript"/>
    </w:rPr>
  </w:style>
  <w:style w:type="paragraph" w:styleId="NormalWeb">
    <w:name w:val="Normal (Web)"/>
    <w:basedOn w:val="Normal"/>
    <w:uiPriority w:val="99"/>
    <w:unhideWhenUsed/>
    <w:rsid w:val="00B465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B46568"/>
    <w:rPr>
      <w:color w:val="0000FF"/>
      <w:u w:val="single"/>
    </w:rPr>
  </w:style>
  <w:style w:type="character" w:customStyle="1" w:styleId="Heading1Char">
    <w:name w:val="Heading 1 Char"/>
    <w:basedOn w:val="DefaultParagraphFont"/>
    <w:link w:val="Heading1"/>
    <w:uiPriority w:val="99"/>
    <w:rsid w:val="00690EA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rsid w:val="00690EA4"/>
    <w:pPr>
      <w:spacing w:after="0" w:line="240" w:lineRule="auto"/>
      <w:jc w:val="both"/>
    </w:pPr>
    <w:rPr>
      <w:rFonts w:ascii="VNI-Times" w:eastAsia="Times New Roman" w:hAnsi="VNI-Times" w:cs="Times New Roman"/>
      <w:noProof/>
      <w:color w:val="000000"/>
      <w:sz w:val="26"/>
      <w:szCs w:val="20"/>
      <w:lang w:val="vi-VN"/>
    </w:rPr>
  </w:style>
  <w:style w:type="character" w:customStyle="1" w:styleId="BodyTextChar">
    <w:name w:val="Body Text Char"/>
    <w:basedOn w:val="DefaultParagraphFont"/>
    <w:link w:val="BodyText"/>
    <w:rsid w:val="00690EA4"/>
    <w:rPr>
      <w:rFonts w:ascii="VNI-Times" w:eastAsia="Times New Roman" w:hAnsi="VNI-Times" w:cs="Times New Roman"/>
      <w:noProof/>
      <w:color w:val="000000"/>
      <w:sz w:val="26"/>
      <w:szCs w:val="20"/>
      <w:lang w:val="vi-VN"/>
    </w:rPr>
  </w:style>
  <w:style w:type="character" w:customStyle="1" w:styleId="Heading4Char">
    <w:name w:val="Heading 4 Char"/>
    <w:basedOn w:val="DefaultParagraphFont"/>
    <w:link w:val="Heading4"/>
    <w:uiPriority w:val="9"/>
    <w:rsid w:val="00690EA4"/>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A53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TCVN/linh-vuc-khac/tcvn-iso-9001-2015-he-thong-quan-ly-chat-luong-cac-yeu-cau-916104.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A7F7-138A-462E-B1B1-8D6B641F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Administrator</cp:lastModifiedBy>
  <cp:revision>2</cp:revision>
  <cp:lastPrinted>2020-10-09T07:52:00Z</cp:lastPrinted>
  <dcterms:created xsi:type="dcterms:W3CDTF">2020-10-23T08:41:00Z</dcterms:created>
  <dcterms:modified xsi:type="dcterms:W3CDTF">2020-10-23T08:41:00Z</dcterms:modified>
</cp:coreProperties>
</file>