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Layout w:type="fixed"/>
        <w:tblLook w:val="0000"/>
      </w:tblPr>
      <w:tblGrid>
        <w:gridCol w:w="3936"/>
        <w:gridCol w:w="5244"/>
      </w:tblGrid>
      <w:tr w:rsidR="00AB2721" w:rsidRPr="00000F63" w:rsidTr="00FD2DBC">
        <w:trPr>
          <w:trHeight w:val="1437"/>
        </w:trPr>
        <w:tc>
          <w:tcPr>
            <w:tcW w:w="3936" w:type="dxa"/>
          </w:tcPr>
          <w:p w:rsidR="00AB2721" w:rsidRPr="00000F63" w:rsidRDefault="00AB2721" w:rsidP="00FD2DBC">
            <w:pPr>
              <w:pStyle w:val="Heading1"/>
              <w:rPr>
                <w:sz w:val="24"/>
                <w:szCs w:val="24"/>
              </w:rPr>
            </w:pPr>
            <w:r w:rsidRPr="00000F63">
              <w:rPr>
                <w:rFonts w:ascii="Times New Roman" w:hAnsi="Times New Roman"/>
                <w:sz w:val="24"/>
                <w:szCs w:val="24"/>
                <w:lang w:val="en-US"/>
              </w:rPr>
              <w:t>BỘ KHOA HỌC VÀ CÔNG NGHỆ</w:t>
            </w:r>
          </w:p>
          <w:p w:rsidR="00AB2721" w:rsidRPr="00000F63" w:rsidRDefault="004A23D9" w:rsidP="00FD2DBC">
            <w:pPr>
              <w:ind w:right="-115"/>
              <w:jc w:val="center"/>
              <w:rPr>
                <w:b/>
              </w:rPr>
            </w:pPr>
            <w:r>
              <w:rPr>
                <w:b/>
                <w:noProof/>
                <w:lang w:val="vi-VN" w:eastAsia="vi-VN"/>
              </w:rPr>
              <w:pict>
                <v:line id="Straight Connector 2" o:spid="_x0000_s1026" style="position:absolute;left:0;text-align:left;z-index:251659264;visibility:visible;mso-wrap-distance-top:-3e-5mm;mso-wrap-distance-bottom:-3e-5mm" from="60.75pt,4.2pt" to="138.1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"/>
              </w:pict>
            </w:r>
          </w:p>
          <w:p w:rsidR="00AB2721" w:rsidRPr="00D34D70" w:rsidRDefault="00AB2721" w:rsidP="00FD2DBC">
            <w:pPr>
              <w:ind w:right="-115"/>
              <w:rPr>
                <w:sz w:val="26"/>
                <w:szCs w:val="26"/>
              </w:rPr>
            </w:pPr>
            <w:r w:rsidRPr="00000F63">
              <w:t xml:space="preserve">          </w:t>
            </w:r>
            <w:r w:rsidRPr="00D34D70">
              <w:rPr>
                <w:sz w:val="26"/>
                <w:szCs w:val="26"/>
              </w:rPr>
              <w:t xml:space="preserve">Số:  </w:t>
            </w:r>
            <w:r>
              <w:rPr>
                <w:sz w:val="26"/>
                <w:szCs w:val="26"/>
              </w:rPr>
              <w:t xml:space="preserve">   </w:t>
            </w:r>
            <w:r w:rsidR="00DD183B">
              <w:rPr>
                <w:sz w:val="26"/>
                <w:szCs w:val="26"/>
              </w:rPr>
              <w:t>4212</w:t>
            </w:r>
            <w:r>
              <w:rPr>
                <w:sz w:val="26"/>
                <w:szCs w:val="26"/>
              </w:rPr>
              <w:t xml:space="preserve">     </w:t>
            </w:r>
            <w:r w:rsidRPr="00D34D70">
              <w:rPr>
                <w:sz w:val="26"/>
                <w:szCs w:val="26"/>
              </w:rPr>
              <w:t>/BKHCN-ĐTG</w:t>
            </w:r>
          </w:p>
          <w:p w:rsidR="00AB2721" w:rsidRDefault="00AB2721" w:rsidP="00FD2DBC">
            <w:pPr>
              <w:ind w:right="-115"/>
              <w:jc w:val="both"/>
            </w:pPr>
            <w:r w:rsidRPr="00000F63">
              <w:rPr>
                <w:sz w:val="22"/>
                <w:szCs w:val="22"/>
              </w:rPr>
              <w:t xml:space="preserve">   </w:t>
            </w:r>
          </w:p>
          <w:p w:rsidR="00AB2721" w:rsidRPr="00EE71DC" w:rsidRDefault="00AB2721" w:rsidP="00AB2721">
            <w:pPr>
              <w:ind w:right="-115"/>
              <w:jc w:val="both"/>
            </w:pPr>
            <w:r w:rsidRPr="00EE71DC">
              <w:t>Vv</w:t>
            </w:r>
            <w:r>
              <w:t xml:space="preserve"> thông báo</w:t>
            </w:r>
            <w:r w:rsidRPr="00EE71DC">
              <w:t xml:space="preserve"> danh sách</w:t>
            </w:r>
            <w:r>
              <w:t xml:space="preserve"> </w:t>
            </w:r>
            <w:r w:rsidRPr="00EE71DC">
              <w:t>tổ chức giám định theo quy định tại Thông tư số 23/2015/TT-BKHCN</w:t>
            </w:r>
          </w:p>
        </w:tc>
        <w:tc>
          <w:tcPr>
            <w:tcW w:w="5244" w:type="dxa"/>
          </w:tcPr>
          <w:p w:rsidR="00AB2721" w:rsidRPr="00000F63" w:rsidRDefault="00AB2721" w:rsidP="00FD2DBC">
            <w:pPr>
              <w:ind w:right="-115"/>
              <w:rPr>
                <w:rFonts w:ascii="VNTime" w:hAnsi="VNTime"/>
              </w:rPr>
            </w:pPr>
            <w:r>
              <w:rPr>
                <w:b/>
              </w:rPr>
              <w:t xml:space="preserve">  </w:t>
            </w:r>
            <w:r w:rsidRPr="00000F63">
              <w:rPr>
                <w:b/>
              </w:rPr>
              <w:t xml:space="preserve">CỘNG HÒA XÃ HỘI CHỦ NGHĨA VIỆT NAM </w:t>
            </w:r>
          </w:p>
          <w:p w:rsidR="00AB2721" w:rsidRPr="00000F63" w:rsidRDefault="00AB2721" w:rsidP="00FD2DBC">
            <w:pPr>
              <w:ind w:right="-115"/>
              <w:jc w:val="center"/>
              <w:rPr>
                <w:b/>
                <w:sz w:val="26"/>
                <w:szCs w:val="26"/>
              </w:rPr>
            </w:pPr>
            <w:r w:rsidRPr="00000F63">
              <w:rPr>
                <w:b/>
                <w:sz w:val="26"/>
                <w:szCs w:val="26"/>
              </w:rPr>
              <w:t>Độc lập – Tự do – Hạnh phúc</w:t>
            </w:r>
          </w:p>
          <w:p w:rsidR="00AB2721" w:rsidRPr="00000F63" w:rsidRDefault="004A23D9" w:rsidP="00FD2DBC">
            <w:pPr>
              <w:ind w:right="-115"/>
              <w:jc w:val="center"/>
            </w:pPr>
            <w:r>
              <w:rPr>
                <w:noProof/>
                <w:lang w:val="vi-VN" w:eastAsia="vi-VN"/>
              </w:rPr>
              <w:pict>
                <v:line id="Straight Connector 1" o:spid="_x0000_s1027" style="position:absolute;left:0;text-align:left;z-index:251660288;visibility:visible;mso-wrap-distance-top:-3e-5mm;mso-wrap-distance-bottom:-3e-5mm" from="50.75pt,3.15pt" to="209.8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brXHAIAADYEAAAOAAAAZHJzL2Uyb0RvYy54bWysU8uu2jAU3FfqP1jeQxJuo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"/>
              </w:pict>
            </w:r>
          </w:p>
          <w:p w:rsidR="00AB2721" w:rsidRPr="00000F63" w:rsidRDefault="00AB2721" w:rsidP="00DD183B">
            <w:pPr>
              <w:pStyle w:val="Heading2"/>
              <w:rPr>
                <w:rFonts w:ascii="Times New Roman" w:hAnsi="Times New Roman"/>
                <w:b w:val="0"/>
                <w:i/>
                <w:szCs w:val="28"/>
              </w:rPr>
            </w:pPr>
            <w:r>
              <w:rPr>
                <w:rFonts w:ascii="Times New Roman" w:hAnsi="Times New Roman"/>
                <w:b w:val="0"/>
                <w:i/>
                <w:szCs w:val="28"/>
              </w:rPr>
              <w:t xml:space="preserve">       </w:t>
            </w:r>
            <w:r w:rsidRPr="00000F63">
              <w:rPr>
                <w:rFonts w:ascii="Times New Roman" w:hAnsi="Times New Roman"/>
                <w:b w:val="0"/>
                <w:i/>
                <w:szCs w:val="28"/>
              </w:rPr>
              <w:t xml:space="preserve">Hà Nội, ngày </w:t>
            </w:r>
            <w:r w:rsidR="00DD183B">
              <w:rPr>
                <w:rFonts w:ascii="Times New Roman" w:hAnsi="Times New Roman"/>
                <w:b w:val="0"/>
                <w:i/>
                <w:szCs w:val="28"/>
              </w:rPr>
              <w:t>14</w:t>
            </w:r>
            <w:r w:rsidRPr="00000F63">
              <w:rPr>
                <w:rFonts w:ascii="Times New Roman" w:hAnsi="Times New Roman"/>
                <w:b w:val="0"/>
                <w:i/>
                <w:szCs w:val="28"/>
              </w:rPr>
              <w:t xml:space="preserve"> tháng  </w:t>
            </w:r>
            <w:r>
              <w:rPr>
                <w:rFonts w:ascii="Times New Roman" w:hAnsi="Times New Roman"/>
                <w:b w:val="0"/>
                <w:i/>
                <w:szCs w:val="28"/>
              </w:rPr>
              <w:t xml:space="preserve">12 </w:t>
            </w:r>
            <w:r w:rsidRPr="00000F63">
              <w:rPr>
                <w:rFonts w:ascii="Times New Roman" w:hAnsi="Times New Roman"/>
                <w:b w:val="0"/>
                <w:i/>
                <w:szCs w:val="28"/>
              </w:rPr>
              <w:t xml:space="preserve"> năm 201</w:t>
            </w:r>
            <w:r>
              <w:rPr>
                <w:rFonts w:ascii="Times New Roman" w:hAnsi="Times New Roman"/>
                <w:b w:val="0"/>
                <w:i/>
                <w:szCs w:val="28"/>
              </w:rPr>
              <w:t>7</w:t>
            </w:r>
          </w:p>
        </w:tc>
      </w:tr>
    </w:tbl>
    <w:p w:rsidR="00AB2721" w:rsidRDefault="00AB2721" w:rsidP="00AB2721">
      <w:pPr>
        <w:outlineLvl w:val="0"/>
        <w:rPr>
          <w:sz w:val="28"/>
          <w:szCs w:val="28"/>
        </w:rPr>
      </w:pPr>
      <w:r w:rsidRPr="00000F63">
        <w:rPr>
          <w:rFonts w:ascii="U_Times" w:hAnsi="U_Times"/>
          <w:sz w:val="22"/>
        </w:rPr>
        <w:t xml:space="preserve">              </w:t>
      </w:r>
      <w:r>
        <w:rPr>
          <w:rFonts w:ascii="U_Times" w:hAnsi="U_Times"/>
          <w:sz w:val="22"/>
        </w:rPr>
        <w:t xml:space="preserve">    </w:t>
      </w:r>
      <w:r>
        <w:rPr>
          <w:rFonts w:ascii="U_Times" w:hAnsi="U_Times"/>
          <w:sz w:val="22"/>
        </w:rPr>
        <w:tab/>
        <w:t xml:space="preserve">       </w:t>
      </w:r>
    </w:p>
    <w:p w:rsidR="00AB2721" w:rsidRDefault="00AB2721" w:rsidP="00AB2721">
      <w:pPr>
        <w:jc w:val="center"/>
        <w:outlineLvl w:val="0"/>
        <w:rPr>
          <w:sz w:val="28"/>
          <w:szCs w:val="28"/>
        </w:rPr>
      </w:pPr>
    </w:p>
    <w:p w:rsidR="00AB2721" w:rsidRDefault="00AB2721" w:rsidP="00AB2721">
      <w:pPr>
        <w:spacing w:after="240"/>
        <w:ind w:left="720"/>
        <w:outlineLvl w:val="0"/>
        <w:rPr>
          <w:sz w:val="28"/>
          <w:szCs w:val="28"/>
        </w:rPr>
      </w:pPr>
      <w:r>
        <w:rPr>
          <w:sz w:val="28"/>
          <w:szCs w:val="28"/>
        </w:rPr>
        <w:t>Kính gửi:  ………………………………………………………………</w:t>
      </w:r>
    </w:p>
    <w:p w:rsidR="00AB2721" w:rsidRDefault="00AB2721" w:rsidP="00AB2721">
      <w:pPr>
        <w:spacing w:after="240"/>
        <w:ind w:left="720"/>
        <w:outlineLvl w:val="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………………………………………………………………………….</w:t>
      </w:r>
    </w:p>
    <w:p w:rsidR="00AB2721" w:rsidRDefault="00AB2721" w:rsidP="00AB2721">
      <w:pPr>
        <w:spacing w:after="240"/>
        <w:ind w:left="720"/>
        <w:jc w:val="both"/>
        <w:outlineLvl w:val="0"/>
        <w:rPr>
          <w:sz w:val="28"/>
          <w:szCs w:val="28"/>
        </w:rPr>
      </w:pPr>
    </w:p>
    <w:p w:rsidR="00AB2721" w:rsidRDefault="00AB2721" w:rsidP="00AB2721">
      <w:pPr>
        <w:spacing w:after="240"/>
        <w:ind w:firstLine="720"/>
        <w:jc w:val="both"/>
        <w:outlineLvl w:val="0"/>
        <w:rPr>
          <w:sz w:val="28"/>
          <w:szCs w:val="28"/>
        </w:rPr>
      </w:pPr>
      <w:r w:rsidRPr="004C23D1">
        <w:rPr>
          <w:sz w:val="28"/>
          <w:szCs w:val="28"/>
        </w:rPr>
        <w:t>Triển khai thực hiện Thông tư số 23/2015/TT-BKHCN</w:t>
      </w:r>
      <w:r>
        <w:rPr>
          <w:sz w:val="28"/>
          <w:szCs w:val="28"/>
        </w:rPr>
        <w:t xml:space="preserve"> ngày 13 tháng 11 năm 2015 của Bộ trưởng Bộ Khoa học và Công nghệ</w:t>
      </w:r>
      <w:r w:rsidRPr="004C23D1">
        <w:rPr>
          <w:sz w:val="28"/>
          <w:szCs w:val="28"/>
        </w:rPr>
        <w:t xml:space="preserve"> quy định việc nhập khẩu máy móc, thiết bị, dây chuyền công nghệ đã qua sử dụng (</w:t>
      </w:r>
      <w:r>
        <w:rPr>
          <w:sz w:val="28"/>
          <w:szCs w:val="28"/>
        </w:rPr>
        <w:t>Thông tư số 23), Bộ Khoa học và Công nghệ thông báo như sau:</w:t>
      </w:r>
    </w:p>
    <w:p w:rsidR="00AB2721" w:rsidRDefault="00AB2721" w:rsidP="00AB2721">
      <w:pPr>
        <w:spacing w:before="120" w:after="120"/>
        <w:ind w:firstLine="720"/>
        <w:jc w:val="both"/>
        <w:outlineLvl w:val="0"/>
        <w:rPr>
          <w:spacing w:val="-6"/>
          <w:sz w:val="28"/>
          <w:szCs w:val="28"/>
        </w:rPr>
      </w:pPr>
      <w:r w:rsidRPr="00EE71DC">
        <w:rPr>
          <w:spacing w:val="-6"/>
          <w:sz w:val="28"/>
          <w:szCs w:val="28"/>
        </w:rPr>
        <w:t xml:space="preserve">1. Công </w:t>
      </w:r>
      <w:r>
        <w:rPr>
          <w:spacing w:val="-6"/>
          <w:sz w:val="28"/>
          <w:szCs w:val="28"/>
        </w:rPr>
        <w:t>bố Danh sách tổ chức giám định (P</w:t>
      </w:r>
      <w:r w:rsidRPr="00EE71DC">
        <w:rPr>
          <w:spacing w:val="-6"/>
          <w:sz w:val="28"/>
          <w:szCs w:val="28"/>
        </w:rPr>
        <w:t>hụ lục</w:t>
      </w:r>
      <w:r>
        <w:rPr>
          <w:spacing w:val="-6"/>
          <w:sz w:val="28"/>
          <w:szCs w:val="28"/>
        </w:rPr>
        <w:t xml:space="preserve"> I)</w:t>
      </w:r>
      <w:r w:rsidRPr="00EE71DC">
        <w:rPr>
          <w:spacing w:val="-6"/>
          <w:sz w:val="28"/>
          <w:szCs w:val="28"/>
        </w:rPr>
        <w:t xml:space="preserve"> kèm theo</w:t>
      </w:r>
      <w:r>
        <w:rPr>
          <w:spacing w:val="-6"/>
          <w:sz w:val="28"/>
          <w:szCs w:val="28"/>
        </w:rPr>
        <w:t xml:space="preserve"> Công văn này</w:t>
      </w:r>
      <w:r w:rsidRPr="00EE71DC">
        <w:rPr>
          <w:spacing w:val="-6"/>
          <w:sz w:val="28"/>
          <w:szCs w:val="28"/>
        </w:rPr>
        <w:t>.</w:t>
      </w:r>
    </w:p>
    <w:p w:rsidR="00AB2721" w:rsidRDefault="00AB2721" w:rsidP="00AB2721">
      <w:pPr>
        <w:spacing w:before="120" w:after="1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2. Trong quá trình thực hiện Thông tư số 23, mọi vướng mắc (nếu có) đề nghị liên hệ theo địa chỉ:</w:t>
      </w:r>
    </w:p>
    <w:p w:rsidR="00AB2721" w:rsidRPr="00EE71DC" w:rsidRDefault="00AB2721" w:rsidP="00AB2721">
      <w:pPr>
        <w:ind w:left="720" w:firstLine="360"/>
        <w:jc w:val="center"/>
        <w:outlineLvl w:val="0"/>
        <w:rPr>
          <w:sz w:val="28"/>
          <w:szCs w:val="28"/>
        </w:rPr>
      </w:pPr>
      <w:r w:rsidRPr="00EE71DC">
        <w:rPr>
          <w:sz w:val="28"/>
          <w:szCs w:val="28"/>
        </w:rPr>
        <w:t>Vụ Đánh giá, Thẩm định và Giám định Công nghệ,</w:t>
      </w:r>
    </w:p>
    <w:p w:rsidR="00AB2721" w:rsidRPr="00EE71DC" w:rsidRDefault="00AB2721" w:rsidP="00AB2721">
      <w:pPr>
        <w:ind w:left="720" w:firstLine="360"/>
        <w:jc w:val="center"/>
        <w:outlineLvl w:val="0"/>
        <w:rPr>
          <w:sz w:val="28"/>
          <w:szCs w:val="28"/>
        </w:rPr>
      </w:pPr>
      <w:r w:rsidRPr="00EE71DC">
        <w:rPr>
          <w:sz w:val="28"/>
          <w:szCs w:val="28"/>
        </w:rPr>
        <w:t xml:space="preserve"> Bộ Khoa học và Công nghệ</w:t>
      </w:r>
    </w:p>
    <w:p w:rsidR="00AB2721" w:rsidRPr="00EE71DC" w:rsidRDefault="00AB2721" w:rsidP="00AB2721">
      <w:pPr>
        <w:ind w:left="1080"/>
        <w:jc w:val="center"/>
        <w:outlineLvl w:val="0"/>
        <w:rPr>
          <w:sz w:val="28"/>
          <w:szCs w:val="28"/>
        </w:rPr>
      </w:pPr>
      <w:r w:rsidRPr="00EE71DC">
        <w:rPr>
          <w:sz w:val="28"/>
          <w:szCs w:val="28"/>
        </w:rPr>
        <w:t>Số 113 Trần Duy Hưng, Cầu Giấy, Hà Nội</w:t>
      </w:r>
    </w:p>
    <w:p w:rsidR="00AB2721" w:rsidRPr="00EE71DC" w:rsidRDefault="00AB2721" w:rsidP="00AB2721">
      <w:pPr>
        <w:ind w:left="1080"/>
        <w:jc w:val="center"/>
        <w:outlineLvl w:val="0"/>
        <w:rPr>
          <w:sz w:val="28"/>
          <w:szCs w:val="28"/>
        </w:rPr>
      </w:pPr>
      <w:r w:rsidRPr="00EE71DC">
        <w:rPr>
          <w:sz w:val="28"/>
          <w:szCs w:val="28"/>
        </w:rPr>
        <w:t>ĐT: 04 35560705; 04 35560703; 04 35560702.</w:t>
      </w:r>
    </w:p>
    <w:p w:rsidR="00AB2721" w:rsidRPr="004B219F" w:rsidRDefault="00AB2721" w:rsidP="00AB2721">
      <w:pPr>
        <w:ind w:left="1080"/>
        <w:jc w:val="center"/>
        <w:outlineLvl w:val="0"/>
        <w:rPr>
          <w:i/>
          <w:sz w:val="28"/>
          <w:szCs w:val="28"/>
        </w:rPr>
      </w:pPr>
      <w:r w:rsidRPr="00EE71DC">
        <w:rPr>
          <w:sz w:val="28"/>
          <w:szCs w:val="28"/>
        </w:rPr>
        <w:t xml:space="preserve">Email: </w:t>
      </w:r>
      <w:hyperlink r:id="rId6" w:history="1">
        <w:r w:rsidRPr="00EE71DC">
          <w:rPr>
            <w:rStyle w:val="Hyperlink"/>
            <w:sz w:val="28"/>
            <w:szCs w:val="28"/>
          </w:rPr>
          <w:t>vụdtg@most.gov.vn</w:t>
        </w:r>
      </w:hyperlink>
      <w:r w:rsidRPr="004B219F">
        <w:rPr>
          <w:i/>
          <w:sz w:val="28"/>
          <w:szCs w:val="28"/>
        </w:rPr>
        <w:t>.</w:t>
      </w:r>
    </w:p>
    <w:p w:rsidR="00AB2721" w:rsidRDefault="00AB2721" w:rsidP="00AB2721">
      <w:pPr>
        <w:spacing w:before="120" w:after="1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AB2721" w:rsidRDefault="00AB2721" w:rsidP="00AB2721">
      <w:pPr>
        <w:spacing w:before="120" w:after="12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Bộ Khoa học và Công nghệ thông báo để các tổ chức, cá nhân liên quan biết./.</w:t>
      </w:r>
    </w:p>
    <w:p w:rsidR="00AB2721" w:rsidRPr="00F74092" w:rsidRDefault="00AB2721" w:rsidP="00AB2721">
      <w:pPr>
        <w:spacing w:before="120" w:after="120"/>
        <w:jc w:val="both"/>
        <w:outlineLvl w:val="0"/>
        <w:rPr>
          <w:sz w:val="28"/>
          <w:szCs w:val="28"/>
        </w:rPr>
      </w:pPr>
    </w:p>
    <w:tbl>
      <w:tblPr>
        <w:tblW w:w="9378" w:type="dxa"/>
        <w:tblLook w:val="04A0"/>
      </w:tblPr>
      <w:tblGrid>
        <w:gridCol w:w="3652"/>
        <w:gridCol w:w="5726"/>
      </w:tblGrid>
      <w:tr w:rsidR="00AB2721" w:rsidRPr="00163582" w:rsidTr="00FD2DBC">
        <w:tc>
          <w:tcPr>
            <w:tcW w:w="3652" w:type="dxa"/>
          </w:tcPr>
          <w:p w:rsidR="00AB2721" w:rsidRPr="00E52803" w:rsidRDefault="00AB2721" w:rsidP="00FD2DBC">
            <w:pPr>
              <w:rPr>
                <w:b/>
              </w:rPr>
            </w:pPr>
            <w:r w:rsidRPr="00EE71DC">
              <w:rPr>
                <w:b/>
                <w:i/>
                <w:szCs w:val="22"/>
              </w:rPr>
              <w:t>Nơi nhận:</w:t>
            </w:r>
            <w:r w:rsidRPr="00E52803">
              <w:rPr>
                <w:b/>
                <w:i/>
                <w:sz w:val="22"/>
                <w:szCs w:val="22"/>
              </w:rPr>
              <w:tab/>
            </w:r>
            <w:r w:rsidRPr="00E52803">
              <w:rPr>
                <w:b/>
                <w:i/>
                <w:sz w:val="22"/>
                <w:szCs w:val="22"/>
              </w:rPr>
              <w:tab/>
            </w:r>
            <w:r w:rsidRPr="00E52803">
              <w:rPr>
                <w:b/>
                <w:i/>
                <w:sz w:val="22"/>
                <w:szCs w:val="22"/>
              </w:rPr>
              <w:tab/>
              <w:t xml:space="preserve">                 </w:t>
            </w:r>
            <w:r w:rsidRPr="00E52803">
              <w:rPr>
                <w:b/>
                <w:sz w:val="22"/>
                <w:szCs w:val="22"/>
              </w:rPr>
              <w:t xml:space="preserve"> </w:t>
            </w:r>
          </w:p>
          <w:p w:rsidR="00AB2721" w:rsidRDefault="00AB2721" w:rsidP="00FD2DBC">
            <w:pPr>
              <w:tabs>
                <w:tab w:val="left" w:pos="360"/>
              </w:tabs>
            </w:pPr>
            <w:r w:rsidRPr="00E52803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Cổng thông tin điện tử Bộ KH&amp;CN</w:t>
            </w:r>
            <w:r w:rsidRPr="00E52803">
              <w:rPr>
                <w:sz w:val="22"/>
                <w:szCs w:val="22"/>
              </w:rPr>
              <w:t>;</w:t>
            </w:r>
          </w:p>
          <w:p w:rsidR="00AB2721" w:rsidRDefault="00AB2721" w:rsidP="00FD2DBC">
            <w:pPr>
              <w:tabs>
                <w:tab w:val="left" w:pos="360"/>
              </w:tabs>
            </w:pPr>
            <w:r>
              <w:rPr>
                <w:sz w:val="22"/>
                <w:szCs w:val="22"/>
              </w:rPr>
              <w:t>- Tổ chức giám định tại mục 1;</w:t>
            </w:r>
          </w:p>
          <w:p w:rsidR="00AB2721" w:rsidRPr="00E52803" w:rsidRDefault="00AB2721" w:rsidP="00FD2DBC">
            <w:pPr>
              <w:tabs>
                <w:tab w:val="left" w:pos="360"/>
              </w:tabs>
            </w:pPr>
            <w:r w:rsidRPr="00E52803">
              <w:rPr>
                <w:sz w:val="22"/>
                <w:szCs w:val="22"/>
              </w:rPr>
              <w:t>- Lưu: VT, Vụ ĐTG.</w:t>
            </w:r>
          </w:p>
          <w:p w:rsidR="00AB2721" w:rsidRDefault="00AB2721" w:rsidP="00FD2DBC">
            <w:pPr>
              <w:pStyle w:val="abc"/>
              <w:keepNext/>
              <w:spacing w:before="120" w:after="240"/>
              <w:ind w:right="-51"/>
              <w:jc w:val="both"/>
              <w:rPr>
                <w:sz w:val="22"/>
              </w:rPr>
            </w:pPr>
            <w:r w:rsidRPr="00163582">
              <w:rPr>
                <w:sz w:val="22"/>
              </w:rPr>
              <w:tab/>
            </w:r>
            <w:r w:rsidRPr="00163582">
              <w:rPr>
                <w:sz w:val="22"/>
              </w:rPr>
              <w:tab/>
            </w:r>
          </w:p>
          <w:p w:rsidR="00AB2721" w:rsidRDefault="00AB2721" w:rsidP="00FD2DBC">
            <w:pPr>
              <w:pStyle w:val="abc"/>
              <w:keepNext/>
              <w:spacing w:before="120" w:after="240"/>
              <w:ind w:right="-51"/>
              <w:jc w:val="both"/>
              <w:rPr>
                <w:sz w:val="22"/>
              </w:rPr>
            </w:pPr>
          </w:p>
          <w:p w:rsidR="00AB2721" w:rsidRPr="00163582" w:rsidRDefault="00AB2721" w:rsidP="00FD2DBC">
            <w:pPr>
              <w:pStyle w:val="abc"/>
              <w:keepNext/>
              <w:spacing w:before="120" w:after="240"/>
              <w:ind w:right="-51"/>
              <w:rPr>
                <w:b/>
                <w:i/>
              </w:rPr>
            </w:pPr>
          </w:p>
        </w:tc>
        <w:tc>
          <w:tcPr>
            <w:tcW w:w="5726" w:type="dxa"/>
          </w:tcPr>
          <w:p w:rsidR="00AB2721" w:rsidRPr="00163582" w:rsidRDefault="00AB2721" w:rsidP="00FD2DBC">
            <w:pPr>
              <w:pStyle w:val="abc"/>
              <w:keepNext/>
              <w:ind w:right="-51"/>
              <w:jc w:val="center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 xml:space="preserve">  TL. </w:t>
            </w:r>
            <w:r w:rsidRPr="00163582">
              <w:rPr>
                <w:rFonts w:ascii="Times New Roman" w:hAnsi="Times New Roman"/>
                <w:b/>
                <w:szCs w:val="26"/>
              </w:rPr>
              <w:t>BỘ TRƯỞNG</w:t>
            </w:r>
          </w:p>
          <w:p w:rsidR="00AB2721" w:rsidRPr="00163582" w:rsidRDefault="00AB2721" w:rsidP="00FD2DBC">
            <w:pPr>
              <w:pStyle w:val="abc"/>
              <w:keepNext/>
              <w:ind w:right="-51"/>
              <w:jc w:val="center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VỤ TRƯỞNG VỤ ĐÁNH GIÁ, THẨM ĐỊNH VÀ GIÁM ĐỊNH CÔNG NGHỆ</w:t>
            </w:r>
          </w:p>
          <w:p w:rsidR="00AB2721" w:rsidRDefault="00AB2721" w:rsidP="00FD2DBC">
            <w:pPr>
              <w:pStyle w:val="abc"/>
              <w:keepNext/>
              <w:ind w:right="-51"/>
              <w:jc w:val="center"/>
              <w:rPr>
                <w:rFonts w:ascii="Times New Roman" w:hAnsi="Times New Roman"/>
                <w:b/>
                <w:szCs w:val="26"/>
              </w:rPr>
            </w:pPr>
          </w:p>
          <w:p w:rsidR="00AB2721" w:rsidRDefault="00AB2721" w:rsidP="00FD2DBC">
            <w:pPr>
              <w:pStyle w:val="abc"/>
              <w:keepNext/>
              <w:ind w:right="-51"/>
              <w:jc w:val="center"/>
              <w:rPr>
                <w:rFonts w:ascii="Times New Roman" w:hAnsi="Times New Roman"/>
                <w:b/>
                <w:szCs w:val="26"/>
              </w:rPr>
            </w:pPr>
          </w:p>
          <w:p w:rsidR="00AB2721" w:rsidRDefault="00AB2721" w:rsidP="00FD2DBC">
            <w:pPr>
              <w:pStyle w:val="abc"/>
              <w:keepNext/>
              <w:ind w:right="-51"/>
              <w:jc w:val="center"/>
              <w:rPr>
                <w:rFonts w:ascii="Times New Roman" w:hAnsi="Times New Roman"/>
                <w:b/>
                <w:szCs w:val="26"/>
              </w:rPr>
            </w:pPr>
          </w:p>
          <w:p w:rsidR="00AB2721" w:rsidRDefault="00AB2721" w:rsidP="00FD2DBC">
            <w:pPr>
              <w:pStyle w:val="abc"/>
              <w:keepNext/>
              <w:ind w:right="-51"/>
              <w:jc w:val="center"/>
              <w:rPr>
                <w:rFonts w:ascii="Times New Roman" w:hAnsi="Times New Roman"/>
                <w:b/>
                <w:szCs w:val="26"/>
              </w:rPr>
            </w:pPr>
          </w:p>
          <w:p w:rsidR="00AB2721" w:rsidRDefault="00AB2721" w:rsidP="00FD2DBC">
            <w:pPr>
              <w:pStyle w:val="abc"/>
              <w:keepNext/>
              <w:ind w:right="-51"/>
              <w:jc w:val="center"/>
              <w:rPr>
                <w:rFonts w:ascii="Times New Roman" w:hAnsi="Times New Roman"/>
                <w:b/>
                <w:szCs w:val="26"/>
              </w:rPr>
            </w:pPr>
          </w:p>
          <w:p w:rsidR="00AB2721" w:rsidRPr="002C6934" w:rsidRDefault="00AB2721" w:rsidP="00FD2DBC">
            <w:pPr>
              <w:pStyle w:val="abc"/>
              <w:keepNext/>
              <w:ind w:right="-5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6934">
              <w:rPr>
                <w:rFonts w:ascii="Times New Roman" w:hAnsi="Times New Roman"/>
                <w:b/>
                <w:sz w:val="28"/>
                <w:szCs w:val="28"/>
              </w:rPr>
              <w:t xml:space="preserve">    Đỗ Hoài Nam </w:t>
            </w:r>
          </w:p>
        </w:tc>
      </w:tr>
    </w:tbl>
    <w:p w:rsidR="00AB2721" w:rsidRDefault="00AB2721" w:rsidP="00AB2721">
      <w:pPr>
        <w:pStyle w:val="abc"/>
        <w:keepNext/>
        <w:ind w:right="-51"/>
        <w:jc w:val="right"/>
        <w:rPr>
          <w:rFonts w:ascii="Times New Roman" w:hAnsi="Times New Roman"/>
          <w:sz w:val="24"/>
          <w:szCs w:val="24"/>
        </w:rPr>
        <w:sectPr w:rsidR="00AB2721" w:rsidSect="00EE71DC">
          <w:footerReference w:type="default" r:id="rId7"/>
          <w:pgSz w:w="11907" w:h="16840" w:code="9"/>
          <w:pgMar w:top="1134" w:right="1134" w:bottom="1134" w:left="1701" w:header="720" w:footer="720" w:gutter="0"/>
          <w:cols w:space="720"/>
          <w:docGrid w:linePitch="360"/>
        </w:sectPr>
      </w:pPr>
    </w:p>
    <w:p w:rsidR="00AB2721" w:rsidRDefault="00AB2721" w:rsidP="00AB2721">
      <w:pPr>
        <w:pStyle w:val="abc"/>
        <w:keepNext/>
        <w:ind w:right="-5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PHỤ LỤC I</w:t>
      </w:r>
    </w:p>
    <w:p w:rsidR="00AB2721" w:rsidRPr="00C1467D" w:rsidRDefault="00AB2721" w:rsidP="00AB2721">
      <w:pPr>
        <w:pStyle w:val="abc"/>
        <w:keepNext/>
        <w:ind w:right="-51"/>
        <w:jc w:val="center"/>
        <w:rPr>
          <w:rFonts w:ascii="Times New Roman" w:hAnsi="Times New Roman"/>
          <w:sz w:val="28"/>
          <w:szCs w:val="28"/>
        </w:rPr>
      </w:pPr>
      <w:r w:rsidRPr="00C1467D">
        <w:rPr>
          <w:rFonts w:ascii="Times New Roman" w:hAnsi="Times New Roman"/>
          <w:sz w:val="28"/>
          <w:szCs w:val="28"/>
        </w:rPr>
        <w:t>DANH SÁCH TỔ CHỨC GIÁM ĐỊNH</w:t>
      </w:r>
    </w:p>
    <w:p w:rsidR="00AB2721" w:rsidRPr="00C1467D" w:rsidRDefault="00AB2721" w:rsidP="00AB2721">
      <w:pPr>
        <w:pStyle w:val="abc"/>
        <w:keepNext/>
        <w:ind w:right="-51"/>
        <w:jc w:val="center"/>
        <w:rPr>
          <w:rFonts w:ascii="Times New Roman" w:hAnsi="Times New Roman"/>
          <w:i/>
          <w:sz w:val="28"/>
          <w:szCs w:val="28"/>
        </w:rPr>
      </w:pPr>
      <w:r w:rsidRPr="00C1467D">
        <w:rPr>
          <w:rFonts w:ascii="Times New Roman" w:hAnsi="Times New Roman"/>
          <w:i/>
          <w:sz w:val="28"/>
          <w:szCs w:val="28"/>
        </w:rPr>
        <w:t>(kèm theo Công văn</w:t>
      </w:r>
      <w:r>
        <w:rPr>
          <w:rFonts w:ascii="Times New Roman" w:hAnsi="Times New Roman"/>
          <w:i/>
          <w:sz w:val="28"/>
          <w:szCs w:val="28"/>
        </w:rPr>
        <w:t xml:space="preserve"> số  </w:t>
      </w:r>
      <w:r w:rsidR="00DD183B">
        <w:rPr>
          <w:rFonts w:ascii="Times New Roman" w:hAnsi="Times New Roman"/>
          <w:i/>
          <w:sz w:val="28"/>
          <w:szCs w:val="28"/>
        </w:rPr>
        <w:t>4212</w:t>
      </w:r>
      <w:r w:rsidRPr="00C1467D">
        <w:rPr>
          <w:rFonts w:ascii="Times New Roman" w:hAnsi="Times New Roman"/>
          <w:i/>
          <w:sz w:val="28"/>
          <w:szCs w:val="28"/>
        </w:rPr>
        <w:t xml:space="preserve">/BKHCN-ĐTG ngày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DD183B">
        <w:rPr>
          <w:rFonts w:ascii="Times New Roman" w:hAnsi="Times New Roman"/>
          <w:i/>
          <w:sz w:val="28"/>
          <w:szCs w:val="28"/>
        </w:rPr>
        <w:t>14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C1467D">
        <w:rPr>
          <w:rFonts w:ascii="Times New Roman" w:hAnsi="Times New Roman"/>
          <w:i/>
          <w:sz w:val="28"/>
          <w:szCs w:val="28"/>
        </w:rPr>
        <w:t>tháng</w:t>
      </w:r>
      <w:r>
        <w:rPr>
          <w:rFonts w:ascii="Times New Roman" w:hAnsi="Times New Roman"/>
          <w:i/>
          <w:sz w:val="28"/>
          <w:szCs w:val="28"/>
        </w:rPr>
        <w:t xml:space="preserve"> 12  </w:t>
      </w:r>
      <w:r w:rsidRPr="00C1467D">
        <w:rPr>
          <w:rFonts w:ascii="Times New Roman" w:hAnsi="Times New Roman"/>
          <w:i/>
          <w:sz w:val="28"/>
          <w:szCs w:val="28"/>
        </w:rPr>
        <w:t>năm 201</w:t>
      </w:r>
      <w:r>
        <w:rPr>
          <w:rFonts w:ascii="Times New Roman" w:hAnsi="Times New Roman"/>
          <w:i/>
          <w:sz w:val="28"/>
          <w:szCs w:val="28"/>
        </w:rPr>
        <w:t>7</w:t>
      </w:r>
      <w:r w:rsidRPr="00C1467D">
        <w:rPr>
          <w:rFonts w:ascii="Times New Roman" w:hAnsi="Times New Roman"/>
          <w:i/>
          <w:sz w:val="28"/>
          <w:szCs w:val="28"/>
        </w:rPr>
        <w:t>)</w:t>
      </w:r>
    </w:p>
    <w:p w:rsidR="00AB2721" w:rsidRDefault="00AB2721" w:rsidP="00AB2721">
      <w:pPr>
        <w:pStyle w:val="abc"/>
        <w:keepNext/>
        <w:ind w:right="-51"/>
        <w:rPr>
          <w:rFonts w:ascii="Times New Roman" w:hAnsi="Times New Roman"/>
          <w:b/>
          <w:sz w:val="24"/>
          <w:szCs w:val="24"/>
        </w:rPr>
      </w:pPr>
    </w:p>
    <w:p w:rsidR="00AB2721" w:rsidRPr="00EA2F16" w:rsidRDefault="00AB2721" w:rsidP="00AB2721">
      <w:pPr>
        <w:pStyle w:val="abc"/>
        <w:keepNext/>
        <w:ind w:right="-51"/>
        <w:rPr>
          <w:rFonts w:ascii="Times New Roman" w:hAnsi="Times New Roman"/>
          <w:b/>
          <w:sz w:val="24"/>
          <w:szCs w:val="24"/>
        </w:rPr>
      </w:pPr>
    </w:p>
    <w:p w:rsidR="00AB2721" w:rsidRDefault="00AB2721" w:rsidP="00AB2721">
      <w:pPr>
        <w:pStyle w:val="abc"/>
        <w:keepNext/>
        <w:ind w:right="-51"/>
        <w:rPr>
          <w:rFonts w:ascii="Times New Roman" w:hAnsi="Times New Roman"/>
          <w:sz w:val="24"/>
          <w:szCs w:val="24"/>
        </w:rPr>
      </w:pPr>
    </w:p>
    <w:p w:rsidR="00AB2721" w:rsidRDefault="00AB2721" w:rsidP="00AB2721">
      <w:pPr>
        <w:pStyle w:val="abc"/>
        <w:keepNext/>
        <w:ind w:right="-51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83"/>
        <w:gridCol w:w="3255"/>
        <w:gridCol w:w="4394"/>
        <w:gridCol w:w="5359"/>
      </w:tblGrid>
      <w:tr w:rsidR="00AB2721" w:rsidRPr="00B124F1" w:rsidTr="00FD2DBC">
        <w:trPr>
          <w:jc w:val="center"/>
        </w:trPr>
        <w:tc>
          <w:tcPr>
            <w:tcW w:w="1283" w:type="dxa"/>
          </w:tcPr>
          <w:p w:rsidR="00AB2721" w:rsidRDefault="00AB2721" w:rsidP="00FD2DBC">
            <w:pPr>
              <w:jc w:val="center"/>
              <w:outlineLvl w:val="0"/>
              <w:rPr>
                <w:b/>
                <w:sz w:val="26"/>
                <w:szCs w:val="26"/>
              </w:rPr>
            </w:pPr>
          </w:p>
          <w:p w:rsidR="00AB2721" w:rsidRPr="00B124F1" w:rsidRDefault="00AB2721" w:rsidP="00FD2DBC">
            <w:pPr>
              <w:jc w:val="center"/>
              <w:outlineLvl w:val="0"/>
              <w:rPr>
                <w:b/>
                <w:sz w:val="26"/>
                <w:szCs w:val="26"/>
              </w:rPr>
            </w:pPr>
            <w:r w:rsidRPr="00B124F1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3255" w:type="dxa"/>
          </w:tcPr>
          <w:p w:rsidR="00AB2721" w:rsidRDefault="00AB2721" w:rsidP="00FD2DBC">
            <w:pPr>
              <w:jc w:val="center"/>
              <w:outlineLvl w:val="0"/>
              <w:rPr>
                <w:b/>
                <w:sz w:val="26"/>
                <w:szCs w:val="26"/>
              </w:rPr>
            </w:pPr>
          </w:p>
          <w:p w:rsidR="00AB2721" w:rsidRPr="00B124F1" w:rsidRDefault="00AB2721" w:rsidP="00FD2DBC">
            <w:pPr>
              <w:jc w:val="center"/>
              <w:outlineLvl w:val="0"/>
              <w:rPr>
                <w:b/>
                <w:sz w:val="26"/>
                <w:szCs w:val="26"/>
              </w:rPr>
            </w:pPr>
            <w:r w:rsidRPr="00B124F1">
              <w:rPr>
                <w:b/>
                <w:sz w:val="26"/>
                <w:szCs w:val="26"/>
              </w:rPr>
              <w:t>Tên tổ chức</w:t>
            </w:r>
          </w:p>
        </w:tc>
        <w:tc>
          <w:tcPr>
            <w:tcW w:w="4394" w:type="dxa"/>
          </w:tcPr>
          <w:p w:rsidR="00AB2721" w:rsidRDefault="00AB2721" w:rsidP="00FD2DBC">
            <w:pPr>
              <w:jc w:val="center"/>
              <w:outlineLvl w:val="0"/>
              <w:rPr>
                <w:b/>
                <w:sz w:val="26"/>
                <w:szCs w:val="26"/>
              </w:rPr>
            </w:pPr>
          </w:p>
          <w:p w:rsidR="00AB2721" w:rsidRPr="00B124F1" w:rsidRDefault="00AB2721" w:rsidP="00FD2DBC">
            <w:pPr>
              <w:jc w:val="center"/>
              <w:outlineLvl w:val="0"/>
              <w:rPr>
                <w:b/>
                <w:sz w:val="26"/>
                <w:szCs w:val="26"/>
              </w:rPr>
            </w:pPr>
            <w:r w:rsidRPr="00B124F1">
              <w:rPr>
                <w:b/>
                <w:sz w:val="26"/>
                <w:szCs w:val="26"/>
              </w:rPr>
              <w:t>Địa chỉ</w:t>
            </w:r>
          </w:p>
        </w:tc>
        <w:tc>
          <w:tcPr>
            <w:tcW w:w="5359" w:type="dxa"/>
          </w:tcPr>
          <w:p w:rsidR="00AB2721" w:rsidRDefault="00AB2721" w:rsidP="00FD2DBC">
            <w:pPr>
              <w:jc w:val="center"/>
              <w:outlineLvl w:val="0"/>
              <w:rPr>
                <w:b/>
                <w:sz w:val="26"/>
                <w:szCs w:val="26"/>
              </w:rPr>
            </w:pPr>
          </w:p>
          <w:p w:rsidR="00AB2721" w:rsidRPr="00B124F1" w:rsidRDefault="00AB2721" w:rsidP="00FD2DBC">
            <w:pPr>
              <w:jc w:val="center"/>
              <w:outlineLvl w:val="0"/>
              <w:rPr>
                <w:b/>
                <w:sz w:val="26"/>
                <w:szCs w:val="26"/>
              </w:rPr>
            </w:pPr>
            <w:r w:rsidRPr="00B124F1">
              <w:rPr>
                <w:b/>
                <w:sz w:val="26"/>
                <w:szCs w:val="26"/>
              </w:rPr>
              <w:t>Website, ĐT, Fax</w:t>
            </w:r>
          </w:p>
        </w:tc>
      </w:tr>
      <w:tr w:rsidR="00AB2721" w:rsidRPr="00B124F1" w:rsidTr="00FD2DBC">
        <w:trPr>
          <w:jc w:val="center"/>
        </w:trPr>
        <w:tc>
          <w:tcPr>
            <w:tcW w:w="1283" w:type="dxa"/>
          </w:tcPr>
          <w:p w:rsidR="00AB2721" w:rsidRDefault="00AB2721" w:rsidP="00FD2DBC">
            <w:p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255" w:type="dxa"/>
          </w:tcPr>
          <w:p w:rsidR="00AB2721" w:rsidRPr="00DD183B" w:rsidRDefault="00AB2721" w:rsidP="00AB2721">
            <w:pPr>
              <w:outlineLvl w:val="0"/>
              <w:rPr>
                <w:sz w:val="26"/>
                <w:szCs w:val="26"/>
              </w:rPr>
            </w:pPr>
            <w:r w:rsidRPr="00DD183B">
              <w:rPr>
                <w:sz w:val="26"/>
                <w:szCs w:val="26"/>
              </w:rPr>
              <w:t>Trung tâm Giám định và Chứng nhận Hợp chuẩn hợp quy VIETCERT</w:t>
            </w:r>
          </w:p>
        </w:tc>
        <w:tc>
          <w:tcPr>
            <w:tcW w:w="4394" w:type="dxa"/>
          </w:tcPr>
          <w:p w:rsidR="00AB2721" w:rsidRPr="00DD183B" w:rsidRDefault="00AB2721" w:rsidP="00AB2721">
            <w:pPr>
              <w:outlineLvl w:val="0"/>
              <w:rPr>
                <w:sz w:val="26"/>
                <w:szCs w:val="26"/>
              </w:rPr>
            </w:pPr>
            <w:r w:rsidRPr="00DD183B">
              <w:rPr>
                <w:sz w:val="26"/>
                <w:szCs w:val="26"/>
              </w:rPr>
              <w:t>28 An Xuân, Phường An Khê, Quận Thanh Khê, Thành phố Đà Nẵng</w:t>
            </w:r>
          </w:p>
        </w:tc>
        <w:tc>
          <w:tcPr>
            <w:tcW w:w="5359" w:type="dxa"/>
          </w:tcPr>
          <w:p w:rsidR="00AB2721" w:rsidRDefault="00AB2721" w:rsidP="00FD2DBC">
            <w:pPr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Điện thoại: 0</w:t>
            </w:r>
            <w:r w:rsidR="00FF1179">
              <w:rPr>
                <w:sz w:val="26"/>
                <w:szCs w:val="26"/>
              </w:rPr>
              <w:t>236</w:t>
            </w:r>
            <w:r>
              <w:rPr>
                <w:sz w:val="26"/>
                <w:szCs w:val="26"/>
              </w:rPr>
              <w:t>.</w:t>
            </w:r>
            <w:r w:rsidR="00FF1179">
              <w:rPr>
                <w:sz w:val="26"/>
                <w:szCs w:val="26"/>
              </w:rPr>
              <w:t>6.</w:t>
            </w:r>
            <w:r>
              <w:rPr>
                <w:sz w:val="26"/>
                <w:szCs w:val="26"/>
              </w:rPr>
              <w:t>563399 Fax: 0</w:t>
            </w:r>
            <w:r w:rsidR="00FF1179">
              <w:rPr>
                <w:sz w:val="26"/>
                <w:szCs w:val="26"/>
              </w:rPr>
              <w:t>236.</w:t>
            </w:r>
            <w:r>
              <w:rPr>
                <w:sz w:val="26"/>
                <w:szCs w:val="26"/>
              </w:rPr>
              <w:t>3.617519</w:t>
            </w:r>
          </w:p>
          <w:p w:rsidR="00C93264" w:rsidRDefault="00C93264" w:rsidP="00FD2DBC">
            <w:pPr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DD: 0905209089</w:t>
            </w:r>
          </w:p>
          <w:p w:rsidR="00AB2721" w:rsidRPr="00B124F1" w:rsidRDefault="00AB2721" w:rsidP="00FD2DBC">
            <w:pPr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Website: www.vietcert.org</w:t>
            </w:r>
          </w:p>
        </w:tc>
      </w:tr>
    </w:tbl>
    <w:p w:rsidR="00AB2721" w:rsidRDefault="00AB2721" w:rsidP="00AB2721">
      <w:pPr>
        <w:pStyle w:val="abc"/>
        <w:keepNext/>
        <w:ind w:right="-51"/>
        <w:rPr>
          <w:rFonts w:ascii="Times New Roman" w:hAnsi="Times New Roman"/>
          <w:sz w:val="24"/>
          <w:szCs w:val="24"/>
        </w:rPr>
      </w:pPr>
    </w:p>
    <w:p w:rsidR="00AB2721" w:rsidRDefault="00AB2721" w:rsidP="00AB2721">
      <w:pPr>
        <w:pStyle w:val="abc"/>
        <w:keepNext/>
        <w:ind w:right="-51"/>
        <w:jc w:val="right"/>
        <w:rPr>
          <w:rFonts w:ascii="Times New Roman" w:hAnsi="Times New Roman"/>
          <w:sz w:val="24"/>
          <w:szCs w:val="24"/>
        </w:rPr>
      </w:pPr>
    </w:p>
    <w:p w:rsidR="00AB2721" w:rsidRDefault="00AB2721" w:rsidP="00AB2721">
      <w:pPr>
        <w:pStyle w:val="abc"/>
        <w:keepNext/>
        <w:ind w:right="-51"/>
        <w:jc w:val="center"/>
        <w:rPr>
          <w:rFonts w:ascii="Times New Roman" w:hAnsi="Times New Roman"/>
          <w:sz w:val="24"/>
          <w:szCs w:val="24"/>
        </w:rPr>
      </w:pPr>
    </w:p>
    <w:p w:rsidR="009F7B7F" w:rsidRDefault="009F7B7F">
      <w:bookmarkStart w:id="0" w:name="_GoBack"/>
      <w:bookmarkEnd w:id="0"/>
    </w:p>
    <w:sectPr w:rsidR="009F7B7F" w:rsidSect="005E5A6C">
      <w:pgSz w:w="16840" w:h="11907" w:orient="landscape" w:code="9"/>
      <w:pgMar w:top="851" w:right="1134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16F5" w:rsidRDefault="003116F5">
      <w:r>
        <w:separator/>
      </w:r>
    </w:p>
  </w:endnote>
  <w:endnote w:type="continuationSeparator" w:id="1">
    <w:p w:rsidR="003116F5" w:rsidRDefault="00311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Tim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U_Times">
    <w:altName w:val="Arial Unicode MS"/>
    <w:charset w:val="00"/>
    <w:family w:val="swiss"/>
    <w:pitch w:val="variable"/>
    <w:sig w:usb0="20000A87" w:usb1="08000000" w:usb2="00000008" w:usb3="00000000" w:csb0="000001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F16" w:rsidRDefault="004A23D9">
    <w:pPr>
      <w:pStyle w:val="Footer"/>
      <w:jc w:val="right"/>
    </w:pPr>
    <w:r>
      <w:fldChar w:fldCharType="begin"/>
    </w:r>
    <w:r w:rsidR="005B42FF">
      <w:instrText xml:space="preserve"> PAGE   \* MERGEFORMAT </w:instrText>
    </w:r>
    <w:r>
      <w:fldChar w:fldCharType="separate"/>
    </w:r>
    <w:r w:rsidR="00E86DC6">
      <w:rPr>
        <w:noProof/>
      </w:rPr>
      <w:t>1</w:t>
    </w:r>
    <w:r>
      <w:fldChar w:fldCharType="end"/>
    </w:r>
  </w:p>
  <w:p w:rsidR="00EA2F16" w:rsidRDefault="003116F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16F5" w:rsidRDefault="003116F5">
      <w:r>
        <w:separator/>
      </w:r>
    </w:p>
  </w:footnote>
  <w:footnote w:type="continuationSeparator" w:id="1">
    <w:p w:rsidR="003116F5" w:rsidRDefault="003116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2721"/>
    <w:rsid w:val="001E1680"/>
    <w:rsid w:val="003116F5"/>
    <w:rsid w:val="003D1D3D"/>
    <w:rsid w:val="004A23D9"/>
    <w:rsid w:val="005B42FF"/>
    <w:rsid w:val="009F7B7F"/>
    <w:rsid w:val="00AB2721"/>
    <w:rsid w:val="00C854BE"/>
    <w:rsid w:val="00C93264"/>
    <w:rsid w:val="00DD183B"/>
    <w:rsid w:val="00E86DC6"/>
    <w:rsid w:val="00FF1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B2721"/>
    <w:pPr>
      <w:keepNext/>
      <w:ind w:right="-115"/>
      <w:jc w:val="center"/>
      <w:outlineLvl w:val="0"/>
    </w:pPr>
    <w:rPr>
      <w:rFonts w:ascii=".VnTimeH" w:hAnsi=".VnTimeH"/>
      <w:b/>
      <w:noProof/>
      <w:sz w:val="22"/>
      <w:szCs w:val="20"/>
      <w:lang w:val="vi-VN"/>
    </w:rPr>
  </w:style>
  <w:style w:type="paragraph" w:styleId="Heading2">
    <w:name w:val="heading 2"/>
    <w:basedOn w:val="Normal"/>
    <w:next w:val="Normal"/>
    <w:link w:val="Heading2Char"/>
    <w:qFormat/>
    <w:rsid w:val="00AB2721"/>
    <w:pPr>
      <w:keepNext/>
      <w:jc w:val="center"/>
      <w:outlineLvl w:val="1"/>
    </w:pPr>
    <w:rPr>
      <w:rFonts w:ascii=".VnTime" w:hAnsi=".VnTime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B2721"/>
    <w:rPr>
      <w:rFonts w:ascii=".VnTimeH" w:eastAsia="Times New Roman" w:hAnsi=".VnTimeH" w:cs="Times New Roman"/>
      <w:b/>
      <w:noProof/>
      <w:szCs w:val="20"/>
      <w:lang w:val="vi-VN"/>
    </w:rPr>
  </w:style>
  <w:style w:type="character" w:customStyle="1" w:styleId="Heading2Char">
    <w:name w:val="Heading 2 Char"/>
    <w:basedOn w:val="DefaultParagraphFont"/>
    <w:link w:val="Heading2"/>
    <w:rsid w:val="00AB2721"/>
    <w:rPr>
      <w:rFonts w:ascii=".VnTime" w:eastAsia="Times New Roman" w:hAnsi=".VnTime" w:cs="Times New Roman"/>
      <w:b/>
      <w:sz w:val="28"/>
      <w:szCs w:val="20"/>
    </w:rPr>
  </w:style>
  <w:style w:type="paragraph" w:customStyle="1" w:styleId="abc">
    <w:name w:val="abc"/>
    <w:basedOn w:val="Normal"/>
    <w:rsid w:val="00AB2721"/>
    <w:pPr>
      <w:overflowPunct w:val="0"/>
      <w:autoSpaceDE w:val="0"/>
      <w:autoSpaceDN w:val="0"/>
      <w:adjustRightInd w:val="0"/>
      <w:textAlignment w:val="baseline"/>
    </w:pPr>
    <w:rPr>
      <w:rFonts w:ascii=".VnTime" w:hAnsi=".VnTime"/>
      <w:sz w:val="26"/>
      <w:szCs w:val="20"/>
    </w:rPr>
  </w:style>
  <w:style w:type="character" w:styleId="Hyperlink">
    <w:name w:val="Hyperlink"/>
    <w:rsid w:val="00AB2721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AB2721"/>
    <w:pPr>
      <w:tabs>
        <w:tab w:val="center" w:pos="4680"/>
        <w:tab w:val="right" w:pos="9360"/>
      </w:tabs>
    </w:pPr>
    <w:rPr>
      <w:lang/>
    </w:rPr>
  </w:style>
  <w:style w:type="character" w:customStyle="1" w:styleId="FooterChar">
    <w:name w:val="Footer Char"/>
    <w:basedOn w:val="DefaultParagraphFont"/>
    <w:link w:val="Footer"/>
    <w:uiPriority w:val="99"/>
    <w:rsid w:val="00AB2721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hoainam@most.gov.v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FPT</dc:creator>
  <cp:lastModifiedBy>Vu Ngoc Anh</cp:lastModifiedBy>
  <cp:revision>2</cp:revision>
  <cp:lastPrinted>2017-12-14T09:12:00Z</cp:lastPrinted>
  <dcterms:created xsi:type="dcterms:W3CDTF">2017-12-19T08:04:00Z</dcterms:created>
  <dcterms:modified xsi:type="dcterms:W3CDTF">2017-12-19T08:04:00Z</dcterms:modified>
</cp:coreProperties>
</file>