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63" w:rsidRDefault="00074B63" w:rsidP="00074B63">
      <w:pPr>
        <w:spacing w:line="240" w:lineRule="auto"/>
        <w:jc w:val="center"/>
        <w:rPr>
          <w:rFonts w:ascii="Times New Roman" w:hAnsi="Times New Roman" w:cs="Times New Roman"/>
          <w:b/>
          <w:sz w:val="26"/>
          <w:szCs w:val="26"/>
        </w:rPr>
      </w:pPr>
      <w:r w:rsidRPr="00E50793">
        <w:rPr>
          <w:rFonts w:ascii="Times New Roman" w:hAnsi="Times New Roman" w:cs="Times New Roman"/>
          <w:b/>
          <w:sz w:val="26"/>
          <w:szCs w:val="26"/>
        </w:rPr>
        <w:t>PHỤ LỤC</w:t>
      </w:r>
    </w:p>
    <w:p w:rsidR="00074B63" w:rsidRPr="007D667B" w:rsidRDefault="00074B63" w:rsidP="00074B63">
      <w:pPr>
        <w:spacing w:line="240" w:lineRule="auto"/>
        <w:jc w:val="center"/>
        <w:rPr>
          <w:rFonts w:ascii="Times New Roman" w:hAnsi="Times New Roman" w:cs="Times New Roman"/>
          <w:b/>
          <w:i/>
          <w:sz w:val="26"/>
          <w:szCs w:val="26"/>
        </w:rPr>
      </w:pPr>
      <w:r w:rsidRPr="007D667B">
        <w:rPr>
          <w:rFonts w:ascii="Times New Roman" w:hAnsi="Times New Roman" w:cs="Times New Roman"/>
          <w:b/>
          <w:i/>
          <w:sz w:val="26"/>
          <w:szCs w:val="26"/>
        </w:rPr>
        <w:t>(</w:t>
      </w:r>
      <w:r w:rsidRPr="007D667B">
        <w:rPr>
          <w:rFonts w:ascii="Times New Roman" w:hAnsi="Times New Roman" w:cs="Times New Roman"/>
          <w:i/>
          <w:sz w:val="26"/>
          <w:szCs w:val="26"/>
        </w:rPr>
        <w:t>kèm theo Thông báo tuyển dụng</w:t>
      </w:r>
      <w:r w:rsidRPr="007D667B">
        <w:rPr>
          <w:rFonts w:ascii="Times New Roman" w:hAnsi="Times New Roman" w:cs="Times New Roman"/>
          <w:b/>
          <w:i/>
          <w:sz w:val="26"/>
          <w:szCs w:val="26"/>
        </w:rPr>
        <w:t>)</w:t>
      </w:r>
    </w:p>
    <w:p w:rsidR="00074B63" w:rsidRDefault="00074B63" w:rsidP="00074B63">
      <w:pPr>
        <w:spacing w:after="120" w:line="240" w:lineRule="auto"/>
        <w:jc w:val="center"/>
        <w:rPr>
          <w:rFonts w:ascii="Times New Roman" w:eastAsia="Times New Roman" w:hAnsi="Times New Roman" w:cs="Times New Roman"/>
          <w:b/>
          <w:sz w:val="26"/>
          <w:szCs w:val="28"/>
        </w:rPr>
      </w:pPr>
      <w:r>
        <w:rPr>
          <w:rFonts w:ascii="Times New Roman" w:hAnsi="Times New Roman" w:cs="Times New Roman"/>
          <w:b/>
          <w:sz w:val="26"/>
          <w:szCs w:val="26"/>
        </w:rPr>
        <w:t xml:space="preserve">Vị trí và tiêu chuẩn tuyển dụng viên chức năm 2020 cho </w:t>
      </w:r>
      <w:r w:rsidRPr="00E00BC8">
        <w:rPr>
          <w:rFonts w:ascii="Times New Roman" w:eastAsia="Times New Roman" w:hAnsi="Times New Roman" w:cs="Times New Roman"/>
          <w:b/>
          <w:sz w:val="26"/>
          <w:szCs w:val="28"/>
        </w:rPr>
        <w:t>Trung tâm Thông tin</w:t>
      </w:r>
      <w:r>
        <w:rPr>
          <w:rFonts w:ascii="Times New Roman" w:eastAsia="Times New Roman" w:hAnsi="Times New Roman" w:cs="Times New Roman"/>
          <w:b/>
          <w:sz w:val="26"/>
          <w:szCs w:val="28"/>
        </w:rPr>
        <w:br/>
      </w:r>
      <w:r w:rsidRPr="00E00BC8">
        <w:rPr>
          <w:rFonts w:ascii="Times New Roman" w:eastAsia="Times New Roman" w:hAnsi="Times New Roman" w:cs="Times New Roman"/>
          <w:b/>
          <w:sz w:val="26"/>
          <w:szCs w:val="28"/>
        </w:rPr>
        <w:t xml:space="preserve"> và Tư vấn hạt nhân</w:t>
      </w:r>
      <w:r w:rsidR="0053747C">
        <w:rPr>
          <w:rFonts w:ascii="Times New Roman" w:eastAsia="Times New Roman" w:hAnsi="Times New Roman" w:cs="Times New Roman"/>
          <w:b/>
          <w:sz w:val="26"/>
          <w:szCs w:val="28"/>
        </w:rPr>
        <w:t xml:space="preserve"> </w:t>
      </w:r>
      <w:r w:rsidRPr="00E00BC8">
        <w:rPr>
          <w:rFonts w:ascii="Times New Roman" w:eastAsia="Times New Roman" w:hAnsi="Times New Roman" w:cs="Times New Roman"/>
          <w:b/>
          <w:sz w:val="26"/>
          <w:szCs w:val="28"/>
        </w:rPr>
        <w:t>trực thuộc Cục Năng lượng nguyên tử</w:t>
      </w:r>
    </w:p>
    <w:p w:rsidR="00074B63" w:rsidRPr="00E50793" w:rsidRDefault="00D05764" w:rsidP="00074B63">
      <w:pPr>
        <w:spacing w:after="120" w:line="240" w:lineRule="auto"/>
        <w:jc w:val="center"/>
        <w:rPr>
          <w:rFonts w:ascii="Times New Roman" w:hAnsi="Times New Roman" w:cs="Times New Roman"/>
          <w:b/>
          <w:sz w:val="26"/>
          <w:szCs w:val="26"/>
        </w:rPr>
      </w:pPr>
      <w:r w:rsidRPr="00D05764">
        <w:rPr>
          <w:noProof/>
        </w:rPr>
        <w:pict>
          <v:shapetype id="_x0000_t32" coordsize="21600,21600" o:spt="32" o:oned="t" path="m,l21600,21600e" filled="f">
            <v:path arrowok="t" fillok="f" o:connecttype="none"/>
            <o:lock v:ext="edit" shapetype="t"/>
          </v:shapetype>
          <v:shape id="AutoShape 6" o:spid="_x0000_s1026" type="#_x0000_t32" style="position:absolute;left:0;text-align:left;margin-left:0;margin-top:1.8pt;width:33pt;height:0;z-index:251659264;visibility:visible;mso-wrap-distance-top:-3e-5mm;mso-wrap-distance-bottom:-3e-5mm;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qb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">
            <w10:wrap anchorx="page"/>
          </v:shape>
        </w:pic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2082"/>
        <w:gridCol w:w="1062"/>
        <w:gridCol w:w="5086"/>
        <w:gridCol w:w="1131"/>
      </w:tblGrid>
      <w:tr w:rsidR="00074B63" w:rsidRPr="00646BE9" w:rsidTr="00A111C9">
        <w:tc>
          <w:tcPr>
            <w:tcW w:w="563" w:type="dxa"/>
            <w:shd w:val="clear" w:color="auto" w:fill="auto"/>
          </w:tcPr>
          <w:p w:rsidR="00074B63" w:rsidRPr="00646BE9" w:rsidRDefault="00074B63" w:rsidP="00A111C9">
            <w:pPr>
              <w:spacing w:after="20" w:line="240" w:lineRule="auto"/>
              <w:rPr>
                <w:rFonts w:ascii="Times New Roman" w:hAnsi="Times New Roman" w:cs="Times New Roman"/>
                <w:b/>
                <w:sz w:val="24"/>
                <w:szCs w:val="24"/>
              </w:rPr>
            </w:pPr>
            <w:r w:rsidRPr="00646BE9">
              <w:rPr>
                <w:rFonts w:ascii="Times New Roman" w:hAnsi="Times New Roman" w:cs="Times New Roman"/>
                <w:b/>
                <w:sz w:val="24"/>
                <w:szCs w:val="24"/>
              </w:rPr>
              <w:t>TT</w:t>
            </w:r>
          </w:p>
        </w:tc>
        <w:tc>
          <w:tcPr>
            <w:tcW w:w="2082" w:type="dxa"/>
            <w:shd w:val="clear" w:color="auto" w:fill="auto"/>
          </w:tcPr>
          <w:p w:rsidR="00074B63" w:rsidRPr="00646BE9" w:rsidRDefault="00074B63" w:rsidP="00A111C9">
            <w:pPr>
              <w:spacing w:after="20" w:line="240" w:lineRule="auto"/>
              <w:rPr>
                <w:rFonts w:ascii="Times New Roman" w:hAnsi="Times New Roman" w:cs="Times New Roman"/>
                <w:b/>
                <w:sz w:val="24"/>
                <w:szCs w:val="24"/>
              </w:rPr>
            </w:pPr>
            <w:r w:rsidRPr="00646BE9">
              <w:rPr>
                <w:rFonts w:ascii="Times New Roman" w:hAnsi="Times New Roman" w:cs="Times New Roman"/>
                <w:b/>
                <w:sz w:val="24"/>
                <w:szCs w:val="24"/>
              </w:rPr>
              <w:t>Vị trí tuyển dụng</w:t>
            </w:r>
          </w:p>
        </w:tc>
        <w:tc>
          <w:tcPr>
            <w:tcW w:w="1062" w:type="dxa"/>
            <w:shd w:val="clear" w:color="auto" w:fill="auto"/>
          </w:tcPr>
          <w:p w:rsidR="00074B63" w:rsidRPr="00646BE9" w:rsidRDefault="00074B63" w:rsidP="00A111C9">
            <w:pPr>
              <w:spacing w:after="20" w:line="240" w:lineRule="auto"/>
              <w:jc w:val="center"/>
              <w:rPr>
                <w:rFonts w:ascii="Times New Roman" w:hAnsi="Times New Roman" w:cs="Times New Roman"/>
                <w:b/>
                <w:sz w:val="24"/>
                <w:szCs w:val="24"/>
              </w:rPr>
            </w:pPr>
            <w:r w:rsidRPr="00646BE9">
              <w:rPr>
                <w:rFonts w:ascii="Times New Roman" w:hAnsi="Times New Roman" w:cs="Times New Roman"/>
                <w:b/>
                <w:sz w:val="24"/>
                <w:szCs w:val="24"/>
              </w:rPr>
              <w:t>Chỉ tiêu tuyển dụng</w:t>
            </w:r>
          </w:p>
        </w:tc>
        <w:tc>
          <w:tcPr>
            <w:tcW w:w="5086" w:type="dxa"/>
            <w:shd w:val="clear" w:color="auto" w:fill="auto"/>
          </w:tcPr>
          <w:p w:rsidR="00074B63" w:rsidRPr="00646BE9" w:rsidRDefault="00074B63" w:rsidP="00A111C9">
            <w:pPr>
              <w:spacing w:after="20" w:line="240" w:lineRule="auto"/>
              <w:jc w:val="center"/>
              <w:rPr>
                <w:rFonts w:ascii="Times New Roman" w:hAnsi="Times New Roman" w:cs="Times New Roman"/>
                <w:b/>
                <w:sz w:val="24"/>
                <w:szCs w:val="24"/>
              </w:rPr>
            </w:pPr>
            <w:r w:rsidRPr="00646BE9">
              <w:rPr>
                <w:rFonts w:ascii="Times New Roman" w:hAnsi="Times New Roman" w:cs="Times New Roman"/>
                <w:b/>
                <w:sz w:val="24"/>
                <w:szCs w:val="24"/>
              </w:rPr>
              <w:t>Tiêu chuẩn trình độ, chuyên ngành đào tạo, kinh nghiệm</w:t>
            </w:r>
            <w:r>
              <w:rPr>
                <w:rFonts w:ascii="Times New Roman" w:hAnsi="Times New Roman" w:cs="Times New Roman"/>
                <w:b/>
                <w:sz w:val="24"/>
                <w:szCs w:val="24"/>
              </w:rPr>
              <w:t xml:space="preserve"> (*)</w:t>
            </w:r>
          </w:p>
        </w:tc>
        <w:tc>
          <w:tcPr>
            <w:tcW w:w="1131" w:type="dxa"/>
            <w:shd w:val="clear" w:color="auto" w:fill="auto"/>
          </w:tcPr>
          <w:p w:rsidR="00074B63" w:rsidRPr="00646BE9" w:rsidRDefault="00074B63" w:rsidP="00A111C9">
            <w:pPr>
              <w:spacing w:after="20" w:line="240" w:lineRule="auto"/>
              <w:rPr>
                <w:rFonts w:ascii="Times New Roman" w:hAnsi="Times New Roman" w:cs="Times New Roman"/>
                <w:b/>
                <w:sz w:val="26"/>
                <w:szCs w:val="26"/>
              </w:rPr>
            </w:pPr>
            <w:r w:rsidRPr="00646BE9">
              <w:rPr>
                <w:rFonts w:ascii="Times New Roman" w:hAnsi="Times New Roman" w:cs="Times New Roman"/>
                <w:b/>
                <w:sz w:val="26"/>
                <w:szCs w:val="26"/>
              </w:rPr>
              <w:t>Ghi chú</w:t>
            </w:r>
          </w:p>
          <w:p w:rsidR="00074B63" w:rsidRPr="00646BE9" w:rsidRDefault="00074B63" w:rsidP="00A111C9">
            <w:pPr>
              <w:spacing w:after="20" w:line="240" w:lineRule="auto"/>
              <w:rPr>
                <w:rFonts w:ascii="Times New Roman" w:hAnsi="Times New Roman" w:cs="Times New Roman"/>
                <w:b/>
                <w:sz w:val="26"/>
                <w:szCs w:val="26"/>
              </w:rPr>
            </w:pPr>
          </w:p>
        </w:tc>
      </w:tr>
      <w:tr w:rsidR="00074B63" w:rsidRPr="00646BE9" w:rsidTr="00A111C9">
        <w:tc>
          <w:tcPr>
            <w:tcW w:w="563" w:type="dxa"/>
            <w:shd w:val="clear" w:color="auto" w:fill="auto"/>
          </w:tcPr>
          <w:p w:rsidR="00074B63" w:rsidRPr="00646BE9" w:rsidRDefault="00074B63" w:rsidP="00A111C9">
            <w:pPr>
              <w:spacing w:after="20" w:line="240" w:lineRule="auto"/>
              <w:rPr>
                <w:rFonts w:ascii="Times New Roman" w:hAnsi="Times New Roman" w:cs="Times New Roman"/>
                <w:sz w:val="24"/>
                <w:szCs w:val="24"/>
              </w:rPr>
            </w:pPr>
            <w:r w:rsidRPr="00646BE9">
              <w:rPr>
                <w:rFonts w:ascii="Times New Roman" w:hAnsi="Times New Roman" w:cs="Times New Roman"/>
                <w:sz w:val="24"/>
                <w:szCs w:val="24"/>
              </w:rPr>
              <w:t>1</w:t>
            </w:r>
          </w:p>
        </w:tc>
        <w:tc>
          <w:tcPr>
            <w:tcW w:w="2082" w:type="dxa"/>
            <w:shd w:val="clear" w:color="auto" w:fill="auto"/>
          </w:tcPr>
          <w:p w:rsidR="00074B63" w:rsidRPr="00646BE9" w:rsidRDefault="00074B63" w:rsidP="00A111C9">
            <w:pPr>
              <w:pStyle w:val="NormalWeb"/>
              <w:shd w:val="clear" w:color="auto" w:fill="FFFFFF"/>
              <w:spacing w:before="0" w:beforeAutospacing="0" w:after="20" w:afterAutospacing="0"/>
              <w:jc w:val="both"/>
              <w:rPr>
                <w:rStyle w:val="Strong"/>
                <w:b w:val="0"/>
                <w:color w:val="333333"/>
              </w:rPr>
            </w:pPr>
            <w:r w:rsidRPr="00646BE9">
              <w:rPr>
                <w:rStyle w:val="Strong"/>
                <w:color w:val="333333"/>
              </w:rPr>
              <w:t xml:space="preserve">Nghiên cứu viên về thông tin </w:t>
            </w:r>
            <w:r>
              <w:rPr>
                <w:rStyle w:val="Strong"/>
                <w:color w:val="333333"/>
              </w:rPr>
              <w:t>năng lượng nguyên tử</w:t>
            </w:r>
          </w:p>
          <w:p w:rsidR="00074B63" w:rsidRPr="00646BE9" w:rsidRDefault="00074B63" w:rsidP="00A111C9">
            <w:pPr>
              <w:spacing w:after="20" w:line="240" w:lineRule="auto"/>
              <w:rPr>
                <w:rFonts w:ascii="Times New Roman" w:hAnsi="Times New Roman" w:cs="Times New Roman"/>
                <w:sz w:val="24"/>
                <w:szCs w:val="24"/>
              </w:rPr>
            </w:pPr>
          </w:p>
        </w:tc>
        <w:tc>
          <w:tcPr>
            <w:tcW w:w="1062" w:type="dxa"/>
            <w:shd w:val="clear" w:color="auto" w:fill="auto"/>
          </w:tcPr>
          <w:p w:rsidR="00074B63" w:rsidRPr="00646BE9" w:rsidRDefault="00074B63" w:rsidP="00A111C9">
            <w:pPr>
              <w:spacing w:after="20" w:line="240" w:lineRule="auto"/>
              <w:jc w:val="center"/>
              <w:rPr>
                <w:rFonts w:ascii="Times New Roman" w:hAnsi="Times New Roman" w:cs="Times New Roman"/>
                <w:sz w:val="24"/>
                <w:szCs w:val="24"/>
              </w:rPr>
            </w:pPr>
            <w:r w:rsidRPr="00646BE9">
              <w:rPr>
                <w:rFonts w:ascii="Times New Roman" w:hAnsi="Times New Roman" w:cs="Times New Roman"/>
                <w:sz w:val="24"/>
                <w:szCs w:val="24"/>
              </w:rPr>
              <w:t>01</w:t>
            </w:r>
          </w:p>
        </w:tc>
        <w:tc>
          <w:tcPr>
            <w:tcW w:w="5086" w:type="dxa"/>
            <w:shd w:val="clear" w:color="auto" w:fill="auto"/>
          </w:tcPr>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Trình độ đào tạo:</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xml:space="preserve">- Tốt nghiệp Thạc sỹ trở lên chuyên ngành </w:t>
            </w:r>
            <w:r>
              <w:rPr>
                <w:rFonts w:eastAsia="Calibri"/>
              </w:rPr>
              <w:t xml:space="preserve">Vật lý, Công nghệ hạt nhân, Kỹ thuật hạt nhân, </w:t>
            </w:r>
            <w:r w:rsidRPr="00646BE9">
              <w:rPr>
                <w:rFonts w:eastAsia="Calibri"/>
              </w:rPr>
              <w:t>Công nghệ</w:t>
            </w:r>
            <w:r w:rsidR="00983BA4">
              <w:rPr>
                <w:rFonts w:eastAsia="Calibri"/>
              </w:rPr>
              <w:t xml:space="preserve"> thông tin, Khoa học vật liệu, Hóa phóng xạ</w:t>
            </w:r>
            <w:r w:rsidRPr="00646BE9">
              <w:rPr>
                <w:rFonts w:eastAsia="Calibri"/>
              </w:rPr>
              <w:t>;</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Có trình độ ngoại ngữ bậ</w:t>
            </w:r>
            <w:r w:rsidR="00266840">
              <w:rPr>
                <w:rFonts w:eastAsia="Calibri"/>
              </w:rPr>
              <w:t>c 3</w:t>
            </w:r>
            <w:r w:rsidRPr="00646BE9">
              <w:rPr>
                <w:rFonts w:eastAsia="Calibri"/>
              </w:rPr>
              <w:t xml:space="preserve"> (B</w:t>
            </w:r>
            <w:r w:rsidR="00266840">
              <w:rPr>
                <w:rFonts w:eastAsia="Calibri"/>
              </w:rPr>
              <w:t>1</w:t>
            </w:r>
            <w:r w:rsidRPr="00646BE9">
              <w:rPr>
                <w:rFonts w:eastAsia="Calibri"/>
              </w:rPr>
              <w:t>) theo quy định tại Thông tư số </w:t>
            </w:r>
            <w:hyperlink r:id="rId6" w:tgtFrame="_blank" w:tooltip="Thông tư 01/2014/TT-BGDĐT" w:history="1">
              <w:r w:rsidRPr="00646BE9">
                <w:rPr>
                  <w:rFonts w:eastAsia="Calibri"/>
                </w:rPr>
                <w:t>01/2014/TT-BGDĐT</w:t>
              </w:r>
            </w:hyperlink>
            <w:r w:rsidRPr="00646BE9">
              <w:rPr>
                <w:rFonts w:eastAsia="Calibri"/>
              </w:rPr>
              <w:t> ngày 24/01/2014 của Bộ Giáo dục và Đào tạo ban hành khung năng lực ngoại ngữ 6 bậc dùng cho Việt Nam;</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Có trình độ tin học đạt chuẩn kỹ năng sử dụng công nghệ thông tin cơ bản theo quy định tại Thông tư số </w:t>
            </w:r>
            <w:hyperlink r:id="rId7" w:tgtFrame="_blank" w:tooltip="Thông tư 03/2014/TT-BTTTT" w:history="1">
              <w:r w:rsidRPr="00646BE9">
                <w:rPr>
                  <w:rFonts w:eastAsia="Calibri"/>
                </w:rPr>
                <w:t>03/2014/TT-BTTTT</w:t>
              </w:r>
            </w:hyperlink>
            <w:r w:rsidRPr="00646BE9">
              <w:rPr>
                <w:rFonts w:eastAsia="Calibri"/>
              </w:rPr>
              <w:t> ngày 11/3/2014 của Bộ Thông tin và Truyền thông quy định Chuẩn kỹ năng sử dụng công nghệ thông tin.</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xml:space="preserve">Tiêu chuẩn khác: </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Có kinh nghiệm làm việc từ 05 năm trở lên tại các cơ quan, đơn vị trong lĩnh vực năng lượng nguyên tử;</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Đã chủ trì hoặc tham gia thực hiện 01 nhiệm vụ KH&amp;CN hoặc là tác giả của 01 bài báo khoa học công bố trên tạp chí chuyên ngành trong nước.</w:t>
            </w:r>
          </w:p>
        </w:tc>
        <w:tc>
          <w:tcPr>
            <w:tcW w:w="1131" w:type="dxa"/>
            <w:shd w:val="clear" w:color="auto" w:fill="auto"/>
          </w:tcPr>
          <w:p w:rsidR="00074B63" w:rsidRPr="00646BE9" w:rsidRDefault="00074B63" w:rsidP="00A111C9">
            <w:pPr>
              <w:spacing w:after="20" w:line="240" w:lineRule="auto"/>
              <w:rPr>
                <w:rFonts w:ascii="Times New Roman" w:hAnsi="Times New Roman" w:cs="Times New Roman"/>
                <w:sz w:val="26"/>
                <w:szCs w:val="26"/>
              </w:rPr>
            </w:pPr>
          </w:p>
        </w:tc>
      </w:tr>
      <w:tr w:rsidR="00074B63" w:rsidRPr="00646BE9" w:rsidTr="00A111C9">
        <w:tc>
          <w:tcPr>
            <w:tcW w:w="563" w:type="dxa"/>
            <w:shd w:val="clear" w:color="auto" w:fill="auto"/>
          </w:tcPr>
          <w:p w:rsidR="00074B63" w:rsidRPr="00646BE9" w:rsidRDefault="00074B63" w:rsidP="00A111C9">
            <w:pPr>
              <w:spacing w:after="20" w:line="240" w:lineRule="auto"/>
              <w:rPr>
                <w:rFonts w:ascii="Times New Roman" w:hAnsi="Times New Roman" w:cs="Times New Roman"/>
                <w:sz w:val="24"/>
                <w:szCs w:val="24"/>
              </w:rPr>
            </w:pPr>
            <w:r w:rsidRPr="00646BE9">
              <w:rPr>
                <w:rFonts w:ascii="Times New Roman" w:hAnsi="Times New Roman" w:cs="Times New Roman"/>
                <w:sz w:val="24"/>
                <w:szCs w:val="24"/>
              </w:rPr>
              <w:t>2</w:t>
            </w:r>
          </w:p>
        </w:tc>
        <w:tc>
          <w:tcPr>
            <w:tcW w:w="2082" w:type="dxa"/>
            <w:shd w:val="clear" w:color="auto" w:fill="auto"/>
          </w:tcPr>
          <w:p w:rsidR="00074B63" w:rsidRPr="00646BE9" w:rsidRDefault="00074B63" w:rsidP="00A111C9">
            <w:pPr>
              <w:spacing w:after="20" w:line="240" w:lineRule="auto"/>
              <w:rPr>
                <w:rFonts w:ascii="Times New Roman" w:hAnsi="Times New Roman" w:cs="Times New Roman"/>
                <w:b/>
                <w:sz w:val="24"/>
                <w:szCs w:val="24"/>
              </w:rPr>
            </w:pPr>
            <w:r w:rsidRPr="00646BE9">
              <w:rPr>
                <w:rStyle w:val="Strong"/>
                <w:rFonts w:ascii="Times New Roman" w:hAnsi="Times New Roman" w:cs="Times New Roman"/>
                <w:color w:val="333333"/>
                <w:sz w:val="24"/>
                <w:szCs w:val="24"/>
              </w:rPr>
              <w:t>Nghiên cứu viên về chính sách năng lượng nguyên tử</w:t>
            </w:r>
          </w:p>
        </w:tc>
        <w:tc>
          <w:tcPr>
            <w:tcW w:w="1062" w:type="dxa"/>
            <w:shd w:val="clear" w:color="auto" w:fill="auto"/>
          </w:tcPr>
          <w:p w:rsidR="00074B63" w:rsidRPr="00646BE9" w:rsidRDefault="00074B63" w:rsidP="00A111C9">
            <w:pPr>
              <w:spacing w:after="20" w:line="240" w:lineRule="auto"/>
              <w:jc w:val="center"/>
              <w:rPr>
                <w:rFonts w:ascii="Times New Roman" w:hAnsi="Times New Roman" w:cs="Times New Roman"/>
                <w:sz w:val="24"/>
                <w:szCs w:val="24"/>
              </w:rPr>
            </w:pPr>
            <w:r w:rsidRPr="00646BE9">
              <w:rPr>
                <w:rFonts w:ascii="Times New Roman" w:hAnsi="Times New Roman" w:cs="Times New Roman"/>
                <w:sz w:val="24"/>
                <w:szCs w:val="24"/>
              </w:rPr>
              <w:t>01</w:t>
            </w:r>
          </w:p>
        </w:tc>
        <w:tc>
          <w:tcPr>
            <w:tcW w:w="5086" w:type="dxa"/>
            <w:shd w:val="clear" w:color="auto" w:fill="auto"/>
          </w:tcPr>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Trình độ đào tạo:</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xml:space="preserve">- Tốt nghiệp Đại học loại giỏi hoặc tốt nghiệp Thạc sỹ trở lên chuyên ngành </w:t>
            </w:r>
            <w:r>
              <w:rPr>
                <w:rFonts w:eastAsia="Calibri"/>
              </w:rPr>
              <w:t>Vật lý, Công nghệ hạt nhân, Kỹ thuật hạt nhân, Q</w:t>
            </w:r>
            <w:r w:rsidRPr="00646BE9">
              <w:rPr>
                <w:rFonts w:eastAsia="Calibri"/>
              </w:rPr>
              <w:t xml:space="preserve">uản lý khoa học </w:t>
            </w:r>
            <w:r>
              <w:rPr>
                <w:rFonts w:eastAsia="Calibri"/>
              </w:rPr>
              <w:t>và công nghệ</w:t>
            </w:r>
            <w:r w:rsidR="00983BA4">
              <w:rPr>
                <w:rFonts w:eastAsia="Calibri"/>
              </w:rPr>
              <w:t>, Khoa học quản lý, Khoa học vật liệu;</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Có trình độ ngoại ngữ bậc 4 (B2) theo quy định tại Thông tư số </w:t>
            </w:r>
            <w:hyperlink r:id="rId8" w:tgtFrame="_blank" w:tooltip="Thông tư 01/2014/TT-BGDĐT" w:history="1">
              <w:r w:rsidRPr="00646BE9">
                <w:rPr>
                  <w:rFonts w:eastAsia="Calibri"/>
                </w:rPr>
                <w:t>01/2014/TT-BGDĐT</w:t>
              </w:r>
            </w:hyperlink>
            <w:r w:rsidRPr="00646BE9">
              <w:rPr>
                <w:rFonts w:eastAsia="Calibri"/>
              </w:rPr>
              <w:t> ngày 24/01/2014 của Bộ Giáo dục và Đào tạo ban hành khung năng lực ngoại ngữ 6 bậc dùng cho Việt Nam;</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Có trình độ tin học đạt chuẩn kỹ năng sử dụng công nghệ thông tin cơ bản theo quy định tại Thông tư số </w:t>
            </w:r>
            <w:hyperlink r:id="rId9" w:tgtFrame="_blank" w:tooltip="Thông tư 03/2014/TT-BTTTT" w:history="1">
              <w:r w:rsidRPr="00646BE9">
                <w:rPr>
                  <w:rFonts w:eastAsia="Calibri"/>
                </w:rPr>
                <w:t>03/2014/TT-BTTTT</w:t>
              </w:r>
            </w:hyperlink>
            <w:r w:rsidRPr="00646BE9">
              <w:rPr>
                <w:rFonts w:eastAsia="Calibri"/>
              </w:rPr>
              <w:t> ngày 11/3/2014 của Bộ Thông tin và Truyền thông quy định Chuẩn kỹ năng sử dụng công nghệ thông tin.</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xml:space="preserve">Tiêu chuẩn khác: </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Có kinh nghiệm làm việc từ 05 năm trở lên tại các cơ quan, đơn vị trong lĩnh vực năng lượng nguyên tử;</w:t>
            </w:r>
          </w:p>
          <w:p w:rsidR="00074B63" w:rsidRPr="00646BE9" w:rsidRDefault="00074B63" w:rsidP="00A111C9">
            <w:pPr>
              <w:spacing w:after="20" w:line="240" w:lineRule="auto"/>
              <w:rPr>
                <w:rFonts w:ascii="Times New Roman" w:hAnsi="Times New Roman" w:cs="Times New Roman"/>
                <w:sz w:val="24"/>
                <w:szCs w:val="24"/>
              </w:rPr>
            </w:pPr>
            <w:r w:rsidRPr="00646BE9">
              <w:rPr>
                <w:rFonts w:ascii="Times New Roman" w:hAnsi="Times New Roman" w:cs="Times New Roman"/>
                <w:sz w:val="24"/>
                <w:szCs w:val="24"/>
              </w:rPr>
              <w:lastRenderedPageBreak/>
              <w:t>- Đã chủ trì hoặc tham gia thực hiện 01 nhiệm vụ KH&amp;CN hoặc là tác giả của 01 bài báo khoa học công bố trên tạp chí chuyên ngành trong nước.</w:t>
            </w:r>
          </w:p>
        </w:tc>
        <w:tc>
          <w:tcPr>
            <w:tcW w:w="1131" w:type="dxa"/>
            <w:shd w:val="clear" w:color="auto" w:fill="auto"/>
          </w:tcPr>
          <w:p w:rsidR="00074B63" w:rsidRPr="00646BE9" w:rsidRDefault="00074B63" w:rsidP="00A111C9">
            <w:pPr>
              <w:spacing w:after="20" w:line="240" w:lineRule="auto"/>
              <w:rPr>
                <w:rFonts w:ascii="Times New Roman" w:hAnsi="Times New Roman" w:cs="Times New Roman"/>
                <w:sz w:val="26"/>
                <w:szCs w:val="26"/>
              </w:rPr>
            </w:pPr>
          </w:p>
        </w:tc>
      </w:tr>
      <w:tr w:rsidR="00074B63" w:rsidRPr="00646BE9" w:rsidTr="00A111C9">
        <w:tc>
          <w:tcPr>
            <w:tcW w:w="563" w:type="dxa"/>
            <w:shd w:val="clear" w:color="auto" w:fill="auto"/>
          </w:tcPr>
          <w:p w:rsidR="00074B63" w:rsidRPr="00646BE9" w:rsidRDefault="00074B63" w:rsidP="00A111C9">
            <w:pPr>
              <w:spacing w:after="20" w:line="240" w:lineRule="auto"/>
              <w:rPr>
                <w:rFonts w:ascii="Times New Roman" w:hAnsi="Times New Roman" w:cs="Times New Roman"/>
                <w:sz w:val="24"/>
                <w:szCs w:val="24"/>
              </w:rPr>
            </w:pPr>
            <w:r w:rsidRPr="00646BE9">
              <w:rPr>
                <w:rFonts w:ascii="Times New Roman" w:hAnsi="Times New Roman" w:cs="Times New Roman"/>
                <w:sz w:val="24"/>
                <w:szCs w:val="24"/>
              </w:rPr>
              <w:lastRenderedPageBreak/>
              <w:t>3</w:t>
            </w:r>
          </w:p>
        </w:tc>
        <w:tc>
          <w:tcPr>
            <w:tcW w:w="2082" w:type="dxa"/>
            <w:shd w:val="clear" w:color="auto" w:fill="auto"/>
          </w:tcPr>
          <w:p w:rsidR="00074B63" w:rsidRPr="00646BE9" w:rsidRDefault="00074B63" w:rsidP="00A111C9">
            <w:pPr>
              <w:spacing w:after="20" w:line="240" w:lineRule="auto"/>
              <w:rPr>
                <w:rFonts w:ascii="Times New Roman" w:hAnsi="Times New Roman" w:cs="Times New Roman"/>
                <w:b/>
                <w:sz w:val="24"/>
                <w:szCs w:val="24"/>
              </w:rPr>
            </w:pPr>
            <w:r w:rsidRPr="00646BE9">
              <w:rPr>
                <w:rStyle w:val="Strong"/>
                <w:rFonts w:ascii="Times New Roman" w:hAnsi="Times New Roman" w:cs="Times New Roman"/>
                <w:color w:val="333333"/>
                <w:sz w:val="24"/>
                <w:szCs w:val="24"/>
              </w:rPr>
              <w:t>Nghiên cứu viên về phát triển ứng dụng công nghệ bức xạ</w:t>
            </w:r>
          </w:p>
        </w:tc>
        <w:tc>
          <w:tcPr>
            <w:tcW w:w="1062" w:type="dxa"/>
            <w:shd w:val="clear" w:color="auto" w:fill="auto"/>
          </w:tcPr>
          <w:p w:rsidR="00074B63" w:rsidRPr="00646BE9" w:rsidRDefault="00074B63" w:rsidP="00A111C9">
            <w:pPr>
              <w:spacing w:after="20" w:line="240" w:lineRule="auto"/>
              <w:jc w:val="center"/>
              <w:rPr>
                <w:rFonts w:ascii="Times New Roman" w:hAnsi="Times New Roman" w:cs="Times New Roman"/>
                <w:sz w:val="24"/>
                <w:szCs w:val="24"/>
              </w:rPr>
            </w:pPr>
            <w:r w:rsidRPr="00646BE9">
              <w:rPr>
                <w:rFonts w:ascii="Times New Roman" w:hAnsi="Times New Roman" w:cs="Times New Roman"/>
                <w:sz w:val="24"/>
                <w:szCs w:val="24"/>
              </w:rPr>
              <w:t>01</w:t>
            </w:r>
          </w:p>
        </w:tc>
        <w:tc>
          <w:tcPr>
            <w:tcW w:w="5086" w:type="dxa"/>
            <w:shd w:val="clear" w:color="auto" w:fill="auto"/>
          </w:tcPr>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Trình độ đào tạo:</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Tốt nghiệp Đại học loại giỏi hoặc tốt nghiệp Thạc sỹ trở lên chuyên ngành</w:t>
            </w:r>
            <w:r>
              <w:rPr>
                <w:rFonts w:eastAsia="Calibri"/>
              </w:rPr>
              <w:t xml:space="preserve"> Vật lý, Công nghệ hạt nhân, Kỹ thuật hạt nhân</w:t>
            </w:r>
            <w:r w:rsidR="00983BA4">
              <w:rPr>
                <w:rFonts w:eastAsia="Calibri"/>
              </w:rPr>
              <w:t>, Khoa học vật liệu, Hóa phóng x</w:t>
            </w:r>
            <w:bookmarkStart w:id="0" w:name="_GoBack"/>
            <w:bookmarkEnd w:id="0"/>
            <w:r w:rsidR="00983BA4">
              <w:rPr>
                <w:rFonts w:eastAsia="Calibri"/>
              </w:rPr>
              <w:t>ạ</w:t>
            </w:r>
            <w:r w:rsidRPr="00646BE9">
              <w:rPr>
                <w:rFonts w:eastAsia="Calibri"/>
              </w:rPr>
              <w:t>;</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Có trình độ ngoại ngữ bậc 4 (B2) theo quy định tại Thông tư số </w:t>
            </w:r>
            <w:hyperlink r:id="rId10" w:tgtFrame="_blank" w:tooltip="Thông tư 01/2014/TT-BGDĐT" w:history="1">
              <w:r w:rsidRPr="00646BE9">
                <w:rPr>
                  <w:rFonts w:eastAsia="Calibri"/>
                </w:rPr>
                <w:t>01/2014/TT-BGDĐT</w:t>
              </w:r>
            </w:hyperlink>
            <w:r w:rsidRPr="00646BE9">
              <w:rPr>
                <w:rFonts w:eastAsia="Calibri"/>
              </w:rPr>
              <w:t> ngày 24/01/2014 của Bộ Giáo dục và Đào tạo ban hành khung năng lực ngoại ngữ 6 bậc dùng cho Việt Nam;</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Có trình độ tin học đạt chuẩn kỹ năng sử dụng công nghệ thông tin cơ bản theo quy định tại Thông tư số </w:t>
            </w:r>
            <w:hyperlink r:id="rId11" w:tgtFrame="_blank" w:tooltip="Thông tư 03/2014/TT-BTTTT" w:history="1">
              <w:r w:rsidRPr="00646BE9">
                <w:rPr>
                  <w:rFonts w:eastAsia="Calibri"/>
                </w:rPr>
                <w:t>03/2014/TT-BTTTT</w:t>
              </w:r>
            </w:hyperlink>
            <w:r w:rsidRPr="00646BE9">
              <w:rPr>
                <w:rFonts w:eastAsia="Calibri"/>
              </w:rPr>
              <w:t> ngày 11/3/2014 của Bộ Thông tin và Truyền thông quy định Chuẩn kỹ năng sử dụng công nghệ thông tin.</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xml:space="preserve">Tiêu chuẩn khác: </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Có kinh nghiệm làm việc từ 05 năm trở lên tại các cơ quan, đơn vị trong lĩnh vực năng lượng nguyên tử;</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Đã chủ trì hoặc tham gia thực hiện 01 nhiệm vụ KH&amp;CN hoặc là tác giả của 01 bài báo khoa học công bố trên tạp chí chuyên ngành trong nước.</w:t>
            </w:r>
          </w:p>
        </w:tc>
        <w:tc>
          <w:tcPr>
            <w:tcW w:w="1131" w:type="dxa"/>
            <w:shd w:val="clear" w:color="auto" w:fill="auto"/>
          </w:tcPr>
          <w:p w:rsidR="00074B63" w:rsidRPr="00646BE9" w:rsidRDefault="00074B63" w:rsidP="00A111C9">
            <w:pPr>
              <w:spacing w:after="20" w:line="240" w:lineRule="auto"/>
              <w:rPr>
                <w:rFonts w:ascii="Times New Roman" w:hAnsi="Times New Roman" w:cs="Times New Roman"/>
                <w:sz w:val="26"/>
                <w:szCs w:val="26"/>
              </w:rPr>
            </w:pPr>
          </w:p>
        </w:tc>
      </w:tr>
      <w:tr w:rsidR="00074B63" w:rsidRPr="00646BE9" w:rsidTr="00A111C9">
        <w:tc>
          <w:tcPr>
            <w:tcW w:w="563" w:type="dxa"/>
            <w:shd w:val="clear" w:color="auto" w:fill="auto"/>
          </w:tcPr>
          <w:p w:rsidR="00074B63" w:rsidRPr="00646BE9" w:rsidRDefault="00074B63" w:rsidP="00A111C9">
            <w:pPr>
              <w:spacing w:after="20" w:line="240" w:lineRule="auto"/>
              <w:rPr>
                <w:rFonts w:ascii="Times New Roman" w:hAnsi="Times New Roman" w:cs="Times New Roman"/>
                <w:sz w:val="24"/>
                <w:szCs w:val="24"/>
              </w:rPr>
            </w:pPr>
            <w:r w:rsidRPr="00646BE9">
              <w:rPr>
                <w:rFonts w:ascii="Times New Roman" w:hAnsi="Times New Roman" w:cs="Times New Roman"/>
                <w:sz w:val="24"/>
                <w:szCs w:val="24"/>
              </w:rPr>
              <w:t>4</w:t>
            </w:r>
          </w:p>
        </w:tc>
        <w:tc>
          <w:tcPr>
            <w:tcW w:w="2082" w:type="dxa"/>
            <w:shd w:val="clear" w:color="auto" w:fill="auto"/>
          </w:tcPr>
          <w:p w:rsidR="00074B63" w:rsidRPr="00646BE9" w:rsidRDefault="00074B63" w:rsidP="00A111C9">
            <w:pPr>
              <w:spacing w:after="20" w:line="240" w:lineRule="auto"/>
              <w:rPr>
                <w:rFonts w:ascii="Times New Roman" w:hAnsi="Times New Roman" w:cs="Times New Roman"/>
                <w:b/>
                <w:sz w:val="24"/>
                <w:szCs w:val="24"/>
              </w:rPr>
            </w:pPr>
            <w:r w:rsidRPr="00646BE9">
              <w:rPr>
                <w:rStyle w:val="Strong"/>
                <w:rFonts w:ascii="Times New Roman" w:hAnsi="Times New Roman" w:cs="Times New Roman"/>
                <w:color w:val="333333"/>
                <w:sz w:val="24"/>
                <w:szCs w:val="24"/>
              </w:rPr>
              <w:t>Chuyên viên kế hoạch - tổng hợp</w:t>
            </w:r>
          </w:p>
        </w:tc>
        <w:tc>
          <w:tcPr>
            <w:tcW w:w="1062" w:type="dxa"/>
            <w:shd w:val="clear" w:color="auto" w:fill="auto"/>
          </w:tcPr>
          <w:p w:rsidR="00074B63" w:rsidRPr="00646BE9" w:rsidRDefault="00074B63" w:rsidP="00A111C9">
            <w:pPr>
              <w:spacing w:after="20" w:line="240" w:lineRule="auto"/>
              <w:jc w:val="center"/>
              <w:rPr>
                <w:rFonts w:ascii="Times New Roman" w:hAnsi="Times New Roman" w:cs="Times New Roman"/>
                <w:sz w:val="24"/>
                <w:szCs w:val="24"/>
              </w:rPr>
            </w:pPr>
            <w:r w:rsidRPr="00646BE9">
              <w:rPr>
                <w:rFonts w:ascii="Times New Roman" w:hAnsi="Times New Roman" w:cs="Times New Roman"/>
                <w:sz w:val="24"/>
                <w:szCs w:val="24"/>
              </w:rPr>
              <w:t>01</w:t>
            </w:r>
          </w:p>
        </w:tc>
        <w:tc>
          <w:tcPr>
            <w:tcW w:w="5086" w:type="dxa"/>
            <w:shd w:val="clear" w:color="auto" w:fill="auto"/>
          </w:tcPr>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Trình độ đào tạo:</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xml:space="preserve">- Tốt nghiệp Thạc sỹ trở lên chuyên ngành </w:t>
            </w:r>
            <w:r w:rsidR="00983BA4">
              <w:rPr>
                <w:rFonts w:eastAsia="Calibri"/>
              </w:rPr>
              <w:t>Q</w:t>
            </w:r>
            <w:r w:rsidRPr="00646BE9">
              <w:rPr>
                <w:rFonts w:eastAsia="Calibri"/>
              </w:rPr>
              <w:t>uản lý khoa học</w:t>
            </w:r>
            <w:r>
              <w:rPr>
                <w:rFonts w:eastAsia="Calibri"/>
              </w:rPr>
              <w:t xml:space="preserve"> và công nghệ</w:t>
            </w:r>
            <w:r w:rsidR="00983BA4">
              <w:rPr>
                <w:rFonts w:eastAsia="Calibri"/>
              </w:rPr>
              <w:t>, K</w:t>
            </w:r>
            <w:r w:rsidRPr="00646BE9">
              <w:rPr>
                <w:rFonts w:eastAsia="Calibri"/>
              </w:rPr>
              <w:t>hoa học</w:t>
            </w:r>
            <w:r w:rsidR="00983BA4">
              <w:rPr>
                <w:rFonts w:eastAsia="Calibri"/>
              </w:rPr>
              <w:t xml:space="preserve"> quản lý, Vật lý hạt nhân; Kỹ thuật hạt nhân, Công nghệ hạt nhân;</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Có trình độ ngoại ngữ tương đương bậc 3 (B1) theo quy định tại Thông tư số </w:t>
            </w:r>
            <w:hyperlink r:id="rId12" w:tgtFrame="_blank" w:tooltip="Thông tư 01/2014/TT-BGDĐT" w:history="1">
              <w:r w:rsidRPr="00646BE9">
                <w:rPr>
                  <w:rFonts w:eastAsia="Calibri"/>
                </w:rPr>
                <w:t>01/2014/TT-BGDĐT</w:t>
              </w:r>
            </w:hyperlink>
            <w:r w:rsidRPr="00646BE9">
              <w:rPr>
                <w:rFonts w:eastAsia="Calibri"/>
              </w:rPr>
              <w:t> ngày 24/01/2014 của Bộ Giáo dục và Đào tạo ban hành khung năng lực ngoại ngữ 6 bậc dùng cho Việt Nam;</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Có trình độ tin học đạt chuẩn kỹ năng sử dụng công nghệ thông tin cơ bản theo quy định tại Thông tư số </w:t>
            </w:r>
            <w:hyperlink r:id="rId13" w:tgtFrame="_blank" w:tooltip="Thông tư 03/2014/TT-BTTTT" w:history="1">
              <w:r w:rsidRPr="00646BE9">
                <w:rPr>
                  <w:rFonts w:eastAsia="Calibri"/>
                </w:rPr>
                <w:t>03/2014/TT-BTTTT</w:t>
              </w:r>
            </w:hyperlink>
            <w:r w:rsidRPr="00646BE9">
              <w:rPr>
                <w:rFonts w:eastAsia="Calibri"/>
              </w:rPr>
              <w:t> ngày 11/3/2014 của Bộ Thông tin và Truyền thông quy định Chuẩn kỹ năng sử dụng công nghệ thông tin.</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Tiêu chuẩn khác:</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Có kinh nghiệm làm việc từ 0</w:t>
            </w:r>
            <w:r>
              <w:rPr>
                <w:rFonts w:ascii="Times New Roman" w:hAnsi="Times New Roman" w:cs="Times New Roman"/>
                <w:sz w:val="24"/>
                <w:szCs w:val="24"/>
              </w:rPr>
              <w:t>4</w:t>
            </w:r>
            <w:r w:rsidRPr="00646BE9">
              <w:rPr>
                <w:rFonts w:ascii="Times New Roman" w:hAnsi="Times New Roman" w:cs="Times New Roman"/>
                <w:sz w:val="24"/>
                <w:szCs w:val="24"/>
              </w:rPr>
              <w:t xml:space="preserve"> năm trở lên tại các cơ quan, đơn vị trong lĩnh vực năng lượng nguyên tử;</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Có kinh nghiệm làm công tác kế hoạch khoa học và công nghệ.</w:t>
            </w:r>
          </w:p>
        </w:tc>
        <w:tc>
          <w:tcPr>
            <w:tcW w:w="1131" w:type="dxa"/>
            <w:shd w:val="clear" w:color="auto" w:fill="auto"/>
          </w:tcPr>
          <w:p w:rsidR="00074B63" w:rsidRPr="00646BE9" w:rsidRDefault="00074B63" w:rsidP="00A111C9">
            <w:pPr>
              <w:spacing w:after="20" w:line="240" w:lineRule="auto"/>
              <w:rPr>
                <w:rFonts w:ascii="Times New Roman" w:hAnsi="Times New Roman" w:cs="Times New Roman"/>
                <w:sz w:val="26"/>
                <w:szCs w:val="26"/>
              </w:rPr>
            </w:pPr>
          </w:p>
        </w:tc>
      </w:tr>
      <w:tr w:rsidR="00074B63" w:rsidRPr="00646BE9" w:rsidTr="00A111C9">
        <w:tc>
          <w:tcPr>
            <w:tcW w:w="563" w:type="dxa"/>
            <w:shd w:val="clear" w:color="auto" w:fill="auto"/>
          </w:tcPr>
          <w:p w:rsidR="00074B63" w:rsidRPr="00646BE9" w:rsidRDefault="00074B63" w:rsidP="00A111C9">
            <w:pPr>
              <w:spacing w:after="20" w:line="240" w:lineRule="auto"/>
              <w:rPr>
                <w:rFonts w:ascii="Times New Roman" w:hAnsi="Times New Roman" w:cs="Times New Roman"/>
                <w:sz w:val="24"/>
                <w:szCs w:val="24"/>
              </w:rPr>
            </w:pPr>
            <w:r w:rsidRPr="00646BE9">
              <w:rPr>
                <w:rFonts w:ascii="Times New Roman" w:hAnsi="Times New Roman" w:cs="Times New Roman"/>
                <w:sz w:val="24"/>
                <w:szCs w:val="24"/>
              </w:rPr>
              <w:t>5</w:t>
            </w:r>
          </w:p>
        </w:tc>
        <w:tc>
          <w:tcPr>
            <w:tcW w:w="2082" w:type="dxa"/>
            <w:shd w:val="clear" w:color="auto" w:fill="auto"/>
          </w:tcPr>
          <w:p w:rsidR="00074B63" w:rsidRPr="00646BE9" w:rsidRDefault="00074B63" w:rsidP="00A111C9">
            <w:pPr>
              <w:spacing w:after="20" w:line="240" w:lineRule="auto"/>
              <w:rPr>
                <w:rFonts w:ascii="Times New Roman" w:hAnsi="Times New Roman" w:cs="Times New Roman"/>
                <w:b/>
                <w:sz w:val="24"/>
                <w:szCs w:val="24"/>
              </w:rPr>
            </w:pPr>
            <w:r w:rsidRPr="00646BE9">
              <w:rPr>
                <w:rStyle w:val="Strong"/>
                <w:rFonts w:ascii="Times New Roman" w:hAnsi="Times New Roman" w:cs="Times New Roman"/>
                <w:color w:val="333333"/>
                <w:sz w:val="24"/>
                <w:szCs w:val="24"/>
              </w:rPr>
              <w:t>Chuyên viên hành chính - quản trị</w:t>
            </w:r>
          </w:p>
        </w:tc>
        <w:tc>
          <w:tcPr>
            <w:tcW w:w="1062" w:type="dxa"/>
            <w:shd w:val="clear" w:color="auto" w:fill="auto"/>
          </w:tcPr>
          <w:p w:rsidR="00074B63" w:rsidRPr="00646BE9" w:rsidRDefault="00074B63" w:rsidP="00A111C9">
            <w:pPr>
              <w:spacing w:after="20" w:line="240" w:lineRule="auto"/>
              <w:jc w:val="center"/>
              <w:rPr>
                <w:rFonts w:ascii="Times New Roman" w:hAnsi="Times New Roman" w:cs="Times New Roman"/>
                <w:sz w:val="24"/>
                <w:szCs w:val="24"/>
              </w:rPr>
            </w:pPr>
            <w:r w:rsidRPr="00646BE9">
              <w:rPr>
                <w:rFonts w:ascii="Times New Roman" w:hAnsi="Times New Roman" w:cs="Times New Roman"/>
                <w:sz w:val="24"/>
                <w:szCs w:val="24"/>
              </w:rPr>
              <w:t>01</w:t>
            </w:r>
          </w:p>
        </w:tc>
        <w:tc>
          <w:tcPr>
            <w:tcW w:w="5086" w:type="dxa"/>
            <w:shd w:val="clear" w:color="auto" w:fill="auto"/>
          </w:tcPr>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Trình độ đào tạo:</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Tốt nghiệp Đại học trở lên;</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xml:space="preserve">- Có trình độ ngoại ngữ </w:t>
            </w:r>
            <w:r>
              <w:rPr>
                <w:rFonts w:eastAsia="Calibri"/>
              </w:rPr>
              <w:t xml:space="preserve">tương đương </w:t>
            </w:r>
            <w:r w:rsidRPr="00646BE9">
              <w:rPr>
                <w:rFonts w:eastAsia="Calibri"/>
              </w:rPr>
              <w:t>bậc 2 (A2) theo quy định tại Thông tư số </w:t>
            </w:r>
            <w:hyperlink r:id="rId14" w:tgtFrame="_blank" w:tooltip="Thông tư 01/2014/TT-BGDĐT" w:history="1">
              <w:r w:rsidRPr="00646BE9">
                <w:rPr>
                  <w:rFonts w:eastAsia="Calibri"/>
                </w:rPr>
                <w:t>01/2014/TT-BGDĐT</w:t>
              </w:r>
            </w:hyperlink>
            <w:r w:rsidRPr="00646BE9">
              <w:rPr>
                <w:rFonts w:eastAsia="Calibri"/>
              </w:rPr>
              <w:t xml:space="preserve"> ngày 24/01/2014 của Bộ Giáo dục và </w:t>
            </w:r>
            <w:r w:rsidRPr="00646BE9">
              <w:rPr>
                <w:rFonts w:eastAsia="Calibri"/>
              </w:rPr>
              <w:lastRenderedPageBreak/>
              <w:t>Đào tạo ban hành khung năng lực ngoại ngữ 6 bậc dùng cho Việt Nam;</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Có trình độ tin học đạt chuẩn kỹ năng sử dụng công nghệ thông tin cơ bản theo quy định tại Thông tư số </w:t>
            </w:r>
            <w:hyperlink r:id="rId15" w:tgtFrame="_blank" w:tooltip="Thông tư 03/2014/TT-BTTTT" w:history="1">
              <w:r w:rsidRPr="00646BE9">
                <w:rPr>
                  <w:rFonts w:eastAsia="Calibri"/>
                </w:rPr>
                <w:t>03/2014/TT-BTTTT</w:t>
              </w:r>
            </w:hyperlink>
            <w:r w:rsidRPr="00646BE9">
              <w:rPr>
                <w:rFonts w:eastAsia="Calibri"/>
              </w:rPr>
              <w:t> ngày 11/3/2014 của Bộ Thông tin và Truyền thông quy định Chuẩn kỹ năng sử dụng công nghệ thông tin.</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xml:space="preserve">Tiêu chuẩn khác: </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Có kinh nghiệm làm việc từ 0</w:t>
            </w:r>
            <w:r>
              <w:rPr>
                <w:rFonts w:ascii="Times New Roman" w:hAnsi="Times New Roman" w:cs="Times New Roman"/>
                <w:sz w:val="24"/>
                <w:szCs w:val="24"/>
              </w:rPr>
              <w:t>3</w:t>
            </w:r>
            <w:r w:rsidRPr="00646BE9">
              <w:rPr>
                <w:rFonts w:ascii="Times New Roman" w:hAnsi="Times New Roman" w:cs="Times New Roman"/>
                <w:sz w:val="24"/>
                <w:szCs w:val="24"/>
              </w:rPr>
              <w:t xml:space="preserve"> năm trở lên tại các cơ quan, đơn vị trong lĩnh vực năng lượng nguyên tử;</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Có kinh nghiệm làm công tác hành chính - quản trị.</w:t>
            </w:r>
          </w:p>
        </w:tc>
        <w:tc>
          <w:tcPr>
            <w:tcW w:w="1131" w:type="dxa"/>
            <w:shd w:val="clear" w:color="auto" w:fill="auto"/>
          </w:tcPr>
          <w:p w:rsidR="00074B63" w:rsidRPr="00646BE9" w:rsidRDefault="00074B63" w:rsidP="00A111C9">
            <w:pPr>
              <w:spacing w:after="20" w:line="240" w:lineRule="auto"/>
              <w:rPr>
                <w:rFonts w:ascii="Times New Roman" w:hAnsi="Times New Roman" w:cs="Times New Roman"/>
                <w:sz w:val="26"/>
                <w:szCs w:val="26"/>
              </w:rPr>
            </w:pPr>
          </w:p>
        </w:tc>
      </w:tr>
      <w:tr w:rsidR="00074B63" w:rsidRPr="00646BE9" w:rsidTr="00A111C9">
        <w:tc>
          <w:tcPr>
            <w:tcW w:w="563" w:type="dxa"/>
            <w:shd w:val="clear" w:color="auto" w:fill="auto"/>
          </w:tcPr>
          <w:p w:rsidR="00074B63" w:rsidRPr="00646BE9" w:rsidRDefault="00074B63" w:rsidP="00A111C9">
            <w:pPr>
              <w:spacing w:after="20" w:line="240" w:lineRule="auto"/>
              <w:rPr>
                <w:rFonts w:ascii="Times New Roman" w:hAnsi="Times New Roman" w:cs="Times New Roman"/>
                <w:sz w:val="24"/>
                <w:szCs w:val="24"/>
              </w:rPr>
            </w:pPr>
            <w:r w:rsidRPr="00646BE9">
              <w:rPr>
                <w:rFonts w:ascii="Times New Roman" w:hAnsi="Times New Roman" w:cs="Times New Roman"/>
                <w:sz w:val="24"/>
                <w:szCs w:val="24"/>
              </w:rPr>
              <w:lastRenderedPageBreak/>
              <w:t>6</w:t>
            </w:r>
          </w:p>
        </w:tc>
        <w:tc>
          <w:tcPr>
            <w:tcW w:w="2082" w:type="dxa"/>
            <w:shd w:val="clear" w:color="auto" w:fill="auto"/>
          </w:tcPr>
          <w:p w:rsidR="00074B63" w:rsidRPr="00646BE9" w:rsidRDefault="00074B63" w:rsidP="00A111C9">
            <w:pPr>
              <w:spacing w:after="20" w:line="240" w:lineRule="auto"/>
              <w:rPr>
                <w:rStyle w:val="Strong"/>
                <w:rFonts w:ascii="Times New Roman" w:hAnsi="Times New Roman" w:cs="Times New Roman"/>
                <w:b w:val="0"/>
                <w:color w:val="333333"/>
                <w:sz w:val="24"/>
                <w:szCs w:val="24"/>
              </w:rPr>
            </w:pPr>
            <w:r w:rsidRPr="00646BE9">
              <w:rPr>
                <w:rStyle w:val="Strong"/>
                <w:rFonts w:ascii="Times New Roman" w:hAnsi="Times New Roman" w:cs="Times New Roman"/>
                <w:color w:val="333333"/>
                <w:sz w:val="24"/>
                <w:szCs w:val="24"/>
              </w:rPr>
              <w:t>Kế toán viên</w:t>
            </w:r>
          </w:p>
          <w:p w:rsidR="00074B63" w:rsidRPr="00646BE9" w:rsidRDefault="00074B63" w:rsidP="00A111C9">
            <w:pPr>
              <w:spacing w:after="20" w:line="240" w:lineRule="auto"/>
              <w:rPr>
                <w:rFonts w:ascii="Times New Roman" w:hAnsi="Times New Roman" w:cs="Times New Roman"/>
                <w:b/>
                <w:sz w:val="24"/>
                <w:szCs w:val="24"/>
              </w:rPr>
            </w:pPr>
            <w:r w:rsidRPr="00646BE9">
              <w:rPr>
                <w:rStyle w:val="Strong"/>
                <w:rFonts w:ascii="Times New Roman" w:hAnsi="Times New Roman" w:cs="Times New Roman"/>
                <w:color w:val="333333"/>
                <w:sz w:val="24"/>
                <w:szCs w:val="24"/>
              </w:rPr>
              <w:t>(Phụ trách kế toán)</w:t>
            </w:r>
          </w:p>
        </w:tc>
        <w:tc>
          <w:tcPr>
            <w:tcW w:w="1062" w:type="dxa"/>
            <w:shd w:val="clear" w:color="auto" w:fill="auto"/>
          </w:tcPr>
          <w:p w:rsidR="00074B63" w:rsidRPr="00646BE9" w:rsidRDefault="00074B63" w:rsidP="00A111C9">
            <w:pPr>
              <w:spacing w:after="20" w:line="240" w:lineRule="auto"/>
              <w:jc w:val="center"/>
              <w:rPr>
                <w:rFonts w:ascii="Times New Roman" w:hAnsi="Times New Roman" w:cs="Times New Roman"/>
                <w:sz w:val="24"/>
                <w:szCs w:val="24"/>
              </w:rPr>
            </w:pPr>
            <w:r w:rsidRPr="00646BE9">
              <w:rPr>
                <w:rFonts w:ascii="Times New Roman" w:hAnsi="Times New Roman" w:cs="Times New Roman"/>
                <w:sz w:val="24"/>
                <w:szCs w:val="24"/>
              </w:rPr>
              <w:t>01</w:t>
            </w:r>
          </w:p>
        </w:tc>
        <w:tc>
          <w:tcPr>
            <w:tcW w:w="5086" w:type="dxa"/>
            <w:shd w:val="clear" w:color="auto" w:fill="auto"/>
          </w:tcPr>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Trình độ đào tạo:</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Tốt nghiệp Đại học chuyên ngành tài chính, kế toán, kiểm toán hoặc tốt nghiệp Đại học chuyên ngành phù hợp và có chứng chỉ kế toán viên theo quy định của Luật kế toán;</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xml:space="preserve">- Có trình độ ngoại ngữ </w:t>
            </w:r>
            <w:r>
              <w:rPr>
                <w:rFonts w:eastAsia="Calibri"/>
              </w:rPr>
              <w:t>tương đương</w:t>
            </w:r>
            <w:r w:rsidRPr="00646BE9">
              <w:rPr>
                <w:rFonts w:eastAsia="Calibri"/>
              </w:rPr>
              <w:t xml:space="preserve"> bậc 2 (A2) theo quy định tại Thông tư số </w:t>
            </w:r>
            <w:hyperlink r:id="rId16" w:tgtFrame="_blank" w:tooltip="Thông tư 01/2014/TT-BGDĐT" w:history="1">
              <w:r w:rsidRPr="00646BE9">
                <w:rPr>
                  <w:rFonts w:eastAsia="Calibri"/>
                </w:rPr>
                <w:t>01/2014/TT-BGDĐT</w:t>
              </w:r>
            </w:hyperlink>
            <w:r w:rsidRPr="00646BE9">
              <w:rPr>
                <w:rFonts w:eastAsia="Calibri"/>
              </w:rPr>
              <w:t> ngày 24/01/2014 của Bộ Giáo dục và Đào tạo ban hành khung năng lực ngoại ngữ 6 bậc dùng cho Việt Nam;</w:t>
            </w:r>
          </w:p>
          <w:p w:rsidR="00074B63" w:rsidRPr="00646BE9" w:rsidRDefault="00074B63" w:rsidP="00A111C9">
            <w:pPr>
              <w:pStyle w:val="NormalWeb"/>
              <w:shd w:val="clear" w:color="auto" w:fill="FFFFFF"/>
              <w:spacing w:before="0" w:beforeAutospacing="0" w:after="20" w:afterAutospacing="0"/>
              <w:jc w:val="both"/>
              <w:rPr>
                <w:rFonts w:eastAsia="Calibri"/>
              </w:rPr>
            </w:pPr>
            <w:r w:rsidRPr="00646BE9">
              <w:rPr>
                <w:rFonts w:eastAsia="Calibri"/>
              </w:rPr>
              <w:t>- Có trình độ tin học đạt chuẩn kỹ năng sử dụng công nghệ thông tin cơ bản theo quy định tại Thông tư số </w:t>
            </w:r>
            <w:hyperlink r:id="rId17" w:tgtFrame="_blank" w:tooltip="Thông tư 03/2014/TT-BTTTT" w:history="1">
              <w:r w:rsidRPr="00646BE9">
                <w:rPr>
                  <w:rFonts w:eastAsia="Calibri"/>
                </w:rPr>
                <w:t>03/2014/TT-BTTTT</w:t>
              </w:r>
            </w:hyperlink>
            <w:r w:rsidRPr="00646BE9">
              <w:rPr>
                <w:rFonts w:eastAsia="Calibri"/>
              </w:rPr>
              <w:t> ngày 11/3/2014 của Bộ Thông tin và Truyền thông quy định Chuẩn kỹ năng sử dụng công nghệ thông tin;</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Có chứng chỉ bồi dưỡng kế toán trưởng.</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xml:space="preserve">Tiêu chuẩn khác: </w:t>
            </w:r>
          </w:p>
          <w:p w:rsidR="00074B63" w:rsidRPr="00646BE9" w:rsidRDefault="00074B63" w:rsidP="00A111C9">
            <w:pPr>
              <w:spacing w:after="20" w:line="240" w:lineRule="auto"/>
              <w:jc w:val="both"/>
              <w:rPr>
                <w:rFonts w:ascii="Times New Roman" w:hAnsi="Times New Roman" w:cs="Times New Roman"/>
                <w:sz w:val="24"/>
                <w:szCs w:val="24"/>
              </w:rPr>
            </w:pPr>
            <w:r w:rsidRPr="00646BE9">
              <w:rPr>
                <w:rFonts w:ascii="Times New Roman" w:hAnsi="Times New Roman" w:cs="Times New Roman"/>
                <w:sz w:val="24"/>
                <w:szCs w:val="24"/>
              </w:rPr>
              <w:t>- Có kinh nghiệm làm việc kế toán tối thiểu 02 năm (ưu tiên người có kinh nghiệm làm kế toán tại đơn vị hành chính sự nghiệp).</w:t>
            </w:r>
          </w:p>
        </w:tc>
        <w:tc>
          <w:tcPr>
            <w:tcW w:w="1131" w:type="dxa"/>
            <w:shd w:val="clear" w:color="auto" w:fill="auto"/>
          </w:tcPr>
          <w:p w:rsidR="00074B63" w:rsidRPr="00646BE9" w:rsidRDefault="00074B63" w:rsidP="00A111C9">
            <w:pPr>
              <w:spacing w:after="20" w:line="240" w:lineRule="auto"/>
              <w:rPr>
                <w:rFonts w:ascii="Times New Roman" w:hAnsi="Times New Roman" w:cs="Times New Roman"/>
                <w:sz w:val="26"/>
                <w:szCs w:val="26"/>
              </w:rPr>
            </w:pPr>
          </w:p>
        </w:tc>
      </w:tr>
    </w:tbl>
    <w:p w:rsidR="00074B63" w:rsidRDefault="00074B63" w:rsidP="00074B63">
      <w:pPr>
        <w:shd w:val="clear" w:color="auto" w:fill="FFFFFF"/>
        <w:spacing w:before="120" w:after="120" w:line="234" w:lineRule="atLeast"/>
        <w:rPr>
          <w:rFonts w:ascii="Times New Roman" w:eastAsia="Times New Roman" w:hAnsi="Times New Roman" w:cs="Times New Roman"/>
          <w:i/>
          <w:szCs w:val="26"/>
        </w:rPr>
      </w:pPr>
    </w:p>
    <w:p w:rsidR="00074B63" w:rsidRDefault="00074B63" w:rsidP="00074B63">
      <w:pPr>
        <w:shd w:val="clear" w:color="auto" w:fill="FFFFFF"/>
        <w:spacing w:before="120" w:after="120" w:line="234" w:lineRule="atLeast"/>
        <w:rPr>
          <w:rFonts w:ascii="Times New Roman" w:eastAsia="Times New Roman" w:hAnsi="Times New Roman" w:cs="Times New Roman"/>
          <w:i/>
          <w:szCs w:val="26"/>
        </w:rPr>
      </w:pPr>
    </w:p>
    <w:p w:rsidR="00074B63" w:rsidRPr="00EF68B9" w:rsidRDefault="00074B63" w:rsidP="00074B63">
      <w:pPr>
        <w:spacing w:before="120" w:after="120" w:line="234" w:lineRule="atLeast"/>
        <w:ind w:left="-284" w:right="-143" w:firstLine="568"/>
        <w:jc w:val="both"/>
        <w:rPr>
          <w:rFonts w:ascii="Times New Roman" w:eastAsia="Times New Roman" w:hAnsi="Times New Roman" w:cs="Times New Roman"/>
          <w:b/>
          <w:bCs/>
          <w:i/>
          <w:sz w:val="24"/>
          <w:szCs w:val="24"/>
        </w:rPr>
      </w:pPr>
      <w:r w:rsidRPr="00EF68B9">
        <w:rPr>
          <w:rFonts w:ascii="Times New Roman" w:eastAsia="Times New Roman" w:hAnsi="Times New Roman" w:cs="Times New Roman"/>
          <w:b/>
          <w:i/>
          <w:sz w:val="24"/>
          <w:szCs w:val="24"/>
        </w:rPr>
        <w:t xml:space="preserve">(*) </w:t>
      </w:r>
      <w:r w:rsidRPr="00EF68B9">
        <w:rPr>
          <w:rFonts w:ascii="Times New Roman" w:eastAsia="Times New Roman" w:hAnsi="Times New Roman" w:cs="Times New Roman"/>
          <w:b/>
          <w:i/>
          <w:sz w:val="24"/>
          <w:szCs w:val="24"/>
          <w:u w:val="single"/>
        </w:rPr>
        <w:t>Ghi chú:</w:t>
      </w:r>
      <w:r w:rsidRPr="00EF68B9">
        <w:rPr>
          <w:rFonts w:ascii="Times New Roman" w:eastAsia="Times New Roman" w:hAnsi="Times New Roman" w:cs="Times New Roman"/>
          <w:b/>
          <w:i/>
          <w:sz w:val="24"/>
          <w:szCs w:val="24"/>
        </w:rPr>
        <w:t xml:space="preserve"> Người đăng ký dự tuyển nếu thuộc diện miễn thi ngoại ngữ, tin học</w:t>
      </w:r>
      <w:r w:rsidRPr="00EF68B9">
        <w:rPr>
          <w:rFonts w:ascii="Times New Roman" w:eastAsia="Times New Roman" w:hAnsi="Times New Roman" w:cs="Times New Roman"/>
          <w:b/>
          <w:bCs/>
          <w:i/>
          <w:sz w:val="24"/>
          <w:szCs w:val="24"/>
        </w:rPr>
        <w:t xml:space="preserve"> theo quy định tại </w:t>
      </w:r>
      <w:r w:rsidRPr="00EF68B9">
        <w:rPr>
          <w:rFonts w:ascii="Times New Roman" w:hAnsi="Times New Roman" w:cs="Times New Roman"/>
          <w:b/>
          <w:i/>
          <w:sz w:val="26"/>
          <w:szCs w:val="24"/>
          <w:lang w:val="pt-BR"/>
        </w:rPr>
        <w:t>Nghị định 161/2018/NĐ-CP ngày 29/11/2018 củaChính phủ</w:t>
      </w:r>
      <w:r w:rsidRPr="00EF68B9">
        <w:rPr>
          <w:rFonts w:ascii="Times New Roman" w:eastAsia="Times New Roman" w:hAnsi="Times New Roman" w:cs="Times New Roman"/>
          <w:b/>
          <w:bCs/>
          <w:i/>
          <w:sz w:val="24"/>
          <w:szCs w:val="24"/>
        </w:rPr>
        <w:t xml:space="preserve">không cần </w:t>
      </w:r>
      <w:r>
        <w:rPr>
          <w:rFonts w:ascii="Times New Roman" w:eastAsia="Times New Roman" w:hAnsi="Times New Roman" w:cs="Times New Roman"/>
          <w:b/>
          <w:bCs/>
          <w:i/>
          <w:sz w:val="24"/>
          <w:szCs w:val="24"/>
        </w:rPr>
        <w:t xml:space="preserve">nộp </w:t>
      </w:r>
      <w:r w:rsidRPr="00EF68B9">
        <w:rPr>
          <w:rFonts w:ascii="Times New Roman" w:eastAsia="Times New Roman" w:hAnsi="Times New Roman" w:cs="Times New Roman"/>
          <w:b/>
          <w:bCs/>
          <w:i/>
          <w:sz w:val="24"/>
          <w:szCs w:val="24"/>
        </w:rPr>
        <w:t>chứng chỉ ngoại ngữ, tin học</w:t>
      </w:r>
      <w:r>
        <w:rPr>
          <w:rFonts w:ascii="Times New Roman" w:eastAsia="Times New Roman" w:hAnsi="Times New Roman" w:cs="Times New Roman"/>
          <w:b/>
          <w:bCs/>
          <w:i/>
          <w:sz w:val="24"/>
          <w:szCs w:val="24"/>
        </w:rPr>
        <w:t xml:space="preserve"> trong hồ sơ</w:t>
      </w:r>
      <w:r w:rsidRPr="00EF68B9">
        <w:rPr>
          <w:rFonts w:ascii="Times New Roman" w:eastAsia="Times New Roman" w:hAnsi="Times New Roman" w:cs="Times New Roman"/>
          <w:b/>
          <w:bCs/>
          <w:i/>
          <w:sz w:val="24"/>
          <w:szCs w:val="24"/>
        </w:rPr>
        <w:t>.</w:t>
      </w:r>
    </w:p>
    <w:p w:rsidR="00074B63" w:rsidRDefault="00074B63" w:rsidP="00074B63">
      <w:pPr>
        <w:shd w:val="clear" w:color="auto" w:fill="FFFFFF"/>
        <w:spacing w:before="120" w:after="120" w:line="234" w:lineRule="atLeast"/>
        <w:rPr>
          <w:rFonts w:ascii="Times New Roman" w:eastAsia="Times New Roman" w:hAnsi="Times New Roman" w:cs="Times New Roman"/>
          <w:i/>
          <w:szCs w:val="26"/>
        </w:rPr>
      </w:pPr>
    </w:p>
    <w:p w:rsidR="00074B63" w:rsidRDefault="00074B63" w:rsidP="00074B63">
      <w:pPr>
        <w:shd w:val="clear" w:color="auto" w:fill="FFFFFF"/>
        <w:spacing w:before="120" w:after="120" w:line="234" w:lineRule="atLeast"/>
        <w:rPr>
          <w:rFonts w:ascii="Times New Roman" w:eastAsia="Times New Roman" w:hAnsi="Times New Roman" w:cs="Times New Roman"/>
          <w:i/>
          <w:szCs w:val="26"/>
        </w:rPr>
      </w:pPr>
    </w:p>
    <w:p w:rsidR="00074B63" w:rsidRDefault="00074B63" w:rsidP="00074B63">
      <w:pPr>
        <w:shd w:val="clear" w:color="auto" w:fill="FFFFFF"/>
        <w:spacing w:before="120" w:after="120" w:line="234" w:lineRule="atLeast"/>
        <w:rPr>
          <w:rFonts w:ascii="Times New Roman" w:eastAsia="Times New Roman" w:hAnsi="Times New Roman" w:cs="Times New Roman"/>
          <w:i/>
          <w:szCs w:val="26"/>
        </w:rPr>
      </w:pPr>
    </w:p>
    <w:p w:rsidR="00074B63" w:rsidRDefault="00074B63" w:rsidP="00074B63">
      <w:pPr>
        <w:shd w:val="clear" w:color="auto" w:fill="FFFFFF"/>
        <w:spacing w:before="120" w:after="120" w:line="234" w:lineRule="atLeast"/>
        <w:rPr>
          <w:rFonts w:ascii="Times New Roman" w:eastAsia="Times New Roman" w:hAnsi="Times New Roman" w:cs="Times New Roman"/>
          <w:i/>
          <w:szCs w:val="26"/>
        </w:rPr>
      </w:pPr>
    </w:p>
    <w:p w:rsidR="00074B63" w:rsidRDefault="00074B63" w:rsidP="00074B63">
      <w:pPr>
        <w:shd w:val="clear" w:color="auto" w:fill="FFFFFF"/>
        <w:spacing w:before="120" w:after="120" w:line="234" w:lineRule="atLeast"/>
        <w:rPr>
          <w:rFonts w:ascii="Times New Roman" w:eastAsia="Times New Roman" w:hAnsi="Times New Roman" w:cs="Times New Roman"/>
          <w:i/>
          <w:szCs w:val="26"/>
        </w:rPr>
      </w:pPr>
    </w:p>
    <w:p w:rsidR="00074B63" w:rsidRDefault="00074B63" w:rsidP="00074B63">
      <w:pPr>
        <w:shd w:val="clear" w:color="auto" w:fill="FFFFFF"/>
        <w:spacing w:before="120" w:after="120" w:line="234" w:lineRule="atLeast"/>
        <w:rPr>
          <w:rFonts w:ascii="Times New Roman" w:eastAsia="Times New Roman" w:hAnsi="Times New Roman" w:cs="Times New Roman"/>
          <w:i/>
          <w:szCs w:val="26"/>
        </w:rPr>
      </w:pPr>
    </w:p>
    <w:p w:rsidR="00074B63" w:rsidRDefault="00074B63" w:rsidP="00074B63">
      <w:pPr>
        <w:shd w:val="clear" w:color="auto" w:fill="FFFFFF"/>
        <w:spacing w:before="120" w:after="120" w:line="234" w:lineRule="atLeast"/>
        <w:rPr>
          <w:rFonts w:ascii="Times New Roman" w:eastAsia="Times New Roman" w:hAnsi="Times New Roman" w:cs="Times New Roman"/>
          <w:i/>
          <w:szCs w:val="26"/>
        </w:rPr>
      </w:pPr>
    </w:p>
    <w:p w:rsidR="0076314C" w:rsidRDefault="0076314C"/>
    <w:sectPr w:rsidR="0076314C" w:rsidSect="00151B34">
      <w:footerReference w:type="default" r:id="rId18"/>
      <w:pgSz w:w="11909" w:h="16834" w:code="9"/>
      <w:pgMar w:top="1008" w:right="864" w:bottom="1008"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817" w:rsidRDefault="004C0817" w:rsidP="007D2C92">
      <w:pPr>
        <w:spacing w:after="0" w:line="240" w:lineRule="auto"/>
      </w:pPr>
      <w:r>
        <w:separator/>
      </w:r>
    </w:p>
  </w:endnote>
  <w:endnote w:type="continuationSeparator" w:id="1">
    <w:p w:rsidR="004C0817" w:rsidRDefault="004C0817" w:rsidP="007D2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761676"/>
      <w:docPartObj>
        <w:docPartGallery w:val="Page Numbers (Bottom of Page)"/>
        <w:docPartUnique/>
      </w:docPartObj>
    </w:sdtPr>
    <w:sdtEndPr>
      <w:rPr>
        <w:noProof/>
      </w:rPr>
    </w:sdtEndPr>
    <w:sdtContent>
      <w:p w:rsidR="007D2C92" w:rsidRDefault="00D05764">
        <w:pPr>
          <w:pStyle w:val="Footer"/>
          <w:jc w:val="center"/>
        </w:pPr>
        <w:r>
          <w:fldChar w:fldCharType="begin"/>
        </w:r>
        <w:r w:rsidR="007D2C92">
          <w:instrText xml:space="preserve"> PAGE   \* MERGEFORMAT </w:instrText>
        </w:r>
        <w:r>
          <w:fldChar w:fldCharType="separate"/>
        </w:r>
        <w:r w:rsidR="0053747C">
          <w:rPr>
            <w:noProof/>
          </w:rPr>
          <w:t>3</w:t>
        </w:r>
        <w:r>
          <w:rPr>
            <w:noProof/>
          </w:rPr>
          <w:fldChar w:fldCharType="end"/>
        </w:r>
      </w:p>
    </w:sdtContent>
  </w:sdt>
  <w:p w:rsidR="007D2C92" w:rsidRDefault="007D2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817" w:rsidRDefault="004C0817" w:rsidP="007D2C92">
      <w:pPr>
        <w:spacing w:after="0" w:line="240" w:lineRule="auto"/>
      </w:pPr>
      <w:r>
        <w:separator/>
      </w:r>
    </w:p>
  </w:footnote>
  <w:footnote w:type="continuationSeparator" w:id="1">
    <w:p w:rsidR="004C0817" w:rsidRDefault="004C0817" w:rsidP="007D2C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4B63"/>
    <w:rsid w:val="00044DBE"/>
    <w:rsid w:val="00074B63"/>
    <w:rsid w:val="00151B34"/>
    <w:rsid w:val="00266840"/>
    <w:rsid w:val="004C0817"/>
    <w:rsid w:val="0053747C"/>
    <w:rsid w:val="0076314C"/>
    <w:rsid w:val="007D2C92"/>
    <w:rsid w:val="00821FE7"/>
    <w:rsid w:val="00983BA4"/>
    <w:rsid w:val="00A0081F"/>
    <w:rsid w:val="00BF6433"/>
    <w:rsid w:val="00D05764"/>
    <w:rsid w:val="00E244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6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B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B63"/>
    <w:rPr>
      <w:b/>
      <w:bCs/>
    </w:rPr>
  </w:style>
  <w:style w:type="paragraph" w:styleId="BalloonText">
    <w:name w:val="Balloon Text"/>
    <w:basedOn w:val="Normal"/>
    <w:link w:val="BalloonTextChar"/>
    <w:uiPriority w:val="99"/>
    <w:semiHidden/>
    <w:unhideWhenUsed/>
    <w:rsid w:val="00044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DBE"/>
    <w:rPr>
      <w:rFonts w:ascii="Segoe UI" w:eastAsiaTheme="minorEastAsia" w:hAnsi="Segoe UI" w:cs="Segoe UI"/>
      <w:sz w:val="18"/>
      <w:szCs w:val="18"/>
    </w:rPr>
  </w:style>
  <w:style w:type="paragraph" w:styleId="Header">
    <w:name w:val="header"/>
    <w:basedOn w:val="Normal"/>
    <w:link w:val="HeaderChar"/>
    <w:uiPriority w:val="99"/>
    <w:unhideWhenUsed/>
    <w:rsid w:val="007D2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C92"/>
    <w:rPr>
      <w:rFonts w:eastAsiaTheme="minorEastAsia"/>
    </w:rPr>
  </w:style>
  <w:style w:type="paragraph" w:styleId="Footer">
    <w:name w:val="footer"/>
    <w:basedOn w:val="Normal"/>
    <w:link w:val="FooterChar"/>
    <w:uiPriority w:val="99"/>
    <w:unhideWhenUsed/>
    <w:rsid w:val="007D2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C9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1-2014-tt-bgddt-khung-nang-luc-ngoai-ngu-6-bac-viet-nam-220349.aspx" TargetMode="External"/><Relationship Id="rId13" Type="http://schemas.openxmlformats.org/officeDocument/2006/relationships/hyperlink" Target="https://thuvienphapluat.vn/van-ban/cong-nghe-thong-tin/thong-tu-03-2014-tt-btttt-chuan-ky-nang-su-dung-cong-nghe-thong-tin-223113.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huvienphapluat.vn/van-ban/cong-nghe-thong-tin/thong-tu-03-2014-tt-btttt-chuan-ky-nang-su-dung-cong-nghe-thong-tin-223113.aspx" TargetMode="External"/><Relationship Id="rId12" Type="http://schemas.openxmlformats.org/officeDocument/2006/relationships/hyperlink" Target="https://thuvienphapluat.vn/van-ban/giao-duc/thong-tu-01-2014-tt-bgddt-khung-nang-luc-ngoai-ngu-6-bac-viet-nam-220349.aspx" TargetMode="External"/><Relationship Id="rId17" Type="http://schemas.openxmlformats.org/officeDocument/2006/relationships/hyperlink" Target="https://thuvienphapluat.vn/van-ban/cong-nghe-thong-tin/thong-tu-03-2014-tt-btttt-chuan-ky-nang-su-dung-cong-nghe-thong-tin-223113.aspx" TargetMode="External"/><Relationship Id="rId2" Type="http://schemas.openxmlformats.org/officeDocument/2006/relationships/settings" Target="settings.xml"/><Relationship Id="rId16" Type="http://schemas.openxmlformats.org/officeDocument/2006/relationships/hyperlink" Target="https://thuvienphapluat.vn/van-ban/giao-duc/thong-tu-01-2014-tt-bgddt-khung-nang-luc-ngoai-ngu-6-bac-viet-nam-220349.asp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giao-duc/thong-tu-01-2014-tt-bgddt-khung-nang-luc-ngoai-ngu-6-bac-viet-nam-220349.aspx" TargetMode="External"/><Relationship Id="rId11" Type="http://schemas.openxmlformats.org/officeDocument/2006/relationships/hyperlink" Target="https://thuvienphapluat.vn/van-ban/cong-nghe-thong-tin/thong-tu-03-2014-tt-btttt-chuan-ky-nang-su-dung-cong-nghe-thong-tin-223113.aspx" TargetMode="External"/><Relationship Id="rId5" Type="http://schemas.openxmlformats.org/officeDocument/2006/relationships/endnotes" Target="endnotes.xml"/><Relationship Id="rId15" Type="http://schemas.openxmlformats.org/officeDocument/2006/relationships/hyperlink" Target="https://thuvienphapluat.vn/van-ban/cong-nghe-thong-tin/thong-tu-03-2014-tt-btttt-chuan-ky-nang-su-dung-cong-nghe-thong-tin-223113.aspx" TargetMode="External"/><Relationship Id="rId10" Type="http://schemas.openxmlformats.org/officeDocument/2006/relationships/hyperlink" Target="https://thuvienphapluat.vn/van-ban/giao-duc/thong-tu-01-2014-tt-bgddt-khung-nang-luc-ngoai-ngu-6-bac-viet-nam-220349.asp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huvienphapluat.vn/van-ban/cong-nghe-thong-tin/thong-tu-03-2014-tt-btttt-chuan-ky-nang-su-dung-cong-nghe-thong-tin-223113.aspx" TargetMode="External"/><Relationship Id="rId14" Type="http://schemas.openxmlformats.org/officeDocument/2006/relationships/hyperlink" Target="https://thuvienphapluat.vn/van-ban/giao-duc/thong-tu-01-2014-tt-bgddt-khung-nang-luc-ngoai-ngu-6-bac-viet-nam-22034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Dr.Tuan</dc:creator>
  <cp:lastModifiedBy>Administrator</cp:lastModifiedBy>
  <cp:revision>3</cp:revision>
  <cp:lastPrinted>2020-05-26T04:21:00Z</cp:lastPrinted>
  <dcterms:created xsi:type="dcterms:W3CDTF">2020-05-26T06:52:00Z</dcterms:created>
  <dcterms:modified xsi:type="dcterms:W3CDTF">2020-05-26T06:52:00Z</dcterms:modified>
</cp:coreProperties>
</file>