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252" w:type="dxa"/>
        <w:tblLook w:val="01E0" w:firstRow="1" w:lastRow="1" w:firstColumn="1" w:lastColumn="1" w:noHBand="0" w:noVBand="0"/>
      </w:tblPr>
      <w:tblGrid>
        <w:gridCol w:w="252"/>
        <w:gridCol w:w="4035"/>
        <w:gridCol w:w="5703"/>
      </w:tblGrid>
      <w:tr w:rsidR="002B6A76" w14:paraId="2062EB96" w14:textId="77777777" w:rsidTr="002B6A76">
        <w:tc>
          <w:tcPr>
            <w:tcW w:w="4287" w:type="dxa"/>
            <w:gridSpan w:val="2"/>
            <w:hideMark/>
          </w:tcPr>
          <w:p w14:paraId="520C53E1" w14:textId="51A80EBC" w:rsidR="002B6A76" w:rsidRDefault="00C734E2">
            <w:pPr>
              <w:keepNext/>
              <w:spacing w:after="0" w:line="240" w:lineRule="auto"/>
              <w:jc w:val="center"/>
              <w:rPr>
                <w:rFonts w:ascii="Times New Roman" w:eastAsia="SimSun" w:hAnsi="Times New Roman"/>
                <w:b/>
                <w:sz w:val="24"/>
                <w:szCs w:val="24"/>
              </w:rPr>
            </w:pPr>
            <w:r>
              <w:rPr>
                <w:noProof/>
              </w:rPr>
              <mc:AlternateContent>
                <mc:Choice Requires="wps">
                  <w:drawing>
                    <wp:anchor distT="4294967295" distB="4294967295" distL="114300" distR="114300" simplePos="0" relativeHeight="251660288" behindDoc="0" locked="0" layoutInCell="1" allowOverlap="1" wp14:anchorId="71C280FF" wp14:editId="443C2018">
                      <wp:simplePos x="0" y="0"/>
                      <wp:positionH relativeFrom="column">
                        <wp:posOffset>639445</wp:posOffset>
                      </wp:positionH>
                      <wp:positionV relativeFrom="paragraph">
                        <wp:posOffset>266699</wp:posOffset>
                      </wp:positionV>
                      <wp:extent cx="106870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5548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21pt" to="13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uB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"/>
                  </w:pict>
                </mc:Fallback>
              </mc:AlternateContent>
            </w:r>
            <w:r w:rsidR="002B6A76">
              <w:rPr>
                <w:rFonts w:ascii="Times New Roman" w:eastAsia="SimSun" w:hAnsi="Times New Roman"/>
                <w:b/>
                <w:sz w:val="26"/>
                <w:szCs w:val="24"/>
              </w:rPr>
              <w:t>BỘ KHOA HỌC VÀ CÔNG NGHỆ</w:t>
            </w:r>
          </w:p>
        </w:tc>
        <w:tc>
          <w:tcPr>
            <w:tcW w:w="5703" w:type="dxa"/>
            <w:hideMark/>
          </w:tcPr>
          <w:p w14:paraId="3DFAC491" w14:textId="77777777" w:rsidR="002B6A76" w:rsidRDefault="002B6A76">
            <w:pPr>
              <w:keepNext/>
              <w:spacing w:after="0" w:line="240" w:lineRule="auto"/>
              <w:jc w:val="center"/>
              <w:rPr>
                <w:rFonts w:ascii="Times New Roman" w:eastAsia="SimSun" w:hAnsi="Times New Roman"/>
                <w:b/>
                <w:sz w:val="26"/>
                <w:szCs w:val="24"/>
              </w:rPr>
            </w:pPr>
            <w:r>
              <w:rPr>
                <w:rFonts w:ascii="Times New Roman" w:eastAsia="SimSun" w:hAnsi="Times New Roman"/>
                <w:b/>
                <w:sz w:val="26"/>
                <w:szCs w:val="24"/>
              </w:rPr>
              <w:t>CỘNG HOÀ XÃ HỘI CHỦ NGHĨA VIỆT NAM</w:t>
            </w:r>
          </w:p>
          <w:p w14:paraId="5853C2BF" w14:textId="77777777" w:rsidR="002B6A76" w:rsidRDefault="002B6A76">
            <w:pPr>
              <w:keepNext/>
              <w:spacing w:after="0" w:line="240" w:lineRule="auto"/>
              <w:jc w:val="center"/>
              <w:rPr>
                <w:rFonts w:ascii="Times New Roman" w:eastAsia="SimSun" w:hAnsi="Times New Roman"/>
                <w:b/>
                <w:sz w:val="26"/>
                <w:szCs w:val="26"/>
              </w:rPr>
            </w:pPr>
            <w:r>
              <w:rPr>
                <w:rFonts w:ascii="Times New Roman" w:eastAsia="SimSun" w:hAnsi="Times New Roman"/>
                <w:b/>
                <w:sz w:val="28"/>
                <w:szCs w:val="26"/>
              </w:rPr>
              <w:t>Độc lập - Tự do - Hạnh phúc</w:t>
            </w:r>
          </w:p>
        </w:tc>
      </w:tr>
      <w:tr w:rsidR="002B6A76" w14:paraId="31236790" w14:textId="77777777" w:rsidTr="002B6A76">
        <w:trPr>
          <w:gridBefore w:val="1"/>
          <w:wBefore w:w="252" w:type="dxa"/>
        </w:trPr>
        <w:tc>
          <w:tcPr>
            <w:tcW w:w="4035" w:type="dxa"/>
            <w:hideMark/>
          </w:tcPr>
          <w:p w14:paraId="0DF496F0" w14:textId="656EDCC4" w:rsidR="002B6A76" w:rsidRDefault="002B6A76">
            <w:pPr>
              <w:keepNext/>
              <w:spacing w:before="120" w:after="0" w:line="240" w:lineRule="auto"/>
              <w:jc w:val="center"/>
              <w:rPr>
                <w:rFonts w:ascii="Times New Roman" w:eastAsia="SimSun" w:hAnsi="Times New Roman"/>
                <w:sz w:val="24"/>
                <w:szCs w:val="24"/>
              </w:rPr>
            </w:pPr>
            <w:r>
              <w:rPr>
                <w:rFonts w:ascii="Times New Roman" w:eastAsia="SimSun" w:hAnsi="Times New Roman"/>
                <w:sz w:val="28"/>
                <w:szCs w:val="26"/>
              </w:rPr>
              <w:t xml:space="preserve">Số: </w:t>
            </w:r>
            <w:r w:rsidR="00190063">
              <w:rPr>
                <w:rFonts w:ascii="Times New Roman" w:eastAsia="SimSun" w:hAnsi="Times New Roman"/>
                <w:sz w:val="28"/>
                <w:szCs w:val="26"/>
              </w:rPr>
              <w:t>193</w:t>
            </w:r>
            <w:r>
              <w:rPr>
                <w:rFonts w:ascii="Times New Roman" w:eastAsia="SimSun" w:hAnsi="Times New Roman"/>
                <w:sz w:val="28"/>
                <w:szCs w:val="26"/>
              </w:rPr>
              <w:t>/QĐ-BKHCN</w:t>
            </w:r>
          </w:p>
        </w:tc>
        <w:tc>
          <w:tcPr>
            <w:tcW w:w="5703" w:type="dxa"/>
            <w:hideMark/>
          </w:tcPr>
          <w:p w14:paraId="7B4F2690" w14:textId="5F24C6B2" w:rsidR="002B6A76" w:rsidRDefault="00C734E2">
            <w:pPr>
              <w:keepNext/>
              <w:spacing w:after="0" w:line="240" w:lineRule="auto"/>
              <w:jc w:val="center"/>
              <w:rPr>
                <w:rFonts w:ascii="Times New Roman" w:eastAsia="SimSun" w:hAnsi="Times New Roman"/>
                <w:i/>
                <w:sz w:val="2"/>
                <w:szCs w:val="26"/>
              </w:rPr>
            </w:pPr>
            <w:r>
              <w:rPr>
                <w:noProof/>
              </w:rPr>
              <mc:AlternateContent>
                <mc:Choice Requires="wps">
                  <w:drawing>
                    <wp:anchor distT="4294967295" distB="4294967295" distL="114300" distR="114300" simplePos="0" relativeHeight="251661312" behindDoc="0" locked="0" layoutInCell="1" allowOverlap="1" wp14:anchorId="44A87FCC" wp14:editId="4E66F729">
                      <wp:simplePos x="0" y="0"/>
                      <wp:positionH relativeFrom="column">
                        <wp:posOffset>641350</wp:posOffset>
                      </wp:positionH>
                      <wp:positionV relativeFrom="paragraph">
                        <wp:posOffset>25399</wp:posOffset>
                      </wp:positionV>
                      <wp:extent cx="213614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D0998" id="Line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2pt" to="21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H8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SPc2yH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"/>
                  </w:pict>
                </mc:Fallback>
              </mc:AlternateContent>
            </w:r>
          </w:p>
          <w:p w14:paraId="2687570D" w14:textId="797A9A35" w:rsidR="002B6A76" w:rsidRDefault="002B6A76">
            <w:pPr>
              <w:keepNext/>
              <w:spacing w:before="120" w:after="0" w:line="240" w:lineRule="auto"/>
              <w:jc w:val="center"/>
              <w:rPr>
                <w:rFonts w:ascii="Times New Roman" w:eastAsia="SimSun" w:hAnsi="Times New Roman"/>
                <w:i/>
                <w:sz w:val="26"/>
                <w:szCs w:val="26"/>
              </w:rPr>
            </w:pPr>
            <w:r>
              <w:rPr>
                <w:rFonts w:ascii="Times New Roman" w:eastAsia="SimSun" w:hAnsi="Times New Roman"/>
                <w:i/>
                <w:sz w:val="28"/>
                <w:szCs w:val="26"/>
              </w:rPr>
              <w:t xml:space="preserve">Hà Nội, ngày </w:t>
            </w:r>
            <w:r w:rsidR="00190063">
              <w:rPr>
                <w:rFonts w:ascii="Times New Roman" w:eastAsia="SimSun" w:hAnsi="Times New Roman"/>
                <w:i/>
                <w:sz w:val="28"/>
                <w:szCs w:val="26"/>
              </w:rPr>
              <w:t xml:space="preserve">29 </w:t>
            </w:r>
            <w:r>
              <w:rPr>
                <w:rFonts w:ascii="Times New Roman" w:eastAsia="SimSun" w:hAnsi="Times New Roman"/>
                <w:i/>
                <w:sz w:val="28"/>
                <w:szCs w:val="26"/>
              </w:rPr>
              <w:t>tháng</w:t>
            </w:r>
            <w:r w:rsidR="006A4DAD">
              <w:rPr>
                <w:rFonts w:ascii="Times New Roman" w:eastAsia="SimSun" w:hAnsi="Times New Roman"/>
                <w:i/>
                <w:sz w:val="28"/>
                <w:szCs w:val="26"/>
              </w:rPr>
              <w:t xml:space="preserve"> </w:t>
            </w:r>
            <w:r w:rsidR="00190063">
              <w:rPr>
                <w:rFonts w:ascii="Times New Roman" w:eastAsia="SimSun" w:hAnsi="Times New Roman"/>
                <w:i/>
                <w:sz w:val="28"/>
                <w:szCs w:val="26"/>
              </w:rPr>
              <w:t>01</w:t>
            </w:r>
            <w:r>
              <w:rPr>
                <w:rFonts w:ascii="Times New Roman" w:eastAsia="SimSun" w:hAnsi="Times New Roman"/>
                <w:i/>
                <w:sz w:val="28"/>
                <w:szCs w:val="26"/>
              </w:rPr>
              <w:t xml:space="preserve"> năm 2019    </w:t>
            </w:r>
          </w:p>
        </w:tc>
      </w:tr>
    </w:tbl>
    <w:p w14:paraId="3648D0FC" w14:textId="77777777" w:rsidR="002B6A76" w:rsidRDefault="002B6A76" w:rsidP="002B6A76">
      <w:pPr>
        <w:keepNext/>
        <w:spacing w:after="0" w:line="240" w:lineRule="auto"/>
        <w:jc w:val="center"/>
        <w:rPr>
          <w:rFonts w:ascii="Times New Roman" w:eastAsia="Times New Roman" w:hAnsi="Times New Roman"/>
          <w:b/>
          <w:sz w:val="6"/>
          <w:szCs w:val="12"/>
          <w:lang w:val="x-none" w:eastAsia="x-none"/>
        </w:rPr>
      </w:pPr>
    </w:p>
    <w:p w14:paraId="22862CF0" w14:textId="77777777" w:rsidR="002B6A76" w:rsidRDefault="002B6A76" w:rsidP="002B6A76">
      <w:pPr>
        <w:keepNext/>
        <w:spacing w:after="0" w:line="240" w:lineRule="auto"/>
        <w:rPr>
          <w:rFonts w:ascii="Times New Roman" w:eastAsia="Times New Roman" w:hAnsi="Times New Roman"/>
          <w:b/>
          <w:sz w:val="6"/>
          <w:szCs w:val="12"/>
          <w:lang w:eastAsia="x-none"/>
        </w:rPr>
      </w:pPr>
    </w:p>
    <w:p w14:paraId="1076C16A" w14:textId="77777777" w:rsidR="002B6A76" w:rsidRDefault="002B6A76" w:rsidP="002B6A76">
      <w:pPr>
        <w:keepNext/>
        <w:spacing w:after="0" w:line="240" w:lineRule="auto"/>
        <w:jc w:val="center"/>
        <w:rPr>
          <w:rFonts w:ascii="Times New Roman" w:eastAsia="Times New Roman" w:hAnsi="Times New Roman"/>
          <w:b/>
          <w:sz w:val="2"/>
          <w:szCs w:val="12"/>
          <w:lang w:val="x-none" w:eastAsia="x-none"/>
        </w:rPr>
      </w:pPr>
    </w:p>
    <w:p w14:paraId="36E6CB43" w14:textId="77777777" w:rsidR="002B6A76" w:rsidRDefault="002B6A76" w:rsidP="002B6A76">
      <w:pPr>
        <w:keepNext/>
        <w:spacing w:before="240" w:after="0" w:line="240" w:lineRule="auto"/>
        <w:jc w:val="center"/>
        <w:rPr>
          <w:rFonts w:ascii="Times New Roman" w:eastAsia="Times New Roman" w:hAnsi="Times New Roman"/>
          <w:b/>
          <w:sz w:val="20"/>
          <w:szCs w:val="24"/>
          <w:lang w:val="x-none" w:eastAsia="x-none"/>
        </w:rPr>
      </w:pPr>
      <w:r>
        <w:rPr>
          <w:rFonts w:ascii="Times New Roman" w:eastAsia="Times New Roman" w:hAnsi="Times New Roman"/>
          <w:b/>
          <w:sz w:val="28"/>
          <w:szCs w:val="24"/>
          <w:lang w:val="x-none" w:eastAsia="x-none"/>
        </w:rPr>
        <w:t>QUYẾT ĐỊNH</w:t>
      </w:r>
    </w:p>
    <w:p w14:paraId="4F109551" w14:textId="77777777" w:rsidR="002B6A76" w:rsidRDefault="002B6A76" w:rsidP="002B6A76">
      <w:pPr>
        <w:keepNext/>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Ban hành Kế hoạch rà soát, đánh giá thủ tục hành chính </w:t>
      </w:r>
    </w:p>
    <w:p w14:paraId="4A3D254F" w14:textId="77777777" w:rsidR="002B6A76" w:rsidRDefault="002B6A76" w:rsidP="002B6A76">
      <w:pPr>
        <w:keepNext/>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năm 2019 của Bộ Khoa học và Công nghệ</w:t>
      </w:r>
    </w:p>
    <w:p w14:paraId="26CD1C38" w14:textId="45DB692C" w:rsidR="002B6A76" w:rsidRDefault="00C734E2" w:rsidP="002B6A76">
      <w:pPr>
        <w:keepNext/>
        <w:spacing w:after="0" w:line="240" w:lineRule="auto"/>
        <w:jc w:val="center"/>
        <w:rPr>
          <w:rFonts w:ascii="Times New Roman" w:eastAsia="Times New Roman" w:hAnsi="Times New Roman"/>
          <w:b/>
          <w:sz w:val="10"/>
          <w:szCs w:val="28"/>
        </w:rPr>
      </w:pPr>
      <w:r>
        <w:rPr>
          <w:noProof/>
        </w:rPr>
        <mc:AlternateContent>
          <mc:Choice Requires="wps">
            <w:drawing>
              <wp:anchor distT="4294967295" distB="4294967295" distL="114300" distR="114300" simplePos="0" relativeHeight="251664384" behindDoc="0" locked="0" layoutInCell="1" allowOverlap="1" wp14:anchorId="17FB4494" wp14:editId="1B131362">
                <wp:simplePos x="0" y="0"/>
                <wp:positionH relativeFrom="column">
                  <wp:posOffset>2101215</wp:posOffset>
                </wp:positionH>
                <wp:positionV relativeFrom="paragraph">
                  <wp:posOffset>78104</wp:posOffset>
                </wp:positionV>
                <wp:extent cx="15335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C5BBB" id="Line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45pt,6.15pt" to="286.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VgEAIAACg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"/>
            </w:pict>
          </mc:Fallback>
        </mc:AlternateContent>
      </w:r>
    </w:p>
    <w:p w14:paraId="25C065FD" w14:textId="77777777" w:rsidR="002B6A76" w:rsidRPr="006A4DAD" w:rsidRDefault="002B6A76" w:rsidP="002B6A76">
      <w:pPr>
        <w:keepNext/>
        <w:spacing w:after="0" w:line="240" w:lineRule="auto"/>
        <w:jc w:val="center"/>
        <w:rPr>
          <w:rFonts w:ascii="Times New Roman" w:eastAsia="Times New Roman" w:hAnsi="Times New Roman"/>
          <w:b/>
          <w:sz w:val="16"/>
          <w:szCs w:val="24"/>
          <w:lang w:val="x-none" w:eastAsia="x-none"/>
        </w:rPr>
      </w:pPr>
    </w:p>
    <w:p w14:paraId="611565FD" w14:textId="77777777" w:rsidR="002B6A76" w:rsidRDefault="002B6A76" w:rsidP="002B6A76">
      <w:pPr>
        <w:keepNext/>
        <w:spacing w:after="0" w:line="240" w:lineRule="auto"/>
        <w:jc w:val="center"/>
        <w:rPr>
          <w:rFonts w:ascii="Times New Roman" w:eastAsia="Times New Roman" w:hAnsi="Times New Roman"/>
          <w:b/>
          <w:sz w:val="28"/>
          <w:szCs w:val="28"/>
          <w:lang w:val="x-none" w:eastAsia="x-none"/>
        </w:rPr>
      </w:pPr>
      <w:r>
        <w:rPr>
          <w:rFonts w:ascii="Times New Roman" w:eastAsia="Times New Roman" w:hAnsi="Times New Roman"/>
          <w:b/>
          <w:sz w:val="28"/>
          <w:szCs w:val="28"/>
          <w:lang w:val="x-none" w:eastAsia="x-none"/>
        </w:rPr>
        <w:t>BỘ TRƯỞNG</w:t>
      </w:r>
    </w:p>
    <w:p w14:paraId="0CF674E7" w14:textId="77777777" w:rsidR="002B6A76" w:rsidRDefault="002B6A76" w:rsidP="002B6A76">
      <w:pPr>
        <w:keepNext/>
        <w:spacing w:after="0" w:line="240" w:lineRule="auto"/>
        <w:jc w:val="center"/>
        <w:rPr>
          <w:rFonts w:ascii="Times New Roman" w:eastAsia="Times New Roman" w:hAnsi="Times New Roman"/>
          <w:b/>
          <w:sz w:val="16"/>
          <w:szCs w:val="24"/>
          <w:lang w:val="x-none" w:eastAsia="x-none"/>
        </w:rPr>
      </w:pPr>
      <w:r>
        <w:rPr>
          <w:rFonts w:ascii="Times New Roman" w:eastAsia="Times New Roman" w:hAnsi="Times New Roman"/>
          <w:b/>
          <w:sz w:val="28"/>
          <w:szCs w:val="28"/>
          <w:lang w:val="x-none" w:eastAsia="x-none"/>
        </w:rPr>
        <w:t xml:space="preserve"> BỘ KHOA HỌC VÀ CÔNG NGHỆ</w:t>
      </w:r>
    </w:p>
    <w:p w14:paraId="65EF7B29" w14:textId="77777777" w:rsidR="002B6A76" w:rsidRDefault="002B6A76" w:rsidP="002B6A76">
      <w:pPr>
        <w:keepNext/>
        <w:spacing w:after="0" w:line="240" w:lineRule="auto"/>
        <w:jc w:val="both"/>
        <w:rPr>
          <w:rFonts w:ascii="Times New Roman" w:eastAsia="Times New Roman" w:hAnsi="Times New Roman"/>
          <w:sz w:val="10"/>
          <w:szCs w:val="24"/>
          <w:lang w:val="x-none" w:eastAsia="x-none"/>
        </w:rPr>
      </w:pPr>
      <w:r>
        <w:rPr>
          <w:rFonts w:ascii="Times New Roman" w:eastAsia="Times New Roman" w:hAnsi="Times New Roman"/>
          <w:sz w:val="24"/>
          <w:szCs w:val="24"/>
          <w:lang w:val="x-none" w:eastAsia="x-none"/>
        </w:rPr>
        <w:tab/>
      </w:r>
    </w:p>
    <w:p w14:paraId="2F54CB68" w14:textId="77777777" w:rsidR="002B6A76" w:rsidRDefault="002B6A76" w:rsidP="002B6A76">
      <w:pPr>
        <w:keepNext/>
        <w:spacing w:before="60" w:after="60" w:line="240" w:lineRule="auto"/>
        <w:ind w:firstLine="600"/>
        <w:jc w:val="both"/>
        <w:rPr>
          <w:rFonts w:ascii="Times New Roman" w:eastAsia="Times New Roman" w:hAnsi="Times New Roman"/>
          <w:sz w:val="28"/>
          <w:szCs w:val="28"/>
        </w:rPr>
      </w:pPr>
      <w:r>
        <w:rPr>
          <w:rFonts w:ascii="Times New Roman" w:eastAsia="Times New Roman" w:hAnsi="Times New Roman"/>
          <w:sz w:val="24"/>
          <w:szCs w:val="24"/>
        </w:rPr>
        <w:tab/>
      </w:r>
      <w:r>
        <w:rPr>
          <w:rFonts w:ascii="Times New Roman" w:eastAsia="Times New Roman" w:hAnsi="Times New Roman"/>
          <w:sz w:val="28"/>
          <w:szCs w:val="28"/>
        </w:rPr>
        <w:t>Căn cứ Nghị định số 95/2017/NĐ-CP ngày 16 tháng 8 năm 2017 của Chính phủ quy định chức năng, nhiệm vụ, quyền hạn và cơ cấu tổ chức của Bộ Khoa học và Công nghệ;</w:t>
      </w:r>
    </w:p>
    <w:p w14:paraId="630C23C1" w14:textId="77777777" w:rsidR="002B6A76" w:rsidRDefault="002B6A76" w:rsidP="002B6A76">
      <w:pPr>
        <w:keepNext/>
        <w:spacing w:before="60" w:after="60" w:line="240" w:lineRule="auto"/>
        <w:jc w:val="both"/>
        <w:rPr>
          <w:rFonts w:ascii="Times New Roman" w:eastAsia="Times New Roman" w:hAnsi="Times New Roman"/>
          <w:sz w:val="28"/>
          <w:szCs w:val="28"/>
        </w:rPr>
      </w:pPr>
      <w:r>
        <w:rPr>
          <w:rFonts w:ascii="Times New Roman" w:eastAsia="Times New Roman" w:hAnsi="Times New Roman"/>
          <w:sz w:val="28"/>
          <w:szCs w:val="28"/>
        </w:rPr>
        <w:tab/>
        <w:t>Căn cứ Nghị định số 63/2010/NĐ-CP ngày 08 tháng 6 năm 2010 của Chính phủ về kiểm soát thủ tục hành chính;</w:t>
      </w:r>
      <w:r>
        <w:rPr>
          <w:rFonts w:ascii="Times New Roman" w:eastAsia="Times New Roman" w:hAnsi="Times New Roman"/>
          <w:sz w:val="28"/>
          <w:szCs w:val="28"/>
          <w:lang w:val="vi-VN"/>
        </w:rPr>
        <w:t xml:space="preserve"> </w:t>
      </w:r>
      <w:r>
        <w:rPr>
          <w:rFonts w:ascii="Times New Roman" w:eastAsia="Times New Roman" w:hAnsi="Times New Roman"/>
          <w:sz w:val="28"/>
          <w:szCs w:val="28"/>
        </w:rPr>
        <w:t>Nghị định số 48/2013/NĐ-CP ngày 14 tháng 5 năm 2013 của Chính phủ và Nghị định số 92/2017/NĐ-CP ngày 07 tháng 8 năm 2017 của Chính phủ sửa đổi, bổ sung một số điều của các nghị định liên quan đến kiểm soát thủ tục hành chính;</w:t>
      </w:r>
    </w:p>
    <w:p w14:paraId="63C48E2F" w14:textId="77777777" w:rsidR="002B6A76" w:rsidRDefault="002B6A76" w:rsidP="002B6A76">
      <w:pPr>
        <w:keepNext/>
        <w:spacing w:before="60" w:after="6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Căn cứ Thông tư số 02/2017/TT-VPCP ngày 31 tháng 10 năm 2017 của Bộ trưởng, Chủ nhiệm Văn phòng Chính phủ hướng dẫn về nghiệp vụ kiểm soát thủ tục hành chính;</w:t>
      </w:r>
    </w:p>
    <w:p w14:paraId="068F9092" w14:textId="77777777" w:rsidR="002B6A76" w:rsidRDefault="002B6A76" w:rsidP="002B6A76">
      <w:pPr>
        <w:keepNext/>
        <w:spacing w:before="60" w:after="60" w:line="240" w:lineRule="auto"/>
        <w:jc w:val="both"/>
        <w:rPr>
          <w:rFonts w:ascii="Times New Roman" w:eastAsia="Times New Roman" w:hAnsi="Times New Roman"/>
          <w:sz w:val="16"/>
          <w:szCs w:val="28"/>
        </w:rPr>
      </w:pPr>
      <w:r>
        <w:rPr>
          <w:rFonts w:ascii="Times New Roman" w:eastAsia="Times New Roman" w:hAnsi="Times New Roman"/>
          <w:sz w:val="28"/>
          <w:szCs w:val="28"/>
        </w:rPr>
        <w:tab/>
        <w:t>Xét đề nghị của Chánh Văn phòng Bộ,</w:t>
      </w:r>
    </w:p>
    <w:p w14:paraId="4CA9EF4E" w14:textId="77777777" w:rsidR="002B6A76" w:rsidRDefault="002B6A76" w:rsidP="002B6A76">
      <w:pPr>
        <w:keepNext/>
        <w:spacing w:before="240" w:after="0" w:line="240" w:lineRule="auto"/>
        <w:jc w:val="center"/>
        <w:rPr>
          <w:rFonts w:ascii="Times New Roman" w:eastAsia="Times New Roman" w:hAnsi="Times New Roman"/>
          <w:sz w:val="16"/>
          <w:szCs w:val="28"/>
        </w:rPr>
      </w:pPr>
      <w:r>
        <w:rPr>
          <w:rFonts w:ascii="Times New Roman" w:eastAsia="Times New Roman" w:hAnsi="Times New Roman"/>
          <w:b/>
          <w:sz w:val="28"/>
          <w:szCs w:val="28"/>
        </w:rPr>
        <w:t>QUYẾT ĐỊNH:</w:t>
      </w:r>
    </w:p>
    <w:p w14:paraId="2E4E5B01" w14:textId="77777777" w:rsidR="002B6A76" w:rsidRPr="006A4DAD" w:rsidRDefault="002B6A76" w:rsidP="002B6A76">
      <w:pPr>
        <w:keepNext/>
        <w:spacing w:after="0" w:line="240" w:lineRule="auto"/>
        <w:jc w:val="both"/>
        <w:rPr>
          <w:rFonts w:ascii="Times New Roman" w:eastAsia="Times New Roman" w:hAnsi="Times New Roman"/>
          <w:b/>
          <w:sz w:val="10"/>
          <w:szCs w:val="28"/>
        </w:rPr>
      </w:pPr>
    </w:p>
    <w:p w14:paraId="0F05FCC6" w14:textId="77777777" w:rsidR="002B6A76" w:rsidRDefault="002B6A76" w:rsidP="002B6A76">
      <w:pPr>
        <w:keepNext/>
        <w:spacing w:before="60" w:after="60" w:line="240" w:lineRule="auto"/>
        <w:jc w:val="both"/>
        <w:rPr>
          <w:rFonts w:ascii="Times New Roman" w:eastAsia="Times New Roman" w:hAnsi="Times New Roman"/>
          <w:sz w:val="16"/>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Điều 1.</w:t>
      </w:r>
      <w:r>
        <w:rPr>
          <w:rFonts w:ascii="Times New Roman" w:eastAsia="Times New Roman" w:hAnsi="Times New Roman"/>
          <w:sz w:val="28"/>
          <w:szCs w:val="28"/>
        </w:rPr>
        <w:t xml:space="preserve"> Ban hành kèm theo Quyết định này Kế hoạch rà soát, đánh giá thủ tục hành chính năm 2019 của Bộ Khoa học và Công nghệ. </w:t>
      </w:r>
    </w:p>
    <w:p w14:paraId="73BEEF60" w14:textId="77777777" w:rsidR="002B6A76" w:rsidRDefault="002B6A76" w:rsidP="002B6A76">
      <w:pPr>
        <w:spacing w:before="60" w:after="6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Điều 2.</w:t>
      </w:r>
      <w:r>
        <w:rPr>
          <w:rFonts w:ascii="Times New Roman" w:eastAsia="Times New Roman" w:hAnsi="Times New Roman"/>
          <w:sz w:val="28"/>
          <w:szCs w:val="28"/>
        </w:rPr>
        <w:t xml:space="preserve"> Trách nhiệm của các đơn vị thuộc Bộ Khoa học và Công nghệ:</w:t>
      </w:r>
    </w:p>
    <w:p w14:paraId="7EF21F98" w14:textId="692B5EEB" w:rsidR="002B6A76" w:rsidRDefault="002B6A76" w:rsidP="002B6A76">
      <w:pPr>
        <w:spacing w:before="60" w:after="6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 Các đơn vị được phân công chủ trì thực hiện rà soát, đánh giá thủ tục hành chính</w:t>
      </w:r>
      <w:r w:rsidR="006A4DAD">
        <w:rPr>
          <w:rFonts w:ascii="Times New Roman" w:eastAsia="Times New Roman" w:hAnsi="Times New Roman"/>
          <w:sz w:val="28"/>
          <w:szCs w:val="28"/>
        </w:rPr>
        <w:t xml:space="preserve"> </w:t>
      </w:r>
      <w:r>
        <w:rPr>
          <w:rFonts w:ascii="Times New Roman" w:eastAsia="Times New Roman" w:hAnsi="Times New Roman"/>
          <w:sz w:val="28"/>
          <w:szCs w:val="28"/>
        </w:rPr>
        <w:t>nêu tại Kế hoạch này nghiêm túc triển khai thực hiện theo đúng tiến độ và bảo đảm chất lượng.</w:t>
      </w:r>
    </w:p>
    <w:p w14:paraId="29B315D0" w14:textId="77777777" w:rsidR="002B6A76" w:rsidRPr="006A4DAD" w:rsidRDefault="002B6A76" w:rsidP="002B6A76">
      <w:pPr>
        <w:spacing w:before="60" w:after="60" w:line="240" w:lineRule="auto"/>
        <w:ind w:firstLine="567"/>
        <w:jc w:val="both"/>
        <w:rPr>
          <w:rFonts w:ascii="Times New Roman" w:eastAsia="Times New Roman" w:hAnsi="Times New Roman"/>
          <w:spacing w:val="-2"/>
          <w:sz w:val="28"/>
          <w:szCs w:val="28"/>
        </w:rPr>
      </w:pPr>
      <w:r w:rsidRPr="006A4DAD">
        <w:rPr>
          <w:rFonts w:ascii="Times New Roman" w:eastAsia="Times New Roman" w:hAnsi="Times New Roman"/>
          <w:spacing w:val="-2"/>
          <w:sz w:val="28"/>
          <w:szCs w:val="28"/>
        </w:rPr>
        <w:t>2. Văn phòng Bộ có trách nhiệm hướng dẫn, đôn đốc, kiểm tra các đơn vị thực hiện rà soát, đánh giá thủ tục hành chính theo đúng yêu cầu của Kế hoạch này.</w:t>
      </w:r>
    </w:p>
    <w:p w14:paraId="56588F53" w14:textId="77777777" w:rsidR="002B6A76" w:rsidRDefault="002B6A76" w:rsidP="002B6A76">
      <w:pPr>
        <w:spacing w:before="60" w:after="6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Điều 3.</w:t>
      </w:r>
      <w:r>
        <w:rPr>
          <w:rFonts w:ascii="Times New Roman" w:eastAsia="Times New Roman" w:hAnsi="Times New Roman"/>
          <w:sz w:val="28"/>
          <w:szCs w:val="28"/>
        </w:rPr>
        <w:t xml:space="preserve"> Quyết định này có hiệu lực thi hành kể từ ngày ký.</w:t>
      </w:r>
    </w:p>
    <w:p w14:paraId="1E7F36ED" w14:textId="77777777" w:rsidR="002B6A76" w:rsidRDefault="002B6A76" w:rsidP="002B6A76">
      <w:pPr>
        <w:spacing w:before="60" w:after="6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Điều 4.</w:t>
      </w:r>
      <w:r>
        <w:rPr>
          <w:rFonts w:ascii="Times New Roman" w:eastAsia="Times New Roman" w:hAnsi="Times New Roman"/>
          <w:sz w:val="28"/>
          <w:szCs w:val="28"/>
        </w:rPr>
        <w:t xml:space="preserve"> Chánh Văn phòng Bộ, Thủ trưởng các đơn vị trực thuộc Bộ Khoa học và Công nghệ có liên quan chịu trách nhiệm thi hành Quyết định này./.</w:t>
      </w:r>
    </w:p>
    <w:tbl>
      <w:tblPr>
        <w:tblW w:w="9606" w:type="dxa"/>
        <w:tblLook w:val="04A0" w:firstRow="1" w:lastRow="0" w:firstColumn="1" w:lastColumn="0" w:noHBand="0" w:noVBand="1"/>
      </w:tblPr>
      <w:tblGrid>
        <w:gridCol w:w="4788"/>
        <w:gridCol w:w="140"/>
        <w:gridCol w:w="4288"/>
        <w:gridCol w:w="390"/>
      </w:tblGrid>
      <w:tr w:rsidR="002B6A76" w14:paraId="0F04D73F" w14:textId="77777777" w:rsidTr="002B6A76">
        <w:tc>
          <w:tcPr>
            <w:tcW w:w="4928" w:type="dxa"/>
            <w:gridSpan w:val="2"/>
          </w:tcPr>
          <w:p w14:paraId="4AFD7529" w14:textId="77777777" w:rsidR="002B6A76" w:rsidRDefault="002B6A76">
            <w:pPr>
              <w:keepNext/>
              <w:spacing w:after="0" w:line="240" w:lineRule="auto"/>
              <w:jc w:val="both"/>
              <w:rPr>
                <w:rFonts w:ascii="Times New Roman" w:eastAsia="Times New Roman" w:hAnsi="Times New Roman"/>
                <w:b/>
                <w:bCs/>
                <w:i/>
                <w:iCs/>
                <w:sz w:val="16"/>
                <w:szCs w:val="12"/>
              </w:rPr>
            </w:pPr>
            <w:r>
              <w:rPr>
                <w:rFonts w:ascii="Times New Roman" w:eastAsia="Times New Roman" w:hAnsi="Times New Roman"/>
                <w:b/>
                <w:bCs/>
                <w:i/>
                <w:iCs/>
                <w:sz w:val="24"/>
                <w:szCs w:val="24"/>
              </w:rPr>
              <w:t>Nơi nhận:</w:t>
            </w:r>
          </w:p>
          <w:p w14:paraId="78847C22" w14:textId="77777777" w:rsidR="002B6A76" w:rsidRDefault="002B6A76">
            <w:pPr>
              <w:keepNext/>
              <w:spacing w:after="0" w:line="240" w:lineRule="auto"/>
              <w:jc w:val="both"/>
              <w:rPr>
                <w:rFonts w:ascii="Times New Roman" w:eastAsia="Times New Roman" w:hAnsi="Times New Roman"/>
                <w:sz w:val="16"/>
                <w:szCs w:val="12"/>
              </w:rPr>
            </w:pPr>
            <w:r>
              <w:rPr>
                <w:rFonts w:ascii="Times New Roman" w:eastAsia="Times New Roman" w:hAnsi="Times New Roman"/>
                <w:i/>
                <w:iCs/>
              </w:rPr>
              <w:t>-</w:t>
            </w:r>
            <w:r>
              <w:rPr>
                <w:rFonts w:ascii="Times New Roman" w:eastAsia="Times New Roman" w:hAnsi="Times New Roman"/>
              </w:rPr>
              <w:t xml:space="preserve"> Như Điều 4;</w:t>
            </w:r>
          </w:p>
          <w:p w14:paraId="0D9B272E" w14:textId="77777777" w:rsidR="002B6A76" w:rsidRDefault="002B6A76">
            <w:pPr>
              <w:keepNext/>
              <w:spacing w:after="0" w:line="240" w:lineRule="auto"/>
              <w:jc w:val="both"/>
              <w:rPr>
                <w:rFonts w:ascii="Times New Roman" w:eastAsia="Times New Roman" w:hAnsi="Times New Roman"/>
              </w:rPr>
            </w:pPr>
            <w:r>
              <w:rPr>
                <w:rFonts w:ascii="Times New Roman" w:eastAsia="Times New Roman" w:hAnsi="Times New Roman"/>
              </w:rPr>
              <w:t>- Bộ trưởng (để báo cáo);</w:t>
            </w:r>
          </w:p>
          <w:p w14:paraId="143AC8E2" w14:textId="77777777" w:rsidR="002B6A76" w:rsidRDefault="002B6A76">
            <w:pPr>
              <w:keepNext/>
              <w:spacing w:after="0" w:line="240" w:lineRule="auto"/>
              <w:jc w:val="both"/>
              <w:rPr>
                <w:rFonts w:ascii="Times New Roman" w:eastAsia="Times New Roman" w:hAnsi="Times New Roman"/>
                <w:sz w:val="16"/>
                <w:szCs w:val="12"/>
              </w:rPr>
            </w:pPr>
            <w:r>
              <w:rPr>
                <w:rFonts w:ascii="Times New Roman" w:eastAsia="Times New Roman" w:hAnsi="Times New Roman"/>
              </w:rPr>
              <w:t>- Các Thứ trưởng (để biết);</w:t>
            </w:r>
          </w:p>
          <w:p w14:paraId="2E395048" w14:textId="77777777" w:rsidR="002B6A76" w:rsidRDefault="002B6A76">
            <w:pPr>
              <w:keepNext/>
              <w:spacing w:after="0" w:line="240" w:lineRule="auto"/>
              <w:jc w:val="both"/>
              <w:rPr>
                <w:rFonts w:ascii="Times New Roman" w:eastAsia="Times New Roman" w:hAnsi="Times New Roman"/>
              </w:rPr>
            </w:pPr>
            <w:r>
              <w:rPr>
                <w:rFonts w:ascii="Times New Roman" w:eastAsia="Times New Roman" w:hAnsi="Times New Roman"/>
              </w:rPr>
              <w:t xml:space="preserve">- </w:t>
            </w:r>
            <w:r w:rsidRPr="00D80C45">
              <w:rPr>
                <w:rFonts w:ascii="Times New Roman" w:eastAsia="Times New Roman" w:hAnsi="Times New Roman"/>
              </w:rPr>
              <w:t>Văn phòng Chính phủ (Cục KSTTHC);</w:t>
            </w:r>
          </w:p>
          <w:p w14:paraId="67C9AD40" w14:textId="77777777" w:rsidR="002B6A76" w:rsidRDefault="002B6A76">
            <w:pPr>
              <w:keepNext/>
              <w:spacing w:after="0" w:line="240" w:lineRule="auto"/>
              <w:jc w:val="both"/>
              <w:rPr>
                <w:rFonts w:ascii="Times New Roman" w:eastAsia="Times New Roman" w:hAnsi="Times New Roman"/>
                <w:b/>
                <w:bCs/>
                <w:i/>
                <w:iCs/>
                <w:sz w:val="24"/>
                <w:szCs w:val="24"/>
              </w:rPr>
            </w:pPr>
            <w:r>
              <w:rPr>
                <w:rFonts w:ascii="Times New Roman" w:eastAsia="Times New Roman" w:hAnsi="Times New Roman"/>
              </w:rPr>
              <w:t>- Lưu: VT, VP.</w:t>
            </w:r>
          </w:p>
        </w:tc>
        <w:tc>
          <w:tcPr>
            <w:tcW w:w="4678" w:type="dxa"/>
            <w:gridSpan w:val="2"/>
          </w:tcPr>
          <w:p w14:paraId="3F085AF3" w14:textId="77777777" w:rsidR="002B6A76" w:rsidRDefault="002B6A76">
            <w:pPr>
              <w:keepNext/>
              <w:spacing w:before="120"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KT. BỘ TRƯỞNG</w:t>
            </w:r>
          </w:p>
          <w:p w14:paraId="3E95E8EE" w14:textId="77777777" w:rsidR="002B6A76" w:rsidRDefault="002B6A76">
            <w:pPr>
              <w:keepNext/>
              <w:spacing w:after="0" w:line="240" w:lineRule="auto"/>
              <w:jc w:val="center"/>
              <w:rPr>
                <w:rFonts w:ascii="Times New Roman" w:eastAsia="Times New Roman" w:hAnsi="Times New Roman"/>
                <w:b/>
                <w:bCs/>
                <w:sz w:val="16"/>
                <w:szCs w:val="26"/>
              </w:rPr>
            </w:pPr>
            <w:r>
              <w:rPr>
                <w:rFonts w:ascii="Times New Roman" w:eastAsia="Times New Roman" w:hAnsi="Times New Roman"/>
                <w:b/>
                <w:bCs/>
                <w:sz w:val="26"/>
                <w:szCs w:val="26"/>
              </w:rPr>
              <w:t>THỨ TRƯỞNG</w:t>
            </w:r>
          </w:p>
          <w:p w14:paraId="1815C556" w14:textId="77777777" w:rsidR="002B6A76" w:rsidRDefault="002B6A76">
            <w:pPr>
              <w:keepNext/>
              <w:spacing w:after="0" w:line="240" w:lineRule="auto"/>
              <w:jc w:val="center"/>
              <w:rPr>
                <w:rFonts w:ascii="Times New Roman" w:eastAsia="Times New Roman" w:hAnsi="Times New Roman"/>
                <w:b/>
                <w:bCs/>
                <w:sz w:val="16"/>
                <w:szCs w:val="26"/>
              </w:rPr>
            </w:pPr>
          </w:p>
          <w:p w14:paraId="164023AD" w14:textId="6F7AD97D" w:rsidR="002B6A76" w:rsidRDefault="002B6A76">
            <w:pPr>
              <w:keepNext/>
              <w:spacing w:after="0" w:line="240" w:lineRule="auto"/>
              <w:jc w:val="center"/>
              <w:rPr>
                <w:rFonts w:ascii="Times New Roman" w:eastAsia="Times New Roman" w:hAnsi="Times New Roman"/>
                <w:b/>
                <w:bCs/>
              </w:rPr>
            </w:pPr>
          </w:p>
          <w:p w14:paraId="56F68286" w14:textId="1C575848" w:rsidR="00190063" w:rsidRDefault="00190063">
            <w:pPr>
              <w:keepNext/>
              <w:spacing w:after="0" w:line="240" w:lineRule="auto"/>
              <w:jc w:val="center"/>
              <w:rPr>
                <w:rFonts w:ascii="Times New Roman" w:eastAsia="Times New Roman" w:hAnsi="Times New Roman"/>
                <w:b/>
                <w:bCs/>
              </w:rPr>
            </w:pPr>
            <w:r>
              <w:rPr>
                <w:rFonts w:ascii="Times New Roman" w:eastAsia="Times New Roman" w:hAnsi="Times New Roman"/>
                <w:b/>
                <w:bCs/>
              </w:rPr>
              <w:t>Đã ký</w:t>
            </w:r>
          </w:p>
          <w:p w14:paraId="131DB0B5" w14:textId="77777777" w:rsidR="00190063" w:rsidRPr="00190063" w:rsidRDefault="00190063" w:rsidP="00190063">
            <w:pPr>
              <w:keepNext/>
              <w:spacing w:after="0" w:line="240" w:lineRule="auto"/>
              <w:rPr>
                <w:rFonts w:ascii="Times New Roman" w:eastAsia="Times New Roman" w:hAnsi="Times New Roman"/>
                <w:b/>
                <w:bCs/>
              </w:rPr>
            </w:pPr>
          </w:p>
          <w:p w14:paraId="35A55680" w14:textId="77777777" w:rsidR="002B6A76" w:rsidRDefault="002B6A76">
            <w:pPr>
              <w:keepNext/>
              <w:spacing w:after="0" w:line="240" w:lineRule="auto"/>
              <w:rPr>
                <w:rFonts w:ascii="Times New Roman" w:eastAsia="Times New Roman" w:hAnsi="Times New Roman"/>
                <w:i/>
                <w:sz w:val="24"/>
                <w:szCs w:val="24"/>
              </w:rPr>
            </w:pPr>
          </w:p>
          <w:p w14:paraId="22F43E40" w14:textId="77777777" w:rsidR="002B6A76" w:rsidRDefault="002B6A76">
            <w:pPr>
              <w:keepNext/>
              <w:spacing w:after="0" w:line="240" w:lineRule="auto"/>
              <w:jc w:val="center"/>
              <w:outlineLvl w:val="1"/>
              <w:rPr>
                <w:rFonts w:ascii="Times New Roman" w:eastAsia="Times New Roman" w:hAnsi="Times New Roman"/>
                <w:b/>
                <w:bCs/>
                <w:sz w:val="30"/>
                <w:szCs w:val="20"/>
              </w:rPr>
            </w:pPr>
            <w:r>
              <w:rPr>
                <w:rFonts w:ascii="Times New Roman" w:eastAsia="Times New Roman" w:hAnsi="Times New Roman"/>
                <w:b/>
                <w:bCs/>
                <w:sz w:val="28"/>
                <w:szCs w:val="20"/>
              </w:rPr>
              <w:t xml:space="preserve">Bùi Thế Duy </w:t>
            </w:r>
          </w:p>
        </w:tc>
      </w:tr>
      <w:tr w:rsidR="002B6A76" w14:paraId="4493E0E0" w14:textId="77777777" w:rsidTr="002B6A76">
        <w:trPr>
          <w:gridAfter w:val="1"/>
          <w:wAfter w:w="390" w:type="dxa"/>
        </w:trPr>
        <w:tc>
          <w:tcPr>
            <w:tcW w:w="4788" w:type="dxa"/>
          </w:tcPr>
          <w:p w14:paraId="47C255FE" w14:textId="7D9E1A72" w:rsidR="002B6A76" w:rsidRDefault="002B6A76">
            <w:pPr>
              <w:spacing w:after="0" w:line="240" w:lineRule="auto"/>
              <w:jc w:val="both"/>
              <w:rPr>
                <w:rFonts w:ascii="Times New Roman" w:eastAsia="Times New Roman" w:hAnsi="Times New Roman"/>
                <w:sz w:val="24"/>
                <w:szCs w:val="24"/>
              </w:rPr>
            </w:pPr>
          </w:p>
        </w:tc>
        <w:tc>
          <w:tcPr>
            <w:tcW w:w="4428" w:type="dxa"/>
            <w:gridSpan w:val="2"/>
          </w:tcPr>
          <w:p w14:paraId="0569BD68" w14:textId="77777777" w:rsidR="002B6A76" w:rsidRDefault="002B6A76">
            <w:pPr>
              <w:spacing w:after="0" w:line="240" w:lineRule="auto"/>
              <w:jc w:val="center"/>
              <w:rPr>
                <w:rFonts w:ascii="Times New Roman" w:eastAsia="Times New Roman" w:hAnsi="Times New Roman"/>
                <w:b/>
                <w:bCs/>
                <w:sz w:val="26"/>
                <w:szCs w:val="26"/>
              </w:rPr>
            </w:pPr>
          </w:p>
        </w:tc>
      </w:tr>
    </w:tbl>
    <w:p w14:paraId="7826BDA6" w14:textId="77777777" w:rsidR="002B6A76" w:rsidRDefault="002B6A76" w:rsidP="002B6A76">
      <w:pPr>
        <w:keepNext/>
        <w:spacing w:after="0" w:line="240" w:lineRule="auto"/>
        <w:jc w:val="center"/>
        <w:rPr>
          <w:rFonts w:ascii="Times New Roman" w:eastAsia="Times New Roman" w:hAnsi="Times New Roman"/>
          <w:b/>
          <w:sz w:val="28"/>
          <w:szCs w:val="28"/>
        </w:rPr>
      </w:pPr>
    </w:p>
    <w:tbl>
      <w:tblPr>
        <w:tblW w:w="9356" w:type="dxa"/>
        <w:tblInd w:w="-142" w:type="dxa"/>
        <w:tblLook w:val="01E0" w:firstRow="1" w:lastRow="1" w:firstColumn="1" w:lastColumn="1" w:noHBand="0" w:noVBand="0"/>
      </w:tblPr>
      <w:tblGrid>
        <w:gridCol w:w="3970"/>
        <w:gridCol w:w="5386"/>
      </w:tblGrid>
      <w:tr w:rsidR="00B278A3" w14:paraId="785D1D60" w14:textId="77777777" w:rsidTr="007F5AFA">
        <w:tc>
          <w:tcPr>
            <w:tcW w:w="3970" w:type="dxa"/>
            <w:hideMark/>
          </w:tcPr>
          <w:p w14:paraId="3235E04E" w14:textId="607BBE74" w:rsidR="00B278A3" w:rsidRDefault="00B278A3" w:rsidP="00B278A3">
            <w:pPr>
              <w:keepNext/>
              <w:spacing w:after="0" w:line="240" w:lineRule="auto"/>
              <w:rPr>
                <w:rFonts w:ascii="Times New Roman" w:eastAsia="SimSun" w:hAnsi="Times New Roman"/>
                <w:b/>
                <w:sz w:val="24"/>
                <w:szCs w:val="24"/>
              </w:rPr>
            </w:pPr>
            <w:r>
              <w:rPr>
                <w:noProof/>
              </w:rPr>
              <mc:AlternateContent>
                <mc:Choice Requires="wps">
                  <w:drawing>
                    <wp:anchor distT="4294967294" distB="4294967294" distL="114300" distR="114300" simplePos="0" relativeHeight="251667456" behindDoc="0" locked="0" layoutInCell="1" allowOverlap="1" wp14:anchorId="0528595C" wp14:editId="4DDE33F3">
                      <wp:simplePos x="0" y="0"/>
                      <wp:positionH relativeFrom="column">
                        <wp:posOffset>639445</wp:posOffset>
                      </wp:positionH>
                      <wp:positionV relativeFrom="paragraph">
                        <wp:posOffset>241299</wp:posOffset>
                      </wp:positionV>
                      <wp:extent cx="106870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D433D" id="Straight Connector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9pt" to="13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I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"/>
                  </w:pict>
                </mc:Fallback>
              </mc:AlternateContent>
            </w:r>
            <w:r>
              <w:rPr>
                <w:rFonts w:ascii="Times New Roman" w:eastAsia="SimSun" w:hAnsi="Times New Roman"/>
                <w:b/>
                <w:sz w:val="24"/>
                <w:szCs w:val="24"/>
              </w:rPr>
              <w:t>BỘ KHOA HỌC VÀ CÔNG NGHỆ</w:t>
            </w:r>
          </w:p>
        </w:tc>
        <w:tc>
          <w:tcPr>
            <w:tcW w:w="5386" w:type="dxa"/>
            <w:hideMark/>
          </w:tcPr>
          <w:p w14:paraId="57EAECCC" w14:textId="77777777" w:rsidR="00B278A3" w:rsidRDefault="00B278A3" w:rsidP="00B278A3">
            <w:pPr>
              <w:keepNext/>
              <w:spacing w:after="0" w:line="240" w:lineRule="auto"/>
              <w:jc w:val="center"/>
              <w:rPr>
                <w:rFonts w:ascii="Times New Roman" w:eastAsia="SimSun" w:hAnsi="Times New Roman"/>
                <w:b/>
                <w:sz w:val="24"/>
                <w:szCs w:val="24"/>
              </w:rPr>
            </w:pPr>
            <w:r>
              <w:rPr>
                <w:rFonts w:ascii="Times New Roman" w:eastAsia="SimSun" w:hAnsi="Times New Roman"/>
                <w:b/>
                <w:sz w:val="24"/>
                <w:szCs w:val="24"/>
              </w:rPr>
              <w:t>CỘNG HOÀ XÃ HỘI CHỦ NGHĨA VIỆT NAM</w:t>
            </w:r>
          </w:p>
          <w:p w14:paraId="6A8B2D7E" w14:textId="77777777" w:rsidR="00B278A3" w:rsidRPr="00B278A3" w:rsidRDefault="00B278A3" w:rsidP="00B278A3">
            <w:pPr>
              <w:keepNext/>
              <w:spacing w:after="0" w:line="240" w:lineRule="auto"/>
              <w:jc w:val="center"/>
              <w:rPr>
                <w:rFonts w:ascii="Times New Roman" w:eastAsia="SimSun" w:hAnsi="Times New Roman"/>
                <w:b/>
                <w:sz w:val="28"/>
                <w:szCs w:val="28"/>
              </w:rPr>
            </w:pPr>
            <w:r w:rsidRPr="00B278A3">
              <w:rPr>
                <w:rFonts w:ascii="Times New Roman" w:eastAsia="SimSun" w:hAnsi="Times New Roman"/>
                <w:b/>
                <w:sz w:val="28"/>
                <w:szCs w:val="28"/>
              </w:rPr>
              <w:t>Độc lập - Tự do - Hạnh phúc</w:t>
            </w:r>
          </w:p>
        </w:tc>
      </w:tr>
      <w:tr w:rsidR="00B278A3" w14:paraId="4363D243" w14:textId="77777777" w:rsidTr="007F5AFA">
        <w:tc>
          <w:tcPr>
            <w:tcW w:w="3970" w:type="dxa"/>
          </w:tcPr>
          <w:p w14:paraId="273CED94" w14:textId="77777777" w:rsidR="00B278A3" w:rsidRDefault="00B278A3" w:rsidP="00B278A3">
            <w:pPr>
              <w:keepNext/>
              <w:spacing w:before="120" w:after="0" w:line="240" w:lineRule="auto"/>
              <w:jc w:val="center"/>
              <w:rPr>
                <w:rFonts w:ascii="Times New Roman" w:eastAsia="SimSun" w:hAnsi="Times New Roman"/>
                <w:sz w:val="24"/>
                <w:szCs w:val="24"/>
              </w:rPr>
            </w:pPr>
          </w:p>
        </w:tc>
        <w:tc>
          <w:tcPr>
            <w:tcW w:w="5386" w:type="dxa"/>
            <w:hideMark/>
          </w:tcPr>
          <w:p w14:paraId="67730A6C" w14:textId="10B63BCA" w:rsidR="00B278A3" w:rsidRDefault="00B278A3" w:rsidP="00B278A3">
            <w:pPr>
              <w:keepNext/>
              <w:spacing w:after="0" w:line="240" w:lineRule="auto"/>
              <w:jc w:val="center"/>
              <w:rPr>
                <w:rFonts w:ascii="Times New Roman" w:eastAsia="SimSun" w:hAnsi="Times New Roman"/>
                <w:i/>
                <w:szCs w:val="26"/>
              </w:rPr>
            </w:pPr>
            <w:r>
              <w:rPr>
                <w:noProof/>
              </w:rPr>
              <mc:AlternateContent>
                <mc:Choice Requires="wps">
                  <w:drawing>
                    <wp:anchor distT="4294967294" distB="4294967294" distL="114300" distR="114300" simplePos="0" relativeHeight="251668480" behindDoc="0" locked="0" layoutInCell="1" allowOverlap="1" wp14:anchorId="77F8D4BE" wp14:editId="3CEAA484">
                      <wp:simplePos x="0" y="0"/>
                      <wp:positionH relativeFrom="column">
                        <wp:posOffset>645160</wp:posOffset>
                      </wp:positionH>
                      <wp:positionV relativeFrom="paragraph">
                        <wp:posOffset>43179</wp:posOffset>
                      </wp:positionV>
                      <wp:extent cx="19253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CB4CD" id="Straight Connector 2"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pt,3.4pt" to="202.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bn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"/>
                  </w:pict>
                </mc:Fallback>
              </mc:AlternateContent>
            </w:r>
            <w:r>
              <w:rPr>
                <w:rFonts w:ascii="Times New Roman" w:eastAsia="SimSun" w:hAnsi="Times New Roman"/>
                <w:i/>
                <w:sz w:val="28"/>
                <w:szCs w:val="26"/>
              </w:rPr>
              <w:t xml:space="preserve"> </w:t>
            </w:r>
          </w:p>
        </w:tc>
      </w:tr>
    </w:tbl>
    <w:p w14:paraId="26574505" w14:textId="77777777" w:rsidR="00B278A3" w:rsidRDefault="00B278A3" w:rsidP="00B278A3">
      <w:pPr>
        <w:keepNext/>
        <w:spacing w:after="0" w:line="240" w:lineRule="auto"/>
        <w:jc w:val="center"/>
        <w:rPr>
          <w:rFonts w:ascii="Times New Roman" w:hAnsi="Times New Roman"/>
          <w:b/>
          <w:sz w:val="28"/>
          <w:szCs w:val="28"/>
        </w:rPr>
      </w:pPr>
      <w:r>
        <w:rPr>
          <w:rFonts w:ascii="Times New Roman" w:hAnsi="Times New Roman"/>
          <w:b/>
          <w:sz w:val="28"/>
          <w:szCs w:val="28"/>
        </w:rPr>
        <w:t>KẾ HOẠCH</w:t>
      </w:r>
    </w:p>
    <w:p w14:paraId="7CFF9C31" w14:textId="77777777" w:rsidR="00B278A3" w:rsidRDefault="00B278A3" w:rsidP="00B278A3">
      <w:pPr>
        <w:keepNext/>
        <w:spacing w:after="0" w:line="240" w:lineRule="auto"/>
        <w:jc w:val="center"/>
        <w:rPr>
          <w:rFonts w:ascii="Times New Roman" w:hAnsi="Times New Roman"/>
          <w:b/>
          <w:sz w:val="28"/>
          <w:szCs w:val="28"/>
        </w:rPr>
      </w:pPr>
      <w:r>
        <w:rPr>
          <w:rFonts w:ascii="Times New Roman" w:hAnsi="Times New Roman"/>
          <w:b/>
          <w:sz w:val="28"/>
          <w:szCs w:val="28"/>
        </w:rPr>
        <w:t xml:space="preserve">Rà soát, đánh giá thủ tục hành chính năm 2019 </w:t>
      </w:r>
    </w:p>
    <w:p w14:paraId="7517F9A9" w14:textId="77777777" w:rsidR="00B278A3" w:rsidRDefault="00B278A3" w:rsidP="00B278A3">
      <w:pPr>
        <w:keepNext/>
        <w:spacing w:after="0" w:line="240" w:lineRule="auto"/>
        <w:jc w:val="center"/>
        <w:rPr>
          <w:rFonts w:ascii="Times New Roman" w:hAnsi="Times New Roman"/>
          <w:b/>
          <w:sz w:val="28"/>
          <w:szCs w:val="28"/>
        </w:rPr>
      </w:pPr>
      <w:r>
        <w:rPr>
          <w:rFonts w:ascii="Times New Roman" w:hAnsi="Times New Roman"/>
          <w:b/>
          <w:sz w:val="28"/>
          <w:szCs w:val="28"/>
        </w:rPr>
        <w:t>của Bộ Khoa học và Công nghệ</w:t>
      </w:r>
      <w:r>
        <w:rPr>
          <w:rFonts w:ascii="Times New Roman" w:hAnsi="Times New Roman"/>
          <w:b/>
          <w:i/>
          <w:sz w:val="28"/>
          <w:szCs w:val="28"/>
        </w:rPr>
        <w:t xml:space="preserve"> </w:t>
      </w:r>
    </w:p>
    <w:p w14:paraId="33D1BDF5" w14:textId="6B0D1B74" w:rsidR="00B278A3" w:rsidRPr="00B278A3" w:rsidRDefault="00B278A3" w:rsidP="00B278A3">
      <w:pPr>
        <w:keepNext/>
        <w:spacing w:after="0" w:line="240" w:lineRule="auto"/>
        <w:jc w:val="center"/>
        <w:rPr>
          <w:rFonts w:ascii="Times New Roman" w:hAnsi="Times New Roman"/>
          <w:i/>
          <w:sz w:val="26"/>
          <w:szCs w:val="26"/>
        </w:rPr>
      </w:pPr>
      <w:r w:rsidRPr="00B278A3">
        <w:rPr>
          <w:rFonts w:ascii="Times New Roman" w:hAnsi="Times New Roman"/>
          <w:i/>
          <w:sz w:val="26"/>
          <w:szCs w:val="26"/>
        </w:rPr>
        <w:t xml:space="preserve">(Ban hành kèm theo Quyết định số: </w:t>
      </w:r>
      <w:r w:rsidR="00190063">
        <w:rPr>
          <w:rFonts w:ascii="Times New Roman" w:hAnsi="Times New Roman"/>
          <w:i/>
          <w:sz w:val="26"/>
          <w:szCs w:val="26"/>
        </w:rPr>
        <w:t>193</w:t>
      </w:r>
      <w:r w:rsidRPr="00B278A3">
        <w:rPr>
          <w:rFonts w:ascii="Times New Roman" w:hAnsi="Times New Roman"/>
          <w:i/>
          <w:sz w:val="26"/>
          <w:szCs w:val="26"/>
        </w:rPr>
        <w:t xml:space="preserve">/QĐ-BKHCN </w:t>
      </w:r>
    </w:p>
    <w:p w14:paraId="107139B2" w14:textId="5BEC62B8" w:rsidR="00B278A3" w:rsidRPr="00B278A3" w:rsidRDefault="00B278A3" w:rsidP="00B278A3">
      <w:pPr>
        <w:keepNext/>
        <w:spacing w:after="0" w:line="240" w:lineRule="auto"/>
        <w:jc w:val="center"/>
        <w:rPr>
          <w:rFonts w:ascii="Times New Roman" w:hAnsi="Times New Roman"/>
          <w:i/>
          <w:sz w:val="26"/>
          <w:szCs w:val="26"/>
        </w:rPr>
      </w:pPr>
      <w:r w:rsidRPr="00B278A3">
        <w:rPr>
          <w:rFonts w:ascii="Times New Roman" w:hAnsi="Times New Roman"/>
          <w:i/>
          <w:sz w:val="26"/>
          <w:szCs w:val="26"/>
        </w:rPr>
        <w:t xml:space="preserve">ngày </w:t>
      </w:r>
      <w:r w:rsidR="00190063">
        <w:rPr>
          <w:rFonts w:ascii="Times New Roman" w:hAnsi="Times New Roman"/>
          <w:i/>
          <w:sz w:val="26"/>
          <w:szCs w:val="26"/>
        </w:rPr>
        <w:t>29</w:t>
      </w:r>
      <w:r w:rsidRPr="00B278A3">
        <w:rPr>
          <w:rFonts w:ascii="Times New Roman" w:hAnsi="Times New Roman"/>
          <w:i/>
          <w:sz w:val="26"/>
          <w:szCs w:val="26"/>
        </w:rPr>
        <w:t xml:space="preserve"> tháng </w:t>
      </w:r>
      <w:r w:rsidR="00190063">
        <w:rPr>
          <w:rFonts w:ascii="Times New Roman" w:hAnsi="Times New Roman"/>
          <w:i/>
          <w:sz w:val="26"/>
          <w:szCs w:val="26"/>
        </w:rPr>
        <w:t xml:space="preserve">01 </w:t>
      </w:r>
      <w:r w:rsidRPr="00B278A3">
        <w:rPr>
          <w:rFonts w:ascii="Times New Roman" w:hAnsi="Times New Roman"/>
          <w:i/>
          <w:sz w:val="26"/>
          <w:szCs w:val="26"/>
        </w:rPr>
        <w:t>năm 2019 của Bộ trưởng Bộ Khoa học và Công nghệ)</w:t>
      </w:r>
    </w:p>
    <w:p w14:paraId="62BF2566" w14:textId="2D66C587" w:rsidR="00B278A3" w:rsidRDefault="00B278A3" w:rsidP="00B278A3">
      <w:pPr>
        <w:keepNext/>
        <w:widowControl w:val="0"/>
        <w:spacing w:before="120" w:after="120" w:line="340" w:lineRule="exact"/>
        <w:jc w:val="center"/>
        <w:rPr>
          <w:rFonts w:ascii="Times New Roman" w:hAnsi="Times New Roman"/>
          <w:i/>
          <w:szCs w:val="28"/>
        </w:rPr>
      </w:pPr>
      <w:r>
        <w:rPr>
          <w:noProof/>
        </w:rPr>
        <mc:AlternateContent>
          <mc:Choice Requires="wps">
            <w:drawing>
              <wp:anchor distT="4294967294" distB="4294967294" distL="114300" distR="114300" simplePos="0" relativeHeight="251666432" behindDoc="0" locked="0" layoutInCell="1" allowOverlap="1" wp14:anchorId="20067150" wp14:editId="2593AD29">
                <wp:simplePos x="0" y="0"/>
                <wp:positionH relativeFrom="column">
                  <wp:posOffset>2005965</wp:posOffset>
                </wp:positionH>
                <wp:positionV relativeFrom="paragraph">
                  <wp:posOffset>100964</wp:posOffset>
                </wp:positionV>
                <wp:extent cx="1752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C5080" id="_x0000_t32" coordsize="21600,21600" o:spt="32" o:oned="t" path="m,l21600,21600e" filled="f">
                <v:path arrowok="t" fillok="f" o:connecttype="none"/>
                <o:lock v:ext="edit" shapetype="t"/>
              </v:shapetype>
              <v:shape id="Straight Arrow Connector 1" o:spid="_x0000_s1026" type="#_x0000_t32" style="position:absolute;margin-left:157.95pt;margin-top:7.95pt;width:138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C4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"/>
            </w:pict>
          </mc:Fallback>
        </mc:AlternateContent>
      </w:r>
    </w:p>
    <w:p w14:paraId="5A0A9BAF" w14:textId="77777777" w:rsidR="00B278A3" w:rsidRDefault="00B278A3" w:rsidP="00B278A3">
      <w:pPr>
        <w:keepNext/>
        <w:widowControl w:val="0"/>
        <w:spacing w:before="60" w:after="60"/>
        <w:ind w:firstLine="720"/>
        <w:jc w:val="both"/>
        <w:rPr>
          <w:rFonts w:ascii="Times New Roman" w:hAnsi="Times New Roman"/>
          <w:b/>
          <w:sz w:val="28"/>
          <w:szCs w:val="28"/>
        </w:rPr>
      </w:pPr>
      <w:r>
        <w:rPr>
          <w:rFonts w:ascii="Times New Roman" w:hAnsi="Times New Roman"/>
          <w:b/>
          <w:sz w:val="28"/>
          <w:szCs w:val="28"/>
          <w:lang w:val="vi-VN"/>
        </w:rPr>
        <w:t xml:space="preserve">I. MỤC ĐÍCH, YÊU CẦU </w:t>
      </w:r>
    </w:p>
    <w:p w14:paraId="64037C69" w14:textId="77777777" w:rsidR="00B278A3" w:rsidRDefault="00B278A3" w:rsidP="00B278A3">
      <w:pPr>
        <w:keepNext/>
        <w:widowControl w:val="0"/>
        <w:spacing w:before="60" w:after="60"/>
        <w:ind w:firstLine="720"/>
        <w:jc w:val="both"/>
        <w:rPr>
          <w:rFonts w:ascii="Times New Roman" w:hAnsi="Times New Roman"/>
          <w:b/>
          <w:sz w:val="28"/>
          <w:szCs w:val="28"/>
        </w:rPr>
      </w:pPr>
      <w:r>
        <w:rPr>
          <w:rFonts w:ascii="Times New Roman" w:hAnsi="Times New Roman"/>
          <w:b/>
          <w:sz w:val="28"/>
          <w:szCs w:val="28"/>
        </w:rPr>
        <w:t>1. Mục đích</w:t>
      </w:r>
    </w:p>
    <w:p w14:paraId="74C8C14D" w14:textId="77777777" w:rsidR="00B278A3" w:rsidRDefault="00B278A3" w:rsidP="00B278A3">
      <w:pPr>
        <w:shd w:val="clear" w:color="auto" w:fill="FFFFFF"/>
        <w:spacing w:before="60" w:after="60"/>
        <w:ind w:firstLine="720"/>
        <w:jc w:val="both"/>
        <w:rPr>
          <w:rFonts w:ascii="Times New Roman" w:hAnsi="Times New Roman"/>
          <w:color w:val="000000"/>
          <w:sz w:val="28"/>
          <w:szCs w:val="28"/>
        </w:rPr>
      </w:pPr>
      <w:r>
        <w:rPr>
          <w:rFonts w:ascii="Times New Roman" w:hAnsi="Times New Roman"/>
          <w:color w:val="000000"/>
          <w:sz w:val="28"/>
          <w:szCs w:val="28"/>
          <w:lang w:val="vi-VN"/>
        </w:rPr>
        <w:t>- Rà soát các thủ tục hành chính (TTHC)</w:t>
      </w:r>
      <w:r>
        <w:rPr>
          <w:rFonts w:ascii="Times New Roman" w:hAnsi="Times New Roman"/>
          <w:color w:val="000000"/>
          <w:sz w:val="28"/>
          <w:szCs w:val="28"/>
        </w:rPr>
        <w:t>, nhóm TTHC, quy định hành chính</w:t>
      </w:r>
      <w:r>
        <w:rPr>
          <w:rFonts w:ascii="Times New Roman" w:hAnsi="Times New Roman"/>
          <w:color w:val="000000"/>
          <w:sz w:val="28"/>
          <w:szCs w:val="28"/>
          <w:lang w:val="vi-VN"/>
        </w:rPr>
        <w:t xml:space="preserve"> nh</w:t>
      </w:r>
      <w:r>
        <w:rPr>
          <w:rFonts w:ascii="Times New Roman" w:hAnsi="Times New Roman"/>
          <w:color w:val="000000"/>
          <w:sz w:val="28"/>
          <w:szCs w:val="28"/>
        </w:rPr>
        <w:t>ằ</w:t>
      </w:r>
      <w:r>
        <w:rPr>
          <w:rFonts w:ascii="Times New Roman" w:hAnsi="Times New Roman"/>
          <w:color w:val="000000"/>
          <w:sz w:val="28"/>
          <w:szCs w:val="28"/>
          <w:lang w:val="vi-VN"/>
        </w:rPr>
        <w:t xml:space="preserve">m kịp thời phát hiện để </w:t>
      </w:r>
      <w:r>
        <w:rPr>
          <w:rFonts w:ascii="Times New Roman" w:hAnsi="Times New Roman"/>
          <w:sz w:val="28"/>
          <w:szCs w:val="28"/>
          <w:lang w:val="vi-VN"/>
        </w:rPr>
        <w:t>sửa đổi</w:t>
      </w:r>
      <w:r>
        <w:rPr>
          <w:rFonts w:ascii="Times New Roman" w:hAnsi="Times New Roman"/>
          <w:sz w:val="28"/>
          <w:szCs w:val="28"/>
        </w:rPr>
        <w:t xml:space="preserve">, </w:t>
      </w:r>
      <w:r>
        <w:rPr>
          <w:rFonts w:ascii="Times New Roman" w:hAnsi="Times New Roman"/>
          <w:sz w:val="28"/>
          <w:szCs w:val="28"/>
          <w:lang w:val="vi-VN"/>
        </w:rPr>
        <w:t>bổ sung</w:t>
      </w:r>
      <w:r>
        <w:rPr>
          <w:rFonts w:ascii="Times New Roman" w:hAnsi="Times New Roman"/>
          <w:sz w:val="28"/>
          <w:szCs w:val="28"/>
        </w:rPr>
        <w:t xml:space="preserve"> hoặc </w:t>
      </w:r>
      <w:r>
        <w:rPr>
          <w:rFonts w:ascii="Times New Roman" w:hAnsi="Times New Roman"/>
          <w:sz w:val="28"/>
          <w:szCs w:val="28"/>
          <w:lang w:val="vi-VN"/>
        </w:rPr>
        <w:t>thay thế</w:t>
      </w:r>
      <w:r>
        <w:rPr>
          <w:rFonts w:ascii="Times New Roman" w:hAnsi="Times New Roman"/>
          <w:sz w:val="28"/>
          <w:szCs w:val="28"/>
        </w:rPr>
        <w:t>,</w:t>
      </w:r>
      <w:r>
        <w:rPr>
          <w:rFonts w:ascii="Times New Roman" w:hAnsi="Times New Roman"/>
          <w:sz w:val="28"/>
          <w:szCs w:val="28"/>
          <w:lang w:val="vi-VN"/>
        </w:rPr>
        <w:t xml:space="preserve"> bãi bỏ</w:t>
      </w:r>
      <w:r>
        <w:rPr>
          <w:rFonts w:ascii="Times New Roman" w:hAnsi="Times New Roman"/>
          <w:color w:val="000000"/>
          <w:sz w:val="28"/>
          <w:szCs w:val="28"/>
          <w:lang w:val="vi-VN"/>
        </w:rPr>
        <w:t xml:space="preserve"> những TTHC</w:t>
      </w:r>
      <w:r>
        <w:rPr>
          <w:rFonts w:ascii="Times New Roman" w:hAnsi="Times New Roman"/>
          <w:color w:val="000000"/>
          <w:sz w:val="28"/>
          <w:szCs w:val="28"/>
        </w:rPr>
        <w:t>, quy định hành chính</w:t>
      </w:r>
      <w:r>
        <w:rPr>
          <w:rFonts w:ascii="Times New Roman" w:hAnsi="Times New Roman"/>
          <w:color w:val="000000"/>
          <w:sz w:val="28"/>
          <w:szCs w:val="28"/>
          <w:lang w:val="vi-VN"/>
        </w:rPr>
        <w:t xml:space="preserve"> không cần thiết, không phù hợp</w:t>
      </w:r>
      <w:r>
        <w:rPr>
          <w:rFonts w:ascii="Times New Roman" w:hAnsi="Times New Roman"/>
          <w:color w:val="000000"/>
          <w:sz w:val="28"/>
          <w:szCs w:val="28"/>
        </w:rPr>
        <w:t>,</w:t>
      </w:r>
      <w:r>
        <w:rPr>
          <w:rFonts w:ascii="Times New Roman" w:hAnsi="Times New Roman"/>
          <w:color w:val="000000"/>
          <w:sz w:val="28"/>
          <w:szCs w:val="28"/>
          <w:lang w:val="vi-VN"/>
        </w:rPr>
        <w:t xml:space="preserve"> gây cản trở hoạt động sản xuất, kinh doanh của doanh nghiệp và đời sống của </w:t>
      </w:r>
      <w:r>
        <w:rPr>
          <w:rFonts w:ascii="Times New Roman" w:hAnsi="Times New Roman"/>
          <w:color w:val="000000"/>
          <w:sz w:val="28"/>
          <w:szCs w:val="28"/>
        </w:rPr>
        <w:t xml:space="preserve">nhân </w:t>
      </w:r>
      <w:r>
        <w:rPr>
          <w:rFonts w:ascii="Times New Roman" w:hAnsi="Times New Roman"/>
          <w:color w:val="000000"/>
          <w:sz w:val="28"/>
          <w:szCs w:val="28"/>
          <w:lang w:val="vi-VN"/>
        </w:rPr>
        <w:t>dân.</w:t>
      </w:r>
    </w:p>
    <w:p w14:paraId="54AC9C29" w14:textId="77777777" w:rsidR="00B278A3" w:rsidRDefault="00B278A3" w:rsidP="00B278A3">
      <w:pPr>
        <w:shd w:val="clear" w:color="auto" w:fill="FFFFFF"/>
        <w:spacing w:before="60" w:after="60"/>
        <w:ind w:firstLine="720"/>
        <w:jc w:val="both"/>
        <w:rPr>
          <w:rFonts w:ascii="Times New Roman" w:hAnsi="Times New Roman"/>
          <w:color w:val="000000"/>
          <w:sz w:val="28"/>
          <w:szCs w:val="28"/>
        </w:rPr>
      </w:pPr>
      <w:r>
        <w:rPr>
          <w:rFonts w:ascii="Times New Roman" w:hAnsi="Times New Roman"/>
          <w:color w:val="000000"/>
          <w:sz w:val="28"/>
          <w:szCs w:val="28"/>
          <w:lang w:val="vi-VN"/>
        </w:rPr>
        <w:t>- Thực hiện mục tiêu đ</w:t>
      </w:r>
      <w:r>
        <w:rPr>
          <w:rFonts w:ascii="Times New Roman" w:hAnsi="Times New Roman"/>
          <w:color w:val="000000"/>
          <w:sz w:val="28"/>
          <w:szCs w:val="28"/>
        </w:rPr>
        <w:t>ơn </w:t>
      </w:r>
      <w:r>
        <w:rPr>
          <w:rFonts w:ascii="Times New Roman" w:hAnsi="Times New Roman"/>
          <w:color w:val="000000"/>
          <w:sz w:val="28"/>
          <w:szCs w:val="28"/>
          <w:lang w:val="vi-VN"/>
        </w:rPr>
        <w:t xml:space="preserve">giản hóa TTHC, bảo </w:t>
      </w:r>
      <w:r>
        <w:rPr>
          <w:rFonts w:ascii="Times New Roman" w:hAnsi="Times New Roman"/>
          <w:color w:val="000000"/>
          <w:sz w:val="28"/>
          <w:szCs w:val="28"/>
        </w:rPr>
        <w:t xml:space="preserve">đảm </w:t>
      </w:r>
      <w:r>
        <w:rPr>
          <w:rFonts w:ascii="Times New Roman" w:hAnsi="Times New Roman"/>
          <w:color w:val="000000"/>
          <w:sz w:val="28"/>
          <w:szCs w:val="28"/>
          <w:lang w:val="vi-VN"/>
        </w:rPr>
        <w:t>tính thống nhất, đồng bộ của các quy định, TTHC; tạo thuận lợi cho người dân và doanh nghiệp trong thực hiện TTHC, góp phần cải thiện môi trường kinh doanh và nâng cao chỉ s</w:t>
      </w:r>
      <w:r>
        <w:rPr>
          <w:rFonts w:ascii="Times New Roman" w:hAnsi="Times New Roman"/>
          <w:color w:val="000000"/>
          <w:sz w:val="28"/>
          <w:szCs w:val="28"/>
        </w:rPr>
        <w:t>ố </w:t>
      </w:r>
      <w:r>
        <w:rPr>
          <w:rFonts w:ascii="Times New Roman" w:hAnsi="Times New Roman"/>
          <w:color w:val="000000"/>
          <w:sz w:val="28"/>
          <w:szCs w:val="28"/>
          <w:lang w:val="vi-VN"/>
        </w:rPr>
        <w:t xml:space="preserve">năng lực cạnh tranh, bảo đảm cho sự ổn định, phát triển kinh tế - xã hội của </w:t>
      </w:r>
      <w:r>
        <w:rPr>
          <w:rFonts w:ascii="Times New Roman" w:hAnsi="Times New Roman"/>
          <w:color w:val="000000"/>
          <w:sz w:val="28"/>
          <w:szCs w:val="28"/>
        </w:rPr>
        <w:t>đất nước.</w:t>
      </w:r>
    </w:p>
    <w:p w14:paraId="7CEFAE07" w14:textId="77777777" w:rsidR="00B278A3" w:rsidRDefault="00B278A3" w:rsidP="00B278A3">
      <w:pPr>
        <w:spacing w:before="60" w:after="60"/>
        <w:ind w:right="142" w:firstLine="709"/>
        <w:jc w:val="both"/>
        <w:rPr>
          <w:rFonts w:ascii="Times New Roman" w:hAnsi="Times New Roman"/>
          <w:sz w:val="28"/>
          <w:szCs w:val="28"/>
          <w:lang w:val="nl-NL"/>
        </w:rPr>
      </w:pPr>
      <w:r>
        <w:rPr>
          <w:rFonts w:ascii="Times New Roman" w:hAnsi="Times New Roman"/>
          <w:sz w:val="28"/>
          <w:szCs w:val="28"/>
          <w:lang w:val="nl-NL"/>
        </w:rPr>
        <w:t xml:space="preserve">- </w:t>
      </w:r>
      <w:r w:rsidRPr="00684802">
        <w:rPr>
          <w:rFonts w:ascii="Times New Roman" w:hAnsi="Times New Roman"/>
          <w:spacing w:val="-2"/>
          <w:sz w:val="28"/>
          <w:szCs w:val="28"/>
          <w:lang w:val="nl-NL"/>
        </w:rPr>
        <w:t>Bảo đảm sự phù hợp của TTHC và các quy định có liên quan đến TTHC với triển khai dịch</w:t>
      </w:r>
      <w:r>
        <w:rPr>
          <w:rFonts w:ascii="Times New Roman" w:hAnsi="Times New Roman"/>
          <w:sz w:val="28"/>
          <w:szCs w:val="28"/>
          <w:lang w:val="nl-NL"/>
        </w:rPr>
        <w:t xml:space="preserve"> vụ công trực tuyến.</w:t>
      </w:r>
    </w:p>
    <w:p w14:paraId="11F43A48" w14:textId="77777777" w:rsidR="00B278A3" w:rsidRDefault="00B278A3" w:rsidP="00B278A3">
      <w:pPr>
        <w:shd w:val="clear" w:color="auto" w:fill="FFFFFF"/>
        <w:spacing w:before="60" w:after="60"/>
        <w:ind w:firstLine="720"/>
        <w:jc w:val="both"/>
        <w:rPr>
          <w:rFonts w:ascii="Times New Roman" w:hAnsi="Times New Roman"/>
          <w:b/>
          <w:sz w:val="28"/>
          <w:szCs w:val="28"/>
        </w:rPr>
      </w:pPr>
      <w:r>
        <w:rPr>
          <w:rFonts w:ascii="Times New Roman" w:hAnsi="Times New Roman"/>
          <w:b/>
          <w:sz w:val="28"/>
          <w:szCs w:val="28"/>
          <w:lang w:val="vi-VN"/>
        </w:rPr>
        <w:t xml:space="preserve">2. Yêu cầu </w:t>
      </w:r>
    </w:p>
    <w:p w14:paraId="616C99D2" w14:textId="77777777" w:rsidR="00B278A3" w:rsidRPr="00B853BA" w:rsidRDefault="00B278A3" w:rsidP="00B278A3">
      <w:pPr>
        <w:shd w:val="clear" w:color="auto" w:fill="FFFFFF"/>
        <w:spacing w:before="60" w:after="60"/>
        <w:ind w:firstLine="720"/>
        <w:jc w:val="both"/>
        <w:rPr>
          <w:rFonts w:ascii="Times New Roman" w:hAnsi="Times New Roman"/>
          <w:color w:val="000000"/>
          <w:spacing w:val="-2"/>
          <w:sz w:val="28"/>
          <w:szCs w:val="28"/>
        </w:rPr>
      </w:pPr>
      <w:r w:rsidRPr="00B853BA">
        <w:rPr>
          <w:rFonts w:ascii="Times New Roman" w:hAnsi="Times New Roman"/>
          <w:color w:val="000000"/>
          <w:spacing w:val="-2"/>
          <w:sz w:val="28"/>
          <w:szCs w:val="28"/>
          <w:lang w:val="vi-VN"/>
        </w:rPr>
        <w:t>- Công tác rà soát, đánh giá TTHC phải được tiến hành đồng bộ, hiệu quả, đúng thời gian, bảo</w:t>
      </w:r>
      <w:r w:rsidRPr="00B853BA">
        <w:rPr>
          <w:rFonts w:ascii="Times New Roman" w:hAnsi="Times New Roman"/>
          <w:color w:val="000000"/>
          <w:spacing w:val="-2"/>
          <w:sz w:val="28"/>
          <w:szCs w:val="28"/>
        </w:rPr>
        <w:t xml:space="preserve"> đảm</w:t>
      </w:r>
      <w:r w:rsidRPr="00B853BA">
        <w:rPr>
          <w:rFonts w:ascii="Times New Roman" w:hAnsi="Times New Roman"/>
          <w:color w:val="000000"/>
          <w:spacing w:val="-2"/>
          <w:sz w:val="28"/>
          <w:szCs w:val="28"/>
          <w:lang w:val="vi-VN"/>
        </w:rPr>
        <w:t xml:space="preserve"> phải đơn giản hóa và kiến nghị đơn giản hóa các </w:t>
      </w:r>
      <w:r w:rsidRPr="00B853BA">
        <w:rPr>
          <w:rFonts w:ascii="Times New Roman" w:hAnsi="Times New Roman"/>
          <w:color w:val="000000"/>
          <w:spacing w:val="-2"/>
          <w:sz w:val="28"/>
          <w:szCs w:val="28"/>
        </w:rPr>
        <w:t>TTHC</w:t>
      </w:r>
      <w:r w:rsidRPr="00B853BA">
        <w:rPr>
          <w:rFonts w:ascii="Times New Roman" w:hAnsi="Times New Roman"/>
          <w:color w:val="000000"/>
          <w:spacing w:val="-2"/>
          <w:sz w:val="28"/>
          <w:szCs w:val="28"/>
          <w:lang w:val="vi-VN"/>
        </w:rPr>
        <w:t xml:space="preserve"> hiện hành, đặc biệt là các </w:t>
      </w:r>
      <w:r w:rsidRPr="00B853BA">
        <w:rPr>
          <w:rFonts w:ascii="Times New Roman" w:hAnsi="Times New Roman"/>
          <w:color w:val="000000"/>
          <w:spacing w:val="-2"/>
          <w:sz w:val="28"/>
          <w:szCs w:val="28"/>
        </w:rPr>
        <w:t>TTHC</w:t>
      </w:r>
      <w:r w:rsidRPr="00B853BA">
        <w:rPr>
          <w:rFonts w:ascii="Times New Roman" w:hAnsi="Times New Roman"/>
          <w:color w:val="000000"/>
          <w:spacing w:val="-2"/>
          <w:sz w:val="28"/>
          <w:szCs w:val="28"/>
          <w:lang w:val="vi-VN"/>
        </w:rPr>
        <w:t xml:space="preserve"> liên quan nhiều đến người dân và doanh nghiệp.</w:t>
      </w:r>
    </w:p>
    <w:p w14:paraId="1E55F9F0" w14:textId="77777777" w:rsidR="00B278A3" w:rsidRDefault="00B278A3" w:rsidP="00B278A3">
      <w:pPr>
        <w:shd w:val="clear" w:color="auto" w:fill="FFFFFF"/>
        <w:spacing w:before="60" w:after="60"/>
        <w:ind w:firstLine="720"/>
        <w:jc w:val="both"/>
        <w:rPr>
          <w:rFonts w:ascii="Times New Roman" w:hAnsi="Times New Roman"/>
          <w:color w:val="000000"/>
          <w:sz w:val="28"/>
          <w:szCs w:val="28"/>
        </w:rPr>
      </w:pPr>
      <w:r>
        <w:rPr>
          <w:rFonts w:ascii="Times New Roman" w:hAnsi="Times New Roman"/>
          <w:color w:val="000000"/>
          <w:sz w:val="28"/>
          <w:szCs w:val="28"/>
          <w:lang w:val="vi-VN"/>
        </w:rPr>
        <w:t>- Kết quả rà soát, đánh giá TTHC phải cụ thể, thiết thực và đáp ứng được các mục đích nêu trên.</w:t>
      </w:r>
      <w:bookmarkStart w:id="0" w:name="muc_2"/>
    </w:p>
    <w:p w14:paraId="63622E33" w14:textId="77777777" w:rsidR="00B278A3" w:rsidRDefault="00B278A3" w:rsidP="00B278A3">
      <w:pPr>
        <w:shd w:val="clear" w:color="auto" w:fill="FFFFFF"/>
        <w:spacing w:before="60" w:after="60"/>
        <w:ind w:firstLine="720"/>
        <w:jc w:val="both"/>
        <w:rPr>
          <w:rFonts w:ascii="Times New Roman" w:hAnsi="Times New Roman"/>
          <w:b/>
          <w:color w:val="000000"/>
          <w:sz w:val="28"/>
          <w:szCs w:val="28"/>
        </w:rPr>
      </w:pPr>
      <w:r>
        <w:rPr>
          <w:rFonts w:ascii="Times New Roman" w:hAnsi="Times New Roman"/>
          <w:b/>
          <w:color w:val="000000"/>
          <w:sz w:val="28"/>
          <w:szCs w:val="28"/>
        </w:rPr>
        <w:t>II. NỘI DUNG, CÁCH THỨC RÀ SOÁT</w:t>
      </w:r>
      <w:bookmarkEnd w:id="0"/>
      <w:r>
        <w:rPr>
          <w:rFonts w:ascii="Times New Roman" w:hAnsi="Times New Roman"/>
          <w:b/>
          <w:color w:val="000000"/>
          <w:sz w:val="28"/>
          <w:szCs w:val="28"/>
        </w:rPr>
        <w:t>, ĐÁNH GIÁ</w:t>
      </w:r>
    </w:p>
    <w:p w14:paraId="48933557" w14:textId="77777777" w:rsidR="00B278A3" w:rsidRDefault="00B278A3" w:rsidP="00B278A3">
      <w:pPr>
        <w:shd w:val="clear" w:color="auto" w:fill="FFFFFF"/>
        <w:spacing w:before="60" w:after="60"/>
        <w:ind w:firstLine="720"/>
        <w:rPr>
          <w:rFonts w:ascii="Arial" w:hAnsi="Arial" w:cs="Arial"/>
          <w:color w:val="000000"/>
          <w:sz w:val="15"/>
          <w:szCs w:val="15"/>
        </w:rPr>
      </w:pPr>
      <w:r>
        <w:rPr>
          <w:rFonts w:ascii="Times New Roman" w:hAnsi="Times New Roman"/>
          <w:b/>
          <w:sz w:val="28"/>
          <w:szCs w:val="28"/>
        </w:rPr>
        <w:t xml:space="preserve">1. </w:t>
      </w:r>
      <w:r>
        <w:rPr>
          <w:rFonts w:ascii="Times New Roman" w:hAnsi="Times New Roman"/>
          <w:b/>
          <w:sz w:val="28"/>
          <w:szCs w:val="28"/>
          <w:lang w:val="vi-VN"/>
        </w:rPr>
        <w:t>Nội</w:t>
      </w:r>
      <w:r>
        <w:rPr>
          <w:rFonts w:ascii="Times New Roman" w:hAnsi="Times New Roman"/>
          <w:b/>
          <w:sz w:val="28"/>
          <w:szCs w:val="28"/>
        </w:rPr>
        <w:t xml:space="preserve"> dung rà </w:t>
      </w:r>
      <w:r>
        <w:rPr>
          <w:rFonts w:ascii="Times New Roman" w:hAnsi="Times New Roman"/>
          <w:b/>
          <w:color w:val="000000"/>
          <w:sz w:val="28"/>
          <w:szCs w:val="28"/>
          <w:lang w:val="vi-VN"/>
        </w:rPr>
        <w:t>soát</w:t>
      </w:r>
      <w:r>
        <w:rPr>
          <w:rFonts w:ascii="Times New Roman" w:hAnsi="Times New Roman"/>
          <w:b/>
          <w:color w:val="000000"/>
          <w:sz w:val="28"/>
          <w:szCs w:val="28"/>
        </w:rPr>
        <w:t>, đánh giá</w:t>
      </w:r>
      <w:r>
        <w:rPr>
          <w:rFonts w:ascii="Times New Roman" w:hAnsi="Times New Roman"/>
          <w:color w:val="000000"/>
          <w:sz w:val="28"/>
          <w:szCs w:val="28"/>
        </w:rPr>
        <w:t xml:space="preserve"> (chi tiết tại Phụ lục kèm theo)</w:t>
      </w:r>
    </w:p>
    <w:p w14:paraId="52722A23" w14:textId="77777777" w:rsidR="00B278A3" w:rsidRDefault="00B278A3" w:rsidP="00B278A3">
      <w:pPr>
        <w:shd w:val="clear" w:color="auto" w:fill="FFFFFF"/>
        <w:spacing w:before="60" w:after="60"/>
        <w:ind w:firstLine="720"/>
        <w:rPr>
          <w:rFonts w:ascii="Times New Roman" w:hAnsi="Times New Roman"/>
          <w:b/>
          <w:color w:val="000000"/>
          <w:sz w:val="28"/>
          <w:szCs w:val="28"/>
        </w:rPr>
      </w:pPr>
      <w:r>
        <w:rPr>
          <w:rFonts w:ascii="Times New Roman" w:hAnsi="Times New Roman"/>
          <w:b/>
          <w:color w:val="000000"/>
          <w:sz w:val="28"/>
          <w:szCs w:val="28"/>
          <w:lang w:val="vi-VN"/>
        </w:rPr>
        <w:t>2. Cách thức rà soát</w:t>
      </w:r>
      <w:r>
        <w:rPr>
          <w:rFonts w:ascii="Times New Roman" w:hAnsi="Times New Roman"/>
          <w:b/>
          <w:color w:val="000000"/>
          <w:sz w:val="28"/>
          <w:szCs w:val="28"/>
        </w:rPr>
        <w:t>, đánh giá</w:t>
      </w:r>
    </w:p>
    <w:p w14:paraId="00C77143" w14:textId="77777777" w:rsidR="00B278A3" w:rsidRDefault="00B278A3" w:rsidP="00B278A3">
      <w:pPr>
        <w:shd w:val="clear" w:color="auto" w:fill="FFFFFF"/>
        <w:spacing w:before="60" w:after="60"/>
        <w:ind w:firstLine="720"/>
        <w:jc w:val="both"/>
        <w:rPr>
          <w:rFonts w:ascii="Times New Roman" w:hAnsi="Times New Roman"/>
          <w:color w:val="000000"/>
          <w:sz w:val="28"/>
          <w:szCs w:val="28"/>
        </w:rPr>
      </w:pPr>
      <w:r>
        <w:rPr>
          <w:rFonts w:ascii="Times New Roman" w:hAnsi="Times New Roman"/>
          <w:color w:val="000000"/>
          <w:sz w:val="28"/>
          <w:szCs w:val="28"/>
        </w:rPr>
        <w:t>Các đơn vị thuộc Bộ t</w:t>
      </w:r>
      <w:r>
        <w:rPr>
          <w:rFonts w:ascii="Times New Roman" w:hAnsi="Times New Roman"/>
          <w:color w:val="000000"/>
          <w:sz w:val="28"/>
          <w:szCs w:val="28"/>
          <w:lang w:val="vi-VN"/>
        </w:rPr>
        <w:t xml:space="preserve">hực hiện rà soát, đánh giá </w:t>
      </w:r>
      <w:r>
        <w:rPr>
          <w:rFonts w:ascii="Times New Roman" w:hAnsi="Times New Roman"/>
          <w:color w:val="000000"/>
          <w:sz w:val="28"/>
          <w:szCs w:val="28"/>
        </w:rPr>
        <w:t xml:space="preserve">TTHC </w:t>
      </w:r>
      <w:r>
        <w:rPr>
          <w:rFonts w:ascii="Times New Roman" w:hAnsi="Times New Roman"/>
          <w:color w:val="000000"/>
          <w:sz w:val="28"/>
          <w:szCs w:val="28"/>
          <w:lang w:val="vi-VN"/>
        </w:rPr>
        <w:t xml:space="preserve">dựa vào các tiêu chí về sự cần thiết, tính hợp lý, </w:t>
      </w:r>
      <w:r>
        <w:rPr>
          <w:rFonts w:ascii="Times New Roman" w:hAnsi="Times New Roman"/>
          <w:color w:val="000000"/>
          <w:sz w:val="28"/>
          <w:szCs w:val="28"/>
        </w:rPr>
        <w:t xml:space="preserve">tính </w:t>
      </w:r>
      <w:r>
        <w:rPr>
          <w:rFonts w:ascii="Times New Roman" w:hAnsi="Times New Roman"/>
          <w:color w:val="000000"/>
          <w:sz w:val="28"/>
          <w:szCs w:val="28"/>
          <w:lang w:val="vi-VN"/>
        </w:rPr>
        <w:t>hợp pháp và chi phí tuân thủ theo hướng dẫn tại Chương V Thông tư số </w:t>
      </w:r>
      <w:hyperlink r:id="rId4" w:tgtFrame="_blank" w:history="1">
        <w:r w:rsidRPr="00B278A3">
          <w:rPr>
            <w:rStyle w:val="Hyperlink"/>
            <w:rFonts w:ascii="Times New Roman" w:hAnsi="Times New Roman"/>
            <w:color w:val="000000"/>
            <w:sz w:val="28"/>
            <w:szCs w:val="28"/>
            <w:u w:val="none"/>
          </w:rPr>
          <w:t>02/2017/TT-VPCP</w:t>
        </w:r>
      </w:hyperlink>
      <w:r>
        <w:rPr>
          <w:rFonts w:ascii="Times New Roman" w:hAnsi="Times New Roman"/>
          <w:color w:val="000000"/>
          <w:sz w:val="28"/>
          <w:szCs w:val="28"/>
          <w:lang w:val="vi-VN"/>
        </w:rPr>
        <w:t xml:space="preserve"> ngày 31/10/2017 của </w:t>
      </w:r>
      <w:r>
        <w:rPr>
          <w:rFonts w:ascii="Times New Roman" w:hAnsi="Times New Roman"/>
          <w:color w:val="000000"/>
          <w:sz w:val="28"/>
          <w:szCs w:val="28"/>
        </w:rPr>
        <w:t xml:space="preserve">Bộ trưởng, Chủ nhiệm </w:t>
      </w:r>
      <w:r>
        <w:rPr>
          <w:rFonts w:ascii="Times New Roman" w:hAnsi="Times New Roman"/>
          <w:color w:val="000000"/>
          <w:sz w:val="28"/>
          <w:szCs w:val="28"/>
          <w:lang w:val="vi-VN"/>
        </w:rPr>
        <w:t>Văn phòng Chính phủ hướng dẫn về nghiệp vụ kiểm soát TTHC</w:t>
      </w:r>
      <w:r>
        <w:rPr>
          <w:rFonts w:ascii="Times New Roman" w:hAnsi="Times New Roman"/>
          <w:color w:val="000000"/>
          <w:sz w:val="28"/>
          <w:szCs w:val="28"/>
        </w:rPr>
        <w:t xml:space="preserve"> và các Biểu mẫu tại Phụ lục VII, VIII (Biểu mẫu rà soát, đánh giá TTHC) và Phụ lục IX (Biểu mẫu tính chi phí tuân thủ TTHC) ban hành kèm theo Thông tư số 02/2017/TT-VPCP.</w:t>
      </w:r>
    </w:p>
    <w:p w14:paraId="7E50C412" w14:textId="77777777" w:rsidR="00B278A3" w:rsidRDefault="00B278A3" w:rsidP="00B278A3">
      <w:pPr>
        <w:shd w:val="clear" w:color="auto" w:fill="FFFFFF"/>
        <w:spacing w:before="60" w:after="60"/>
        <w:ind w:firstLine="720"/>
        <w:rPr>
          <w:rFonts w:ascii="Times New Roman" w:hAnsi="Times New Roman"/>
          <w:b/>
          <w:color w:val="000000"/>
          <w:sz w:val="28"/>
          <w:szCs w:val="28"/>
          <w:lang w:val="vi-VN"/>
        </w:rPr>
      </w:pPr>
      <w:bookmarkStart w:id="1" w:name="muc_3"/>
      <w:r>
        <w:rPr>
          <w:rFonts w:ascii="Times New Roman" w:hAnsi="Times New Roman"/>
          <w:b/>
          <w:color w:val="000000"/>
          <w:sz w:val="28"/>
          <w:szCs w:val="28"/>
          <w:lang w:val="vi-VN"/>
        </w:rPr>
        <w:lastRenderedPageBreak/>
        <w:t>II</w:t>
      </w:r>
      <w:r>
        <w:rPr>
          <w:rFonts w:ascii="Times New Roman" w:hAnsi="Times New Roman"/>
          <w:b/>
          <w:color w:val="000000"/>
          <w:sz w:val="28"/>
          <w:szCs w:val="28"/>
        </w:rPr>
        <w:t>I</w:t>
      </w:r>
      <w:r>
        <w:rPr>
          <w:rFonts w:ascii="Times New Roman" w:hAnsi="Times New Roman"/>
          <w:b/>
          <w:color w:val="000000"/>
          <w:sz w:val="28"/>
          <w:szCs w:val="28"/>
          <w:lang w:val="vi-VN"/>
        </w:rPr>
        <w:t>. TỔ CHỨC THỰC HIỆN</w:t>
      </w:r>
      <w:bookmarkEnd w:id="1"/>
    </w:p>
    <w:p w14:paraId="7B7ED13C" w14:textId="77777777" w:rsidR="00B278A3" w:rsidRPr="00BD58FE" w:rsidRDefault="00B278A3" w:rsidP="00B278A3">
      <w:pPr>
        <w:spacing w:before="60" w:after="60"/>
        <w:ind w:firstLine="567"/>
        <w:jc w:val="both"/>
        <w:rPr>
          <w:rFonts w:ascii="Times New Roman" w:hAnsi="Times New Roman"/>
          <w:b/>
          <w:sz w:val="28"/>
          <w:szCs w:val="28"/>
        </w:rPr>
      </w:pPr>
      <w:r w:rsidRPr="00BD58FE">
        <w:rPr>
          <w:rFonts w:ascii="Times New Roman" w:hAnsi="Times New Roman"/>
          <w:b/>
          <w:sz w:val="28"/>
          <w:szCs w:val="28"/>
        </w:rPr>
        <w:t>1. Trách nhiệm của đơn vị chủ trì rà soát, đánh giá thủ tục hành chính</w:t>
      </w:r>
    </w:p>
    <w:p w14:paraId="4B2DE95A" w14:textId="77777777" w:rsidR="00B278A3" w:rsidRDefault="00B278A3" w:rsidP="00B278A3">
      <w:pPr>
        <w:spacing w:before="60" w:after="60"/>
        <w:ind w:firstLine="567"/>
        <w:jc w:val="both"/>
        <w:rPr>
          <w:rFonts w:ascii="Times New Roman" w:hAnsi="Times New Roman"/>
          <w:sz w:val="28"/>
          <w:szCs w:val="28"/>
        </w:rPr>
      </w:pPr>
      <w:r>
        <w:rPr>
          <w:rFonts w:ascii="Times New Roman" w:hAnsi="Times New Roman"/>
          <w:sz w:val="28"/>
          <w:szCs w:val="28"/>
        </w:rPr>
        <w:t>a) Chủ trì, phối hợp với các đơn vị có liên quan triển khai thực hiện rà soát, đánh giá TTHC theo đúng tiến độ, bảo đảm chất lượng;</w:t>
      </w:r>
    </w:p>
    <w:p w14:paraId="3B5DF398" w14:textId="77777777" w:rsidR="00B278A3" w:rsidRDefault="00B278A3" w:rsidP="00B278A3">
      <w:pPr>
        <w:shd w:val="clear" w:color="auto" w:fill="FFFFFF"/>
        <w:spacing w:before="60" w:after="60"/>
        <w:ind w:firstLine="562"/>
        <w:jc w:val="both"/>
        <w:rPr>
          <w:rFonts w:ascii="Times New Roman" w:hAnsi="Times New Roman"/>
          <w:color w:val="000000"/>
          <w:sz w:val="28"/>
          <w:szCs w:val="28"/>
          <w:lang w:val="vi-VN"/>
        </w:rPr>
      </w:pPr>
      <w:r>
        <w:rPr>
          <w:rFonts w:ascii="Times New Roman" w:hAnsi="Times New Roman"/>
          <w:color w:val="000000"/>
          <w:sz w:val="28"/>
          <w:szCs w:val="28"/>
        </w:rPr>
        <w:t>b)</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Hoàn </w:t>
      </w:r>
      <w:r>
        <w:rPr>
          <w:rFonts w:ascii="Times New Roman" w:hAnsi="Times New Roman"/>
          <w:color w:val="000000"/>
          <w:sz w:val="28"/>
          <w:szCs w:val="28"/>
          <w:lang w:val="vi-VN"/>
        </w:rPr>
        <w:t>thành việc rà soát</w:t>
      </w:r>
      <w:r>
        <w:rPr>
          <w:rFonts w:ascii="Times New Roman" w:hAnsi="Times New Roman"/>
          <w:color w:val="000000"/>
          <w:sz w:val="28"/>
          <w:szCs w:val="28"/>
        </w:rPr>
        <w:t>, đánh giá</w:t>
      </w:r>
      <w:r>
        <w:rPr>
          <w:rFonts w:ascii="Times New Roman" w:hAnsi="Times New Roman"/>
          <w:color w:val="000000"/>
          <w:sz w:val="28"/>
          <w:szCs w:val="28"/>
          <w:lang w:val="vi-VN"/>
        </w:rPr>
        <w:t xml:space="preserve"> và tổng hợp kết quả rà soát</w:t>
      </w:r>
      <w:r>
        <w:rPr>
          <w:rFonts w:ascii="Times New Roman" w:hAnsi="Times New Roman"/>
          <w:color w:val="000000"/>
          <w:sz w:val="28"/>
          <w:szCs w:val="28"/>
        </w:rPr>
        <w:t>, đánh giá</w:t>
      </w:r>
      <w:r>
        <w:rPr>
          <w:rFonts w:ascii="Times New Roman" w:hAnsi="Times New Roman"/>
          <w:color w:val="000000"/>
          <w:sz w:val="28"/>
          <w:szCs w:val="28"/>
          <w:lang w:val="vi-VN"/>
        </w:rPr>
        <w:t xml:space="preserve"> gửi về Văn phòng </w:t>
      </w:r>
      <w:r>
        <w:rPr>
          <w:rFonts w:ascii="Times New Roman" w:hAnsi="Times New Roman"/>
          <w:sz w:val="28"/>
          <w:szCs w:val="28"/>
        </w:rPr>
        <w:t>Bộ</w:t>
      </w:r>
      <w:r>
        <w:rPr>
          <w:rFonts w:ascii="Times New Roman" w:hAnsi="Times New Roman"/>
          <w:color w:val="000000"/>
          <w:sz w:val="28"/>
          <w:szCs w:val="28"/>
          <w:lang w:val="vi-VN"/>
        </w:rPr>
        <w:t xml:space="preserve"> trước ngày </w:t>
      </w:r>
      <w:r>
        <w:rPr>
          <w:rFonts w:ascii="Times New Roman" w:hAnsi="Times New Roman"/>
          <w:color w:val="000000"/>
          <w:sz w:val="28"/>
          <w:szCs w:val="28"/>
        </w:rPr>
        <w:t>01</w:t>
      </w:r>
      <w:r>
        <w:rPr>
          <w:rFonts w:ascii="Times New Roman" w:hAnsi="Times New Roman"/>
          <w:color w:val="000000"/>
          <w:sz w:val="28"/>
          <w:szCs w:val="28"/>
          <w:lang w:val="vi-VN"/>
        </w:rPr>
        <w:t>/</w:t>
      </w:r>
      <w:r>
        <w:rPr>
          <w:rFonts w:ascii="Times New Roman" w:hAnsi="Times New Roman"/>
          <w:color w:val="000000"/>
          <w:sz w:val="28"/>
          <w:szCs w:val="28"/>
        </w:rPr>
        <w:t>10</w:t>
      </w:r>
      <w:r>
        <w:rPr>
          <w:rFonts w:ascii="Times New Roman" w:hAnsi="Times New Roman"/>
          <w:color w:val="000000"/>
          <w:sz w:val="28"/>
          <w:szCs w:val="28"/>
          <w:lang w:val="vi-VN"/>
        </w:rPr>
        <w:t>/201</w:t>
      </w:r>
      <w:r>
        <w:rPr>
          <w:rFonts w:ascii="Times New Roman" w:hAnsi="Times New Roman"/>
          <w:color w:val="000000"/>
          <w:sz w:val="28"/>
          <w:szCs w:val="28"/>
        </w:rPr>
        <w:t>9</w:t>
      </w:r>
      <w:r>
        <w:rPr>
          <w:rFonts w:ascii="Times New Roman" w:hAnsi="Times New Roman"/>
          <w:color w:val="000000"/>
          <w:sz w:val="28"/>
          <w:szCs w:val="28"/>
          <w:lang w:val="vi-VN"/>
        </w:rPr>
        <w:t xml:space="preserve"> để kiểm tra, đánh giá chất lượng đối với TTHC. Hồ sơ bao gồm:</w:t>
      </w:r>
    </w:p>
    <w:p w14:paraId="1E56D627" w14:textId="77777777" w:rsidR="00B278A3" w:rsidRDefault="00B278A3" w:rsidP="00B278A3">
      <w:pPr>
        <w:shd w:val="clear" w:color="auto" w:fill="FFFFFF"/>
        <w:spacing w:before="60" w:after="60"/>
        <w:ind w:firstLine="562"/>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color w:val="000000"/>
          <w:sz w:val="28"/>
          <w:szCs w:val="28"/>
        </w:rPr>
        <w:t>Báo cáo tổng hợp về việc</w:t>
      </w:r>
      <w:r>
        <w:rPr>
          <w:rFonts w:ascii="Times New Roman" w:hAnsi="Times New Roman"/>
          <w:color w:val="000000"/>
          <w:sz w:val="28"/>
          <w:szCs w:val="28"/>
          <w:lang w:val="vi-VN"/>
        </w:rPr>
        <w:t xml:space="preserve"> rà soát</w:t>
      </w:r>
      <w:r>
        <w:rPr>
          <w:rFonts w:ascii="Times New Roman" w:hAnsi="Times New Roman"/>
          <w:color w:val="000000"/>
          <w:sz w:val="28"/>
          <w:szCs w:val="28"/>
        </w:rPr>
        <w:t>, đánh giá TTHC</w:t>
      </w:r>
      <w:r>
        <w:rPr>
          <w:rFonts w:ascii="Times New Roman" w:hAnsi="Times New Roman"/>
          <w:color w:val="000000"/>
          <w:sz w:val="28"/>
          <w:szCs w:val="28"/>
          <w:lang w:val="vi-VN"/>
        </w:rPr>
        <w:t>;</w:t>
      </w:r>
    </w:p>
    <w:p w14:paraId="04625809" w14:textId="77777777" w:rsidR="00B278A3" w:rsidRDefault="00B278A3" w:rsidP="00B278A3">
      <w:pPr>
        <w:shd w:val="clear" w:color="auto" w:fill="FFFFFF"/>
        <w:spacing w:before="60" w:after="60"/>
        <w:ind w:firstLine="562"/>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Dự thảo </w:t>
      </w:r>
      <w:r>
        <w:rPr>
          <w:rFonts w:ascii="Times New Roman" w:hAnsi="Times New Roman"/>
          <w:color w:val="000000"/>
          <w:sz w:val="28"/>
          <w:szCs w:val="28"/>
        </w:rPr>
        <w:t xml:space="preserve">Quyết định phê duyệt </w:t>
      </w:r>
      <w:r>
        <w:rPr>
          <w:rFonts w:ascii="Times New Roman" w:hAnsi="Times New Roman"/>
          <w:color w:val="000000"/>
          <w:sz w:val="28"/>
          <w:szCs w:val="28"/>
          <w:lang w:val="vi-VN"/>
        </w:rPr>
        <w:t xml:space="preserve">phương án đơn giản hóa </w:t>
      </w:r>
      <w:r>
        <w:rPr>
          <w:rFonts w:ascii="Times New Roman" w:hAnsi="Times New Roman"/>
          <w:color w:val="000000"/>
          <w:sz w:val="28"/>
          <w:szCs w:val="28"/>
        </w:rPr>
        <w:t>TTHC, sáng kiến cải cách TTHC</w:t>
      </w:r>
      <w:r>
        <w:rPr>
          <w:rFonts w:ascii="Times New Roman" w:hAnsi="Times New Roman"/>
          <w:color w:val="000000"/>
          <w:sz w:val="28"/>
          <w:szCs w:val="28"/>
          <w:lang w:val="vi-VN"/>
        </w:rPr>
        <w:t>;</w:t>
      </w:r>
    </w:p>
    <w:p w14:paraId="4BD7F7C8" w14:textId="77777777" w:rsidR="00B278A3" w:rsidRDefault="00B278A3" w:rsidP="00B278A3">
      <w:pPr>
        <w:spacing w:before="60" w:after="60"/>
        <w:ind w:left="561" w:firstLine="6"/>
        <w:jc w:val="both"/>
        <w:rPr>
          <w:rFonts w:ascii="Times New Roman" w:hAnsi="Times New Roman"/>
          <w:color w:val="000000"/>
          <w:sz w:val="28"/>
          <w:szCs w:val="28"/>
        </w:rPr>
      </w:pPr>
      <w:r>
        <w:rPr>
          <w:rFonts w:ascii="Times New Roman" w:hAnsi="Times New Roman"/>
          <w:color w:val="000000"/>
          <w:sz w:val="28"/>
          <w:szCs w:val="28"/>
          <w:lang w:val="vi-VN"/>
        </w:rPr>
        <w:t>- Các biểu mẫu rà soát</w:t>
      </w:r>
      <w:r>
        <w:rPr>
          <w:rFonts w:ascii="Times New Roman" w:hAnsi="Times New Roman"/>
          <w:color w:val="000000"/>
          <w:sz w:val="28"/>
          <w:szCs w:val="28"/>
        </w:rPr>
        <w:t>, đánh giá TTHC; bảng tính chi phí tuân thủ</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TTHC. </w:t>
      </w:r>
    </w:p>
    <w:p w14:paraId="37499B6F" w14:textId="77777777" w:rsidR="00B278A3" w:rsidRPr="00BD58FE" w:rsidRDefault="00B278A3" w:rsidP="00B278A3">
      <w:pPr>
        <w:spacing w:before="60" w:after="120"/>
        <w:ind w:left="561" w:firstLine="6"/>
        <w:jc w:val="both"/>
        <w:rPr>
          <w:rFonts w:ascii="Times New Roman" w:hAnsi="Times New Roman"/>
          <w:b/>
          <w:sz w:val="28"/>
          <w:szCs w:val="28"/>
        </w:rPr>
      </w:pPr>
      <w:r w:rsidRPr="00BD58FE">
        <w:rPr>
          <w:rFonts w:ascii="Times New Roman" w:hAnsi="Times New Roman"/>
          <w:b/>
          <w:sz w:val="28"/>
          <w:szCs w:val="28"/>
        </w:rPr>
        <w:t>2. Trách nhiệm của Văn phòng Bộ</w:t>
      </w:r>
    </w:p>
    <w:p w14:paraId="1DDCBAC2" w14:textId="77777777" w:rsidR="00B278A3" w:rsidRPr="006E351C" w:rsidRDefault="00B278A3" w:rsidP="00B278A3">
      <w:pPr>
        <w:spacing w:before="60" w:after="60"/>
        <w:ind w:firstLine="567"/>
        <w:jc w:val="both"/>
        <w:rPr>
          <w:rFonts w:ascii="Times New Roman" w:hAnsi="Times New Roman"/>
          <w:spacing w:val="-2"/>
          <w:sz w:val="28"/>
          <w:szCs w:val="28"/>
        </w:rPr>
      </w:pPr>
      <w:r>
        <w:rPr>
          <w:rFonts w:ascii="Times New Roman" w:hAnsi="Times New Roman"/>
          <w:sz w:val="28"/>
          <w:szCs w:val="28"/>
        </w:rPr>
        <w:t xml:space="preserve">a) </w:t>
      </w:r>
      <w:r w:rsidRPr="006E351C">
        <w:rPr>
          <w:rFonts w:ascii="Times New Roman" w:hAnsi="Times New Roman"/>
          <w:sz w:val="28"/>
          <w:szCs w:val="28"/>
        </w:rPr>
        <w:t>Hướng dẫn, đôn đốc, kiểm tra các đơn vị thực hiện rà soát, đánh giá TTHC theo đúng</w:t>
      </w:r>
      <w:r w:rsidRPr="006E351C">
        <w:rPr>
          <w:rFonts w:ascii="Times New Roman" w:hAnsi="Times New Roman"/>
          <w:spacing w:val="-2"/>
          <w:sz w:val="28"/>
          <w:szCs w:val="28"/>
        </w:rPr>
        <w:t xml:space="preserve"> yêu cầu của Kế hoạch này;</w:t>
      </w:r>
    </w:p>
    <w:p w14:paraId="37F55841" w14:textId="77777777" w:rsidR="00B278A3" w:rsidRDefault="00B278A3" w:rsidP="00B278A3">
      <w:pPr>
        <w:spacing w:before="60" w:after="60"/>
        <w:ind w:firstLine="567"/>
        <w:jc w:val="both"/>
        <w:rPr>
          <w:rFonts w:ascii="Times New Roman" w:hAnsi="Times New Roman"/>
          <w:sz w:val="28"/>
          <w:szCs w:val="28"/>
        </w:rPr>
      </w:pPr>
      <w:r>
        <w:rPr>
          <w:rFonts w:ascii="Times New Roman" w:hAnsi="Times New Roman"/>
          <w:sz w:val="28"/>
          <w:szCs w:val="28"/>
        </w:rPr>
        <w:t>b) Xem xét, đánh giá chất lượng rà soát TTHC theo quy định.</w:t>
      </w:r>
    </w:p>
    <w:p w14:paraId="5A477CCB" w14:textId="77777777" w:rsidR="00B278A3" w:rsidRDefault="00B278A3" w:rsidP="00B278A3">
      <w:pPr>
        <w:spacing w:before="60" w:after="60"/>
        <w:ind w:firstLine="567"/>
        <w:jc w:val="both"/>
        <w:rPr>
          <w:rFonts w:ascii="Times New Roman" w:hAnsi="Times New Roman"/>
          <w:color w:val="000000"/>
          <w:sz w:val="28"/>
          <w:szCs w:val="28"/>
        </w:rPr>
      </w:pPr>
      <w:r>
        <w:rPr>
          <w:rFonts w:ascii="Times New Roman" w:hAnsi="Times New Roman"/>
          <w:sz w:val="28"/>
          <w:szCs w:val="28"/>
        </w:rPr>
        <w:t>c) T</w:t>
      </w:r>
      <w:r>
        <w:rPr>
          <w:rFonts w:ascii="Times New Roman" w:hAnsi="Times New Roman"/>
          <w:color w:val="000000"/>
          <w:sz w:val="28"/>
          <w:szCs w:val="28"/>
          <w:lang w:val="vi-VN"/>
        </w:rPr>
        <w:t>ổng hợp kết quả rà soát</w:t>
      </w:r>
      <w:r>
        <w:rPr>
          <w:rFonts w:ascii="Times New Roman" w:hAnsi="Times New Roman"/>
          <w:color w:val="000000"/>
          <w:sz w:val="28"/>
          <w:szCs w:val="28"/>
        </w:rPr>
        <w:t>,</w:t>
      </w:r>
      <w:r>
        <w:rPr>
          <w:rFonts w:ascii="Times New Roman" w:hAnsi="Times New Roman"/>
          <w:sz w:val="28"/>
          <w:szCs w:val="28"/>
        </w:rPr>
        <w:t xml:space="preserve"> đánh giá</w:t>
      </w:r>
      <w:r>
        <w:rPr>
          <w:rFonts w:ascii="Times New Roman" w:hAnsi="Times New Roman"/>
          <w:color w:val="000000"/>
          <w:sz w:val="28"/>
          <w:szCs w:val="28"/>
          <w:lang w:val="vi-VN"/>
        </w:rPr>
        <w:t xml:space="preserve"> của các đơn vị theo Kế hoạch, </w:t>
      </w:r>
      <w:r>
        <w:rPr>
          <w:rFonts w:ascii="Times New Roman" w:hAnsi="Times New Roman"/>
          <w:color w:val="000000"/>
          <w:sz w:val="28"/>
          <w:szCs w:val="28"/>
        </w:rPr>
        <w:t>trình Bộ trưởng phê duyệt để sửa đổi, bổ sung, thay thế hoặc bãi bỏ TTHC theo thẩm quyền hoặc trình cấp có thẩm quyền theo quy định.</w:t>
      </w:r>
    </w:p>
    <w:p w14:paraId="038B6705" w14:textId="77777777" w:rsidR="00B278A3" w:rsidRDefault="00B278A3" w:rsidP="00B278A3">
      <w:pPr>
        <w:spacing w:before="60" w:after="60"/>
        <w:ind w:firstLine="567"/>
        <w:jc w:val="both"/>
        <w:rPr>
          <w:rFonts w:ascii="Times New Roman" w:hAnsi="Times New Roman"/>
          <w:b/>
          <w:sz w:val="28"/>
          <w:szCs w:val="28"/>
          <w:lang w:val="vi-VN"/>
        </w:rPr>
      </w:pPr>
      <w:r>
        <w:rPr>
          <w:rFonts w:ascii="Times New Roman" w:hAnsi="Times New Roman"/>
          <w:b/>
          <w:sz w:val="28"/>
          <w:szCs w:val="28"/>
        </w:rPr>
        <w:t>3</w:t>
      </w:r>
      <w:r>
        <w:rPr>
          <w:rFonts w:ascii="Times New Roman" w:hAnsi="Times New Roman"/>
          <w:b/>
          <w:sz w:val="28"/>
          <w:szCs w:val="28"/>
          <w:lang w:val="vi-VN"/>
        </w:rPr>
        <w:t>. Kinh phí thực hiện</w:t>
      </w:r>
    </w:p>
    <w:p w14:paraId="15FBD42E" w14:textId="77777777" w:rsidR="00B278A3" w:rsidRPr="00C734E2" w:rsidRDefault="00B278A3" w:rsidP="00B278A3">
      <w:pPr>
        <w:spacing w:before="60" w:after="60"/>
        <w:ind w:firstLine="567"/>
        <w:jc w:val="both"/>
        <w:rPr>
          <w:rFonts w:ascii="Times New Roman" w:hAnsi="Times New Roman"/>
          <w:sz w:val="28"/>
          <w:szCs w:val="28"/>
          <w:lang w:val="vi-VN"/>
        </w:rPr>
      </w:pPr>
      <w:r w:rsidRPr="00C734E2">
        <w:rPr>
          <w:rFonts w:ascii="Times New Roman" w:hAnsi="Times New Roman"/>
          <w:sz w:val="28"/>
          <w:szCs w:val="28"/>
        </w:rPr>
        <w:t>Kinh phí rà soát, đánh giá TTHC được thực hiện t</w:t>
      </w:r>
      <w:r w:rsidRPr="00C734E2">
        <w:rPr>
          <w:rFonts w:ascii="Times New Roman" w:hAnsi="Times New Roman"/>
          <w:sz w:val="28"/>
          <w:szCs w:val="28"/>
          <w:lang w:val="vi-VN"/>
        </w:rPr>
        <w:t>heo quy định tại Thông tư số 167/2012/TT-BTC ngày 10</w:t>
      </w:r>
      <w:r w:rsidRPr="00C734E2">
        <w:rPr>
          <w:rFonts w:ascii="Times New Roman" w:hAnsi="Times New Roman"/>
          <w:sz w:val="28"/>
          <w:szCs w:val="28"/>
        </w:rPr>
        <w:t xml:space="preserve"> tháng </w:t>
      </w:r>
      <w:r w:rsidRPr="00C734E2">
        <w:rPr>
          <w:rFonts w:ascii="Times New Roman" w:hAnsi="Times New Roman"/>
          <w:sz w:val="28"/>
          <w:szCs w:val="28"/>
          <w:lang w:val="vi-VN"/>
        </w:rPr>
        <w:t>10</w:t>
      </w:r>
      <w:r w:rsidRPr="00C734E2">
        <w:rPr>
          <w:rFonts w:ascii="Times New Roman" w:hAnsi="Times New Roman"/>
          <w:sz w:val="28"/>
          <w:szCs w:val="28"/>
        </w:rPr>
        <w:t xml:space="preserve"> năm </w:t>
      </w:r>
      <w:r w:rsidRPr="00C734E2">
        <w:rPr>
          <w:rFonts w:ascii="Times New Roman" w:hAnsi="Times New Roman"/>
          <w:sz w:val="28"/>
          <w:szCs w:val="28"/>
          <w:lang w:val="vi-VN"/>
        </w:rPr>
        <w:t xml:space="preserve">2012 của Bộ trưởng Bộ Tài chính quy định việc lập dự toán, quản lý và sử dụng kinh phí thực hiện các hoạt động kiểm soát </w:t>
      </w:r>
      <w:r w:rsidRPr="00C734E2">
        <w:rPr>
          <w:rFonts w:ascii="Times New Roman" w:hAnsi="Times New Roman"/>
          <w:sz w:val="28"/>
          <w:szCs w:val="28"/>
        </w:rPr>
        <w:t>TTHC</w:t>
      </w:r>
      <w:r w:rsidRPr="00C734E2">
        <w:rPr>
          <w:rFonts w:ascii="Times New Roman" w:hAnsi="Times New Roman"/>
          <w:sz w:val="28"/>
          <w:szCs w:val="28"/>
          <w:lang w:val="vi-VN"/>
        </w:rPr>
        <w:t>.</w:t>
      </w:r>
      <w:r w:rsidRPr="00C734E2">
        <w:rPr>
          <w:rFonts w:ascii="Times New Roman" w:hAnsi="Times New Roman"/>
          <w:sz w:val="28"/>
          <w:szCs w:val="28"/>
        </w:rPr>
        <w:t>/.</w:t>
      </w:r>
      <w:r w:rsidRPr="00C734E2">
        <w:rPr>
          <w:rFonts w:ascii="Times New Roman" w:hAnsi="Times New Roman"/>
          <w:sz w:val="28"/>
          <w:szCs w:val="28"/>
          <w:lang w:val="vi-VN"/>
        </w:rPr>
        <w:t xml:space="preserve"> </w:t>
      </w:r>
    </w:p>
    <w:tbl>
      <w:tblPr>
        <w:tblpPr w:leftFromText="180" w:rightFromText="180" w:vertAnchor="text" w:horzAnchor="margin" w:tblpY="200"/>
        <w:tblW w:w="0" w:type="auto"/>
        <w:tblLook w:val="04A0" w:firstRow="1" w:lastRow="0" w:firstColumn="1" w:lastColumn="0" w:noHBand="0" w:noVBand="1"/>
      </w:tblPr>
      <w:tblGrid>
        <w:gridCol w:w="4520"/>
        <w:gridCol w:w="4552"/>
      </w:tblGrid>
      <w:tr w:rsidR="00B278A3" w:rsidRPr="00B278A3" w14:paraId="7886299D" w14:textId="77777777" w:rsidTr="007F5AFA">
        <w:trPr>
          <w:trHeight w:val="2684"/>
        </w:trPr>
        <w:tc>
          <w:tcPr>
            <w:tcW w:w="4644" w:type="dxa"/>
          </w:tcPr>
          <w:p w14:paraId="7907A660" w14:textId="77777777" w:rsidR="00B278A3" w:rsidRPr="00B278A3" w:rsidRDefault="00B278A3" w:rsidP="007F5AFA">
            <w:pPr>
              <w:keepNext/>
              <w:widowControl w:val="0"/>
              <w:spacing w:before="120" w:after="120"/>
              <w:ind w:right="432"/>
              <w:jc w:val="right"/>
              <w:rPr>
                <w:rFonts w:ascii="Times New Roman" w:hAnsi="Times New Roman"/>
                <w:sz w:val="26"/>
                <w:szCs w:val="26"/>
              </w:rPr>
            </w:pPr>
          </w:p>
        </w:tc>
        <w:tc>
          <w:tcPr>
            <w:tcW w:w="4644" w:type="dxa"/>
          </w:tcPr>
          <w:p w14:paraId="35869D86" w14:textId="77777777" w:rsidR="00B278A3" w:rsidRPr="00B278A3" w:rsidRDefault="00B278A3" w:rsidP="00B278A3">
            <w:pPr>
              <w:keepNext/>
              <w:spacing w:after="0" w:line="240" w:lineRule="auto"/>
              <w:jc w:val="center"/>
              <w:rPr>
                <w:rFonts w:ascii="Times New Roman" w:hAnsi="Times New Roman"/>
                <w:b/>
                <w:bCs/>
                <w:sz w:val="26"/>
                <w:szCs w:val="26"/>
              </w:rPr>
            </w:pPr>
            <w:r w:rsidRPr="00B278A3">
              <w:rPr>
                <w:rFonts w:ascii="Times New Roman" w:hAnsi="Times New Roman"/>
                <w:b/>
                <w:bCs/>
                <w:sz w:val="26"/>
                <w:szCs w:val="26"/>
              </w:rPr>
              <w:t>KT. BỘ TRƯỞNG</w:t>
            </w:r>
          </w:p>
          <w:p w14:paraId="0855DFD8" w14:textId="77777777" w:rsidR="00B278A3" w:rsidRPr="00B278A3" w:rsidRDefault="00B278A3" w:rsidP="00B278A3">
            <w:pPr>
              <w:keepNext/>
              <w:spacing w:after="0" w:line="240" w:lineRule="auto"/>
              <w:jc w:val="center"/>
              <w:rPr>
                <w:rFonts w:ascii="Times New Roman" w:hAnsi="Times New Roman"/>
                <w:b/>
                <w:bCs/>
                <w:sz w:val="26"/>
                <w:szCs w:val="26"/>
              </w:rPr>
            </w:pPr>
            <w:r w:rsidRPr="00B278A3">
              <w:rPr>
                <w:rFonts w:ascii="Times New Roman" w:hAnsi="Times New Roman"/>
                <w:b/>
                <w:bCs/>
                <w:sz w:val="26"/>
                <w:szCs w:val="26"/>
              </w:rPr>
              <w:t>THỨ TRƯỞNG</w:t>
            </w:r>
          </w:p>
          <w:p w14:paraId="617923DA" w14:textId="77777777" w:rsidR="00B278A3" w:rsidRPr="00B278A3" w:rsidRDefault="00B278A3" w:rsidP="00B278A3">
            <w:pPr>
              <w:keepNext/>
              <w:spacing w:after="0" w:line="240" w:lineRule="auto"/>
              <w:jc w:val="center"/>
              <w:rPr>
                <w:rFonts w:ascii="Times New Roman" w:hAnsi="Times New Roman"/>
                <w:b/>
                <w:bCs/>
                <w:sz w:val="26"/>
                <w:szCs w:val="26"/>
              </w:rPr>
            </w:pPr>
          </w:p>
          <w:p w14:paraId="7F615FD9" w14:textId="77777777" w:rsidR="00B278A3" w:rsidRPr="00B278A3" w:rsidRDefault="00B278A3" w:rsidP="00B278A3">
            <w:pPr>
              <w:keepNext/>
              <w:spacing w:after="0" w:line="240" w:lineRule="auto"/>
              <w:jc w:val="center"/>
              <w:rPr>
                <w:rFonts w:ascii="Times New Roman" w:hAnsi="Times New Roman"/>
                <w:b/>
                <w:bCs/>
                <w:sz w:val="26"/>
                <w:szCs w:val="26"/>
              </w:rPr>
            </w:pPr>
          </w:p>
          <w:p w14:paraId="510F7D20" w14:textId="51A6F6B9" w:rsidR="00B278A3" w:rsidRPr="00190063" w:rsidRDefault="00190063" w:rsidP="00190063">
            <w:pPr>
              <w:keepNext/>
              <w:spacing w:after="0" w:line="240" w:lineRule="auto"/>
              <w:jc w:val="center"/>
              <w:rPr>
                <w:rFonts w:ascii="Times New Roman" w:hAnsi="Times New Roman"/>
                <w:b/>
                <w:bCs/>
                <w:i/>
              </w:rPr>
            </w:pPr>
            <w:r w:rsidRPr="00190063">
              <w:rPr>
                <w:rFonts w:ascii="Times New Roman" w:hAnsi="Times New Roman"/>
                <w:b/>
                <w:bCs/>
                <w:i/>
              </w:rPr>
              <w:t>Đã ký</w:t>
            </w:r>
          </w:p>
          <w:p w14:paraId="01B00CAE" w14:textId="77777777" w:rsidR="00B278A3" w:rsidRPr="00B278A3" w:rsidRDefault="00B278A3" w:rsidP="00B278A3">
            <w:pPr>
              <w:keepNext/>
              <w:spacing w:after="0" w:line="240" w:lineRule="auto"/>
              <w:jc w:val="center"/>
              <w:rPr>
                <w:rFonts w:ascii="Times New Roman" w:hAnsi="Times New Roman"/>
                <w:b/>
                <w:bCs/>
                <w:sz w:val="26"/>
                <w:szCs w:val="26"/>
              </w:rPr>
            </w:pPr>
          </w:p>
          <w:p w14:paraId="59E330B2" w14:textId="77777777" w:rsidR="00B278A3" w:rsidRPr="00B278A3" w:rsidRDefault="00B278A3" w:rsidP="00B278A3">
            <w:pPr>
              <w:keepNext/>
              <w:spacing w:after="0" w:line="240" w:lineRule="auto"/>
              <w:jc w:val="center"/>
              <w:rPr>
                <w:rFonts w:ascii="Times New Roman" w:hAnsi="Times New Roman"/>
                <w:b/>
                <w:bCs/>
                <w:sz w:val="26"/>
                <w:szCs w:val="26"/>
              </w:rPr>
            </w:pPr>
          </w:p>
          <w:p w14:paraId="7BD0136D" w14:textId="77777777" w:rsidR="00B278A3" w:rsidRPr="00B278A3" w:rsidRDefault="00B278A3" w:rsidP="00B278A3">
            <w:pPr>
              <w:keepNext/>
              <w:widowControl w:val="0"/>
              <w:spacing w:after="0" w:line="240" w:lineRule="auto"/>
              <w:jc w:val="center"/>
              <w:rPr>
                <w:rFonts w:ascii="Times New Roman" w:hAnsi="Times New Roman"/>
                <w:b/>
                <w:sz w:val="28"/>
                <w:szCs w:val="28"/>
              </w:rPr>
            </w:pPr>
            <w:r w:rsidRPr="00B278A3">
              <w:rPr>
                <w:rFonts w:ascii="Times New Roman" w:hAnsi="Times New Roman"/>
                <w:b/>
                <w:sz w:val="28"/>
                <w:szCs w:val="28"/>
              </w:rPr>
              <w:t>Bùi Thế Duy</w:t>
            </w:r>
          </w:p>
        </w:tc>
      </w:tr>
    </w:tbl>
    <w:p w14:paraId="597F568E" w14:textId="77777777" w:rsidR="00B278A3" w:rsidRDefault="00B278A3"/>
    <w:p w14:paraId="26F04B97" w14:textId="5CD4D812" w:rsidR="002B6A76" w:rsidRDefault="002B6A76">
      <w:bookmarkStart w:id="2" w:name="_GoBack"/>
      <w:bookmarkEnd w:id="2"/>
    </w:p>
    <w:sectPr w:rsidR="002B6A76" w:rsidSect="006A4DAD">
      <w:pgSz w:w="11907" w:h="16840" w:code="9"/>
      <w:pgMar w:top="102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76"/>
    <w:rsid w:val="00190063"/>
    <w:rsid w:val="002B6A76"/>
    <w:rsid w:val="006A4DAD"/>
    <w:rsid w:val="008E4117"/>
    <w:rsid w:val="00997DC7"/>
    <w:rsid w:val="009B6BA4"/>
    <w:rsid w:val="00B278A3"/>
    <w:rsid w:val="00BB6FEA"/>
    <w:rsid w:val="00C734E2"/>
    <w:rsid w:val="00D80C45"/>
    <w:rsid w:val="00E828F6"/>
    <w:rsid w:val="00FE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3775"/>
  <w15:chartTrackingRefBased/>
  <w15:docId w15:val="{7D487371-7F65-4959-91B9-3C31E823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A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5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phap-luat/tim-van-ban.aspx?keyword=02/2017/TT-VP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7</cp:revision>
  <cp:lastPrinted>2019-02-26T04:25:00Z</cp:lastPrinted>
  <dcterms:created xsi:type="dcterms:W3CDTF">2019-02-26T03:33:00Z</dcterms:created>
  <dcterms:modified xsi:type="dcterms:W3CDTF">2019-03-01T04:05:00Z</dcterms:modified>
</cp:coreProperties>
</file>