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149B7" w:rsidRPr="006149B7" w14:paraId="52BB139B" w14:textId="77777777" w:rsidTr="00A41B76">
        <w:tc>
          <w:tcPr>
            <w:tcW w:w="4508" w:type="dxa"/>
          </w:tcPr>
          <w:p w14:paraId="688B9229" w14:textId="77777777" w:rsidR="006149B7" w:rsidRPr="006149B7" w:rsidRDefault="006149B7" w:rsidP="006149B7">
            <w:pPr>
              <w:jc w:val="center"/>
              <w:rPr>
                <w:rFonts w:ascii="Times New Roman" w:hAnsi="Times New Roman" w:cstheme="majorHAnsi"/>
                <w:b/>
                <w:bCs/>
                <w:sz w:val="26"/>
                <w:szCs w:val="24"/>
              </w:rPr>
            </w:pPr>
            <w:r w:rsidRPr="006149B7">
              <w:rPr>
                <w:rFonts w:ascii="Times New Roman" w:hAnsi="Times New Roman" w:cstheme="majorHAnsi"/>
                <w:b/>
                <w:bCs/>
                <w:sz w:val="26"/>
                <w:szCs w:val="24"/>
              </w:rPr>
              <w:t>BỘ KHOA HỌC VÀ CÔNG NGHỆ</w:t>
            </w:r>
            <w:r w:rsidRPr="006149B7">
              <w:rPr>
                <w:rFonts w:cstheme="majorHAnsi"/>
                <w:b/>
                <w:bCs/>
                <w:noProof/>
                <w:sz w:val="26"/>
                <w:szCs w:val="28"/>
              </w:rPr>
              <mc:AlternateContent>
                <mc:Choice Requires="wps">
                  <w:drawing>
                    <wp:anchor distT="0" distB="0" distL="114300" distR="114300" simplePos="0" relativeHeight="251659264" behindDoc="0" locked="0" layoutInCell="1" allowOverlap="1" wp14:anchorId="1AB1ECA7" wp14:editId="36D09191">
                      <wp:simplePos x="0" y="0"/>
                      <wp:positionH relativeFrom="column">
                        <wp:posOffset>750570</wp:posOffset>
                      </wp:positionH>
                      <wp:positionV relativeFrom="paragraph">
                        <wp:posOffset>196215</wp:posOffset>
                      </wp:positionV>
                      <wp:extent cx="1295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954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42CCD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1pt,15.45pt" to="161.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" strokecolor="windowText" strokeweight=".5pt">
                      <v:stroke joinstyle="miter"/>
                    </v:line>
                  </w:pict>
                </mc:Fallback>
              </mc:AlternateContent>
            </w:r>
          </w:p>
        </w:tc>
        <w:tc>
          <w:tcPr>
            <w:tcW w:w="4508" w:type="dxa"/>
          </w:tcPr>
          <w:p w14:paraId="4D73135F" w14:textId="77777777" w:rsidR="006149B7" w:rsidRPr="006149B7" w:rsidRDefault="006149B7" w:rsidP="00E43CD0">
            <w:pPr>
              <w:jc w:val="right"/>
              <w:rPr>
                <w:rFonts w:ascii="Times New Roman" w:hAnsi="Times New Roman" w:cstheme="majorHAnsi"/>
                <w:b/>
                <w:bCs/>
                <w:sz w:val="26"/>
                <w:szCs w:val="24"/>
              </w:rPr>
            </w:pPr>
            <w:r w:rsidRPr="006149B7">
              <w:rPr>
                <w:rFonts w:ascii="Times New Roman" w:hAnsi="Times New Roman" w:cstheme="majorHAnsi"/>
                <w:b/>
                <w:bCs/>
                <w:sz w:val="26"/>
                <w:szCs w:val="24"/>
              </w:rPr>
              <w:t>PHỤ LỤC</w:t>
            </w:r>
          </w:p>
        </w:tc>
      </w:tr>
    </w:tbl>
    <w:p w14:paraId="6DEBF0F4" w14:textId="77777777" w:rsidR="006149B7" w:rsidRPr="006149B7" w:rsidRDefault="006149B7" w:rsidP="006149B7">
      <w:pPr>
        <w:spacing w:before="0" w:after="160"/>
        <w:jc w:val="right"/>
        <w:rPr>
          <w:rFonts w:cstheme="majorHAnsi"/>
          <w:b/>
          <w:bCs/>
          <w:szCs w:val="28"/>
        </w:rPr>
      </w:pPr>
    </w:p>
    <w:p w14:paraId="0F87C411" w14:textId="77777777" w:rsidR="006149B7" w:rsidRPr="006149B7" w:rsidRDefault="006149B7" w:rsidP="006149B7">
      <w:pPr>
        <w:spacing w:before="0" w:after="160"/>
        <w:jc w:val="center"/>
        <w:rPr>
          <w:rFonts w:cstheme="majorHAnsi"/>
          <w:b/>
          <w:bCs/>
          <w:sz w:val="26"/>
          <w:szCs w:val="26"/>
        </w:rPr>
      </w:pPr>
      <w:r w:rsidRPr="006149B7">
        <w:rPr>
          <w:rFonts w:cstheme="majorHAnsi"/>
          <w:b/>
          <w:bCs/>
          <w:sz w:val="26"/>
          <w:szCs w:val="26"/>
        </w:rPr>
        <w:t>Những n</w:t>
      </w:r>
      <w:r w:rsidRPr="006149B7">
        <w:rPr>
          <w:rFonts w:cstheme="majorHAnsi"/>
          <w:b/>
          <w:bCs/>
          <w:sz w:val="26"/>
          <w:szCs w:val="26"/>
          <w:lang w:val="vi-VN"/>
        </w:rPr>
        <w:t>ội dung</w:t>
      </w:r>
      <w:r w:rsidRPr="006149B7">
        <w:rPr>
          <w:rFonts w:cstheme="majorHAnsi"/>
          <w:b/>
          <w:bCs/>
          <w:sz w:val="26"/>
          <w:szCs w:val="26"/>
        </w:rPr>
        <w:t xml:space="preserve"> chính về sửa đổi/thay thế thông tư quy định </w:t>
      </w:r>
      <w:r>
        <w:rPr>
          <w:rFonts w:cstheme="majorHAnsi"/>
          <w:b/>
          <w:bCs/>
          <w:sz w:val="26"/>
          <w:szCs w:val="26"/>
        </w:rPr>
        <w:t>tuyển chọn, giao trực tiếp tổ chức, cá nhân chủ trì</w:t>
      </w:r>
      <w:r w:rsidRPr="006149B7">
        <w:rPr>
          <w:rFonts w:cstheme="majorHAnsi"/>
          <w:b/>
          <w:bCs/>
          <w:sz w:val="26"/>
          <w:szCs w:val="26"/>
        </w:rPr>
        <w:t xml:space="preserve"> nhiệm vụ KH&amp;CN cấp quốc gia sử dụng ngân sách nhà nước (</w:t>
      </w:r>
      <w:r w:rsidRPr="006149B7">
        <w:rPr>
          <w:rFonts w:cstheme="majorHAnsi"/>
          <w:b/>
          <w:bCs/>
          <w:sz w:val="26"/>
          <w:szCs w:val="26"/>
          <w:lang w:val="vi-VN"/>
        </w:rPr>
        <w:t xml:space="preserve">Thông tư </w:t>
      </w:r>
      <w:r w:rsidRPr="006149B7">
        <w:rPr>
          <w:rFonts w:cstheme="majorHAnsi"/>
          <w:b/>
          <w:bCs/>
          <w:sz w:val="26"/>
          <w:szCs w:val="26"/>
        </w:rPr>
        <w:t xml:space="preserve">số </w:t>
      </w:r>
      <w:r>
        <w:rPr>
          <w:rFonts w:cstheme="majorHAnsi"/>
          <w:b/>
          <w:bCs/>
          <w:sz w:val="26"/>
          <w:szCs w:val="26"/>
        </w:rPr>
        <w:t>08</w:t>
      </w:r>
      <w:r w:rsidRPr="006149B7">
        <w:rPr>
          <w:rFonts w:cstheme="majorHAnsi"/>
          <w:b/>
          <w:bCs/>
          <w:sz w:val="26"/>
          <w:szCs w:val="26"/>
        </w:rPr>
        <w:t>/201</w:t>
      </w:r>
      <w:r>
        <w:rPr>
          <w:rFonts w:cstheme="majorHAnsi"/>
          <w:b/>
          <w:bCs/>
          <w:sz w:val="26"/>
          <w:szCs w:val="26"/>
        </w:rPr>
        <w:t>7</w:t>
      </w:r>
      <w:r w:rsidRPr="006149B7">
        <w:rPr>
          <w:rFonts w:cstheme="majorHAnsi"/>
          <w:b/>
          <w:bCs/>
          <w:sz w:val="26"/>
          <w:szCs w:val="26"/>
        </w:rPr>
        <w:t>/TT-BKHCN)</w:t>
      </w:r>
    </w:p>
    <w:p w14:paraId="66798ABA" w14:textId="77777777" w:rsidR="006149B7" w:rsidRPr="006149B7" w:rsidRDefault="006149B7" w:rsidP="006149B7">
      <w:pPr>
        <w:spacing w:before="0" w:after="160"/>
        <w:jc w:val="center"/>
        <w:rPr>
          <w:rFonts w:cstheme="majorHAnsi"/>
          <w:i/>
          <w:iCs/>
          <w:sz w:val="26"/>
          <w:szCs w:val="26"/>
        </w:rPr>
      </w:pPr>
      <w:r w:rsidRPr="006149B7">
        <w:rPr>
          <w:rFonts w:cstheme="majorHAnsi"/>
          <w:i/>
          <w:iCs/>
          <w:sz w:val="26"/>
          <w:szCs w:val="26"/>
        </w:rPr>
        <w:t xml:space="preserve">(Kèm theo Công văn số  </w:t>
      </w:r>
      <w:r>
        <w:rPr>
          <w:rFonts w:cstheme="majorHAnsi"/>
          <w:i/>
          <w:iCs/>
          <w:sz w:val="26"/>
          <w:szCs w:val="26"/>
        </w:rPr>
        <w:t xml:space="preserve"> </w:t>
      </w:r>
      <w:r w:rsidRPr="006149B7">
        <w:rPr>
          <w:rFonts w:cstheme="majorHAnsi"/>
          <w:i/>
          <w:iCs/>
          <w:sz w:val="26"/>
          <w:szCs w:val="26"/>
        </w:rPr>
        <w:t xml:space="preserve">   /BKHCN-</w:t>
      </w:r>
      <w:r>
        <w:rPr>
          <w:rFonts w:cstheme="majorHAnsi"/>
          <w:i/>
          <w:iCs/>
          <w:sz w:val="26"/>
          <w:szCs w:val="26"/>
        </w:rPr>
        <w:t>CNC</w:t>
      </w:r>
      <w:r w:rsidRPr="006149B7">
        <w:rPr>
          <w:rFonts w:cstheme="majorHAnsi"/>
          <w:i/>
          <w:iCs/>
          <w:sz w:val="26"/>
          <w:szCs w:val="26"/>
        </w:rPr>
        <w:t xml:space="preserve"> ngày </w:t>
      </w:r>
      <w:r>
        <w:rPr>
          <w:rFonts w:cstheme="majorHAnsi"/>
          <w:i/>
          <w:iCs/>
          <w:sz w:val="26"/>
          <w:szCs w:val="26"/>
        </w:rPr>
        <w:t xml:space="preserve"> </w:t>
      </w:r>
      <w:r w:rsidRPr="006149B7">
        <w:rPr>
          <w:rFonts w:cstheme="majorHAnsi"/>
          <w:i/>
          <w:iCs/>
          <w:sz w:val="26"/>
          <w:szCs w:val="26"/>
        </w:rPr>
        <w:t xml:space="preserve"> </w:t>
      </w:r>
      <w:r w:rsidR="00A27F73">
        <w:rPr>
          <w:rFonts w:cstheme="majorHAnsi"/>
          <w:i/>
          <w:iCs/>
          <w:sz w:val="26"/>
          <w:szCs w:val="26"/>
        </w:rPr>
        <w:t xml:space="preserve"> </w:t>
      </w:r>
      <w:r w:rsidRPr="006149B7">
        <w:rPr>
          <w:rFonts w:cstheme="majorHAnsi"/>
          <w:i/>
          <w:iCs/>
          <w:sz w:val="26"/>
          <w:szCs w:val="26"/>
        </w:rPr>
        <w:t xml:space="preserve"> tháng </w:t>
      </w:r>
      <w:r w:rsidR="00BB4404">
        <w:rPr>
          <w:rFonts w:cstheme="majorHAnsi"/>
          <w:i/>
          <w:iCs/>
          <w:sz w:val="26"/>
          <w:szCs w:val="26"/>
        </w:rPr>
        <w:t>7</w:t>
      </w:r>
      <w:r w:rsidRPr="006149B7">
        <w:rPr>
          <w:rFonts w:cstheme="majorHAnsi"/>
          <w:i/>
          <w:iCs/>
          <w:sz w:val="26"/>
          <w:szCs w:val="26"/>
        </w:rPr>
        <w:t xml:space="preserve"> năm 2022 của Bộ KH&amp;CN)</w:t>
      </w:r>
    </w:p>
    <w:p w14:paraId="2EE30C52" w14:textId="2B1F3B2D" w:rsidR="00B87AF0" w:rsidRPr="005B6E59" w:rsidRDefault="00E40E79" w:rsidP="00162C0B">
      <w:pPr>
        <w:pStyle w:val="Heading1"/>
        <w:rPr>
          <w:sz w:val="26"/>
          <w:szCs w:val="26"/>
        </w:rPr>
      </w:pPr>
      <w:r>
        <w:rPr>
          <w:sz w:val="26"/>
          <w:szCs w:val="26"/>
        </w:rPr>
        <w:t>P</w:t>
      </w:r>
      <w:r w:rsidR="00446540" w:rsidRPr="005B6E59">
        <w:rPr>
          <w:sz w:val="26"/>
          <w:szCs w:val="26"/>
        </w:rPr>
        <w:t xml:space="preserve">hạm vi điều chỉnh và </w:t>
      </w:r>
      <w:r w:rsidR="00B87AF0" w:rsidRPr="005B6E59">
        <w:rPr>
          <w:sz w:val="26"/>
          <w:szCs w:val="26"/>
        </w:rPr>
        <w:t xml:space="preserve">đối tượng </w:t>
      </w:r>
      <w:r w:rsidR="00446540" w:rsidRPr="005B6E59">
        <w:rPr>
          <w:sz w:val="26"/>
          <w:szCs w:val="26"/>
        </w:rPr>
        <w:t>áp dụng</w:t>
      </w:r>
    </w:p>
    <w:p w14:paraId="392DE2C4" w14:textId="7A4F6014" w:rsidR="000A30CF" w:rsidRDefault="00487E9C" w:rsidP="00AA5225">
      <w:pPr>
        <w:ind w:firstLine="720"/>
        <w:jc w:val="both"/>
        <w:rPr>
          <w:sz w:val="26"/>
          <w:szCs w:val="26"/>
        </w:rPr>
      </w:pPr>
      <w:r>
        <w:rPr>
          <w:sz w:val="26"/>
          <w:szCs w:val="26"/>
        </w:rPr>
        <w:t xml:space="preserve">1.1. </w:t>
      </w:r>
      <w:r w:rsidR="000A30CF">
        <w:rPr>
          <w:sz w:val="26"/>
          <w:szCs w:val="26"/>
        </w:rPr>
        <w:t xml:space="preserve">Nhiệm vụ </w:t>
      </w:r>
      <w:r w:rsidR="002832A3">
        <w:rPr>
          <w:sz w:val="26"/>
          <w:szCs w:val="26"/>
        </w:rPr>
        <w:t xml:space="preserve">KH&amp;CN </w:t>
      </w:r>
      <w:r w:rsidR="000A30CF">
        <w:rPr>
          <w:sz w:val="26"/>
          <w:szCs w:val="26"/>
        </w:rPr>
        <w:t>cấp bách, phát sinh</w:t>
      </w:r>
    </w:p>
    <w:p w14:paraId="575C7450" w14:textId="136A3ED9" w:rsidR="00F11970" w:rsidRDefault="00AA5225" w:rsidP="00AA5225">
      <w:pPr>
        <w:ind w:firstLine="720"/>
        <w:jc w:val="both"/>
        <w:rPr>
          <w:sz w:val="26"/>
          <w:szCs w:val="26"/>
        </w:rPr>
      </w:pPr>
      <w:r>
        <w:rPr>
          <w:sz w:val="26"/>
          <w:szCs w:val="26"/>
        </w:rPr>
        <w:t xml:space="preserve">Quá trình triển khai các hoạt động KH&amp;CN xuất hiện một số nhiệm vụ </w:t>
      </w:r>
      <w:r w:rsidR="00F11970" w:rsidRPr="005B6E59">
        <w:rPr>
          <w:sz w:val="26"/>
          <w:szCs w:val="26"/>
        </w:rPr>
        <w:t xml:space="preserve">có mức kinh phí tương tự các nhiệm vụ hiện đang triển khai ở cấp quốc gia và cần phải thực hiện rất nhanh để có sản phẩm phục vụ </w:t>
      </w:r>
      <w:r>
        <w:rPr>
          <w:sz w:val="26"/>
          <w:szCs w:val="26"/>
        </w:rPr>
        <w:t>hoạt động thực t</w:t>
      </w:r>
      <w:r w:rsidR="002832A3">
        <w:rPr>
          <w:sz w:val="26"/>
          <w:szCs w:val="26"/>
        </w:rPr>
        <w:t>iễn</w:t>
      </w:r>
      <w:r w:rsidR="00F11970" w:rsidRPr="005B6E59">
        <w:rPr>
          <w:sz w:val="26"/>
          <w:szCs w:val="26"/>
        </w:rPr>
        <w:t xml:space="preserve">. </w:t>
      </w:r>
      <w:r w:rsidR="002832A3">
        <w:rPr>
          <w:sz w:val="26"/>
          <w:szCs w:val="26"/>
        </w:rPr>
        <w:t>Tuy nhiên, chưa có quy định nào đối với nhóm nhiệm vụ này để có thể triển khai nhanh chóng nhiệm vụ cũng như đảm bảo “đúng quy trình”.</w:t>
      </w:r>
    </w:p>
    <w:p w14:paraId="10E708B1" w14:textId="3E0D7FC5" w:rsidR="00BB4404" w:rsidRPr="00BB4404" w:rsidRDefault="00745730" w:rsidP="00AA5225">
      <w:pPr>
        <w:ind w:firstLine="720"/>
        <w:jc w:val="both"/>
        <w:rPr>
          <w:sz w:val="26"/>
          <w:szCs w:val="26"/>
          <w:u w:val="single"/>
        </w:rPr>
      </w:pPr>
      <w:r>
        <w:rPr>
          <w:sz w:val="26"/>
          <w:szCs w:val="26"/>
          <w:u w:val="single"/>
        </w:rPr>
        <w:t>Định hướng điều chỉnh</w:t>
      </w:r>
      <w:r w:rsidR="00BB4404">
        <w:rPr>
          <w:sz w:val="26"/>
          <w:szCs w:val="26"/>
          <w:u w:val="single"/>
        </w:rPr>
        <w:t>:</w:t>
      </w:r>
    </w:p>
    <w:p w14:paraId="0A4529CC" w14:textId="77777777" w:rsidR="006D0905" w:rsidRDefault="00BB4404" w:rsidP="00BB4404">
      <w:pPr>
        <w:ind w:firstLine="720"/>
        <w:jc w:val="both"/>
        <w:rPr>
          <w:sz w:val="26"/>
          <w:szCs w:val="26"/>
        </w:rPr>
      </w:pPr>
      <w:r>
        <w:rPr>
          <w:sz w:val="26"/>
          <w:szCs w:val="26"/>
        </w:rPr>
        <w:t xml:space="preserve">Quy định giao </w:t>
      </w:r>
      <w:r w:rsidRPr="00BB4404">
        <w:rPr>
          <w:sz w:val="26"/>
          <w:szCs w:val="26"/>
        </w:rPr>
        <w:t xml:space="preserve">Bộ </w:t>
      </w:r>
      <w:r>
        <w:rPr>
          <w:sz w:val="26"/>
          <w:szCs w:val="26"/>
        </w:rPr>
        <w:t>KH&amp;CN</w:t>
      </w:r>
      <w:r w:rsidRPr="00BB4404">
        <w:rPr>
          <w:i/>
          <w:sz w:val="26"/>
          <w:szCs w:val="26"/>
        </w:rPr>
        <w:t xml:space="preserve"> </w:t>
      </w:r>
      <w:r>
        <w:rPr>
          <w:i/>
          <w:sz w:val="26"/>
          <w:szCs w:val="26"/>
        </w:rPr>
        <w:t>“</w:t>
      </w:r>
      <w:r w:rsidRPr="00BB4404">
        <w:rPr>
          <w:i/>
          <w:sz w:val="26"/>
          <w:szCs w:val="26"/>
        </w:rPr>
        <w:t>chủ động hoặc theo yêu cầu của Chính phủ, Thủ tướng Chính phủ đề xuất nhiệm vụ khoa học và công nghệ cấp quốc gia cấp bách, mới phát sinh có tác động lớn đến sự phát triển kinh tế - xã hội của đất nước, ảnh hưởng đến quốc phòng, an ninh quốc gia thông qua ý kiến tư vấn của các chuyên gia, tổ chức</w:t>
      </w:r>
      <w:r>
        <w:rPr>
          <w:sz w:val="26"/>
          <w:szCs w:val="26"/>
        </w:rPr>
        <w:t xml:space="preserve">” tại Thông tư xác định nhiệm vụ và quy định giao </w:t>
      </w:r>
      <w:r w:rsidR="006D0905" w:rsidRPr="00BB4404">
        <w:rPr>
          <w:sz w:val="26"/>
          <w:szCs w:val="26"/>
        </w:rPr>
        <w:t xml:space="preserve">thẩm quyền cho Bộ trưởng Bộ KH&amp;CN quyết định </w:t>
      </w:r>
      <w:r>
        <w:rPr>
          <w:sz w:val="26"/>
          <w:szCs w:val="26"/>
        </w:rPr>
        <w:t xml:space="preserve">chủ động </w:t>
      </w:r>
      <w:r w:rsidR="0047660B" w:rsidRPr="00BB4404">
        <w:rPr>
          <w:sz w:val="26"/>
          <w:szCs w:val="26"/>
        </w:rPr>
        <w:t>rút ngắn thời các bước theo trình tự thủ tục để đảm bảo tiến độ.</w:t>
      </w:r>
    </w:p>
    <w:p w14:paraId="5225E84F" w14:textId="4480D8C5" w:rsidR="002832A3" w:rsidRDefault="00BB4404" w:rsidP="00BB4404">
      <w:pPr>
        <w:ind w:firstLine="720"/>
        <w:jc w:val="both"/>
        <w:rPr>
          <w:sz w:val="26"/>
          <w:szCs w:val="26"/>
        </w:rPr>
      </w:pPr>
      <w:r>
        <w:rPr>
          <w:sz w:val="26"/>
          <w:szCs w:val="26"/>
        </w:rPr>
        <w:t xml:space="preserve">1.2. </w:t>
      </w:r>
      <w:r w:rsidR="002832A3">
        <w:rPr>
          <w:sz w:val="26"/>
          <w:szCs w:val="26"/>
        </w:rPr>
        <w:t>Nhiệm vụ KH&amp;CN chứa bí mật nhà nước</w:t>
      </w:r>
    </w:p>
    <w:p w14:paraId="1A613321" w14:textId="3009161A" w:rsidR="00BB4404" w:rsidRDefault="00794593" w:rsidP="00BB4404">
      <w:pPr>
        <w:ind w:firstLine="720"/>
        <w:jc w:val="both"/>
        <w:rPr>
          <w:sz w:val="26"/>
          <w:szCs w:val="26"/>
        </w:rPr>
      </w:pPr>
      <w:r>
        <w:rPr>
          <w:sz w:val="26"/>
          <w:szCs w:val="26"/>
        </w:rPr>
        <w:t xml:space="preserve">Theo quy định </w:t>
      </w:r>
      <w:r w:rsidR="002832A3">
        <w:rPr>
          <w:sz w:val="26"/>
          <w:szCs w:val="26"/>
        </w:rPr>
        <w:t>hiện tại</w:t>
      </w:r>
      <w:r>
        <w:rPr>
          <w:sz w:val="26"/>
          <w:szCs w:val="26"/>
        </w:rPr>
        <w:t xml:space="preserve">, các nhiệm vụ KH&amp;CN </w:t>
      </w:r>
      <w:r w:rsidR="00A4741C">
        <w:rPr>
          <w:sz w:val="26"/>
          <w:szCs w:val="26"/>
        </w:rPr>
        <w:t xml:space="preserve">cấp quốc gia </w:t>
      </w:r>
      <w:r w:rsidR="002832A3">
        <w:rPr>
          <w:sz w:val="26"/>
          <w:szCs w:val="26"/>
        </w:rPr>
        <w:t>chứa</w:t>
      </w:r>
      <w:r>
        <w:rPr>
          <w:sz w:val="26"/>
          <w:szCs w:val="26"/>
        </w:rPr>
        <w:t xml:space="preserve"> bí mật nhà nước không thuộc phạm vi điều chỉnh</w:t>
      </w:r>
      <w:r w:rsidR="002832A3">
        <w:rPr>
          <w:sz w:val="26"/>
          <w:szCs w:val="26"/>
        </w:rPr>
        <w:t xml:space="preserve"> của các thông tư quy định xét duyệt nhiệm vụ</w:t>
      </w:r>
      <w:r>
        <w:rPr>
          <w:sz w:val="26"/>
          <w:szCs w:val="26"/>
        </w:rPr>
        <w:t xml:space="preserve">. </w:t>
      </w:r>
      <w:r w:rsidR="002832A3">
        <w:rPr>
          <w:sz w:val="26"/>
          <w:szCs w:val="26"/>
        </w:rPr>
        <w:t>Đây là một lỗ hổng</w:t>
      </w:r>
      <w:r w:rsidR="00A4741C">
        <w:rPr>
          <w:sz w:val="26"/>
          <w:szCs w:val="26"/>
        </w:rPr>
        <w:t xml:space="preserve"> pháp lý</w:t>
      </w:r>
      <w:r w:rsidR="002832A3">
        <w:rPr>
          <w:sz w:val="26"/>
          <w:szCs w:val="26"/>
        </w:rPr>
        <w:t>, gây khó khăn cho việc xét duyệt các nhiệm vụ KH&amp;CN chứa bí mật nhà nước.</w:t>
      </w:r>
    </w:p>
    <w:p w14:paraId="1BA8BAE0" w14:textId="77777777" w:rsidR="00745730" w:rsidRPr="00BB4404" w:rsidRDefault="00745730" w:rsidP="00745730">
      <w:pPr>
        <w:ind w:firstLine="720"/>
        <w:jc w:val="both"/>
        <w:rPr>
          <w:sz w:val="26"/>
          <w:szCs w:val="26"/>
          <w:u w:val="single"/>
        </w:rPr>
      </w:pPr>
      <w:r>
        <w:rPr>
          <w:sz w:val="26"/>
          <w:szCs w:val="26"/>
          <w:u w:val="single"/>
        </w:rPr>
        <w:t>Định hướng điều chỉnh:</w:t>
      </w:r>
    </w:p>
    <w:p w14:paraId="17D4E230" w14:textId="60E92E1F" w:rsidR="00794593" w:rsidRDefault="00794593" w:rsidP="00BB4404">
      <w:pPr>
        <w:ind w:firstLine="720"/>
        <w:jc w:val="both"/>
        <w:rPr>
          <w:sz w:val="26"/>
          <w:szCs w:val="26"/>
        </w:rPr>
      </w:pPr>
      <w:r>
        <w:rPr>
          <w:sz w:val="26"/>
          <w:szCs w:val="26"/>
        </w:rPr>
        <w:t>Mở rộng phạm vi điều chỉnh theo hướng các nhiệm vụ chứa bí mật nhà nước thực hiện theo quy trình tương tự</w:t>
      </w:r>
      <w:r w:rsidR="002832A3">
        <w:rPr>
          <w:sz w:val="26"/>
          <w:szCs w:val="26"/>
        </w:rPr>
        <w:t xml:space="preserve"> nhiệm vụ thông thường (</w:t>
      </w:r>
      <w:r w:rsidR="002832A3" w:rsidRPr="002832A3">
        <w:rPr>
          <w:i/>
          <w:sz w:val="26"/>
          <w:szCs w:val="26"/>
        </w:rPr>
        <w:t>tuyển chọn/giao trực tiếp theo phương thức trực tiếp</w:t>
      </w:r>
      <w:r w:rsidR="002832A3">
        <w:rPr>
          <w:sz w:val="26"/>
          <w:szCs w:val="26"/>
        </w:rPr>
        <w:t>)</w:t>
      </w:r>
      <w:r>
        <w:rPr>
          <w:sz w:val="26"/>
          <w:szCs w:val="26"/>
        </w:rPr>
        <w:t>, nhưng phải tuân thủ các quy định về bảo vệ bí mật nhà nước hiện hành.</w:t>
      </w:r>
    </w:p>
    <w:p w14:paraId="6C9B4F2C" w14:textId="5406F507" w:rsidR="002832A3" w:rsidRDefault="007F5836" w:rsidP="00BB4404">
      <w:pPr>
        <w:ind w:firstLine="720"/>
        <w:jc w:val="both"/>
        <w:rPr>
          <w:sz w:val="26"/>
          <w:szCs w:val="26"/>
        </w:rPr>
      </w:pPr>
      <w:r>
        <w:rPr>
          <w:sz w:val="26"/>
          <w:szCs w:val="26"/>
        </w:rPr>
        <w:t xml:space="preserve">1.3. </w:t>
      </w:r>
      <w:r w:rsidR="002832A3">
        <w:rPr>
          <w:sz w:val="26"/>
          <w:szCs w:val="26"/>
        </w:rPr>
        <w:t>Nhiệm vụ KH&amp;CN cấp quốc gia giao bộ, ngành trực tiếp quản lý</w:t>
      </w:r>
    </w:p>
    <w:p w14:paraId="47732914" w14:textId="2E584C48" w:rsidR="007F5836" w:rsidRDefault="007F5836" w:rsidP="00A4741C">
      <w:pPr>
        <w:ind w:firstLine="720"/>
        <w:jc w:val="both"/>
        <w:rPr>
          <w:sz w:val="26"/>
          <w:szCs w:val="26"/>
        </w:rPr>
      </w:pPr>
      <w:r>
        <w:rPr>
          <w:sz w:val="26"/>
          <w:szCs w:val="26"/>
        </w:rPr>
        <w:t xml:space="preserve">Hiện tại, một số nhóm nhiệm vụ </w:t>
      </w:r>
      <w:r w:rsidR="00A4741C">
        <w:rPr>
          <w:sz w:val="26"/>
          <w:szCs w:val="26"/>
        </w:rPr>
        <w:t xml:space="preserve">KH&amp;CN </w:t>
      </w:r>
      <w:r>
        <w:rPr>
          <w:sz w:val="26"/>
          <w:szCs w:val="26"/>
        </w:rPr>
        <w:t xml:space="preserve">cấp quốc gia có tính chất đặc thù </w:t>
      </w:r>
      <w:r w:rsidR="002832A3">
        <w:rPr>
          <w:sz w:val="26"/>
          <w:szCs w:val="26"/>
        </w:rPr>
        <w:t>được</w:t>
      </w:r>
      <w:r>
        <w:rPr>
          <w:sz w:val="26"/>
          <w:szCs w:val="26"/>
        </w:rPr>
        <w:t xml:space="preserve"> giao cho bộ, ngành, địa phương chủ trì triển khai thực hiện (</w:t>
      </w:r>
      <w:r w:rsidRPr="007F5836">
        <w:rPr>
          <w:i/>
          <w:sz w:val="26"/>
          <w:szCs w:val="26"/>
        </w:rPr>
        <w:t>từ xác định nhiệm vụ, đặt hàng, tuyển chọn/giao trực tiếp, phê duyệt kinh phí, ký hợp đồng triển khai thực hiện,…</w:t>
      </w:r>
      <w:r>
        <w:rPr>
          <w:sz w:val="26"/>
          <w:szCs w:val="26"/>
        </w:rPr>
        <w:t>). Điều này chưa thực sự phù hợp với quy định tại Điều 27 Luật Khoa học và Công nghệ năm 2013.</w:t>
      </w:r>
    </w:p>
    <w:p w14:paraId="3315DBDF" w14:textId="77777777" w:rsidR="00745730" w:rsidRPr="00BB4404" w:rsidRDefault="00745730" w:rsidP="00745730">
      <w:pPr>
        <w:ind w:firstLine="720"/>
        <w:jc w:val="both"/>
        <w:rPr>
          <w:sz w:val="26"/>
          <w:szCs w:val="26"/>
          <w:u w:val="single"/>
        </w:rPr>
      </w:pPr>
      <w:r>
        <w:rPr>
          <w:sz w:val="26"/>
          <w:szCs w:val="26"/>
          <w:u w:val="single"/>
        </w:rPr>
        <w:t>Định hướng điều chỉnh:</w:t>
      </w:r>
    </w:p>
    <w:p w14:paraId="444206C6" w14:textId="698346BF" w:rsidR="007F5836" w:rsidRPr="00BB4404" w:rsidRDefault="007F5836" w:rsidP="00BB4404">
      <w:pPr>
        <w:ind w:firstLine="720"/>
        <w:jc w:val="both"/>
        <w:rPr>
          <w:sz w:val="26"/>
          <w:szCs w:val="26"/>
        </w:rPr>
      </w:pPr>
      <w:r>
        <w:rPr>
          <w:sz w:val="26"/>
          <w:szCs w:val="26"/>
        </w:rPr>
        <w:t xml:space="preserve">Điều chỉnh thống nhất với quy định của Luật Khoa học và Công nghệ. Bộ </w:t>
      </w:r>
      <w:r w:rsidR="00516924">
        <w:rPr>
          <w:sz w:val="26"/>
          <w:szCs w:val="26"/>
        </w:rPr>
        <w:t xml:space="preserve">KH&amp;CN </w:t>
      </w:r>
      <w:r>
        <w:rPr>
          <w:sz w:val="26"/>
          <w:szCs w:val="26"/>
        </w:rPr>
        <w:t>là cơ quan duy nhất phê duyệt nhiệm vụ KH&amp;CN cấp quốc gia hàng năm và tổ chức ký hợp đồng thực hiện nhiệm vụ.</w:t>
      </w:r>
    </w:p>
    <w:p w14:paraId="5CF5F7A5" w14:textId="481BB684" w:rsidR="00027682" w:rsidRPr="005B6E59" w:rsidRDefault="00E40E79" w:rsidP="00027682">
      <w:pPr>
        <w:pStyle w:val="Heading1"/>
        <w:rPr>
          <w:sz w:val="26"/>
          <w:szCs w:val="26"/>
        </w:rPr>
      </w:pPr>
      <w:r>
        <w:rPr>
          <w:sz w:val="26"/>
          <w:szCs w:val="26"/>
        </w:rPr>
        <w:lastRenderedPageBreak/>
        <w:t>P</w:t>
      </w:r>
      <w:r w:rsidR="00027682" w:rsidRPr="005B6E59">
        <w:rPr>
          <w:sz w:val="26"/>
          <w:szCs w:val="26"/>
        </w:rPr>
        <w:t>hương thức tuyển chọn, giao trực tiếp</w:t>
      </w:r>
    </w:p>
    <w:p w14:paraId="632A5539" w14:textId="77777777" w:rsidR="0047660B" w:rsidRDefault="004526FB" w:rsidP="00027682">
      <w:pPr>
        <w:ind w:firstLine="720"/>
        <w:jc w:val="both"/>
        <w:rPr>
          <w:sz w:val="26"/>
          <w:szCs w:val="26"/>
        </w:rPr>
      </w:pPr>
      <w:r>
        <w:rPr>
          <w:sz w:val="26"/>
          <w:szCs w:val="26"/>
        </w:rPr>
        <w:t>Theo quy định hiện hành, v</w:t>
      </w:r>
      <w:r w:rsidR="0047660B">
        <w:rPr>
          <w:sz w:val="26"/>
          <w:szCs w:val="26"/>
        </w:rPr>
        <w:t xml:space="preserve">iệc </w:t>
      </w:r>
      <w:r w:rsidR="00757288" w:rsidRPr="005B6E59">
        <w:rPr>
          <w:sz w:val="26"/>
          <w:szCs w:val="26"/>
        </w:rPr>
        <w:t xml:space="preserve">tuyển chọn, giao trực tiếp </w:t>
      </w:r>
      <w:r w:rsidR="006D0905" w:rsidRPr="005B6E59">
        <w:rPr>
          <w:sz w:val="26"/>
          <w:szCs w:val="26"/>
        </w:rPr>
        <w:t xml:space="preserve">được </w:t>
      </w:r>
      <w:r w:rsidR="0047660B">
        <w:rPr>
          <w:sz w:val="26"/>
          <w:szCs w:val="26"/>
        </w:rPr>
        <w:t xml:space="preserve">tiến hành theo phương thức trực tiếp. Tuy nhiên, đại dịch COVID19 </w:t>
      </w:r>
      <w:r w:rsidR="00A27F73">
        <w:rPr>
          <w:sz w:val="26"/>
          <w:szCs w:val="26"/>
        </w:rPr>
        <w:t xml:space="preserve">vừa qua, việc giãn cách diện rộng đã làm </w:t>
      </w:r>
      <w:r w:rsidR="0047660B">
        <w:rPr>
          <w:sz w:val="26"/>
          <w:szCs w:val="26"/>
        </w:rPr>
        <w:t>phương thức trực tiếp bộc lộ các vấn đề bất cập.</w:t>
      </w:r>
      <w:r w:rsidR="002B0137">
        <w:rPr>
          <w:sz w:val="26"/>
          <w:szCs w:val="26"/>
        </w:rPr>
        <w:t xml:space="preserve"> Thêm vào đó, yêu cầu về việc số hóa trong quản lý nhà nước về KH&amp;CN đang đặt ra hết sức cấp bách, nhằm minh bạch, giảm thủ tục hành chính và tạo điều kiện tối đa cho các tổ chức cá nhân khi triển khai nhiệm vụ KH&amp;CN cấp quốc gia.</w:t>
      </w:r>
    </w:p>
    <w:p w14:paraId="68A0D233" w14:textId="77777777" w:rsidR="00745730" w:rsidRPr="00BB4404" w:rsidRDefault="00745730" w:rsidP="00745730">
      <w:pPr>
        <w:ind w:firstLine="720"/>
        <w:jc w:val="both"/>
        <w:rPr>
          <w:sz w:val="26"/>
          <w:szCs w:val="26"/>
          <w:u w:val="single"/>
        </w:rPr>
      </w:pPr>
      <w:r>
        <w:rPr>
          <w:sz w:val="26"/>
          <w:szCs w:val="26"/>
          <w:u w:val="single"/>
        </w:rPr>
        <w:t>Định hướng điều chỉnh:</w:t>
      </w:r>
    </w:p>
    <w:p w14:paraId="2915A281" w14:textId="77777777" w:rsidR="00572ED4" w:rsidRDefault="008B2149" w:rsidP="00027682">
      <w:pPr>
        <w:ind w:firstLine="720"/>
        <w:jc w:val="both"/>
        <w:rPr>
          <w:sz w:val="26"/>
          <w:szCs w:val="26"/>
        </w:rPr>
      </w:pPr>
      <w:r>
        <w:rPr>
          <w:sz w:val="26"/>
          <w:szCs w:val="26"/>
        </w:rPr>
        <w:t>Quy định các</w:t>
      </w:r>
      <w:r w:rsidR="00572ED4">
        <w:rPr>
          <w:sz w:val="26"/>
          <w:szCs w:val="26"/>
        </w:rPr>
        <w:t xml:space="preserve"> phương thức tuyển chọn, giao trực tiếp</w:t>
      </w:r>
      <w:r>
        <w:rPr>
          <w:sz w:val="26"/>
          <w:szCs w:val="26"/>
        </w:rPr>
        <w:t>: (1)</w:t>
      </w:r>
      <w:r w:rsidR="00572ED4">
        <w:rPr>
          <w:sz w:val="26"/>
          <w:szCs w:val="26"/>
        </w:rPr>
        <w:t xml:space="preserve"> Phương thức trực tiếp</w:t>
      </w:r>
      <w:r>
        <w:rPr>
          <w:sz w:val="26"/>
          <w:szCs w:val="26"/>
        </w:rPr>
        <w:t>; (2)</w:t>
      </w:r>
      <w:r w:rsidR="00572ED4">
        <w:rPr>
          <w:sz w:val="26"/>
          <w:szCs w:val="26"/>
        </w:rPr>
        <w:t xml:space="preserve"> Phương thức trực tuyến</w:t>
      </w:r>
      <w:r>
        <w:rPr>
          <w:sz w:val="26"/>
          <w:szCs w:val="26"/>
        </w:rPr>
        <w:t>; (3)</w:t>
      </w:r>
      <w:r w:rsidR="00572ED4">
        <w:rPr>
          <w:sz w:val="26"/>
          <w:szCs w:val="26"/>
        </w:rPr>
        <w:t xml:space="preserve"> Phương thức trực tiếp kết hợp với trực tuyến</w:t>
      </w:r>
      <w:r>
        <w:rPr>
          <w:sz w:val="26"/>
          <w:szCs w:val="26"/>
        </w:rPr>
        <w:t xml:space="preserve">; (4) </w:t>
      </w:r>
      <w:r w:rsidR="00A27F73" w:rsidRPr="00A27F73">
        <w:rPr>
          <w:sz w:val="26"/>
          <w:szCs w:val="26"/>
        </w:rPr>
        <w:t>Các nhiệm vụ khoa học và công nghệ chứa bí mật nhà nước được tuyển chọn, giao trực tiếp theo phương thức trực tiếp và tuân thủ các quy định về bảo vệ bí mật nhà nước hiện hành.</w:t>
      </w:r>
    </w:p>
    <w:p w14:paraId="3E07F6F2" w14:textId="77777777" w:rsidR="00282824" w:rsidRPr="005B6E59" w:rsidRDefault="008B2149" w:rsidP="00027682">
      <w:pPr>
        <w:ind w:firstLine="720"/>
        <w:jc w:val="both"/>
        <w:rPr>
          <w:sz w:val="26"/>
          <w:szCs w:val="26"/>
        </w:rPr>
      </w:pPr>
      <w:r>
        <w:rPr>
          <w:sz w:val="26"/>
          <w:szCs w:val="26"/>
        </w:rPr>
        <w:t>Tuy nhiên</w:t>
      </w:r>
      <w:r w:rsidR="00562044">
        <w:rPr>
          <w:sz w:val="26"/>
          <w:szCs w:val="26"/>
        </w:rPr>
        <w:t xml:space="preserve">, Hệ thống quản lý nhiệm vụ KH&amp;CN điện tử của Bộ KH&amp;CN </w:t>
      </w:r>
      <w:r>
        <w:rPr>
          <w:sz w:val="26"/>
          <w:szCs w:val="26"/>
        </w:rPr>
        <w:t>đang trong quá trình xây dựng và hoàn thiện</w:t>
      </w:r>
      <w:r w:rsidR="00562044">
        <w:rPr>
          <w:sz w:val="26"/>
          <w:szCs w:val="26"/>
        </w:rPr>
        <w:t>, nên</w:t>
      </w:r>
      <w:r w:rsidR="00487E9C">
        <w:rPr>
          <w:sz w:val="26"/>
          <w:szCs w:val="26"/>
        </w:rPr>
        <w:t xml:space="preserve"> Bộ KH&amp;CN </w:t>
      </w:r>
      <w:r w:rsidR="00562044">
        <w:rPr>
          <w:sz w:val="26"/>
          <w:szCs w:val="26"/>
        </w:rPr>
        <w:t xml:space="preserve">sẽ </w:t>
      </w:r>
      <w:r w:rsidR="00487E9C">
        <w:rPr>
          <w:sz w:val="26"/>
          <w:szCs w:val="26"/>
        </w:rPr>
        <w:t>hướng dẫn chi tiết khi Hệ thống quản lý nhiệm vụ KH&amp;CN điện tử đi vào hoạt động.</w:t>
      </w:r>
    </w:p>
    <w:p w14:paraId="529971B6" w14:textId="2AE0825C" w:rsidR="009B7255" w:rsidRPr="005B6E59" w:rsidRDefault="00E40E79" w:rsidP="00162C0B">
      <w:pPr>
        <w:pStyle w:val="Heading1"/>
        <w:rPr>
          <w:sz w:val="26"/>
          <w:szCs w:val="26"/>
        </w:rPr>
      </w:pPr>
      <w:r>
        <w:rPr>
          <w:sz w:val="26"/>
          <w:szCs w:val="26"/>
        </w:rPr>
        <w:t>T</w:t>
      </w:r>
      <w:r w:rsidR="00BC6140" w:rsidRPr="005B6E59">
        <w:rPr>
          <w:sz w:val="26"/>
          <w:szCs w:val="26"/>
        </w:rPr>
        <w:t>hời gian nộp hồ sơ</w:t>
      </w:r>
    </w:p>
    <w:p w14:paraId="63AC3E1D" w14:textId="495594D7" w:rsidR="004C6882" w:rsidRDefault="00085E26" w:rsidP="000D7AD0">
      <w:pPr>
        <w:spacing w:line="240" w:lineRule="auto"/>
        <w:ind w:firstLine="720"/>
        <w:jc w:val="both"/>
        <w:rPr>
          <w:sz w:val="26"/>
          <w:szCs w:val="26"/>
        </w:rPr>
      </w:pPr>
      <w:r w:rsidRPr="005B6E59">
        <w:rPr>
          <w:sz w:val="26"/>
          <w:szCs w:val="26"/>
        </w:rPr>
        <w:t xml:space="preserve">Quy định hiện tại </w:t>
      </w:r>
      <w:r w:rsidR="00BC6140" w:rsidRPr="005B6E59">
        <w:rPr>
          <w:sz w:val="26"/>
          <w:szCs w:val="26"/>
        </w:rPr>
        <w:t>là 60 ngày.</w:t>
      </w:r>
      <w:r w:rsidR="00E51A7A" w:rsidRPr="005B6E59">
        <w:rPr>
          <w:sz w:val="26"/>
          <w:szCs w:val="26"/>
        </w:rPr>
        <w:t xml:space="preserve"> </w:t>
      </w:r>
      <w:r w:rsidR="00A66168">
        <w:rPr>
          <w:sz w:val="26"/>
          <w:szCs w:val="26"/>
        </w:rPr>
        <w:t>Điều này dẫn đến thời gian xét duyệt kéo dài, mất tính thời sự của nhiệm vụ cũng như khó khăn trong việc tổ chức xét duyệt hàng năm để đảm bảo thời hạn phê duyệt như quy định của Luật Ngân sách nhà nước năm 2015.</w:t>
      </w:r>
    </w:p>
    <w:p w14:paraId="7CACE6B5" w14:textId="77777777" w:rsidR="00745730" w:rsidRPr="00BB4404" w:rsidRDefault="00745730" w:rsidP="00745730">
      <w:pPr>
        <w:ind w:firstLine="720"/>
        <w:jc w:val="both"/>
        <w:rPr>
          <w:sz w:val="26"/>
          <w:szCs w:val="26"/>
          <w:u w:val="single"/>
        </w:rPr>
      </w:pPr>
      <w:r>
        <w:rPr>
          <w:sz w:val="26"/>
          <w:szCs w:val="26"/>
          <w:u w:val="single"/>
        </w:rPr>
        <w:t>Định hướng điều chỉnh:</w:t>
      </w:r>
    </w:p>
    <w:p w14:paraId="2DFC7333" w14:textId="21055299" w:rsidR="00542D23" w:rsidRPr="005B6E59" w:rsidRDefault="00A66168" w:rsidP="000D7AD0">
      <w:pPr>
        <w:spacing w:line="240" w:lineRule="auto"/>
        <w:ind w:firstLine="720"/>
        <w:jc w:val="both"/>
        <w:rPr>
          <w:sz w:val="26"/>
          <w:szCs w:val="26"/>
          <w:lang w:val="vi-VN"/>
        </w:rPr>
      </w:pPr>
      <w:r>
        <w:rPr>
          <w:sz w:val="26"/>
          <w:szCs w:val="26"/>
        </w:rPr>
        <w:t>Điều chỉnh</w:t>
      </w:r>
      <w:r w:rsidR="00F15B32" w:rsidRPr="005B6E59">
        <w:rPr>
          <w:sz w:val="26"/>
          <w:szCs w:val="26"/>
        </w:rPr>
        <w:t xml:space="preserve"> xuống còn 30 ngày để đẩy nhanh tiến độ triển khai các nội dung xét duyệt. Điều này cũng tương thích với quy định </w:t>
      </w:r>
      <w:r w:rsidR="00542D23" w:rsidRPr="005B6E59">
        <w:rPr>
          <w:sz w:val="26"/>
          <w:szCs w:val="26"/>
          <w:lang w:val="vi-VN"/>
        </w:rPr>
        <w:t xml:space="preserve">tại Điều 12 Luật Đấu thầu, </w:t>
      </w:r>
      <w:r w:rsidR="00F15B32" w:rsidRPr="005B6E59">
        <w:rPr>
          <w:sz w:val="26"/>
          <w:szCs w:val="26"/>
        </w:rPr>
        <w:t>t</w:t>
      </w:r>
      <w:r w:rsidR="00542D23" w:rsidRPr="005B6E59">
        <w:rPr>
          <w:sz w:val="26"/>
          <w:szCs w:val="26"/>
          <w:lang w:val="vi-VN"/>
        </w:rPr>
        <w:t>hời gian chuẩn bị hồ sơ dự thầu tối thiểu là 20 ngày đối với đấu thầu trong nước và 40 ngày đối với đấu thầu quốc tế, kể từ ngày đầu tiên hồ sơ mời thầu được phát hành đến ngày có thời điểm đóng thầu. Nhà thầu phải nộp hồ sơ dự thầu trước thời điểm đóng thầu.</w:t>
      </w:r>
    </w:p>
    <w:p w14:paraId="48DC42D2" w14:textId="3BDD1253" w:rsidR="009B7255" w:rsidRPr="005B6E59" w:rsidRDefault="00771664" w:rsidP="00162C0B">
      <w:pPr>
        <w:pStyle w:val="Heading1"/>
        <w:rPr>
          <w:sz w:val="26"/>
          <w:szCs w:val="26"/>
          <w:lang w:val="vi-VN"/>
        </w:rPr>
      </w:pPr>
      <w:r w:rsidRPr="005B6E59">
        <w:rPr>
          <w:sz w:val="26"/>
          <w:szCs w:val="26"/>
          <w:lang w:val="vi-VN"/>
        </w:rPr>
        <w:t>Tổ thẩm định</w:t>
      </w:r>
      <w:r w:rsidR="0012121D" w:rsidRPr="005B6E59">
        <w:rPr>
          <w:sz w:val="26"/>
          <w:szCs w:val="26"/>
          <w:lang w:val="vi-VN"/>
        </w:rPr>
        <w:t xml:space="preserve"> kinh phí</w:t>
      </w:r>
    </w:p>
    <w:p w14:paraId="44FC3D38" w14:textId="4972B142" w:rsidR="004C6882" w:rsidRDefault="00D0385C" w:rsidP="00D0385C">
      <w:pPr>
        <w:spacing w:line="240" w:lineRule="auto"/>
        <w:ind w:firstLine="720"/>
        <w:jc w:val="both"/>
        <w:rPr>
          <w:sz w:val="26"/>
          <w:szCs w:val="26"/>
          <w:lang w:val="vi-VN"/>
        </w:rPr>
      </w:pPr>
      <w:r w:rsidRPr="005B6E59">
        <w:rPr>
          <w:sz w:val="26"/>
          <w:szCs w:val="26"/>
          <w:lang w:val="vi-VN"/>
        </w:rPr>
        <w:t>Theo quy định hiện tại, Tổ thẩm định gồm 05 thành viên, gồm:</w:t>
      </w:r>
      <w:r w:rsidR="008954CB" w:rsidRPr="005B6E59">
        <w:rPr>
          <w:sz w:val="26"/>
          <w:szCs w:val="26"/>
          <w:lang w:val="vi-VN"/>
        </w:rPr>
        <w:t xml:space="preserve"> </w:t>
      </w:r>
      <w:r w:rsidRPr="005B6E59">
        <w:rPr>
          <w:sz w:val="26"/>
          <w:szCs w:val="26"/>
          <w:lang w:val="vi-VN"/>
        </w:rPr>
        <w:t>Tổ trưởng: Lãnh đạo đơn vị quản lý nhiệm vụ; Tổ phó: Lãnh đạo Vụ KHTC</w:t>
      </w:r>
      <w:r w:rsidR="008954CB" w:rsidRPr="005B6E59">
        <w:rPr>
          <w:sz w:val="26"/>
          <w:szCs w:val="26"/>
          <w:lang w:val="vi-VN"/>
        </w:rPr>
        <w:t xml:space="preserve">; </w:t>
      </w:r>
      <w:r w:rsidRPr="005B6E59">
        <w:rPr>
          <w:sz w:val="26"/>
          <w:szCs w:val="26"/>
          <w:lang w:val="vi-VN"/>
        </w:rPr>
        <w:t>Tổ viên: Đại diện Hội đồng</w:t>
      </w:r>
      <w:r w:rsidR="004C6882" w:rsidRPr="004C6882">
        <w:rPr>
          <w:sz w:val="26"/>
          <w:szCs w:val="26"/>
          <w:lang w:val="vi-VN"/>
        </w:rPr>
        <w:t xml:space="preserve"> (</w:t>
      </w:r>
      <w:r w:rsidR="004C6882" w:rsidRPr="004C6882">
        <w:rPr>
          <w:i/>
          <w:sz w:val="26"/>
          <w:szCs w:val="26"/>
          <w:lang w:val="vi-VN"/>
        </w:rPr>
        <w:t>Chủ tịch, Phó chủ tịch hoặc ủy viên phản biện</w:t>
      </w:r>
      <w:r w:rsidR="004C6882" w:rsidRPr="004C6882">
        <w:rPr>
          <w:sz w:val="26"/>
          <w:szCs w:val="26"/>
          <w:lang w:val="vi-VN"/>
        </w:rPr>
        <w:t>)</w:t>
      </w:r>
      <w:r w:rsidRPr="005B6E59">
        <w:rPr>
          <w:sz w:val="26"/>
          <w:szCs w:val="26"/>
          <w:lang w:val="vi-VN"/>
        </w:rPr>
        <w:t>, đại diện đơn vị quản lý tài chính; đại diện Vụ KHTC</w:t>
      </w:r>
      <w:r w:rsidR="00983585" w:rsidRPr="005B6E59">
        <w:rPr>
          <w:sz w:val="26"/>
          <w:szCs w:val="26"/>
          <w:lang w:val="vi-VN"/>
        </w:rPr>
        <w:t>.</w:t>
      </w:r>
    </w:p>
    <w:p w14:paraId="101BBB72" w14:textId="77777777" w:rsidR="00745730" w:rsidRPr="00745730" w:rsidRDefault="00745730" w:rsidP="00745730">
      <w:pPr>
        <w:ind w:firstLine="720"/>
        <w:jc w:val="both"/>
        <w:rPr>
          <w:sz w:val="26"/>
          <w:szCs w:val="26"/>
          <w:u w:val="single"/>
          <w:lang w:val="vi-VN"/>
        </w:rPr>
      </w:pPr>
      <w:r w:rsidRPr="00745730">
        <w:rPr>
          <w:sz w:val="26"/>
          <w:szCs w:val="26"/>
          <w:u w:val="single"/>
          <w:lang w:val="vi-VN"/>
        </w:rPr>
        <w:t>Định hướng điều chỉnh:</w:t>
      </w:r>
    </w:p>
    <w:p w14:paraId="7D035F8A" w14:textId="77777777" w:rsidR="00A66E14" w:rsidRDefault="00603D12" w:rsidP="00D0385C">
      <w:pPr>
        <w:spacing w:line="240" w:lineRule="auto"/>
        <w:ind w:firstLine="720"/>
        <w:jc w:val="both"/>
        <w:rPr>
          <w:iCs/>
          <w:sz w:val="26"/>
          <w:szCs w:val="26"/>
          <w:lang w:val="vi-VN"/>
        </w:rPr>
      </w:pPr>
      <w:r w:rsidRPr="005B6E59">
        <w:rPr>
          <w:iCs/>
          <w:sz w:val="26"/>
          <w:szCs w:val="26"/>
          <w:lang w:val="vi-VN"/>
        </w:rPr>
        <w:t>Giữ nguyên</w:t>
      </w:r>
      <w:r w:rsidR="00E6786F" w:rsidRPr="005B6E59">
        <w:rPr>
          <w:iCs/>
          <w:sz w:val="26"/>
          <w:szCs w:val="26"/>
          <w:lang w:val="vi-VN"/>
        </w:rPr>
        <w:t xml:space="preserve"> thành phần Tổ </w:t>
      </w:r>
      <w:r w:rsidR="00771664" w:rsidRPr="005B6E59">
        <w:rPr>
          <w:iCs/>
          <w:sz w:val="26"/>
          <w:szCs w:val="26"/>
          <w:lang w:val="vi-VN"/>
        </w:rPr>
        <w:t xml:space="preserve">thẩm định </w:t>
      </w:r>
      <w:r w:rsidR="00E6786F" w:rsidRPr="005B6E59">
        <w:rPr>
          <w:iCs/>
          <w:sz w:val="26"/>
          <w:szCs w:val="26"/>
          <w:lang w:val="vi-VN"/>
        </w:rPr>
        <w:t xml:space="preserve">như hiện </w:t>
      </w:r>
      <w:r w:rsidR="00771664" w:rsidRPr="005B6E59">
        <w:rPr>
          <w:iCs/>
          <w:sz w:val="26"/>
          <w:szCs w:val="26"/>
          <w:lang w:val="vi-VN"/>
        </w:rPr>
        <w:t>tại</w:t>
      </w:r>
      <w:r w:rsidRPr="005B6E59">
        <w:rPr>
          <w:iCs/>
          <w:sz w:val="26"/>
          <w:szCs w:val="26"/>
          <w:lang w:val="vi-VN"/>
        </w:rPr>
        <w:t xml:space="preserve">, </w:t>
      </w:r>
      <w:r w:rsidR="00771664" w:rsidRPr="005B6E59">
        <w:rPr>
          <w:iCs/>
          <w:sz w:val="26"/>
          <w:szCs w:val="26"/>
          <w:lang w:val="vi-VN"/>
        </w:rPr>
        <w:t>bổ sung chức năng thư ký Tổ thẩm định cho</w:t>
      </w:r>
      <w:r w:rsidRPr="005B6E59">
        <w:rPr>
          <w:iCs/>
          <w:sz w:val="26"/>
          <w:szCs w:val="26"/>
          <w:lang w:val="vi-VN"/>
        </w:rPr>
        <w:t xml:space="preserve"> đại diện </w:t>
      </w:r>
      <w:r w:rsidR="0012121D" w:rsidRPr="005B6E59">
        <w:rPr>
          <w:iCs/>
          <w:sz w:val="26"/>
          <w:szCs w:val="26"/>
          <w:lang w:val="vi-VN"/>
        </w:rPr>
        <w:t xml:space="preserve">còn lại của </w:t>
      </w:r>
      <w:r w:rsidR="00771664" w:rsidRPr="005B6E59">
        <w:rPr>
          <w:iCs/>
          <w:sz w:val="26"/>
          <w:szCs w:val="26"/>
          <w:lang w:val="vi-VN"/>
        </w:rPr>
        <w:t xml:space="preserve">Vụ </w:t>
      </w:r>
      <w:r w:rsidRPr="005B6E59">
        <w:rPr>
          <w:iCs/>
          <w:sz w:val="26"/>
          <w:szCs w:val="26"/>
          <w:lang w:val="vi-VN"/>
        </w:rPr>
        <w:t>KHTC</w:t>
      </w:r>
      <w:r w:rsidR="0012121D" w:rsidRPr="005B6E59">
        <w:rPr>
          <w:iCs/>
          <w:sz w:val="26"/>
          <w:szCs w:val="26"/>
          <w:lang w:val="vi-VN"/>
        </w:rPr>
        <w:t xml:space="preserve"> trong Tổ thẩm định kinh phí</w:t>
      </w:r>
      <w:r w:rsidR="0035251C" w:rsidRPr="005B6E59">
        <w:rPr>
          <w:iCs/>
          <w:sz w:val="26"/>
          <w:szCs w:val="26"/>
          <w:lang w:val="vi-VN"/>
        </w:rPr>
        <w:t xml:space="preserve"> và quy định nhiệm vụ của Thư ký Tổ thẩm định cụ thể tại Thông tư này.</w:t>
      </w:r>
    </w:p>
    <w:p w14:paraId="057527E6" w14:textId="5AA7F6D7" w:rsidR="00EB7DD9" w:rsidRPr="005B6E59" w:rsidRDefault="007234D0" w:rsidP="00162C0B">
      <w:pPr>
        <w:pStyle w:val="Heading1"/>
        <w:rPr>
          <w:sz w:val="26"/>
          <w:szCs w:val="26"/>
          <w:lang w:val="vi-VN"/>
        </w:rPr>
      </w:pPr>
      <w:r w:rsidRPr="007234D0">
        <w:rPr>
          <w:sz w:val="26"/>
          <w:szCs w:val="26"/>
          <w:lang w:val="vi-VN"/>
        </w:rPr>
        <w:t>H</w:t>
      </w:r>
      <w:r w:rsidR="00EB7DD9" w:rsidRPr="005B6E59">
        <w:rPr>
          <w:sz w:val="26"/>
          <w:szCs w:val="26"/>
          <w:lang w:val="vi-VN"/>
        </w:rPr>
        <w:t>ồ</w:t>
      </w:r>
      <w:r w:rsidR="00063E28" w:rsidRPr="005B6E59">
        <w:rPr>
          <w:sz w:val="26"/>
          <w:szCs w:val="26"/>
          <w:lang w:val="vi-VN"/>
        </w:rPr>
        <w:t xml:space="preserve"> sơ đăng ký tuyển chọn, giao trực tiếp</w:t>
      </w:r>
      <w:r w:rsidR="005C046B" w:rsidRPr="005B6E59">
        <w:rPr>
          <w:sz w:val="26"/>
          <w:szCs w:val="26"/>
          <w:lang w:val="vi-VN"/>
        </w:rPr>
        <w:t xml:space="preserve"> </w:t>
      </w:r>
    </w:p>
    <w:p w14:paraId="7A885248" w14:textId="2822653E" w:rsidR="004C6882" w:rsidRDefault="000562A1" w:rsidP="000D7AD0">
      <w:pPr>
        <w:spacing w:line="240" w:lineRule="auto"/>
        <w:ind w:firstLine="720"/>
        <w:jc w:val="both"/>
        <w:rPr>
          <w:sz w:val="26"/>
          <w:szCs w:val="26"/>
          <w:lang w:val="vi-VN"/>
        </w:rPr>
      </w:pPr>
      <w:r w:rsidRPr="005B6E59">
        <w:rPr>
          <w:sz w:val="26"/>
          <w:szCs w:val="26"/>
          <w:lang w:val="vi-VN"/>
        </w:rPr>
        <w:t xml:space="preserve">Hồ sơ </w:t>
      </w:r>
      <w:r w:rsidR="00063E28" w:rsidRPr="005B6E59">
        <w:rPr>
          <w:sz w:val="26"/>
          <w:szCs w:val="26"/>
          <w:lang w:val="vi-VN"/>
        </w:rPr>
        <w:t xml:space="preserve">đăng ký tuyển chọn, giao trực tiếp </w:t>
      </w:r>
      <w:r w:rsidRPr="005B6E59">
        <w:rPr>
          <w:sz w:val="26"/>
          <w:szCs w:val="26"/>
          <w:lang w:val="vi-VN"/>
        </w:rPr>
        <w:t xml:space="preserve">hiện tại gồm 11 nhóm tài liệu lớn. </w:t>
      </w:r>
      <w:r w:rsidR="004223E7" w:rsidRPr="004223E7">
        <w:rPr>
          <w:sz w:val="26"/>
          <w:szCs w:val="26"/>
          <w:lang w:val="vi-VN"/>
        </w:rPr>
        <w:t>Tuy nhiên, việc yêu cầu các tổ chức chủ</w:t>
      </w:r>
      <w:r w:rsidR="004223E7">
        <w:rPr>
          <w:sz w:val="26"/>
          <w:szCs w:val="26"/>
          <w:lang w:val="vi-VN"/>
        </w:rPr>
        <w:t xml:space="preserve"> trì cần có báo cáo t</w:t>
      </w:r>
      <w:r w:rsidR="004223E7" w:rsidRPr="004223E7">
        <w:rPr>
          <w:sz w:val="26"/>
          <w:szCs w:val="26"/>
          <w:lang w:val="vi-VN"/>
        </w:rPr>
        <w:t>ài chính một số trường hợp là chưa thực sự cần thiết</w:t>
      </w:r>
      <w:r w:rsidR="004C6882" w:rsidRPr="004C6882">
        <w:rPr>
          <w:sz w:val="26"/>
          <w:szCs w:val="26"/>
          <w:lang w:val="vi-VN"/>
        </w:rPr>
        <w:t>, đặc biệt đối với các nhiệm vụ được tài trợ 100% ngân sách nhà nước</w:t>
      </w:r>
      <w:r w:rsidR="00C8452F">
        <w:rPr>
          <w:sz w:val="26"/>
          <w:szCs w:val="26"/>
          <w:lang w:val="vi-VN"/>
        </w:rPr>
        <w:t>.</w:t>
      </w:r>
    </w:p>
    <w:p w14:paraId="12F2CA7A" w14:textId="77777777" w:rsidR="00745730" w:rsidRPr="00745730" w:rsidRDefault="00745730" w:rsidP="00745730">
      <w:pPr>
        <w:ind w:firstLine="720"/>
        <w:jc w:val="both"/>
        <w:rPr>
          <w:sz w:val="26"/>
          <w:szCs w:val="26"/>
          <w:u w:val="single"/>
          <w:lang w:val="vi-VN"/>
        </w:rPr>
      </w:pPr>
      <w:r w:rsidRPr="00745730">
        <w:rPr>
          <w:sz w:val="26"/>
          <w:szCs w:val="26"/>
          <w:u w:val="single"/>
          <w:lang w:val="vi-VN"/>
        </w:rPr>
        <w:t>Định hướng điều chỉnh:</w:t>
      </w:r>
    </w:p>
    <w:p w14:paraId="009B52A0" w14:textId="77777777" w:rsidR="000562A1" w:rsidRPr="00FE625D" w:rsidRDefault="00FE625D" w:rsidP="000D7AD0">
      <w:pPr>
        <w:spacing w:line="240" w:lineRule="auto"/>
        <w:ind w:firstLine="720"/>
        <w:jc w:val="both"/>
        <w:rPr>
          <w:sz w:val="26"/>
          <w:szCs w:val="26"/>
          <w:lang w:val="vi-VN"/>
        </w:rPr>
      </w:pPr>
      <w:r w:rsidRPr="00FE625D">
        <w:rPr>
          <w:sz w:val="26"/>
          <w:szCs w:val="26"/>
          <w:lang w:val="vi-VN"/>
        </w:rPr>
        <w:lastRenderedPageBreak/>
        <w:t>Bỏ quy đị</w:t>
      </w:r>
      <w:r>
        <w:rPr>
          <w:sz w:val="26"/>
          <w:szCs w:val="26"/>
          <w:lang w:val="vi-VN"/>
        </w:rPr>
        <w:t xml:space="preserve">nh có báo cáo tài chính đối với loại hình nhiệm vụ như đề tài, </w:t>
      </w:r>
      <w:r w:rsidRPr="00FE625D">
        <w:rPr>
          <w:sz w:val="26"/>
          <w:szCs w:val="26"/>
          <w:lang w:val="vi-VN"/>
        </w:rPr>
        <w:t>đề án được tài trợ 100% từ ngân sách nhà nướ</w:t>
      </w:r>
      <w:r>
        <w:rPr>
          <w:sz w:val="26"/>
          <w:szCs w:val="26"/>
          <w:lang w:val="vi-VN"/>
        </w:rPr>
        <w:t>c.</w:t>
      </w:r>
    </w:p>
    <w:p w14:paraId="61BD7F9E" w14:textId="78B56DFE" w:rsidR="00493EC0" w:rsidRPr="005B6E59" w:rsidRDefault="00493EC0" w:rsidP="00162C0B">
      <w:pPr>
        <w:pStyle w:val="Heading1"/>
        <w:rPr>
          <w:sz w:val="26"/>
          <w:szCs w:val="26"/>
        </w:rPr>
      </w:pPr>
      <w:r w:rsidRPr="005B6E59">
        <w:rPr>
          <w:sz w:val="26"/>
          <w:szCs w:val="26"/>
        </w:rPr>
        <w:t>Biểu mẫu</w:t>
      </w:r>
    </w:p>
    <w:p w14:paraId="3DD5B2C8" w14:textId="4F95BEC5" w:rsidR="00FE625D" w:rsidRDefault="00A66168" w:rsidP="00E81A74">
      <w:pPr>
        <w:spacing w:line="240" w:lineRule="auto"/>
        <w:ind w:firstLine="720"/>
        <w:jc w:val="both"/>
        <w:rPr>
          <w:sz w:val="26"/>
          <w:szCs w:val="26"/>
        </w:rPr>
      </w:pPr>
      <w:r>
        <w:rPr>
          <w:sz w:val="26"/>
          <w:szCs w:val="26"/>
        </w:rPr>
        <w:t xml:space="preserve">Qua thời gian triển khai </w:t>
      </w:r>
      <w:r w:rsidR="004444CE" w:rsidRPr="005B6E59">
        <w:rPr>
          <w:sz w:val="26"/>
          <w:szCs w:val="26"/>
        </w:rPr>
        <w:t xml:space="preserve">Thông tư </w:t>
      </w:r>
      <w:r w:rsidR="00FE625D">
        <w:rPr>
          <w:sz w:val="26"/>
          <w:szCs w:val="26"/>
        </w:rPr>
        <w:t xml:space="preserve">số </w:t>
      </w:r>
      <w:r w:rsidR="004444CE" w:rsidRPr="005B6E59">
        <w:rPr>
          <w:sz w:val="26"/>
          <w:szCs w:val="26"/>
        </w:rPr>
        <w:t>08</w:t>
      </w:r>
      <w:r w:rsidR="00FE625D">
        <w:rPr>
          <w:sz w:val="26"/>
          <w:szCs w:val="26"/>
        </w:rPr>
        <w:t>/2017/TT-BKHCN</w:t>
      </w:r>
      <w:r>
        <w:rPr>
          <w:sz w:val="26"/>
          <w:szCs w:val="26"/>
        </w:rPr>
        <w:t>,</w:t>
      </w:r>
      <w:r w:rsidR="004444CE" w:rsidRPr="005B6E59">
        <w:rPr>
          <w:sz w:val="26"/>
          <w:szCs w:val="26"/>
        </w:rPr>
        <w:t xml:space="preserve"> </w:t>
      </w:r>
      <w:r>
        <w:rPr>
          <w:sz w:val="26"/>
          <w:szCs w:val="26"/>
        </w:rPr>
        <w:t>n</w:t>
      </w:r>
      <w:r w:rsidR="00FE625D">
        <w:rPr>
          <w:sz w:val="26"/>
          <w:szCs w:val="26"/>
        </w:rPr>
        <w:t xml:space="preserve">hiều biểu mẫu đã có những </w:t>
      </w:r>
      <w:r w:rsidR="0024254A">
        <w:rPr>
          <w:sz w:val="26"/>
          <w:szCs w:val="26"/>
        </w:rPr>
        <w:t>vấn đề</w:t>
      </w:r>
      <w:r w:rsidR="00FE625D">
        <w:rPr>
          <w:sz w:val="26"/>
          <w:szCs w:val="26"/>
        </w:rPr>
        <w:t xml:space="preserve"> như:</w:t>
      </w:r>
    </w:p>
    <w:p w14:paraId="4A38748D" w14:textId="77777777" w:rsidR="00FE625D" w:rsidRDefault="00FE625D" w:rsidP="00E81A74">
      <w:pPr>
        <w:spacing w:line="240" w:lineRule="auto"/>
        <w:ind w:firstLine="720"/>
        <w:jc w:val="both"/>
        <w:rPr>
          <w:sz w:val="26"/>
          <w:szCs w:val="26"/>
        </w:rPr>
      </w:pPr>
      <w:r>
        <w:rPr>
          <w:sz w:val="26"/>
          <w:szCs w:val="26"/>
        </w:rPr>
        <w:t>- Yêu cầu việc phân kỳ kinh phí tại thuyết minh nhiệm vụ là chưa phù hợp. Việc phân kỳ kinh phí chi tiết được thực hiện khi ký hợp đồng</w:t>
      </w:r>
      <w:r w:rsidR="000D3C56">
        <w:rPr>
          <w:sz w:val="26"/>
          <w:szCs w:val="26"/>
        </w:rPr>
        <w:t>;</w:t>
      </w:r>
    </w:p>
    <w:p w14:paraId="3022716F" w14:textId="3E9FAE83" w:rsidR="00A66168" w:rsidRDefault="00FE625D" w:rsidP="00E81A74">
      <w:pPr>
        <w:spacing w:line="240" w:lineRule="auto"/>
        <w:ind w:firstLine="720"/>
        <w:jc w:val="both"/>
        <w:rPr>
          <w:sz w:val="26"/>
          <w:szCs w:val="26"/>
        </w:rPr>
      </w:pPr>
      <w:r>
        <w:rPr>
          <w:sz w:val="26"/>
          <w:szCs w:val="26"/>
        </w:rPr>
        <w:t>- Quy định về xử lý tài sản đã được sửa đổi tại Nghị định số 70/2018/NĐ-CP</w:t>
      </w:r>
      <w:r w:rsidR="00A66168">
        <w:rPr>
          <w:sz w:val="26"/>
          <w:szCs w:val="26"/>
        </w:rPr>
        <w:t xml:space="preserve"> nhưng chưa được cập nhật</w:t>
      </w:r>
      <w:r w:rsidR="0077680F">
        <w:rPr>
          <w:sz w:val="26"/>
          <w:szCs w:val="26"/>
        </w:rPr>
        <w:t>;</w:t>
      </w:r>
    </w:p>
    <w:p w14:paraId="3E475106" w14:textId="4FE34223" w:rsidR="00337900" w:rsidRDefault="0077680F" w:rsidP="00E81A74">
      <w:pPr>
        <w:spacing w:line="240" w:lineRule="auto"/>
        <w:ind w:firstLine="720"/>
        <w:jc w:val="both"/>
        <w:rPr>
          <w:sz w:val="26"/>
          <w:szCs w:val="26"/>
        </w:rPr>
      </w:pPr>
      <w:r>
        <w:rPr>
          <w:sz w:val="26"/>
          <w:szCs w:val="26"/>
        </w:rPr>
        <w:t xml:space="preserve">- </w:t>
      </w:r>
      <w:r w:rsidR="004C78D1">
        <w:rPr>
          <w:sz w:val="26"/>
          <w:szCs w:val="26"/>
        </w:rPr>
        <w:t>V</w:t>
      </w:r>
      <w:r w:rsidR="0024254A">
        <w:rPr>
          <w:sz w:val="26"/>
          <w:szCs w:val="26"/>
        </w:rPr>
        <w:t xml:space="preserve">iệc </w:t>
      </w:r>
      <w:r w:rsidR="0024254A" w:rsidRPr="0024254A">
        <w:rPr>
          <w:sz w:val="26"/>
          <w:szCs w:val="26"/>
        </w:rPr>
        <w:t xml:space="preserve">lượng hóa chi tiết các nội dung của nhiệm vụ </w:t>
      </w:r>
      <w:r w:rsidR="00B54147">
        <w:rPr>
          <w:sz w:val="26"/>
          <w:szCs w:val="26"/>
        </w:rPr>
        <w:t>được</w:t>
      </w:r>
      <w:r w:rsidR="0024254A" w:rsidRPr="0024254A">
        <w:rPr>
          <w:sz w:val="26"/>
          <w:szCs w:val="26"/>
        </w:rPr>
        <w:t xml:space="preserve"> thẩm định</w:t>
      </w:r>
      <w:r w:rsidR="0024254A">
        <w:rPr>
          <w:sz w:val="26"/>
          <w:szCs w:val="26"/>
        </w:rPr>
        <w:t xml:space="preserve"> chưa được thể hiện rõ nét trong Biên bản thẩm định.</w:t>
      </w:r>
      <w:r w:rsidR="009A2321">
        <w:rPr>
          <w:sz w:val="26"/>
          <w:szCs w:val="26"/>
        </w:rPr>
        <w:t xml:space="preserve"> Ý kiến của thành viên Tổ thẩm định tại phiếu thẩm định dựa trên đánh giá hồ sơ khi chưa được tiếp cận việc giải trình của nhiệm vụ nên chỉ mang tính chất tham khảo.</w:t>
      </w:r>
    </w:p>
    <w:p w14:paraId="074E576E" w14:textId="77777777" w:rsidR="00745730" w:rsidRPr="00BB4404" w:rsidRDefault="00745730" w:rsidP="00745730">
      <w:pPr>
        <w:ind w:firstLine="720"/>
        <w:jc w:val="both"/>
        <w:rPr>
          <w:sz w:val="26"/>
          <w:szCs w:val="26"/>
          <w:u w:val="single"/>
        </w:rPr>
      </w:pPr>
      <w:r>
        <w:rPr>
          <w:sz w:val="26"/>
          <w:szCs w:val="26"/>
          <w:u w:val="single"/>
        </w:rPr>
        <w:t>Định hướng điều chỉnh:</w:t>
      </w:r>
    </w:p>
    <w:p w14:paraId="1D9EACAA" w14:textId="541C82FC" w:rsidR="00DB6462" w:rsidRDefault="00DB6462" w:rsidP="00E81A74">
      <w:pPr>
        <w:spacing w:line="240" w:lineRule="auto"/>
        <w:ind w:firstLine="720"/>
        <w:jc w:val="both"/>
        <w:rPr>
          <w:sz w:val="26"/>
          <w:szCs w:val="26"/>
        </w:rPr>
      </w:pPr>
      <w:r>
        <w:rPr>
          <w:sz w:val="26"/>
          <w:szCs w:val="26"/>
        </w:rPr>
        <w:t xml:space="preserve">- </w:t>
      </w:r>
      <w:r w:rsidR="00B32B39" w:rsidRPr="005B6E59">
        <w:rPr>
          <w:sz w:val="26"/>
          <w:szCs w:val="26"/>
        </w:rPr>
        <w:t>Bỏ phân kỳ kinh phí khi nộp thuyết minh nhiệm vụ</w:t>
      </w:r>
      <w:r w:rsidR="004235C2">
        <w:rPr>
          <w:sz w:val="26"/>
          <w:szCs w:val="26"/>
        </w:rPr>
        <w:t>;</w:t>
      </w:r>
    </w:p>
    <w:p w14:paraId="6B52BE23" w14:textId="67FBA990" w:rsidR="00DB6462" w:rsidRDefault="00DB6462" w:rsidP="00E81A74">
      <w:pPr>
        <w:spacing w:line="240" w:lineRule="auto"/>
        <w:ind w:firstLine="720"/>
        <w:jc w:val="both"/>
        <w:rPr>
          <w:sz w:val="26"/>
          <w:szCs w:val="26"/>
        </w:rPr>
      </w:pPr>
      <w:r>
        <w:rPr>
          <w:sz w:val="26"/>
          <w:szCs w:val="26"/>
        </w:rPr>
        <w:t>- Đ</w:t>
      </w:r>
      <w:r w:rsidR="00B32B39" w:rsidRPr="005B6E59">
        <w:rPr>
          <w:sz w:val="26"/>
          <w:szCs w:val="26"/>
        </w:rPr>
        <w:t>iều chỉnh hướng dẫn xử lý tài sản theo Nghị đị</w:t>
      </w:r>
      <w:r w:rsidR="004235C2">
        <w:rPr>
          <w:sz w:val="26"/>
          <w:szCs w:val="26"/>
        </w:rPr>
        <w:t xml:space="preserve">nh </w:t>
      </w:r>
      <w:r w:rsidR="006202A3">
        <w:rPr>
          <w:sz w:val="26"/>
          <w:szCs w:val="26"/>
        </w:rPr>
        <w:t xml:space="preserve">số </w:t>
      </w:r>
      <w:r w:rsidR="004235C2">
        <w:rPr>
          <w:sz w:val="26"/>
          <w:szCs w:val="26"/>
        </w:rPr>
        <w:t>70/2018/NĐ-CP;</w:t>
      </w:r>
    </w:p>
    <w:p w14:paraId="60553063" w14:textId="365DC47E" w:rsidR="00DB6462" w:rsidRDefault="00DB6462" w:rsidP="00E81A74">
      <w:pPr>
        <w:spacing w:line="240" w:lineRule="auto"/>
        <w:ind w:firstLine="720"/>
        <w:jc w:val="both"/>
        <w:rPr>
          <w:sz w:val="26"/>
          <w:szCs w:val="26"/>
        </w:rPr>
      </w:pPr>
      <w:r>
        <w:rPr>
          <w:sz w:val="26"/>
          <w:szCs w:val="26"/>
        </w:rPr>
        <w:t xml:space="preserve">- </w:t>
      </w:r>
      <w:r w:rsidR="00916179">
        <w:rPr>
          <w:sz w:val="26"/>
          <w:szCs w:val="26"/>
        </w:rPr>
        <w:t>Điều chỉnh Biểu mẫu Biên bản họp Tổ</w:t>
      </w:r>
      <w:r w:rsidR="00B76A87">
        <w:rPr>
          <w:sz w:val="26"/>
          <w:szCs w:val="26"/>
        </w:rPr>
        <w:t xml:space="preserve"> thẩm định</w:t>
      </w:r>
      <w:r w:rsidR="00916179">
        <w:rPr>
          <w:sz w:val="26"/>
          <w:szCs w:val="26"/>
        </w:rPr>
        <w:t xml:space="preserve"> để </w:t>
      </w:r>
      <w:r w:rsidR="009214AE">
        <w:rPr>
          <w:sz w:val="26"/>
          <w:szCs w:val="26"/>
        </w:rPr>
        <w:t>lượng hóa chi tiết các nội dung của nhiệm vụ được thẩm định</w:t>
      </w:r>
      <w:r w:rsidR="009A2321">
        <w:rPr>
          <w:sz w:val="26"/>
          <w:szCs w:val="26"/>
        </w:rPr>
        <w:t xml:space="preserve"> theo ý kiến kết luận chung của Tổ thẩm định; Cân nhắc phương án bỏ Phiếu thẩm định của từng thành viên do tất cả các ý kiến thẩm định trên phiếu và phát biểu trực tiếp đều được thể hiện tại Biên bản thẩm định. Bổ sung yêu cầu </w:t>
      </w:r>
      <w:r w:rsidR="009A2321" w:rsidRPr="009A2321">
        <w:rPr>
          <w:sz w:val="26"/>
          <w:szCs w:val="26"/>
        </w:rPr>
        <w:t>ký xác nhận của tất cả thành viên Tổ trên các trang sau khi đã thống nhất</w:t>
      </w:r>
      <w:r w:rsidR="009A2321">
        <w:rPr>
          <w:sz w:val="26"/>
          <w:szCs w:val="26"/>
        </w:rPr>
        <w:t>.</w:t>
      </w:r>
      <w:bookmarkStart w:id="0" w:name="_GoBack"/>
      <w:bookmarkEnd w:id="0"/>
    </w:p>
    <w:p w14:paraId="3F2E208E" w14:textId="77777777" w:rsidR="00DB6462" w:rsidRDefault="00DB6462" w:rsidP="00E81A74">
      <w:pPr>
        <w:spacing w:line="240" w:lineRule="auto"/>
        <w:ind w:firstLine="720"/>
        <w:jc w:val="both"/>
        <w:rPr>
          <w:sz w:val="26"/>
          <w:szCs w:val="26"/>
        </w:rPr>
      </w:pPr>
      <w:r>
        <w:rPr>
          <w:sz w:val="26"/>
          <w:szCs w:val="26"/>
        </w:rPr>
        <w:t>- Đối</w:t>
      </w:r>
      <w:r w:rsidRPr="005B6E59">
        <w:rPr>
          <w:sz w:val="26"/>
          <w:szCs w:val="26"/>
        </w:rPr>
        <w:t xml:space="preserve"> các định mức chi, nội dung chi </w:t>
      </w:r>
      <w:r>
        <w:rPr>
          <w:sz w:val="26"/>
          <w:szCs w:val="26"/>
        </w:rPr>
        <w:t>sẽ điều chỉnh chi tiết khi Thông tư sửa đổi, bổ sung Thông tư liên tịch số 55/2015/TT-BTC-BKHCN và số 27/2015/TT-BKHCN-BTC được ban hành.</w:t>
      </w:r>
    </w:p>
    <w:p w14:paraId="4A92C6C0" w14:textId="5A593396" w:rsidR="00C8452F" w:rsidRDefault="00C8452F" w:rsidP="00E81A74">
      <w:pPr>
        <w:spacing w:line="240" w:lineRule="auto"/>
        <w:ind w:firstLine="720"/>
        <w:jc w:val="both"/>
        <w:rPr>
          <w:sz w:val="26"/>
          <w:szCs w:val="26"/>
        </w:rPr>
      </w:pPr>
      <w:r>
        <w:rPr>
          <w:sz w:val="26"/>
          <w:szCs w:val="26"/>
        </w:rPr>
        <w:t>- Bổ sung một số biểu mẫu để hướng dẫn rõ hơn các tổ chức, cá nhân:</w:t>
      </w:r>
    </w:p>
    <w:p w14:paraId="2B1CDFC1" w14:textId="5E6180BE" w:rsidR="00C8452F" w:rsidRDefault="00C8452F" w:rsidP="00E81A74">
      <w:pPr>
        <w:spacing w:line="240" w:lineRule="auto"/>
        <w:ind w:firstLine="720"/>
        <w:jc w:val="both"/>
        <w:rPr>
          <w:sz w:val="26"/>
          <w:szCs w:val="26"/>
        </w:rPr>
      </w:pPr>
      <w:r>
        <w:rPr>
          <w:sz w:val="26"/>
          <w:szCs w:val="26"/>
        </w:rPr>
        <w:t xml:space="preserve">+ Bổ sung Biểu </w:t>
      </w:r>
      <w:r w:rsidRPr="00C8452F">
        <w:rPr>
          <w:sz w:val="26"/>
          <w:szCs w:val="26"/>
        </w:rPr>
        <w:t>B1-6-LLTCPHNC</w:t>
      </w:r>
      <w:r>
        <w:rPr>
          <w:sz w:val="26"/>
          <w:szCs w:val="26"/>
        </w:rPr>
        <w:t xml:space="preserve"> Lý lịch KH&amp;CN của tổ chức phối hợp thực hiện nhiệm vụ KH&amp;CN</w:t>
      </w:r>
      <w:r w:rsidR="00916179">
        <w:rPr>
          <w:sz w:val="26"/>
          <w:szCs w:val="26"/>
        </w:rPr>
        <w:t xml:space="preserve"> để làm rõ năng lực của đơn vị phối hợp.</w:t>
      </w:r>
    </w:p>
    <w:p w14:paraId="3097E6BD" w14:textId="7554633D" w:rsidR="00C8452F" w:rsidRDefault="00C8452F" w:rsidP="00E81A74">
      <w:pPr>
        <w:spacing w:line="240" w:lineRule="auto"/>
        <w:ind w:firstLine="720"/>
        <w:jc w:val="both"/>
        <w:rPr>
          <w:sz w:val="26"/>
          <w:szCs w:val="26"/>
        </w:rPr>
      </w:pPr>
      <w:r>
        <w:rPr>
          <w:sz w:val="26"/>
          <w:szCs w:val="26"/>
        </w:rPr>
        <w:t>+ Bổ sung Bản giải trình ý kiến của Hội đồng, Tổ thẩm định để</w:t>
      </w:r>
      <w:r w:rsidR="00745730">
        <w:rPr>
          <w:sz w:val="26"/>
          <w:szCs w:val="26"/>
        </w:rPr>
        <w:t xml:space="preserve"> thống nhất hình thức giải trình.</w:t>
      </w:r>
    </w:p>
    <w:p w14:paraId="67A3B236" w14:textId="1C565ABA" w:rsidR="00635C58" w:rsidRPr="005B6E59" w:rsidRDefault="007234D0" w:rsidP="00635C58">
      <w:pPr>
        <w:pStyle w:val="Heading1"/>
        <w:rPr>
          <w:sz w:val="26"/>
          <w:szCs w:val="26"/>
        </w:rPr>
      </w:pPr>
      <w:r>
        <w:rPr>
          <w:sz w:val="26"/>
          <w:szCs w:val="26"/>
        </w:rPr>
        <w:t>K</w:t>
      </w:r>
      <w:r w:rsidR="00A81371">
        <w:rPr>
          <w:sz w:val="26"/>
          <w:szCs w:val="26"/>
        </w:rPr>
        <w:t>huyến khích tổ chức, cá nhân đề xuất ý tưởng khoa học, nhiệm vụ KH&amp;CN</w:t>
      </w:r>
    </w:p>
    <w:p w14:paraId="29183C3E" w14:textId="12C9E0F0" w:rsidR="000F456B" w:rsidRDefault="00E67C6B" w:rsidP="00E81A74">
      <w:pPr>
        <w:spacing w:line="240" w:lineRule="auto"/>
        <w:ind w:firstLine="720"/>
        <w:jc w:val="both"/>
        <w:rPr>
          <w:iCs/>
          <w:sz w:val="26"/>
          <w:szCs w:val="26"/>
        </w:rPr>
      </w:pPr>
      <w:r>
        <w:rPr>
          <w:iCs/>
          <w:sz w:val="26"/>
          <w:szCs w:val="26"/>
        </w:rPr>
        <w:t>Tại Điều 2</w:t>
      </w:r>
      <w:r w:rsidR="000F456B">
        <w:rPr>
          <w:iCs/>
          <w:sz w:val="26"/>
          <w:szCs w:val="26"/>
        </w:rPr>
        <w:t>9</w:t>
      </w:r>
      <w:r>
        <w:rPr>
          <w:iCs/>
          <w:sz w:val="26"/>
          <w:szCs w:val="26"/>
        </w:rPr>
        <w:t xml:space="preserve"> </w:t>
      </w:r>
      <w:r w:rsidR="000F456B">
        <w:rPr>
          <w:iCs/>
          <w:sz w:val="26"/>
          <w:szCs w:val="26"/>
        </w:rPr>
        <w:t>Nghị định s</w:t>
      </w:r>
      <w:r w:rsidR="00A81371">
        <w:rPr>
          <w:iCs/>
          <w:sz w:val="26"/>
          <w:szCs w:val="26"/>
        </w:rPr>
        <w:t>ố</w:t>
      </w:r>
      <w:r w:rsidR="000F456B">
        <w:rPr>
          <w:iCs/>
          <w:sz w:val="26"/>
          <w:szCs w:val="26"/>
        </w:rPr>
        <w:t xml:space="preserve"> 08/2014/NĐ-CP</w:t>
      </w:r>
      <w:r>
        <w:rPr>
          <w:iCs/>
          <w:sz w:val="26"/>
          <w:szCs w:val="26"/>
        </w:rPr>
        <w:t xml:space="preserve"> quy định</w:t>
      </w:r>
      <w:r w:rsidR="000F456B">
        <w:rPr>
          <w:iCs/>
          <w:sz w:val="26"/>
          <w:szCs w:val="26"/>
        </w:rPr>
        <w:t xml:space="preserve"> việc khuyến khích tổ chức cá nhân đề xuất ý tưởng khoa học, nhiệm vụ KH&amp;CN. Tuy nhiên, chưa có </w:t>
      </w:r>
      <w:r w:rsidR="007234D0">
        <w:rPr>
          <w:iCs/>
          <w:sz w:val="26"/>
          <w:szCs w:val="26"/>
        </w:rPr>
        <w:t>hướng dẫn cụ thể đối với vấn đề này.</w:t>
      </w:r>
    </w:p>
    <w:p w14:paraId="637CD7C6" w14:textId="77777777" w:rsidR="00745730" w:rsidRPr="00BB4404" w:rsidRDefault="00745730" w:rsidP="00745730">
      <w:pPr>
        <w:ind w:firstLine="720"/>
        <w:jc w:val="both"/>
        <w:rPr>
          <w:sz w:val="26"/>
          <w:szCs w:val="26"/>
          <w:u w:val="single"/>
        </w:rPr>
      </w:pPr>
      <w:r>
        <w:rPr>
          <w:sz w:val="26"/>
          <w:szCs w:val="26"/>
          <w:u w:val="single"/>
        </w:rPr>
        <w:t>Định hướng điều chỉnh:</w:t>
      </w:r>
    </w:p>
    <w:p w14:paraId="0DF8BE87" w14:textId="57A2F399" w:rsidR="00635C58" w:rsidRPr="005B6E59" w:rsidRDefault="00B66CF1" w:rsidP="00E81A74">
      <w:pPr>
        <w:spacing w:line="240" w:lineRule="auto"/>
        <w:ind w:firstLine="720"/>
        <w:jc w:val="both"/>
        <w:rPr>
          <w:iCs/>
          <w:sz w:val="26"/>
          <w:szCs w:val="26"/>
        </w:rPr>
      </w:pPr>
      <w:r>
        <w:rPr>
          <w:iCs/>
          <w:sz w:val="26"/>
          <w:szCs w:val="26"/>
        </w:rPr>
        <w:t>Bổ sung quy định về xếp thứ tự ưu tiên khi nhiều hồ sơ bằng điểm nhau</w:t>
      </w:r>
      <w:r w:rsidR="000F456B">
        <w:rPr>
          <w:iCs/>
          <w:sz w:val="26"/>
          <w:szCs w:val="26"/>
        </w:rPr>
        <w:t>. Đơn vị đề xuất ý tưởng sẽ được xếp thứ tự ưu tiên cao nhất khi hồ sơ tuyển chọn</w:t>
      </w:r>
      <w:r w:rsidR="002D69AD">
        <w:rPr>
          <w:iCs/>
          <w:sz w:val="26"/>
          <w:szCs w:val="26"/>
        </w:rPr>
        <w:t xml:space="preserve"> được hội đồng chấm bằng điểm nhau.</w:t>
      </w:r>
    </w:p>
    <w:sectPr w:rsidR="00635C58" w:rsidRPr="005B6E59" w:rsidSect="008D34DA">
      <w:headerReference w:type="default" r:id="rId7"/>
      <w:pgSz w:w="11907" w:h="16840" w:code="9"/>
      <w:pgMar w:top="851" w:right="1134" w:bottom="851"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40FDC" w14:textId="77777777" w:rsidR="00AC5460" w:rsidRDefault="00AC5460" w:rsidP="0049651B">
      <w:pPr>
        <w:spacing w:before="0" w:after="0" w:line="240" w:lineRule="auto"/>
      </w:pPr>
      <w:r>
        <w:separator/>
      </w:r>
    </w:p>
  </w:endnote>
  <w:endnote w:type="continuationSeparator" w:id="0">
    <w:p w14:paraId="799A5E10" w14:textId="77777777" w:rsidR="00AC5460" w:rsidRDefault="00AC5460" w:rsidP="0049651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E8E56" w14:textId="77777777" w:rsidR="00AC5460" w:rsidRDefault="00AC5460" w:rsidP="0049651B">
      <w:pPr>
        <w:spacing w:before="0" w:after="0" w:line="240" w:lineRule="auto"/>
      </w:pPr>
      <w:r>
        <w:separator/>
      </w:r>
    </w:p>
  </w:footnote>
  <w:footnote w:type="continuationSeparator" w:id="0">
    <w:p w14:paraId="590D7D8A" w14:textId="77777777" w:rsidR="00AC5460" w:rsidRDefault="00AC5460" w:rsidP="0049651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147496"/>
      <w:docPartObj>
        <w:docPartGallery w:val="Page Numbers (Top of Page)"/>
        <w:docPartUnique/>
      </w:docPartObj>
    </w:sdtPr>
    <w:sdtEndPr>
      <w:rPr>
        <w:noProof/>
      </w:rPr>
    </w:sdtEndPr>
    <w:sdtContent>
      <w:p w14:paraId="63B812E5" w14:textId="77777777" w:rsidR="0049651B" w:rsidRDefault="0049651B" w:rsidP="0049651B">
        <w:pPr>
          <w:pStyle w:val="Header"/>
          <w:jc w:val="center"/>
        </w:pPr>
        <w:r>
          <w:fldChar w:fldCharType="begin"/>
        </w:r>
        <w:r>
          <w:instrText xml:space="preserve"> PAGE   \* MERGEFORMAT </w:instrText>
        </w:r>
        <w:r>
          <w:fldChar w:fldCharType="separate"/>
        </w:r>
        <w:r w:rsidR="009A2321">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346"/>
    <w:multiLevelType w:val="multilevel"/>
    <w:tmpl w:val="81BC6F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B02CCE"/>
    <w:multiLevelType w:val="hybridMultilevel"/>
    <w:tmpl w:val="1F00BD0E"/>
    <w:lvl w:ilvl="0" w:tplc="7A0C8CCA">
      <w:start w:val="1"/>
      <w:numFmt w:val="decimal"/>
      <w:pStyle w:val="Heading1"/>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31776B"/>
    <w:multiLevelType w:val="multilevel"/>
    <w:tmpl w:val="B6F2D5D6"/>
    <w:lvl w:ilvl="0">
      <w:start w:val="1"/>
      <w:numFmt w:val="bullet"/>
      <w:suff w:val="space"/>
      <w:lvlText w:val="-"/>
      <w:lvlJc w:val="left"/>
      <w:pPr>
        <w:ind w:left="0" w:firstLine="720"/>
      </w:pPr>
      <w:rPr>
        <w:rFonts w:ascii="Times New Roman" w:hAnsi="Times New Roman" w:cs="Times New Roman" w:hint="default"/>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62A"/>
    <w:rsid w:val="00007577"/>
    <w:rsid w:val="00015451"/>
    <w:rsid w:val="00027682"/>
    <w:rsid w:val="0005274F"/>
    <w:rsid w:val="000562A1"/>
    <w:rsid w:val="000569D9"/>
    <w:rsid w:val="00063E28"/>
    <w:rsid w:val="000757B1"/>
    <w:rsid w:val="00085E26"/>
    <w:rsid w:val="000958F6"/>
    <w:rsid w:val="00097466"/>
    <w:rsid w:val="000A0214"/>
    <w:rsid w:val="000A30CF"/>
    <w:rsid w:val="000B3ACE"/>
    <w:rsid w:val="000D3C56"/>
    <w:rsid w:val="000D7AD0"/>
    <w:rsid w:val="000E0FBF"/>
    <w:rsid w:val="000F456B"/>
    <w:rsid w:val="00116DE0"/>
    <w:rsid w:val="0012121D"/>
    <w:rsid w:val="00134D51"/>
    <w:rsid w:val="00162C0B"/>
    <w:rsid w:val="001E325E"/>
    <w:rsid w:val="001F16CE"/>
    <w:rsid w:val="0024254A"/>
    <w:rsid w:val="00244FF6"/>
    <w:rsid w:val="0025682D"/>
    <w:rsid w:val="002576D5"/>
    <w:rsid w:val="00280A90"/>
    <w:rsid w:val="00282824"/>
    <w:rsid w:val="002832A3"/>
    <w:rsid w:val="0029162A"/>
    <w:rsid w:val="002B0137"/>
    <w:rsid w:val="002B6329"/>
    <w:rsid w:val="002C5855"/>
    <w:rsid w:val="002D01EC"/>
    <w:rsid w:val="002D374E"/>
    <w:rsid w:val="002D69AD"/>
    <w:rsid w:val="00310ED4"/>
    <w:rsid w:val="00321B3F"/>
    <w:rsid w:val="00326982"/>
    <w:rsid w:val="003313C6"/>
    <w:rsid w:val="003320CC"/>
    <w:rsid w:val="00337900"/>
    <w:rsid w:val="00337F7D"/>
    <w:rsid w:val="0034702C"/>
    <w:rsid w:val="0035251C"/>
    <w:rsid w:val="00353E42"/>
    <w:rsid w:val="00362561"/>
    <w:rsid w:val="00374CA4"/>
    <w:rsid w:val="003827E9"/>
    <w:rsid w:val="003913E8"/>
    <w:rsid w:val="003B3022"/>
    <w:rsid w:val="003C47A1"/>
    <w:rsid w:val="003F4F52"/>
    <w:rsid w:val="003F6B38"/>
    <w:rsid w:val="004223E7"/>
    <w:rsid w:val="00423286"/>
    <w:rsid w:val="004235C2"/>
    <w:rsid w:val="00425999"/>
    <w:rsid w:val="004444CE"/>
    <w:rsid w:val="00444D91"/>
    <w:rsid w:val="00444DBD"/>
    <w:rsid w:val="00446540"/>
    <w:rsid w:val="004526FB"/>
    <w:rsid w:val="0046254B"/>
    <w:rsid w:val="00470683"/>
    <w:rsid w:val="0047660B"/>
    <w:rsid w:val="00486249"/>
    <w:rsid w:val="00486C57"/>
    <w:rsid w:val="00487E9C"/>
    <w:rsid w:val="00491D81"/>
    <w:rsid w:val="00492203"/>
    <w:rsid w:val="00493EC0"/>
    <w:rsid w:val="0049651B"/>
    <w:rsid w:val="004A3392"/>
    <w:rsid w:val="004A735D"/>
    <w:rsid w:val="004C1444"/>
    <w:rsid w:val="004C6882"/>
    <w:rsid w:val="004C78D1"/>
    <w:rsid w:val="00501FF3"/>
    <w:rsid w:val="00513E1C"/>
    <w:rsid w:val="00516924"/>
    <w:rsid w:val="00520F6B"/>
    <w:rsid w:val="00542D23"/>
    <w:rsid w:val="005477CB"/>
    <w:rsid w:val="00547B4A"/>
    <w:rsid w:val="00551478"/>
    <w:rsid w:val="00557E0C"/>
    <w:rsid w:val="00562044"/>
    <w:rsid w:val="00571A95"/>
    <w:rsid w:val="00572ED4"/>
    <w:rsid w:val="005846B7"/>
    <w:rsid w:val="00593D6B"/>
    <w:rsid w:val="00594DA2"/>
    <w:rsid w:val="005951E9"/>
    <w:rsid w:val="005B686E"/>
    <w:rsid w:val="005B6E59"/>
    <w:rsid w:val="005B7F17"/>
    <w:rsid w:val="005C046B"/>
    <w:rsid w:val="005C558A"/>
    <w:rsid w:val="005D37AE"/>
    <w:rsid w:val="005D6454"/>
    <w:rsid w:val="005E5E02"/>
    <w:rsid w:val="00603D12"/>
    <w:rsid w:val="00611858"/>
    <w:rsid w:val="006149B7"/>
    <w:rsid w:val="00616C71"/>
    <w:rsid w:val="006202A3"/>
    <w:rsid w:val="00635C58"/>
    <w:rsid w:val="00641268"/>
    <w:rsid w:val="00641D5B"/>
    <w:rsid w:val="006852E7"/>
    <w:rsid w:val="006B1347"/>
    <w:rsid w:val="006B708E"/>
    <w:rsid w:val="006D0905"/>
    <w:rsid w:val="006D308E"/>
    <w:rsid w:val="006D5E36"/>
    <w:rsid w:val="006D5F7C"/>
    <w:rsid w:val="006D6CD8"/>
    <w:rsid w:val="006E5191"/>
    <w:rsid w:val="00704611"/>
    <w:rsid w:val="007234D0"/>
    <w:rsid w:val="00737AB1"/>
    <w:rsid w:val="00742137"/>
    <w:rsid w:val="00744BCC"/>
    <w:rsid w:val="00745730"/>
    <w:rsid w:val="00757288"/>
    <w:rsid w:val="00771664"/>
    <w:rsid w:val="0077680F"/>
    <w:rsid w:val="00794593"/>
    <w:rsid w:val="007A1221"/>
    <w:rsid w:val="007C5C68"/>
    <w:rsid w:val="007E6457"/>
    <w:rsid w:val="007F5836"/>
    <w:rsid w:val="0080676E"/>
    <w:rsid w:val="00810395"/>
    <w:rsid w:val="00812591"/>
    <w:rsid w:val="0081435F"/>
    <w:rsid w:val="008237F2"/>
    <w:rsid w:val="00867F3B"/>
    <w:rsid w:val="00873EF5"/>
    <w:rsid w:val="008954CB"/>
    <w:rsid w:val="008961CC"/>
    <w:rsid w:val="0089791F"/>
    <w:rsid w:val="008B2149"/>
    <w:rsid w:val="008C284E"/>
    <w:rsid w:val="008D34DA"/>
    <w:rsid w:val="008E031C"/>
    <w:rsid w:val="00916179"/>
    <w:rsid w:val="009214AE"/>
    <w:rsid w:val="00930FCB"/>
    <w:rsid w:val="009568DA"/>
    <w:rsid w:val="00966554"/>
    <w:rsid w:val="009724E4"/>
    <w:rsid w:val="00983585"/>
    <w:rsid w:val="009A2321"/>
    <w:rsid w:val="009B7255"/>
    <w:rsid w:val="009D1F5A"/>
    <w:rsid w:val="00A07492"/>
    <w:rsid w:val="00A27599"/>
    <w:rsid w:val="00A27F73"/>
    <w:rsid w:val="00A337A2"/>
    <w:rsid w:val="00A43DB4"/>
    <w:rsid w:val="00A4741C"/>
    <w:rsid w:val="00A643ED"/>
    <w:rsid w:val="00A66168"/>
    <w:rsid w:val="00A66E14"/>
    <w:rsid w:val="00A7776E"/>
    <w:rsid w:val="00A81371"/>
    <w:rsid w:val="00AA28C6"/>
    <w:rsid w:val="00AA5225"/>
    <w:rsid w:val="00AB7191"/>
    <w:rsid w:val="00AC4451"/>
    <w:rsid w:val="00AC5460"/>
    <w:rsid w:val="00AD7D3C"/>
    <w:rsid w:val="00AE55F4"/>
    <w:rsid w:val="00AF0239"/>
    <w:rsid w:val="00AF3AEB"/>
    <w:rsid w:val="00AF5BFD"/>
    <w:rsid w:val="00AF7FB7"/>
    <w:rsid w:val="00B32B39"/>
    <w:rsid w:val="00B54147"/>
    <w:rsid w:val="00B618CE"/>
    <w:rsid w:val="00B66CF1"/>
    <w:rsid w:val="00B67EEF"/>
    <w:rsid w:val="00B76A87"/>
    <w:rsid w:val="00B87AF0"/>
    <w:rsid w:val="00B94C67"/>
    <w:rsid w:val="00BA433A"/>
    <w:rsid w:val="00BB4404"/>
    <w:rsid w:val="00BC6140"/>
    <w:rsid w:val="00BE108E"/>
    <w:rsid w:val="00BE718E"/>
    <w:rsid w:val="00BE71ED"/>
    <w:rsid w:val="00C0009F"/>
    <w:rsid w:val="00C00B03"/>
    <w:rsid w:val="00C46E97"/>
    <w:rsid w:val="00C524E8"/>
    <w:rsid w:val="00C71103"/>
    <w:rsid w:val="00C748DF"/>
    <w:rsid w:val="00C8452F"/>
    <w:rsid w:val="00C95FCB"/>
    <w:rsid w:val="00CC24A7"/>
    <w:rsid w:val="00CC6938"/>
    <w:rsid w:val="00CD5861"/>
    <w:rsid w:val="00CD7225"/>
    <w:rsid w:val="00CF0C00"/>
    <w:rsid w:val="00D00325"/>
    <w:rsid w:val="00D0385C"/>
    <w:rsid w:val="00D13BA8"/>
    <w:rsid w:val="00D239F9"/>
    <w:rsid w:val="00D52E95"/>
    <w:rsid w:val="00D80270"/>
    <w:rsid w:val="00D915CA"/>
    <w:rsid w:val="00D916BF"/>
    <w:rsid w:val="00DB6462"/>
    <w:rsid w:val="00E0377D"/>
    <w:rsid w:val="00E40E79"/>
    <w:rsid w:val="00E43CD0"/>
    <w:rsid w:val="00E5130F"/>
    <w:rsid w:val="00E51589"/>
    <w:rsid w:val="00E51A7A"/>
    <w:rsid w:val="00E61CBA"/>
    <w:rsid w:val="00E6786F"/>
    <w:rsid w:val="00E67C6B"/>
    <w:rsid w:val="00E7209E"/>
    <w:rsid w:val="00E81A74"/>
    <w:rsid w:val="00E9561F"/>
    <w:rsid w:val="00EB7DD9"/>
    <w:rsid w:val="00ED42AC"/>
    <w:rsid w:val="00EF03DA"/>
    <w:rsid w:val="00F11970"/>
    <w:rsid w:val="00F15B32"/>
    <w:rsid w:val="00F1730E"/>
    <w:rsid w:val="00F955CA"/>
    <w:rsid w:val="00FB16AA"/>
    <w:rsid w:val="00FB1860"/>
    <w:rsid w:val="00FE6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239D"/>
  <w15:chartTrackingRefBased/>
  <w15:docId w15:val="{A71D58DE-5386-46A4-9910-9E88C251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162C0B"/>
    <w:pPr>
      <w:numPr>
        <w:numId w:val="1"/>
      </w:numPr>
      <w:spacing w:line="240" w:lineRule="auto"/>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140"/>
    <w:pPr>
      <w:ind w:left="720"/>
      <w:contextualSpacing/>
    </w:pPr>
  </w:style>
  <w:style w:type="character" w:customStyle="1" w:styleId="Heading1Char">
    <w:name w:val="Heading 1 Char"/>
    <w:basedOn w:val="DefaultParagraphFont"/>
    <w:link w:val="Heading1"/>
    <w:uiPriority w:val="9"/>
    <w:rsid w:val="00162C0B"/>
    <w:rPr>
      <w:b/>
      <w:bCs/>
    </w:rPr>
  </w:style>
  <w:style w:type="character" w:customStyle="1" w:styleId="Bodytext2Bold">
    <w:name w:val="Body text (2) + Bold"/>
    <w:basedOn w:val="DefaultParagraphFont"/>
    <w:rsid w:val="0046254B"/>
    <w:rPr>
      <w:rFonts w:eastAsia="Times New Roman" w:cs="Times New Roman"/>
      <w:b/>
      <w:bCs/>
      <w:color w:val="000000"/>
      <w:spacing w:val="0"/>
      <w:w w:val="100"/>
      <w:position w:val="0"/>
      <w:sz w:val="26"/>
      <w:szCs w:val="26"/>
      <w:shd w:val="clear" w:color="auto" w:fill="FFFFFF"/>
      <w:lang w:val="vi-VN" w:eastAsia="vi-VN" w:bidi="vi-VN"/>
    </w:rPr>
  </w:style>
  <w:style w:type="paragraph" w:styleId="BalloonText">
    <w:name w:val="Balloon Text"/>
    <w:basedOn w:val="Normal"/>
    <w:link w:val="BalloonTextChar"/>
    <w:uiPriority w:val="99"/>
    <w:semiHidden/>
    <w:unhideWhenUsed/>
    <w:rsid w:val="003827E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7E9"/>
    <w:rPr>
      <w:rFonts w:ascii="Segoe UI" w:hAnsi="Segoe UI" w:cs="Segoe UI"/>
      <w:sz w:val="18"/>
      <w:szCs w:val="18"/>
    </w:rPr>
  </w:style>
  <w:style w:type="paragraph" w:styleId="Header">
    <w:name w:val="header"/>
    <w:basedOn w:val="Normal"/>
    <w:link w:val="HeaderChar"/>
    <w:uiPriority w:val="99"/>
    <w:unhideWhenUsed/>
    <w:rsid w:val="0049651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9651B"/>
  </w:style>
  <w:style w:type="paragraph" w:styleId="Footer">
    <w:name w:val="footer"/>
    <w:basedOn w:val="Normal"/>
    <w:link w:val="FooterChar"/>
    <w:uiPriority w:val="99"/>
    <w:unhideWhenUsed/>
    <w:rsid w:val="0049651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9651B"/>
  </w:style>
  <w:style w:type="table" w:styleId="TableGrid">
    <w:name w:val="Table Grid"/>
    <w:basedOn w:val="TableNormal"/>
    <w:uiPriority w:val="39"/>
    <w:rsid w:val="006149B7"/>
    <w:pPr>
      <w:spacing w:before="0" w:after="0" w:line="240" w:lineRule="auto"/>
    </w:pPr>
    <w:rPr>
      <w:rFonts w:asciiTheme="minorHAnsi" w:hAnsiTheme="minorHAnsi"/>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 Tran</dc:creator>
  <cp:keywords/>
  <dc:description/>
  <cp:lastModifiedBy>Phong Trần</cp:lastModifiedBy>
  <cp:revision>37</cp:revision>
  <cp:lastPrinted>2022-07-04T09:08:00Z</cp:lastPrinted>
  <dcterms:created xsi:type="dcterms:W3CDTF">2022-06-20T08:43:00Z</dcterms:created>
  <dcterms:modified xsi:type="dcterms:W3CDTF">2022-07-05T07:50:00Z</dcterms:modified>
</cp:coreProperties>
</file>