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EF25" w14:textId="78EA4004" w:rsidR="005C4ED8" w:rsidRPr="005058E8" w:rsidRDefault="009172DB">
      <w:pPr>
        <w:widowControl w:val="0"/>
        <w:pBdr>
          <w:top w:val="nil"/>
          <w:left w:val="nil"/>
          <w:bottom w:val="nil"/>
          <w:right w:val="nil"/>
          <w:between w:val="nil"/>
        </w:pBdr>
      </w:pPr>
      <w:r w:rsidRPr="005058E8">
        <w:t xml:space="preserve">  </w:t>
      </w:r>
    </w:p>
    <w:tbl>
      <w:tblPr>
        <w:tblStyle w:val="a"/>
        <w:tblW w:w="10065" w:type="dxa"/>
        <w:tblInd w:w="-567" w:type="dxa"/>
        <w:tblLayout w:type="fixed"/>
        <w:tblLook w:val="0000" w:firstRow="0" w:lastRow="0" w:firstColumn="0" w:lastColumn="0" w:noHBand="0" w:noVBand="0"/>
      </w:tblPr>
      <w:tblGrid>
        <w:gridCol w:w="4253"/>
        <w:gridCol w:w="5812"/>
      </w:tblGrid>
      <w:tr w:rsidR="005058E8" w:rsidRPr="005058E8" w14:paraId="7DD61F14" w14:textId="77777777" w:rsidTr="00F27619">
        <w:tc>
          <w:tcPr>
            <w:tcW w:w="4253" w:type="dxa"/>
          </w:tcPr>
          <w:p w14:paraId="48BB54AE" w14:textId="6771A3D1" w:rsidR="005C4ED8" w:rsidRPr="005058E8" w:rsidRDefault="004D4F58">
            <w:pPr>
              <w:jc w:val="center"/>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BỘ KHOA HỌC VÀ CÔNG NGHỆ</w:t>
            </w:r>
          </w:p>
          <w:p w14:paraId="55AC62D0" w14:textId="391354B9" w:rsidR="005C4ED8" w:rsidRPr="005058E8" w:rsidRDefault="0005264A">
            <w:pPr>
              <w:rPr>
                <w:rFonts w:ascii="Times New Roman" w:eastAsia="Times New Roman" w:hAnsi="Times New Roman" w:cs="Times New Roman"/>
                <w:sz w:val="26"/>
                <w:szCs w:val="26"/>
              </w:rPr>
            </w:pPr>
            <w:r w:rsidRPr="005058E8">
              <w:rPr>
                <w:noProof/>
              </w:rPr>
              <mc:AlternateContent>
                <mc:Choice Requires="wps">
                  <w:drawing>
                    <wp:anchor distT="0" distB="0" distL="114300" distR="114300" simplePos="0" relativeHeight="251663360" behindDoc="0" locked="0" layoutInCell="1" allowOverlap="1" wp14:anchorId="091D4F63" wp14:editId="1CF0D629">
                      <wp:simplePos x="0" y="0"/>
                      <wp:positionH relativeFrom="column">
                        <wp:posOffset>612113</wp:posOffset>
                      </wp:positionH>
                      <wp:positionV relativeFrom="paragraph">
                        <wp:posOffset>33669</wp:posOffset>
                      </wp:positionV>
                      <wp:extent cx="1303506"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303506"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98420"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65pt" to="15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" strokecolor="black [3213]"/>
                  </w:pict>
                </mc:Fallback>
              </mc:AlternateContent>
            </w:r>
            <w:r w:rsidR="004D4F58" w:rsidRPr="005058E8">
              <w:rPr>
                <w:noProof/>
              </w:rPr>
              <mc:AlternateContent>
                <mc:Choice Requires="wps">
                  <w:drawing>
                    <wp:anchor distT="0" distB="0" distL="114300" distR="114300" simplePos="0" relativeHeight="251658240" behindDoc="0" locked="0" layoutInCell="1" hidden="0" allowOverlap="1" wp14:anchorId="02197F3A" wp14:editId="27329842">
                      <wp:simplePos x="0" y="0"/>
                      <wp:positionH relativeFrom="column">
                        <wp:posOffset>2298700</wp:posOffset>
                      </wp:positionH>
                      <wp:positionV relativeFrom="paragraph">
                        <wp:posOffset>38100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wp:posOffset>
                      </wp:positionV>
                      <wp:extent cx="0" cy="12700"/>
                      <wp:effectExtent b="0" l="0" r="0" t="0"/>
                      <wp:wrapNone/>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5157A9F7" w14:textId="77777777" w:rsidR="005C4ED8" w:rsidRPr="005058E8" w:rsidRDefault="004D4F58">
            <w:pPr>
              <w:jc w:val="center"/>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Số:          /2023/TT-BKHCN</w:t>
            </w:r>
          </w:p>
          <w:p w14:paraId="2B2051DB" w14:textId="77777777" w:rsidR="005C4ED8" w:rsidRPr="005058E8" w:rsidRDefault="005C4ED8">
            <w:pPr>
              <w:spacing w:after="120"/>
              <w:rPr>
                <w:rFonts w:ascii="Times New Roman" w:eastAsia="Times New Roman" w:hAnsi="Times New Roman" w:cs="Times New Roman"/>
                <w:sz w:val="26"/>
                <w:szCs w:val="26"/>
              </w:rPr>
            </w:pPr>
          </w:p>
        </w:tc>
        <w:tc>
          <w:tcPr>
            <w:tcW w:w="5812" w:type="dxa"/>
          </w:tcPr>
          <w:p w14:paraId="11F11255" w14:textId="77777777" w:rsidR="005C4ED8" w:rsidRPr="005058E8" w:rsidRDefault="004D4F58">
            <w:pPr>
              <w:jc w:val="center"/>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CỘNG HÒA XÃ HỘI CHỦ NGHĨA VIỆT NAM</w:t>
            </w:r>
          </w:p>
          <w:p w14:paraId="6858FD33" w14:textId="2BECFDDC" w:rsidR="005C4ED8" w:rsidRPr="005058E8" w:rsidRDefault="004D4F58">
            <w:pPr>
              <w:jc w:val="center"/>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Độc lập - Tự do - Hạnh phúc</w:t>
            </w:r>
            <w:r w:rsidRPr="005058E8">
              <w:rPr>
                <w:noProof/>
              </w:rPr>
              <mc:AlternateContent>
                <mc:Choice Requires="wps">
                  <w:drawing>
                    <wp:anchor distT="0" distB="0" distL="114300" distR="114300" simplePos="0" relativeHeight="251659264" behindDoc="0" locked="0" layoutInCell="1" hidden="0" allowOverlap="1" wp14:anchorId="5B07DAB1" wp14:editId="575DAA6A">
                      <wp:simplePos x="0" y="0"/>
                      <wp:positionH relativeFrom="column">
                        <wp:posOffset>749300</wp:posOffset>
                      </wp:positionH>
                      <wp:positionV relativeFrom="paragraph">
                        <wp:posOffset>190500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38000" y="3780000"/>
                                <a:ext cx="201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190500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38F681D1" w14:textId="12132492" w:rsidR="005C4ED8" w:rsidRPr="005058E8" w:rsidRDefault="0005264A">
            <w:pPr>
              <w:rPr>
                <w:rFonts w:ascii="Times New Roman" w:eastAsia="Times New Roman" w:hAnsi="Times New Roman" w:cs="Times New Roman"/>
                <w:sz w:val="26"/>
                <w:szCs w:val="26"/>
              </w:rPr>
            </w:pPr>
            <w:r w:rsidRPr="005058E8">
              <w:rPr>
                <w:noProof/>
              </w:rPr>
              <mc:AlternateContent>
                <mc:Choice Requires="wps">
                  <w:drawing>
                    <wp:anchor distT="0" distB="0" distL="114300" distR="114300" simplePos="0" relativeHeight="251665408" behindDoc="0" locked="0" layoutInCell="1" allowOverlap="1" wp14:anchorId="39C7CC78" wp14:editId="4C073F52">
                      <wp:simplePos x="0" y="0"/>
                      <wp:positionH relativeFrom="column">
                        <wp:posOffset>771391</wp:posOffset>
                      </wp:positionH>
                      <wp:positionV relativeFrom="paragraph">
                        <wp:posOffset>12146</wp:posOffset>
                      </wp:positionV>
                      <wp:extent cx="2003830"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200383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ADB9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95pt" to="21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" strokecolor="black [3213]"/>
                  </w:pict>
                </mc:Fallback>
              </mc:AlternateContent>
            </w:r>
            <w:r w:rsidR="004D4F58" w:rsidRPr="005058E8">
              <w:rPr>
                <w:noProof/>
              </w:rPr>
              <mc:AlternateContent>
                <mc:Choice Requires="wps">
                  <w:drawing>
                    <wp:anchor distT="4294967295" distB="4294967295" distL="114300" distR="114300" simplePos="0" relativeHeight="251660288" behindDoc="0" locked="0" layoutInCell="1" hidden="0" allowOverlap="1" wp14:anchorId="3F5F96D9" wp14:editId="512AE3B7">
                      <wp:simplePos x="0" y="0"/>
                      <wp:positionH relativeFrom="column">
                        <wp:posOffset>4584700</wp:posOffset>
                      </wp:positionH>
                      <wp:positionV relativeFrom="paragraph">
                        <wp:posOffset>1351296</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376673" y="3780000"/>
                                <a:ext cx="19386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4584700</wp:posOffset>
                      </wp:positionH>
                      <wp:positionV relativeFrom="paragraph">
                        <wp:posOffset>1351296</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63DF052B" w14:textId="77777777" w:rsidR="005C4ED8" w:rsidRPr="005058E8" w:rsidRDefault="004D4F58">
            <w:pPr>
              <w:jc w:val="center"/>
              <w:rPr>
                <w:rFonts w:ascii="Times New Roman" w:eastAsia="Times New Roman" w:hAnsi="Times New Roman" w:cs="Times New Roman"/>
                <w:i/>
                <w:sz w:val="26"/>
                <w:szCs w:val="26"/>
              </w:rPr>
            </w:pPr>
            <w:r w:rsidRPr="005058E8">
              <w:rPr>
                <w:rFonts w:ascii="Times New Roman" w:eastAsia="Times New Roman" w:hAnsi="Times New Roman" w:cs="Times New Roman"/>
                <w:i/>
                <w:sz w:val="26"/>
                <w:szCs w:val="26"/>
              </w:rPr>
              <w:t>Hà Nội, ngày       tháng      năm 2023</w:t>
            </w:r>
          </w:p>
        </w:tc>
      </w:tr>
    </w:tbl>
    <w:p w14:paraId="1A734804" w14:textId="28F9153F" w:rsidR="005C4ED8" w:rsidRPr="005058E8" w:rsidRDefault="004D4F58">
      <w:pPr>
        <w:widowControl w:val="0"/>
        <w:spacing w:after="120" w:line="312" w:lineRule="auto"/>
        <w:jc w:val="center"/>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THÔNG TƯ</w:t>
      </w:r>
      <w:r w:rsidRPr="005058E8">
        <w:rPr>
          <w:noProof/>
        </w:rPr>
        <mc:AlternateContent>
          <mc:Choice Requires="wps">
            <w:drawing>
              <wp:anchor distT="0" distB="0" distL="114300" distR="114300" simplePos="0" relativeHeight="251661312" behindDoc="0" locked="0" layoutInCell="1" hidden="0" allowOverlap="1" wp14:anchorId="756EB7FF" wp14:editId="3395ADA5">
                <wp:simplePos x="0" y="0"/>
                <wp:positionH relativeFrom="column">
                  <wp:posOffset>-330199</wp:posOffset>
                </wp:positionH>
                <wp:positionV relativeFrom="paragraph">
                  <wp:posOffset>-1384299</wp:posOffset>
                </wp:positionV>
                <wp:extent cx="933450" cy="285750"/>
                <wp:effectExtent l="0" t="0" r="0" b="0"/>
                <wp:wrapNone/>
                <wp:docPr id="13" name="Rectangle 13"/>
                <wp:cNvGraphicFramePr/>
                <a:graphic xmlns:a="http://schemas.openxmlformats.org/drawingml/2006/main">
                  <a:graphicData uri="http://schemas.microsoft.com/office/word/2010/wordprocessingShape">
                    <wps:wsp>
                      <wps:cNvSpPr/>
                      <wps:spPr>
                        <a:xfrm>
                          <a:off x="4884038" y="3641888"/>
                          <a:ext cx="923925" cy="276225"/>
                        </a:xfrm>
                        <a:prstGeom prst="rect">
                          <a:avLst/>
                        </a:prstGeom>
                        <a:solidFill>
                          <a:schemeClr val="lt1"/>
                        </a:solidFill>
                        <a:ln w="9525" cap="flat" cmpd="sng">
                          <a:solidFill>
                            <a:schemeClr val="dk1"/>
                          </a:solidFill>
                          <a:prstDash val="solid"/>
                          <a:round/>
                          <a:headEnd type="none" w="sm" len="sm"/>
                          <a:tailEnd type="none" w="sm" len="sm"/>
                        </a:ln>
                      </wps:spPr>
                      <wps:txbx>
                        <w:txbxContent>
                          <w:p w14:paraId="0D3E0993" w14:textId="77777777" w:rsidR="006F2326" w:rsidRDefault="006F2326">
                            <w:pPr>
                              <w:spacing w:line="275" w:lineRule="auto"/>
                              <w:jc w:val="center"/>
                              <w:textDirection w:val="btLr"/>
                            </w:pPr>
                            <w:r>
                              <w:rPr>
                                <w:rFonts w:ascii="Times New Roman" w:eastAsia="Times New Roman" w:hAnsi="Times New Roman" w:cs="Times New Roman"/>
                                <w:b/>
                                <w:color w:val="000000"/>
                                <w:sz w:val="24"/>
                              </w:rPr>
                              <w:t>DỰ THẢO</w:t>
                            </w:r>
                          </w:p>
                        </w:txbxContent>
                      </wps:txbx>
                      <wps:bodyPr spcFirstLastPara="1" wrap="square" lIns="91425" tIns="45700" rIns="91425" bIns="45700" anchor="ctr" anchorCtr="0">
                        <a:noAutofit/>
                      </wps:bodyPr>
                    </wps:wsp>
                  </a:graphicData>
                </a:graphic>
              </wp:anchor>
            </w:drawing>
          </mc:Choice>
          <mc:Fallback>
            <w:pict>
              <v:rect w14:anchorId="756EB7FF" id="Rectangle 13" o:spid="_x0000_s1026" style="position:absolute;left:0;text-align:left;margin-left:-26pt;margin-top:-109pt;width:73.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" fillcolor="white [3201]" strokecolor="black [3200]">
                <v:stroke startarrowwidth="narrow" startarrowlength="short" endarrowwidth="narrow" endarrowlength="short" joinstyle="round"/>
                <v:textbox inset="2.53958mm,1.2694mm,2.53958mm,1.2694mm">
                  <w:txbxContent>
                    <w:p w14:paraId="0D3E0993" w14:textId="77777777" w:rsidR="006F2326" w:rsidRDefault="006F2326">
                      <w:pPr>
                        <w:spacing w:line="275" w:lineRule="auto"/>
                        <w:jc w:val="center"/>
                        <w:textDirection w:val="btLr"/>
                      </w:pPr>
                      <w:r>
                        <w:rPr>
                          <w:rFonts w:ascii="Times New Roman" w:eastAsia="Times New Roman" w:hAnsi="Times New Roman" w:cs="Times New Roman"/>
                          <w:b/>
                          <w:color w:val="000000"/>
                          <w:sz w:val="24"/>
                        </w:rPr>
                        <w:t>DỰ THẢO</w:t>
                      </w:r>
                    </w:p>
                  </w:txbxContent>
                </v:textbox>
              </v:rect>
            </w:pict>
          </mc:Fallback>
        </mc:AlternateContent>
      </w:r>
    </w:p>
    <w:p w14:paraId="539E7DC5" w14:textId="77777777" w:rsidR="005C4ED8" w:rsidRPr="005058E8" w:rsidRDefault="004D4F58" w:rsidP="00CD59A0">
      <w:pPr>
        <w:shd w:val="clear" w:color="auto" w:fill="FFFFFF"/>
        <w:jc w:val="center"/>
        <w:rPr>
          <w:rFonts w:ascii="Times New Roman" w:eastAsia="Times New Roman" w:hAnsi="Times New Roman" w:cs="Times New Roman"/>
          <w:b/>
          <w:sz w:val="26"/>
          <w:szCs w:val="26"/>
        </w:rPr>
      </w:pPr>
      <w:bookmarkStart w:id="0" w:name="bookmark=id.gjdgxs" w:colFirst="0" w:colLast="0"/>
      <w:bookmarkEnd w:id="0"/>
      <w:r w:rsidRPr="005058E8">
        <w:rPr>
          <w:rFonts w:ascii="Times New Roman" w:eastAsia="Times New Roman" w:hAnsi="Times New Roman" w:cs="Times New Roman"/>
          <w:b/>
          <w:spacing w:val="-2"/>
          <w:sz w:val="26"/>
          <w:szCs w:val="26"/>
        </w:rPr>
        <w:t>Sửa đổi, bổ sung một số điều của Thông tư số 04/2015/TT-BKHCN ngày 11 tháng 3 năm 2015</w:t>
      </w:r>
      <w:r w:rsidRPr="005058E8">
        <w:rPr>
          <w:rFonts w:ascii="Times New Roman" w:eastAsia="Times New Roman" w:hAnsi="Times New Roman" w:cs="Times New Roman"/>
          <w:b/>
          <w:sz w:val="26"/>
          <w:szCs w:val="26"/>
        </w:rPr>
        <w:t xml:space="preserve">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024BD0E0" w14:textId="1FE15608" w:rsidR="005C4ED8" w:rsidRPr="005058E8" w:rsidRDefault="004D4F58" w:rsidP="00CD59A0">
      <w:pPr>
        <w:widowControl w:val="0"/>
        <w:spacing w:before="120" w:after="120"/>
        <w:ind w:firstLine="709"/>
        <w:rPr>
          <w:rFonts w:ascii="Times New Roman" w:eastAsia="Times New Roman" w:hAnsi="Times New Roman" w:cs="Times New Roman"/>
          <w:sz w:val="26"/>
          <w:szCs w:val="26"/>
        </w:rPr>
      </w:pPr>
      <w:r w:rsidRPr="005058E8">
        <w:rPr>
          <w:rFonts w:ascii="Times New Roman" w:eastAsia="Times New Roman" w:hAnsi="Times New Roman" w:cs="Times New Roman"/>
          <w:i/>
          <w:sz w:val="26"/>
          <w:szCs w:val="26"/>
        </w:rPr>
        <w:t>Căn cứ Luật Khoa học và Công nghệ ngày 18 tháng 6 năm 2013;</w:t>
      </w:r>
      <w:r w:rsidRPr="005058E8">
        <w:rPr>
          <w:noProof/>
          <w:sz w:val="26"/>
          <w:szCs w:val="26"/>
        </w:rPr>
        <mc:AlternateContent>
          <mc:Choice Requires="wps">
            <w:drawing>
              <wp:anchor distT="0" distB="0" distL="114300" distR="114300" simplePos="0" relativeHeight="251662336" behindDoc="0" locked="0" layoutInCell="1" hidden="0" allowOverlap="1" wp14:anchorId="10335E19" wp14:editId="1DAD9FAE">
                <wp:simplePos x="0" y="0"/>
                <wp:positionH relativeFrom="column">
                  <wp:posOffset>1917700</wp:posOffset>
                </wp:positionH>
                <wp:positionV relativeFrom="paragraph">
                  <wp:posOffset>38100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38100</wp:posOffset>
                </wp:positionV>
                <wp:extent cx="0" cy="12700"/>
                <wp:effectExtent b="0" l="0" r="0" t="0"/>
                <wp:wrapNone/>
                <wp:docPr id="1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3198E0D7" w14:textId="77777777" w:rsidR="005C4ED8" w:rsidRPr="005058E8" w:rsidRDefault="004D4F58" w:rsidP="00CD59A0">
      <w:pPr>
        <w:widowControl w:val="0"/>
        <w:spacing w:before="120" w:after="120"/>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i/>
          <w:sz w:val="26"/>
          <w:szCs w:val="26"/>
        </w:rPr>
        <w:t>Căn cứ Nghị định số 08/2014/NĐ-CP ngày 27 tháng 01 năm 2014 của Chính phủ quy định chi tiết và hướng dẫn thi hành một số điều của Luật Khoa học và Công nghệ;</w:t>
      </w:r>
    </w:p>
    <w:p w14:paraId="50F66C2D" w14:textId="692AF954" w:rsidR="005C4ED8" w:rsidRPr="005058E8" w:rsidRDefault="004D4F58" w:rsidP="00CD59A0">
      <w:pPr>
        <w:widowControl w:val="0"/>
        <w:spacing w:before="120" w:after="120"/>
        <w:ind w:firstLine="720"/>
        <w:jc w:val="both"/>
        <w:rPr>
          <w:rFonts w:ascii="Times New Roman" w:eastAsia="Times New Roman" w:hAnsi="Times New Roman" w:cs="Times New Roman"/>
          <w:spacing w:val="4"/>
          <w:sz w:val="26"/>
          <w:szCs w:val="26"/>
        </w:rPr>
      </w:pPr>
      <w:r w:rsidRPr="005058E8">
        <w:rPr>
          <w:rFonts w:ascii="Times New Roman" w:eastAsia="Times New Roman" w:hAnsi="Times New Roman" w:cs="Times New Roman"/>
          <w:i/>
          <w:spacing w:val="4"/>
          <w:sz w:val="26"/>
          <w:szCs w:val="26"/>
        </w:rPr>
        <w:t xml:space="preserve">Căn cứ Nghị định số </w:t>
      </w:r>
      <w:r w:rsidR="00206817" w:rsidRPr="005058E8">
        <w:rPr>
          <w:rFonts w:ascii="Times New Roman" w:eastAsia="Times New Roman" w:hAnsi="Times New Roman" w:cs="Times New Roman"/>
          <w:i/>
          <w:spacing w:val="4"/>
          <w:sz w:val="26"/>
          <w:szCs w:val="26"/>
        </w:rPr>
        <w:t>28</w:t>
      </w:r>
      <w:r w:rsidRPr="005058E8">
        <w:rPr>
          <w:rFonts w:ascii="Times New Roman" w:eastAsia="Times New Roman" w:hAnsi="Times New Roman" w:cs="Times New Roman"/>
          <w:i/>
          <w:spacing w:val="4"/>
          <w:sz w:val="26"/>
          <w:szCs w:val="26"/>
        </w:rPr>
        <w:t>/20</w:t>
      </w:r>
      <w:r w:rsidR="00206817" w:rsidRPr="005058E8">
        <w:rPr>
          <w:rFonts w:ascii="Times New Roman" w:eastAsia="Times New Roman" w:hAnsi="Times New Roman" w:cs="Times New Roman"/>
          <w:i/>
          <w:spacing w:val="4"/>
          <w:sz w:val="26"/>
          <w:szCs w:val="26"/>
        </w:rPr>
        <w:t>23</w:t>
      </w:r>
      <w:r w:rsidRPr="005058E8">
        <w:rPr>
          <w:rFonts w:ascii="Times New Roman" w:eastAsia="Times New Roman" w:hAnsi="Times New Roman" w:cs="Times New Roman"/>
          <w:i/>
          <w:spacing w:val="4"/>
          <w:sz w:val="26"/>
          <w:szCs w:val="26"/>
        </w:rPr>
        <w:t xml:space="preserve">/NĐ-CP ngày </w:t>
      </w:r>
      <w:r w:rsidR="00206817" w:rsidRPr="005058E8">
        <w:rPr>
          <w:rFonts w:ascii="Times New Roman" w:eastAsia="Times New Roman" w:hAnsi="Times New Roman" w:cs="Times New Roman"/>
          <w:i/>
          <w:spacing w:val="4"/>
          <w:sz w:val="26"/>
          <w:szCs w:val="26"/>
        </w:rPr>
        <w:t>02</w:t>
      </w:r>
      <w:r w:rsidRPr="005058E8">
        <w:rPr>
          <w:rFonts w:ascii="Times New Roman" w:eastAsia="Times New Roman" w:hAnsi="Times New Roman" w:cs="Times New Roman"/>
          <w:i/>
          <w:spacing w:val="4"/>
          <w:sz w:val="26"/>
          <w:szCs w:val="26"/>
        </w:rPr>
        <w:t xml:space="preserve"> tháng </w:t>
      </w:r>
      <w:r w:rsidR="00206817" w:rsidRPr="005058E8">
        <w:rPr>
          <w:rFonts w:ascii="Times New Roman" w:eastAsia="Times New Roman" w:hAnsi="Times New Roman" w:cs="Times New Roman"/>
          <w:i/>
          <w:spacing w:val="4"/>
          <w:sz w:val="26"/>
          <w:szCs w:val="26"/>
        </w:rPr>
        <w:t>6</w:t>
      </w:r>
      <w:r w:rsidRPr="005058E8">
        <w:rPr>
          <w:rFonts w:ascii="Times New Roman" w:eastAsia="Times New Roman" w:hAnsi="Times New Roman" w:cs="Times New Roman"/>
          <w:i/>
          <w:spacing w:val="4"/>
          <w:sz w:val="26"/>
          <w:szCs w:val="26"/>
        </w:rPr>
        <w:t xml:space="preserve"> năm 20</w:t>
      </w:r>
      <w:r w:rsidR="00206817" w:rsidRPr="005058E8">
        <w:rPr>
          <w:rFonts w:ascii="Times New Roman" w:eastAsia="Times New Roman" w:hAnsi="Times New Roman" w:cs="Times New Roman"/>
          <w:i/>
          <w:spacing w:val="4"/>
          <w:sz w:val="26"/>
          <w:szCs w:val="26"/>
        </w:rPr>
        <w:t>23</w:t>
      </w:r>
      <w:r w:rsidRPr="005058E8">
        <w:rPr>
          <w:rFonts w:ascii="Times New Roman" w:eastAsia="Times New Roman" w:hAnsi="Times New Roman" w:cs="Times New Roman"/>
          <w:i/>
          <w:spacing w:val="4"/>
          <w:sz w:val="26"/>
          <w:szCs w:val="26"/>
        </w:rPr>
        <w:t xml:space="preserve"> của Chính phủ quy định chức năng, nhiệm vụ, quyền hạn và cơ cấu tổ chức của Bộ Khoa học và Công nghệ;</w:t>
      </w:r>
    </w:p>
    <w:p w14:paraId="18A0E38D" w14:textId="77777777" w:rsidR="005C4ED8" w:rsidRPr="005058E8" w:rsidRDefault="004D4F58" w:rsidP="00CD59A0">
      <w:pPr>
        <w:widowControl w:val="0"/>
        <w:spacing w:before="120" w:after="120"/>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i/>
          <w:sz w:val="26"/>
          <w:szCs w:val="26"/>
        </w:rPr>
        <w:t>Theo đề nghị của Giám đốc Văn phòng các Chương trình khoa học và công nghệ quốc gia và Vụ trưởng Vụ Pháp chế.</w:t>
      </w:r>
    </w:p>
    <w:p w14:paraId="6F464C98" w14:textId="77777777" w:rsidR="005C4ED8" w:rsidRPr="005058E8" w:rsidRDefault="004D4F58" w:rsidP="00CD59A0">
      <w:pPr>
        <w:widowControl w:val="0"/>
        <w:spacing w:before="120" w:after="120"/>
        <w:ind w:firstLine="720"/>
        <w:jc w:val="both"/>
        <w:rPr>
          <w:rFonts w:ascii="Times New Roman" w:eastAsia="Times New Roman" w:hAnsi="Times New Roman" w:cs="Times New Roman"/>
          <w:i/>
          <w:sz w:val="26"/>
          <w:szCs w:val="26"/>
        </w:rPr>
      </w:pPr>
      <w:r w:rsidRPr="005058E8">
        <w:rPr>
          <w:rFonts w:ascii="Times New Roman" w:eastAsia="Times New Roman" w:hAnsi="Times New Roman" w:cs="Times New Roman"/>
          <w:i/>
          <w:sz w:val="26"/>
          <w:szCs w:val="26"/>
        </w:rPr>
        <w:t>Bộ trưởng Bộ Khoa học và Công nghệ ban hành Thông tư sửa đổi, bổ sung một số điều của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76F56225" w14:textId="77777777" w:rsidR="005C4ED8" w:rsidRPr="005058E8" w:rsidRDefault="004D4F58" w:rsidP="00CD59A0">
      <w:pPr>
        <w:widowControl w:val="0"/>
        <w:spacing w:before="60" w:after="60"/>
        <w:ind w:firstLine="720"/>
        <w:jc w:val="both"/>
        <w:rPr>
          <w:rFonts w:ascii="Times" w:eastAsia="Times" w:hAnsi="Times" w:cs="Times"/>
          <w:b/>
          <w:sz w:val="26"/>
          <w:szCs w:val="26"/>
        </w:rPr>
      </w:pPr>
      <w:bookmarkStart w:id="1" w:name="bookmark=id.30j0zll" w:colFirst="0" w:colLast="0"/>
      <w:bookmarkEnd w:id="1"/>
      <w:r w:rsidRPr="005058E8">
        <w:rPr>
          <w:rFonts w:ascii="Times" w:eastAsia="Times" w:hAnsi="Times" w:cs="Times"/>
          <w:b/>
          <w:sz w:val="26"/>
          <w:szCs w:val="26"/>
        </w:rPr>
        <w:t>Điều 1. Sửa đổi, bổ sung một số điều của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3EC31A41" w14:textId="30AB1B3C" w:rsidR="005C4ED8" w:rsidRPr="005058E8" w:rsidRDefault="00B43527"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w:t>
      </w:r>
      <w:r w:rsidR="004D4F58" w:rsidRPr="005058E8">
        <w:rPr>
          <w:rFonts w:ascii="Times New Roman" w:eastAsia="Times New Roman" w:hAnsi="Times New Roman" w:cs="Times New Roman"/>
          <w:sz w:val="26"/>
          <w:szCs w:val="26"/>
        </w:rPr>
        <w:t>. Sửa đổi, bổ sung Điều 2 như sau:</w:t>
      </w:r>
    </w:p>
    <w:p w14:paraId="5DD31058"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b/>
          <w:sz w:val="26"/>
          <w:szCs w:val="26"/>
        </w:rPr>
      </w:pPr>
      <w:r w:rsidRPr="005058E8">
        <w:rPr>
          <w:b/>
          <w:sz w:val="26"/>
          <w:szCs w:val="26"/>
        </w:rPr>
        <w:t>“</w:t>
      </w:r>
      <w:bookmarkStart w:id="2" w:name="bookmark=id.1fob9te" w:colFirst="0" w:colLast="0"/>
      <w:bookmarkEnd w:id="2"/>
      <w:r w:rsidRPr="005058E8">
        <w:rPr>
          <w:rFonts w:ascii="Times New Roman" w:eastAsia="Times New Roman" w:hAnsi="Times New Roman" w:cs="Times New Roman"/>
          <w:b/>
          <w:sz w:val="26"/>
          <w:szCs w:val="26"/>
        </w:rPr>
        <w:t>Điều 2. Giải thích từ ngữ</w:t>
      </w:r>
    </w:p>
    <w:p w14:paraId="0526ECEB"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Trong Thông tư này, các từ ngữ dưới đây được hiểu như sau:</w:t>
      </w:r>
    </w:p>
    <w:p w14:paraId="74B7DD84" w14:textId="192591DC"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w:t>
      </w:r>
      <w:r w:rsidR="004D54EA" w:rsidRPr="005058E8">
        <w:rPr>
          <w:rFonts w:ascii="Times New Roman" w:eastAsia="Times New Roman" w:hAnsi="Times New Roman" w:cs="Times New Roman"/>
          <w:sz w:val="26"/>
          <w:szCs w:val="26"/>
        </w:rPr>
        <w:t xml:space="preserve"> </w:t>
      </w:r>
      <w:r w:rsidR="00025AEE" w:rsidRPr="005058E8">
        <w:rPr>
          <w:rFonts w:ascii="Times New Roman" w:eastAsia="Times New Roman" w:hAnsi="Times New Roman" w:cs="Times New Roman"/>
          <w:i/>
          <w:sz w:val="26"/>
          <w:szCs w:val="26"/>
        </w:rPr>
        <w:t>Đơn vị quản lý kinh phí</w:t>
      </w:r>
      <w:r w:rsidR="00025AEE" w:rsidRPr="005058E8">
        <w:rPr>
          <w:rFonts w:ascii="Times New Roman" w:eastAsia="Times New Roman" w:hAnsi="Times New Roman" w:cs="Times New Roman"/>
          <w:sz w:val="26"/>
          <w:szCs w:val="26"/>
        </w:rPr>
        <w:t xml:space="preserve"> là đơn vị được Bộ Khoa học và Công nghệ giao quản lý việc sử dụng kinh phí từ ngân sách nhà nước và thực hiện hoạt động phục vụ quản lý nhà nước để thực hiện nhiệm vụ, chương trình khoa học và công nghệ theo các mục tiêu, nội dung, sản phẩm, yêu cầu đối với sản phẩm khoa học và công nghệ và các chỉ tiêu đánh giá đã được phê duyệt</w:t>
      </w:r>
      <w:r w:rsidRPr="005058E8">
        <w:rPr>
          <w:rFonts w:ascii="Times New Roman" w:eastAsia="Times New Roman" w:hAnsi="Times New Roman" w:cs="Times New Roman"/>
          <w:sz w:val="26"/>
          <w:szCs w:val="26"/>
        </w:rPr>
        <w:t>.</w:t>
      </w:r>
    </w:p>
    <w:p w14:paraId="4CBA1859" w14:textId="14835285" w:rsidR="005C4ED8" w:rsidRPr="005058E8" w:rsidRDefault="004D54EA"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w:t>
      </w:r>
      <w:r w:rsidR="004D4F58" w:rsidRPr="005058E8">
        <w:rPr>
          <w:rFonts w:ascii="Times New Roman" w:eastAsia="Times New Roman" w:hAnsi="Times New Roman" w:cs="Times New Roman"/>
          <w:sz w:val="26"/>
          <w:szCs w:val="26"/>
        </w:rPr>
        <w:t>. </w:t>
      </w:r>
      <w:r w:rsidR="00025AEE" w:rsidRPr="005058E8">
        <w:rPr>
          <w:rFonts w:ascii="Times New Roman" w:eastAsia="Times New Roman" w:hAnsi="Times New Roman" w:cs="Times New Roman"/>
          <w:i/>
          <w:sz w:val="26"/>
          <w:szCs w:val="26"/>
        </w:rPr>
        <w:t>Đơn vị quản lý chuyên môn</w:t>
      </w:r>
      <w:r w:rsidR="00025AEE" w:rsidRPr="005058E8">
        <w:rPr>
          <w:rFonts w:ascii="Times New Roman" w:eastAsia="Times New Roman" w:hAnsi="Times New Roman" w:cs="Times New Roman"/>
          <w:sz w:val="26"/>
          <w:szCs w:val="26"/>
        </w:rPr>
        <w:t xml:space="preserve"> là đơn vị được Bộ Khoa học và Công nghệ giao tổ chức triển khai các nội dung về chuyên môn để thực hiện nhiệm vụ, chương trình khoa học và công nghệ theo các mục tiêu, nội dung, sản phẩm, yêu cầu đối với sản phẩm khoa học và công nghệ và các chỉ tiêu đánh giá đã được phê duyệt</w:t>
      </w:r>
      <w:r w:rsidR="004D4F58" w:rsidRPr="005058E8">
        <w:rPr>
          <w:rFonts w:ascii="Times New Roman" w:eastAsia="Times New Roman" w:hAnsi="Times New Roman" w:cs="Times New Roman"/>
          <w:sz w:val="26"/>
          <w:szCs w:val="26"/>
        </w:rPr>
        <w:t>.</w:t>
      </w:r>
    </w:p>
    <w:p w14:paraId="427C8E62" w14:textId="43AB543A" w:rsidR="00A11B7A" w:rsidRPr="005058E8" w:rsidRDefault="00A11B7A" w:rsidP="00A11B7A">
      <w:pP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 xml:space="preserve">3. </w:t>
      </w:r>
      <w:r w:rsidR="00753FFF" w:rsidRPr="005058E8">
        <w:rPr>
          <w:rFonts w:ascii="Times New Roman" w:eastAsia="Times New Roman" w:hAnsi="Times New Roman" w:cs="Times New Roman"/>
          <w:i/>
          <w:sz w:val="26"/>
          <w:szCs w:val="26"/>
        </w:rPr>
        <w:t>Phương thức trực tuyến</w:t>
      </w:r>
      <w:r w:rsidR="00753FFF" w:rsidRPr="005058E8">
        <w:rPr>
          <w:rFonts w:ascii="Times New Roman" w:eastAsia="Times New Roman" w:hAnsi="Times New Roman" w:cs="Times New Roman"/>
          <w:sz w:val="26"/>
          <w:szCs w:val="26"/>
        </w:rPr>
        <w:t xml:space="preserve"> là phương thức </w:t>
      </w:r>
      <w:r w:rsidR="00017848" w:rsidRPr="005058E8">
        <w:rPr>
          <w:rFonts w:ascii="Times New Roman" w:eastAsia="Times New Roman" w:hAnsi="Times New Roman" w:cs="Times New Roman"/>
          <w:sz w:val="26"/>
          <w:szCs w:val="26"/>
        </w:rPr>
        <w:t>làm việc</w:t>
      </w:r>
      <w:r w:rsidR="00753FFF" w:rsidRPr="005058E8">
        <w:rPr>
          <w:rFonts w:ascii="Times New Roman" w:eastAsia="Times New Roman" w:hAnsi="Times New Roman" w:cs="Times New Roman"/>
          <w:sz w:val="26"/>
          <w:szCs w:val="26"/>
        </w:rPr>
        <w:t xml:space="preserve"> thông qua giải pháp công nghệ hỗ trợ các thành viên tham dự ở những địa điểm, vị trí địa lý khác nhau có thể thực hiện nhiệm vụ.</w:t>
      </w:r>
    </w:p>
    <w:p w14:paraId="1153FB89" w14:textId="5AE5B286" w:rsidR="003F4139" w:rsidRPr="005058E8" w:rsidRDefault="00CC1FDE"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w:t>
      </w:r>
      <w:r w:rsidR="003F4139" w:rsidRPr="005058E8">
        <w:rPr>
          <w:rFonts w:ascii="Times New Roman" w:eastAsia="Times New Roman" w:hAnsi="Times New Roman" w:cs="Times New Roman"/>
          <w:sz w:val="26"/>
          <w:szCs w:val="26"/>
        </w:rPr>
        <w:t xml:space="preserve">. </w:t>
      </w:r>
      <w:r w:rsidR="00025AEE" w:rsidRPr="005058E8">
        <w:rPr>
          <w:rFonts w:ascii="Times New Roman" w:eastAsia="Times New Roman" w:hAnsi="Times New Roman" w:cs="Times New Roman"/>
          <w:i/>
          <w:sz w:val="26"/>
          <w:szCs w:val="26"/>
        </w:rPr>
        <w:t>Hệ thống quản lý nhiệm vụ khoa học và công nghệ quốc gia</w:t>
      </w:r>
      <w:r w:rsidR="00025AEE" w:rsidRPr="005058E8">
        <w:rPr>
          <w:rFonts w:ascii="Times New Roman" w:eastAsia="Times New Roman" w:hAnsi="Times New Roman" w:cs="Times New Roman"/>
          <w:sz w:val="26"/>
          <w:szCs w:val="26"/>
        </w:rPr>
        <w:t xml:space="preserve"> là Hệ thống thông tin do Bộ Khoa học và Công nghệ xây dựng, quản lý và vận hành để quản lý việc thực hiện nhiệm vụ khoa học và công nghệ sử dụng ngân sách nhà nước. Văn bản, hồ sơ và tài liệu được trao đổi bằng phương thức trực tuyến thông qua Hệ thống quản lý nhiệm vụ khoa học và công nghệ quốc gia. Trong trường hợp Hệ thống quản lý nhiệm vụ khoa học và công nghệ quốc gia chưa sẵn sàng hoặc gặp sự cố chưa được khắc phục kịp thời thì văn bản, hồ sơ và tài liệu được trao đổi trực tiếp</w:t>
      </w:r>
      <w:r w:rsidR="003F4139" w:rsidRPr="005058E8">
        <w:rPr>
          <w:rFonts w:ascii="Times New Roman" w:eastAsia="Times New Roman" w:hAnsi="Times New Roman" w:cs="Times New Roman"/>
          <w:sz w:val="26"/>
          <w:szCs w:val="26"/>
        </w:rPr>
        <w:t>.</w:t>
      </w:r>
    </w:p>
    <w:p w14:paraId="666D30B0" w14:textId="0373B56D" w:rsidR="00CC1FDE" w:rsidRPr="005058E8" w:rsidRDefault="00CC1FDE"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5</w:t>
      </w:r>
      <w:r w:rsidR="003F4139" w:rsidRPr="005058E8">
        <w:rPr>
          <w:rFonts w:ascii="Times New Roman" w:eastAsia="Times New Roman" w:hAnsi="Times New Roman" w:cs="Times New Roman"/>
          <w:sz w:val="26"/>
          <w:szCs w:val="26"/>
        </w:rPr>
        <w:t xml:space="preserve">. </w:t>
      </w:r>
      <w:r w:rsidR="00025AEE" w:rsidRPr="005058E8">
        <w:rPr>
          <w:rFonts w:ascii="Times New Roman" w:eastAsia="Times New Roman" w:hAnsi="Times New Roman" w:cs="Times New Roman"/>
          <w:i/>
          <w:sz w:val="26"/>
          <w:szCs w:val="26"/>
        </w:rPr>
        <w:t>Văn bản điện tử</w:t>
      </w:r>
      <w:r w:rsidR="00025AEE" w:rsidRPr="005058E8">
        <w:rPr>
          <w:rFonts w:ascii="Times New Roman" w:eastAsia="Times New Roman" w:hAnsi="Times New Roman" w:cs="Times New Roman"/>
          <w:sz w:val="26"/>
          <w:szCs w:val="26"/>
        </w:rPr>
        <w:t xml:space="preserve"> là văn bản dưới dạng thông điệp dữ liệu được tạo lập hoặc được số hóa từ văn bản giấy và trình bày đúng thể thức, kỹ thuật, định dạng theo quy định tại khoản 4 Điều 3 Nghị định số 30/2020/NĐ-CP ngày 05 tháng 3 năm 2020 của Chính phủ về công tác văn thư</w:t>
      </w:r>
      <w:r w:rsidR="003F4139" w:rsidRPr="005058E8">
        <w:rPr>
          <w:rFonts w:ascii="Times New Roman" w:eastAsia="Times New Roman" w:hAnsi="Times New Roman" w:cs="Times New Roman"/>
          <w:sz w:val="26"/>
          <w:szCs w:val="26"/>
        </w:rPr>
        <w:t>.</w:t>
      </w:r>
    </w:p>
    <w:p w14:paraId="1A44F0DE" w14:textId="264E744C" w:rsidR="005C4ED8" w:rsidRPr="005058E8" w:rsidRDefault="00CC1FDE"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6. </w:t>
      </w:r>
      <w:r w:rsidR="00025AEE" w:rsidRPr="005058E8">
        <w:rPr>
          <w:rFonts w:ascii="Times New Roman" w:eastAsia="Times New Roman" w:hAnsi="Times New Roman" w:cs="Times New Roman"/>
          <w:i/>
          <w:sz w:val="26"/>
          <w:szCs w:val="26"/>
        </w:rPr>
        <w:t>Tài khoản người dùng</w:t>
      </w:r>
      <w:r w:rsidR="00025AEE" w:rsidRPr="005058E8">
        <w:rPr>
          <w:rFonts w:ascii="Times New Roman" w:eastAsia="Times New Roman" w:hAnsi="Times New Roman" w:cs="Times New Roman"/>
          <w:sz w:val="26"/>
          <w:szCs w:val="26"/>
        </w:rPr>
        <w:t xml:space="preserve"> là tên truy cập và mật khẩu dùng để đăng nhập vào Hệ thống quản lý nhiệm vụ khoa học và công nghệ quốc gia</w:t>
      </w:r>
      <w:r w:rsidR="006202AD" w:rsidRPr="005058E8">
        <w:rPr>
          <w:rFonts w:ascii="Times New Roman" w:eastAsia="Times New Roman" w:hAnsi="Times New Roman" w:cs="Times New Roman"/>
          <w:sz w:val="26"/>
          <w:szCs w:val="26"/>
        </w:rPr>
        <w:t>.</w:t>
      </w:r>
      <w:r w:rsidR="004D4F58" w:rsidRPr="005058E8">
        <w:rPr>
          <w:rFonts w:ascii="Times New Roman" w:eastAsia="Times New Roman" w:hAnsi="Times New Roman" w:cs="Times New Roman"/>
          <w:sz w:val="26"/>
          <w:szCs w:val="26"/>
        </w:rPr>
        <w:t>”</w:t>
      </w:r>
    </w:p>
    <w:p w14:paraId="61D922A7" w14:textId="1ECB0B17" w:rsidR="005C4ED8" w:rsidRPr="005058E8" w:rsidRDefault="00B43527"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w:t>
      </w:r>
      <w:r w:rsidR="004D4F58" w:rsidRPr="005058E8">
        <w:rPr>
          <w:rFonts w:ascii="Times New Roman" w:eastAsia="Times New Roman" w:hAnsi="Times New Roman" w:cs="Times New Roman"/>
          <w:sz w:val="26"/>
          <w:szCs w:val="26"/>
        </w:rPr>
        <w:t>. Sửa đổi, bổ sung khoản 1 Điều 4 như sau:</w:t>
      </w:r>
    </w:p>
    <w:p w14:paraId="62134EBC" w14:textId="29ACE7FF"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 Kiểm tra, đánh giá dựa trên hợp đồng</w:t>
      </w:r>
      <w:r w:rsidR="0092129D"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và các văn bản có liên quan; thực hiện theo đúng mục đích, nội dung và đúng quy định của pháp luật, đảm bảo tính dân chủ, khách quan, công bằng, trung thực và chính xác.”</w:t>
      </w:r>
    </w:p>
    <w:p w14:paraId="19C07BFC" w14:textId="22152E65" w:rsidR="005C4ED8" w:rsidRPr="005058E8" w:rsidRDefault="00B43527"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w:t>
      </w:r>
      <w:r w:rsidR="00D32A43" w:rsidRPr="005058E8">
        <w:rPr>
          <w:rFonts w:ascii="Times New Roman" w:eastAsia="Times New Roman" w:hAnsi="Times New Roman" w:cs="Times New Roman"/>
          <w:sz w:val="26"/>
          <w:szCs w:val="26"/>
        </w:rPr>
        <w:t>.</w:t>
      </w:r>
      <w:r w:rsidR="004D4F58" w:rsidRPr="005058E8">
        <w:rPr>
          <w:rFonts w:ascii="Times New Roman" w:eastAsia="Times New Roman" w:hAnsi="Times New Roman" w:cs="Times New Roman"/>
          <w:sz w:val="26"/>
          <w:szCs w:val="26"/>
        </w:rPr>
        <w:t xml:space="preserve"> Bổ sung Điều 4a vào sau Điều 4 như sau:</w:t>
      </w:r>
    </w:p>
    <w:p w14:paraId="0861256D" w14:textId="4716B1AB" w:rsidR="005C4ED8" w:rsidRPr="005058E8" w:rsidRDefault="004D4F58" w:rsidP="00CD59A0">
      <w:pPr>
        <w:shd w:val="clear" w:color="auto" w:fill="FFFFFF"/>
        <w:spacing w:before="60" w:after="60"/>
        <w:ind w:firstLine="709"/>
        <w:jc w:val="both"/>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“Điều 4a. Các phương thức kiểm tra, đánh giá</w:t>
      </w:r>
    </w:p>
    <w:p w14:paraId="32CCAE49" w14:textId="07723ABF" w:rsidR="00372937" w:rsidRPr="005058E8" w:rsidRDefault="00372937" w:rsidP="00E73B2D">
      <w:pPr>
        <w:pStyle w:val="ListParagraph"/>
        <w:shd w:val="clear" w:color="auto" w:fill="FFFFFF"/>
        <w:spacing w:before="60" w:after="60"/>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1. </w:t>
      </w:r>
      <w:r w:rsidR="007B231E" w:rsidRPr="005058E8">
        <w:rPr>
          <w:rFonts w:ascii="Times New Roman" w:eastAsia="Times New Roman" w:hAnsi="Times New Roman" w:cs="Times New Roman"/>
          <w:sz w:val="26"/>
          <w:szCs w:val="26"/>
        </w:rPr>
        <w:t>Việc kiểm tra, đánh giá được thực hiện theo phương thức trực tiếp, phương thức trực tuyến hoặc trực tiếp kết hợp với trực tuyến.</w:t>
      </w:r>
      <w:r w:rsidR="004A3E20" w:rsidRPr="005058E8">
        <w:rPr>
          <w:rFonts w:ascii="Times New Roman" w:eastAsia="Times New Roman" w:hAnsi="Times New Roman" w:cs="Times New Roman"/>
          <w:sz w:val="26"/>
          <w:szCs w:val="26"/>
        </w:rPr>
        <w:t xml:space="preserve"> </w:t>
      </w:r>
      <w:r w:rsidR="00E86671" w:rsidRPr="005058E8">
        <w:rPr>
          <w:rFonts w:ascii="Times New Roman" w:eastAsia="Times New Roman" w:hAnsi="Times New Roman" w:cs="Times New Roman"/>
          <w:sz w:val="26"/>
          <w:szCs w:val="26"/>
        </w:rPr>
        <w:t>Đơn vị quản lý kinh phí quyết định phương thức kiểm tra, đánh giá phù hợp với yêu cầu thực tế. Trong trường hợp</w:t>
      </w:r>
      <w:r w:rsidR="004A3E20" w:rsidRPr="005058E8">
        <w:rPr>
          <w:rFonts w:ascii="Times New Roman" w:eastAsia="Times New Roman" w:hAnsi="Times New Roman" w:cs="Times New Roman"/>
          <w:sz w:val="26"/>
          <w:szCs w:val="26"/>
        </w:rPr>
        <w:t xml:space="preserve"> nhiệm vụ khoa học và công nghệ có nội dung kiểm tra, đánh giá là mô hình</w:t>
      </w:r>
      <w:r w:rsidR="00E86671" w:rsidRPr="005058E8">
        <w:rPr>
          <w:rFonts w:ascii="Times New Roman" w:eastAsia="Times New Roman" w:hAnsi="Times New Roman" w:cs="Times New Roman"/>
          <w:sz w:val="26"/>
          <w:szCs w:val="26"/>
        </w:rPr>
        <w:t>;</w:t>
      </w:r>
      <w:r w:rsidR="004A3E20" w:rsidRPr="005058E8">
        <w:rPr>
          <w:rFonts w:ascii="Times New Roman" w:eastAsia="Times New Roman" w:hAnsi="Times New Roman" w:cs="Times New Roman"/>
          <w:sz w:val="26"/>
          <w:szCs w:val="26"/>
        </w:rPr>
        <w:t xml:space="preserve"> thiết bị cụ thể</w:t>
      </w:r>
      <w:r w:rsidR="00E86671" w:rsidRPr="005058E8">
        <w:rPr>
          <w:rFonts w:ascii="Times New Roman" w:eastAsia="Times New Roman" w:hAnsi="Times New Roman" w:cs="Times New Roman"/>
          <w:sz w:val="26"/>
          <w:szCs w:val="26"/>
        </w:rPr>
        <w:t>;</w:t>
      </w:r>
      <w:r w:rsidR="004A3E20" w:rsidRPr="005058E8">
        <w:rPr>
          <w:rFonts w:ascii="Times New Roman" w:eastAsia="Times New Roman" w:hAnsi="Times New Roman" w:cs="Times New Roman"/>
          <w:sz w:val="26"/>
          <w:szCs w:val="26"/>
        </w:rPr>
        <w:t xml:space="preserve"> sản phẩm đo kiểm được</w:t>
      </w:r>
      <w:r w:rsidR="00E86671" w:rsidRPr="005058E8">
        <w:rPr>
          <w:rFonts w:ascii="Times New Roman" w:eastAsia="Times New Roman" w:hAnsi="Times New Roman" w:cs="Times New Roman"/>
          <w:sz w:val="26"/>
          <w:szCs w:val="26"/>
        </w:rPr>
        <w:t>…,</w:t>
      </w:r>
      <w:r w:rsidR="004A3E20" w:rsidRPr="005058E8">
        <w:rPr>
          <w:rFonts w:ascii="Times New Roman" w:eastAsia="Times New Roman" w:hAnsi="Times New Roman" w:cs="Times New Roman"/>
          <w:sz w:val="26"/>
          <w:szCs w:val="26"/>
        </w:rPr>
        <w:t xml:space="preserve"> đoàn kiểm tra, đánh giá có trách nhiệm đến hiện trường kiểm tra, đánh giá cụ thể về số lượng, khối lượng sản phẩm của nhiệm v</w:t>
      </w:r>
      <w:r w:rsidR="00BE4685" w:rsidRPr="005058E8">
        <w:rPr>
          <w:rFonts w:ascii="Times New Roman" w:eastAsia="Times New Roman" w:hAnsi="Times New Roman" w:cs="Times New Roman"/>
          <w:sz w:val="26"/>
          <w:szCs w:val="26"/>
        </w:rPr>
        <w:t xml:space="preserve">ụ. </w:t>
      </w:r>
    </w:p>
    <w:p w14:paraId="11E586E4" w14:textId="2EA6BE95" w:rsidR="005C4ED8" w:rsidRPr="005058E8" w:rsidRDefault="00372937" w:rsidP="00CB744B">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Các nhiệm vụ chứa bí mật nhà nước được kiểm tra, đánh giá theo phương thức trực tiếp.</w:t>
      </w:r>
      <w:r w:rsidR="004D4F58" w:rsidRPr="005058E8">
        <w:rPr>
          <w:rFonts w:ascii="Times New Roman" w:eastAsia="Times New Roman" w:hAnsi="Times New Roman" w:cs="Times New Roman"/>
          <w:sz w:val="26"/>
          <w:szCs w:val="26"/>
        </w:rPr>
        <w:t>”</w:t>
      </w:r>
    </w:p>
    <w:p w14:paraId="2D748676" w14:textId="00A80975" w:rsidR="005C4ED8" w:rsidRPr="005058E8" w:rsidRDefault="00B43527" w:rsidP="00CD59A0">
      <w:pPr>
        <w:pBdr>
          <w:top w:val="nil"/>
          <w:left w:val="nil"/>
          <w:bottom w:val="nil"/>
          <w:right w:val="nil"/>
          <w:between w:val="nil"/>
        </w:pBdr>
        <w:tabs>
          <w:tab w:val="left" w:pos="993"/>
        </w:tabs>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w:t>
      </w:r>
      <w:r w:rsidR="004D4F58" w:rsidRPr="005058E8">
        <w:rPr>
          <w:rFonts w:ascii="Times New Roman" w:eastAsia="Times New Roman" w:hAnsi="Times New Roman" w:cs="Times New Roman"/>
          <w:sz w:val="26"/>
          <w:szCs w:val="26"/>
        </w:rPr>
        <w:t>. Sửa đổi, bổ sung Điều 5 như sau:</w:t>
      </w:r>
    </w:p>
    <w:p w14:paraId="2CD167FD" w14:textId="77777777" w:rsidR="00BE4685" w:rsidRPr="005058E8" w:rsidRDefault="004D4F58" w:rsidP="00BE4685">
      <w:pPr>
        <w:shd w:val="clear" w:color="auto" w:fill="FFFFFF"/>
        <w:spacing w:before="60" w:after="60"/>
        <w:ind w:firstLine="709"/>
        <w:jc w:val="both"/>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 xml:space="preserve">“Điều 5. Thành phần tham gia </w:t>
      </w:r>
      <w:r w:rsidR="00B11B56" w:rsidRPr="005058E8">
        <w:rPr>
          <w:rFonts w:ascii="Times New Roman" w:eastAsia="Times New Roman" w:hAnsi="Times New Roman" w:cs="Times New Roman"/>
          <w:b/>
          <w:sz w:val="26"/>
          <w:szCs w:val="26"/>
        </w:rPr>
        <w:t xml:space="preserve">đoàn </w:t>
      </w:r>
      <w:r w:rsidRPr="005058E8">
        <w:rPr>
          <w:rFonts w:ascii="Times New Roman" w:eastAsia="Times New Roman" w:hAnsi="Times New Roman" w:cs="Times New Roman"/>
          <w:b/>
          <w:sz w:val="26"/>
          <w:szCs w:val="26"/>
        </w:rPr>
        <w:t xml:space="preserve">kiểm tra, đánh giá </w:t>
      </w:r>
    </w:p>
    <w:p w14:paraId="594C4A8C" w14:textId="48B79A9C" w:rsidR="00BE4685" w:rsidRPr="005058E8" w:rsidRDefault="004D4F58" w:rsidP="00BE4685">
      <w:pPr>
        <w:shd w:val="clear" w:color="auto" w:fill="FFFFFF"/>
        <w:spacing w:before="60" w:after="60"/>
        <w:ind w:firstLine="709"/>
        <w:jc w:val="both"/>
        <w:rPr>
          <w:rFonts w:ascii="Times New Roman" w:hAnsi="Times New Roman" w:cs="Times New Roman"/>
          <w:sz w:val="26"/>
          <w:szCs w:val="26"/>
        </w:rPr>
      </w:pPr>
      <w:r w:rsidRPr="005058E8">
        <w:rPr>
          <w:rFonts w:ascii="Times New Roman" w:eastAsia="Times New Roman" w:hAnsi="Times New Roman" w:cs="Times New Roman"/>
          <w:sz w:val="26"/>
          <w:szCs w:val="26"/>
        </w:rPr>
        <w:t xml:space="preserve">Đoàn kiểm tra, đánh giá do đơn vị quản lý kinh phí </w:t>
      </w:r>
      <w:r w:rsidR="003D774C" w:rsidRPr="005058E8">
        <w:rPr>
          <w:rFonts w:ascii="Times New Roman" w:eastAsia="Times New Roman" w:hAnsi="Times New Roman" w:cs="Times New Roman"/>
          <w:sz w:val="26"/>
          <w:szCs w:val="26"/>
        </w:rPr>
        <w:t>ra quyết định thành lập</w:t>
      </w:r>
      <w:r w:rsidR="00BE4685" w:rsidRPr="005058E8">
        <w:rPr>
          <w:rFonts w:ascii="Times New Roman" w:eastAsia="Times New Roman" w:hAnsi="Times New Roman" w:cs="Times New Roman"/>
          <w:sz w:val="26"/>
          <w:szCs w:val="26"/>
        </w:rPr>
        <w:t xml:space="preserve"> và </w:t>
      </w:r>
      <w:r w:rsidR="00BE4685" w:rsidRPr="005058E8">
        <w:rPr>
          <w:rFonts w:ascii="Times New Roman" w:hAnsi="Times New Roman" w:cs="Times New Roman"/>
          <w:sz w:val="26"/>
          <w:szCs w:val="26"/>
        </w:rPr>
        <w:t xml:space="preserve">cử </w:t>
      </w:r>
      <w:r w:rsidR="00C67EBD" w:rsidRPr="005058E8">
        <w:rPr>
          <w:rFonts w:ascii="Times New Roman" w:hAnsi="Times New Roman" w:cs="Times New Roman"/>
          <w:sz w:val="26"/>
          <w:szCs w:val="26"/>
        </w:rPr>
        <w:t>thành viên</w:t>
      </w:r>
      <w:r w:rsidR="00E86671" w:rsidRPr="005058E8">
        <w:rPr>
          <w:rFonts w:ascii="Times New Roman" w:hAnsi="Times New Roman" w:cs="Times New Roman"/>
          <w:sz w:val="26"/>
          <w:szCs w:val="26"/>
        </w:rPr>
        <w:t xml:space="preserve"> </w:t>
      </w:r>
      <w:r w:rsidR="00BE4685" w:rsidRPr="005058E8">
        <w:rPr>
          <w:rFonts w:ascii="Times New Roman" w:hAnsi="Times New Roman" w:cs="Times New Roman"/>
          <w:sz w:val="26"/>
          <w:szCs w:val="26"/>
        </w:rPr>
        <w:t xml:space="preserve">làm Trưởng đoàn </w:t>
      </w:r>
      <w:r w:rsidR="00842E50" w:rsidRPr="005058E8">
        <w:rPr>
          <w:rFonts w:ascii="Times New Roman" w:hAnsi="Times New Roman" w:cs="Times New Roman"/>
          <w:sz w:val="26"/>
          <w:szCs w:val="26"/>
        </w:rPr>
        <w:t>chủ trì</w:t>
      </w:r>
      <w:r w:rsidR="00BE4685" w:rsidRPr="005058E8">
        <w:rPr>
          <w:rFonts w:ascii="Times New Roman" w:hAnsi="Times New Roman" w:cs="Times New Roman"/>
          <w:sz w:val="26"/>
          <w:szCs w:val="26"/>
        </w:rPr>
        <w:t xml:space="preserve"> buổi kiểm tra, đánh giá đảm bảo tính hiệu quả. Đoàn kiểm tra, đánh giá bao gồm thành phần sau đây: </w:t>
      </w:r>
    </w:p>
    <w:p w14:paraId="2408EC34" w14:textId="77777777" w:rsidR="00BE4685" w:rsidRPr="005058E8" w:rsidRDefault="004D4F58" w:rsidP="00BE4685">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1. </w:t>
      </w:r>
      <w:r w:rsidR="00BD7E45" w:rsidRPr="005058E8">
        <w:rPr>
          <w:rFonts w:ascii="Times New Roman" w:eastAsia="Times New Roman" w:hAnsi="Times New Roman" w:cs="Times New Roman"/>
          <w:sz w:val="26"/>
          <w:szCs w:val="26"/>
        </w:rPr>
        <w:t xml:space="preserve">Từ 01 đến </w:t>
      </w:r>
      <w:r w:rsidRPr="005058E8">
        <w:rPr>
          <w:rFonts w:ascii="Times New Roman" w:eastAsia="Times New Roman" w:hAnsi="Times New Roman" w:cs="Times New Roman"/>
          <w:sz w:val="26"/>
          <w:szCs w:val="26"/>
        </w:rPr>
        <w:t>02 đại diện thuộc đơn vị quản lý kinh phí</w:t>
      </w:r>
      <w:r w:rsidR="00F046E5" w:rsidRPr="005058E8">
        <w:rPr>
          <w:rFonts w:ascii="Times New Roman" w:eastAsia="Times New Roman" w:hAnsi="Times New Roman" w:cs="Times New Roman"/>
          <w:sz w:val="26"/>
          <w:szCs w:val="26"/>
        </w:rPr>
        <w:t>.</w:t>
      </w:r>
    </w:p>
    <w:p w14:paraId="1CAC9D99" w14:textId="22E771E4" w:rsidR="005C4ED8" w:rsidRPr="005058E8" w:rsidRDefault="004D4F58" w:rsidP="00BE4685">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2. </w:t>
      </w:r>
      <w:r w:rsidR="00BD7E45" w:rsidRPr="005058E8">
        <w:rPr>
          <w:rFonts w:ascii="Times New Roman" w:eastAsia="Times New Roman" w:hAnsi="Times New Roman" w:cs="Times New Roman"/>
          <w:sz w:val="26"/>
          <w:szCs w:val="26"/>
        </w:rPr>
        <w:t xml:space="preserve">Từ 01 đến </w:t>
      </w:r>
      <w:r w:rsidRPr="005058E8">
        <w:rPr>
          <w:rFonts w:ascii="Times New Roman" w:eastAsia="Times New Roman" w:hAnsi="Times New Roman" w:cs="Times New Roman"/>
          <w:sz w:val="26"/>
          <w:szCs w:val="26"/>
        </w:rPr>
        <w:t>02 đại diện thuộc đơn vị quản lý chuyên môn</w:t>
      </w:r>
      <w:r w:rsidR="00F046E5" w:rsidRPr="005058E8">
        <w:rPr>
          <w:rFonts w:ascii="Times New Roman" w:eastAsia="Times New Roman" w:hAnsi="Times New Roman" w:cs="Times New Roman"/>
          <w:sz w:val="26"/>
          <w:szCs w:val="26"/>
        </w:rPr>
        <w:t>.</w:t>
      </w:r>
    </w:p>
    <w:p w14:paraId="7D154E8B" w14:textId="669F9D78" w:rsidR="005E265B" w:rsidRPr="005058E8" w:rsidRDefault="005E265B" w:rsidP="00CD59A0">
      <w:pPr>
        <w:pBdr>
          <w:top w:val="nil"/>
          <w:left w:val="nil"/>
          <w:bottom w:val="nil"/>
          <w:right w:val="nil"/>
          <w:between w:val="nil"/>
        </w:pBd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01 đại diện Ban Chủ nhiệm (đối với những Chương trình có Ban Chủ nhiệm)</w:t>
      </w:r>
      <w:r w:rsidR="00F046E5" w:rsidRPr="005058E8">
        <w:rPr>
          <w:rFonts w:ascii="Times New Roman" w:eastAsia="Times New Roman" w:hAnsi="Times New Roman" w:cs="Times New Roman"/>
          <w:sz w:val="26"/>
          <w:szCs w:val="26"/>
        </w:rPr>
        <w:t>.</w:t>
      </w:r>
    </w:p>
    <w:p w14:paraId="038173C2" w14:textId="497F76DD" w:rsidR="006202AD" w:rsidRPr="005058E8" w:rsidRDefault="006202AD" w:rsidP="005E265B">
      <w:pPr>
        <w:pBdr>
          <w:top w:val="nil"/>
          <w:left w:val="nil"/>
          <w:bottom w:val="nil"/>
          <w:right w:val="nil"/>
          <w:between w:val="nil"/>
        </w:pBdr>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           </w:t>
      </w:r>
      <w:r w:rsidR="005E265B" w:rsidRPr="005058E8">
        <w:rPr>
          <w:rFonts w:ascii="Times New Roman" w:eastAsia="Times New Roman" w:hAnsi="Times New Roman" w:cs="Times New Roman"/>
          <w:sz w:val="26"/>
          <w:szCs w:val="26"/>
        </w:rPr>
        <w:t>4</w:t>
      </w:r>
      <w:r w:rsidR="004D4F58" w:rsidRPr="005058E8">
        <w:rPr>
          <w:rFonts w:ascii="Times New Roman" w:eastAsia="Times New Roman" w:hAnsi="Times New Roman" w:cs="Times New Roman"/>
          <w:sz w:val="26"/>
          <w:szCs w:val="26"/>
        </w:rPr>
        <w:t xml:space="preserve">. </w:t>
      </w:r>
      <w:r w:rsidR="007241CA" w:rsidRPr="005058E8">
        <w:rPr>
          <w:rFonts w:ascii="Times New Roman" w:eastAsia="Times New Roman" w:hAnsi="Times New Roman" w:cs="Times New Roman"/>
          <w:sz w:val="26"/>
          <w:szCs w:val="26"/>
        </w:rPr>
        <w:t xml:space="preserve">Trong trường hợp cần thiết, </w:t>
      </w:r>
      <w:r w:rsidR="00CE4E97" w:rsidRPr="005058E8">
        <w:rPr>
          <w:rFonts w:ascii="Times New Roman" w:eastAsia="Times New Roman" w:hAnsi="Times New Roman" w:cs="Times New Roman"/>
          <w:sz w:val="26"/>
          <w:szCs w:val="26"/>
        </w:rPr>
        <w:t xml:space="preserve">đoàn </w:t>
      </w:r>
      <w:r w:rsidR="007241CA" w:rsidRPr="005058E8">
        <w:rPr>
          <w:rFonts w:ascii="Times New Roman" w:eastAsia="Times New Roman" w:hAnsi="Times New Roman" w:cs="Times New Roman"/>
          <w:sz w:val="26"/>
          <w:szCs w:val="26"/>
        </w:rPr>
        <w:t xml:space="preserve">kiểm tra, đánh giá có thể </w:t>
      </w:r>
      <w:r w:rsidR="006F2326" w:rsidRPr="005058E8">
        <w:rPr>
          <w:rFonts w:ascii="Times New Roman" w:eastAsia="Times New Roman" w:hAnsi="Times New Roman" w:cs="Times New Roman"/>
          <w:sz w:val="26"/>
          <w:szCs w:val="26"/>
        </w:rPr>
        <w:t>bổ sung</w:t>
      </w:r>
      <w:r w:rsidR="007241CA" w:rsidRPr="005058E8">
        <w:rPr>
          <w:rFonts w:ascii="Times New Roman" w:eastAsia="Times New Roman" w:hAnsi="Times New Roman" w:cs="Times New Roman"/>
          <w:sz w:val="26"/>
          <w:szCs w:val="26"/>
        </w:rPr>
        <w:t xml:space="preserve"> các thành phần dưới đây:</w:t>
      </w:r>
    </w:p>
    <w:p w14:paraId="30021BC7" w14:textId="332C329D" w:rsidR="00FC7F9E" w:rsidRPr="005058E8" w:rsidRDefault="005E265B" w:rsidP="00CD59A0">
      <w:pPr>
        <w:pBdr>
          <w:top w:val="nil"/>
          <w:left w:val="nil"/>
          <w:bottom w:val="nil"/>
          <w:right w:val="nil"/>
          <w:between w:val="nil"/>
        </w:pBd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a</w:t>
      </w:r>
      <w:r w:rsidR="004D4F58" w:rsidRPr="005058E8">
        <w:rPr>
          <w:rFonts w:ascii="Times New Roman" w:eastAsia="Times New Roman" w:hAnsi="Times New Roman" w:cs="Times New Roman"/>
          <w:sz w:val="26"/>
          <w:szCs w:val="26"/>
        </w:rPr>
        <w:t xml:space="preserve">) </w:t>
      </w:r>
      <w:r w:rsidR="00C961D4" w:rsidRPr="005058E8">
        <w:rPr>
          <w:rFonts w:ascii="Times New Roman" w:eastAsia="Times New Roman" w:hAnsi="Times New Roman" w:cs="Times New Roman"/>
          <w:sz w:val="26"/>
          <w:szCs w:val="26"/>
        </w:rPr>
        <w:t>01 c</w:t>
      </w:r>
      <w:r w:rsidR="004D4F58" w:rsidRPr="005058E8">
        <w:rPr>
          <w:rFonts w:ascii="Times New Roman" w:eastAsia="Times New Roman" w:hAnsi="Times New Roman" w:cs="Times New Roman"/>
          <w:sz w:val="26"/>
          <w:szCs w:val="26"/>
        </w:rPr>
        <w:t>huyên gia</w:t>
      </w:r>
      <w:r w:rsidR="00CE4E97" w:rsidRPr="005058E8">
        <w:rPr>
          <w:rFonts w:ascii="Times New Roman" w:eastAsia="Times New Roman" w:hAnsi="Times New Roman" w:cs="Times New Roman"/>
          <w:sz w:val="26"/>
          <w:szCs w:val="26"/>
        </w:rPr>
        <w:t xml:space="preserve"> theo đề xuất của đơn vị quản lý chuyên môn. Chuyên gia </w:t>
      </w:r>
      <w:r w:rsidR="004D4F58" w:rsidRPr="005058E8">
        <w:rPr>
          <w:rFonts w:ascii="Times New Roman" w:eastAsia="Times New Roman" w:hAnsi="Times New Roman" w:cs="Times New Roman"/>
          <w:sz w:val="26"/>
          <w:szCs w:val="26"/>
        </w:rPr>
        <w:t xml:space="preserve">là nhà khoa học </w:t>
      </w:r>
      <w:r w:rsidR="00EB1792" w:rsidRPr="005058E8">
        <w:rPr>
          <w:rFonts w:ascii="Times New Roman" w:eastAsia="Times New Roman" w:hAnsi="Times New Roman" w:cs="Times New Roman"/>
          <w:sz w:val="26"/>
          <w:szCs w:val="26"/>
        </w:rPr>
        <w:t>có</w:t>
      </w:r>
      <w:r w:rsidR="004D4F58" w:rsidRPr="005058E8">
        <w:rPr>
          <w:rFonts w:ascii="Times New Roman" w:eastAsia="Times New Roman" w:hAnsi="Times New Roman" w:cs="Times New Roman"/>
          <w:sz w:val="26"/>
          <w:szCs w:val="26"/>
        </w:rPr>
        <w:t xml:space="preserve"> lĩnh vực nghiên cứu</w:t>
      </w:r>
      <w:r w:rsidR="00EB1792" w:rsidRPr="005058E8">
        <w:rPr>
          <w:rFonts w:ascii="Times New Roman" w:eastAsia="Times New Roman" w:hAnsi="Times New Roman" w:cs="Times New Roman"/>
          <w:sz w:val="26"/>
          <w:szCs w:val="26"/>
        </w:rPr>
        <w:t xml:space="preserve"> phù hợp</w:t>
      </w:r>
      <w:r w:rsidR="004D4F58" w:rsidRPr="005058E8">
        <w:rPr>
          <w:rFonts w:ascii="Times New Roman" w:eastAsia="Times New Roman" w:hAnsi="Times New Roman" w:cs="Times New Roman"/>
          <w:sz w:val="26"/>
          <w:szCs w:val="26"/>
        </w:rPr>
        <w:t>, ưu tiên Chủ tịch/Phó chủ tịch/Ủy viên phản biện của hội đồng tư vấn xác định nhiệm vụ hoặc hội đồng tuyển chọn/giao trực tiếp hoặc đại diện đơn vị quản lý nhà nước được</w:t>
      </w:r>
      <w:r w:rsidR="001C3B44" w:rsidRPr="005058E8">
        <w:rPr>
          <w:rFonts w:ascii="Times New Roman" w:eastAsia="Times New Roman" w:hAnsi="Times New Roman" w:cs="Times New Roman"/>
          <w:sz w:val="26"/>
          <w:szCs w:val="26"/>
        </w:rPr>
        <w:t xml:space="preserve"> Bộ Khoa học và Công nghệ</w:t>
      </w:r>
      <w:r w:rsidR="004D4F58" w:rsidRPr="005058E8">
        <w:rPr>
          <w:rFonts w:ascii="Times New Roman" w:eastAsia="Times New Roman" w:hAnsi="Times New Roman" w:cs="Times New Roman"/>
          <w:sz w:val="26"/>
          <w:szCs w:val="26"/>
        </w:rPr>
        <w:t xml:space="preserve"> giao quản lý lĩnh vực chuyên môn phù hợp với nội dung khoa học của nhiệm vụ;</w:t>
      </w:r>
    </w:p>
    <w:p w14:paraId="520511CD" w14:textId="01A66496" w:rsidR="005C4ED8" w:rsidRPr="005058E8" w:rsidRDefault="005E265B" w:rsidP="00CD59A0">
      <w:pPr>
        <w:pBdr>
          <w:top w:val="nil"/>
          <w:left w:val="nil"/>
          <w:bottom w:val="nil"/>
          <w:right w:val="nil"/>
          <w:between w:val="nil"/>
        </w:pBd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w:t>
      </w:r>
      <w:r w:rsidR="00FC7F9E" w:rsidRPr="005058E8">
        <w:rPr>
          <w:rFonts w:ascii="Times New Roman" w:eastAsia="Times New Roman" w:hAnsi="Times New Roman" w:cs="Times New Roman"/>
          <w:sz w:val="26"/>
          <w:szCs w:val="26"/>
        </w:rPr>
        <w:t xml:space="preserve">) </w:t>
      </w:r>
      <w:r w:rsidR="00C961D4" w:rsidRPr="005058E8">
        <w:rPr>
          <w:rFonts w:ascii="Times New Roman" w:eastAsia="Times New Roman" w:hAnsi="Times New Roman" w:cs="Times New Roman"/>
          <w:sz w:val="26"/>
          <w:szCs w:val="26"/>
        </w:rPr>
        <w:t>01 đ</w:t>
      </w:r>
      <w:r w:rsidR="005B7015" w:rsidRPr="005058E8">
        <w:rPr>
          <w:rFonts w:ascii="Times New Roman" w:eastAsia="Times New Roman" w:hAnsi="Times New Roman" w:cs="Times New Roman"/>
          <w:sz w:val="26"/>
          <w:szCs w:val="26"/>
        </w:rPr>
        <w:t>ại diện c</w:t>
      </w:r>
      <w:r w:rsidR="00FC7F9E" w:rsidRPr="005058E8">
        <w:rPr>
          <w:rFonts w:ascii="Times New Roman" w:eastAsia="Times New Roman" w:hAnsi="Times New Roman" w:cs="Times New Roman"/>
          <w:sz w:val="26"/>
          <w:szCs w:val="26"/>
        </w:rPr>
        <w:t>ơ quan đề xuất đặt hàng;</w:t>
      </w:r>
      <w:r w:rsidR="004D4F58" w:rsidRPr="005058E8">
        <w:rPr>
          <w:rFonts w:ascii="Times New Roman" w:eastAsia="Times New Roman" w:hAnsi="Times New Roman" w:cs="Times New Roman"/>
          <w:sz w:val="26"/>
          <w:szCs w:val="26"/>
        </w:rPr>
        <w:t xml:space="preserve"> </w:t>
      </w:r>
    </w:p>
    <w:p w14:paraId="4636D9AE" w14:textId="4B313E63" w:rsidR="005C4ED8" w:rsidRPr="005058E8" w:rsidRDefault="005E265B" w:rsidP="00CD59A0">
      <w:pPr>
        <w:pBdr>
          <w:top w:val="nil"/>
          <w:left w:val="nil"/>
          <w:bottom w:val="nil"/>
          <w:right w:val="nil"/>
          <w:between w:val="nil"/>
        </w:pBd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c</w:t>
      </w:r>
      <w:r w:rsidR="004D4F58" w:rsidRPr="005058E8">
        <w:rPr>
          <w:rFonts w:ascii="Times New Roman" w:eastAsia="Times New Roman" w:hAnsi="Times New Roman" w:cs="Times New Roman"/>
          <w:sz w:val="26"/>
          <w:szCs w:val="26"/>
        </w:rPr>
        <w:t xml:space="preserve">) Thành phần khác </w:t>
      </w:r>
      <w:r w:rsidR="00FC7F9E" w:rsidRPr="005058E8">
        <w:rPr>
          <w:rFonts w:ascii="Times New Roman" w:eastAsia="Times New Roman" w:hAnsi="Times New Roman" w:cs="Times New Roman"/>
          <w:sz w:val="26"/>
          <w:szCs w:val="26"/>
        </w:rPr>
        <w:t>trên cơ sở kiến nghị của đơn vị quản lý kinh phí và được sự đồng ý</w:t>
      </w:r>
      <w:r w:rsidR="004D4F58" w:rsidRPr="005058E8">
        <w:rPr>
          <w:rFonts w:ascii="Times New Roman" w:eastAsia="Times New Roman" w:hAnsi="Times New Roman" w:cs="Times New Roman"/>
          <w:sz w:val="26"/>
          <w:szCs w:val="26"/>
        </w:rPr>
        <w:t xml:space="preserve"> của</w:t>
      </w:r>
      <w:r w:rsidR="001C3B44" w:rsidRPr="005058E8">
        <w:rPr>
          <w:rFonts w:ascii="Times New Roman" w:eastAsia="Times New Roman" w:hAnsi="Times New Roman" w:cs="Times New Roman"/>
          <w:sz w:val="26"/>
          <w:szCs w:val="26"/>
        </w:rPr>
        <w:t xml:space="preserve"> Bộ trưởng Bộ Khoa học và Công nghệ</w:t>
      </w:r>
      <w:r w:rsidR="00FC7F9E" w:rsidRPr="005058E8">
        <w:rPr>
          <w:rFonts w:ascii="Times New Roman" w:eastAsia="Times New Roman" w:hAnsi="Times New Roman" w:cs="Times New Roman"/>
          <w:sz w:val="26"/>
          <w:szCs w:val="26"/>
        </w:rPr>
        <w:t>.”</w:t>
      </w:r>
    </w:p>
    <w:p w14:paraId="4149C25A" w14:textId="39FFE051" w:rsidR="005C4ED8" w:rsidRPr="005058E8" w:rsidRDefault="00B43527" w:rsidP="00CD59A0">
      <w:pPr>
        <w:pBdr>
          <w:top w:val="nil"/>
          <w:left w:val="nil"/>
          <w:bottom w:val="nil"/>
          <w:right w:val="nil"/>
          <w:between w:val="nil"/>
        </w:pBd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5</w:t>
      </w:r>
      <w:r w:rsidR="004D4F58" w:rsidRPr="005058E8">
        <w:rPr>
          <w:rFonts w:ascii="Times New Roman" w:eastAsia="Times New Roman" w:hAnsi="Times New Roman" w:cs="Times New Roman"/>
          <w:sz w:val="26"/>
          <w:szCs w:val="26"/>
        </w:rPr>
        <w:t>. Sửa đổi, bổ sung Điều 6 như sau:</w:t>
      </w:r>
    </w:p>
    <w:p w14:paraId="45B1BDE1" w14:textId="77777777" w:rsidR="005C4ED8" w:rsidRPr="005058E8" w:rsidRDefault="004D4F58" w:rsidP="00CD59A0">
      <w:pPr>
        <w:pBdr>
          <w:top w:val="nil"/>
          <w:left w:val="nil"/>
          <w:bottom w:val="nil"/>
          <w:right w:val="nil"/>
          <w:between w:val="nil"/>
        </w:pBdr>
        <w:ind w:left="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w:t>
      </w:r>
      <w:r w:rsidRPr="005058E8">
        <w:rPr>
          <w:rFonts w:ascii="Times New Roman" w:eastAsia="Times New Roman" w:hAnsi="Times New Roman" w:cs="Times New Roman"/>
          <w:b/>
          <w:sz w:val="26"/>
          <w:szCs w:val="26"/>
        </w:rPr>
        <w:t>Điều 6. Thời gian kiểm tra, đánh giá</w:t>
      </w:r>
    </w:p>
    <w:p w14:paraId="34CE1CB6" w14:textId="5DDC960A" w:rsidR="0028395B" w:rsidRPr="005058E8" w:rsidRDefault="002C5088" w:rsidP="0028395B">
      <w:pPr>
        <w:pStyle w:val="ListParagraph"/>
        <w:pBdr>
          <w:top w:val="nil"/>
          <w:left w:val="nil"/>
          <w:bottom w:val="nil"/>
          <w:right w:val="nil"/>
          <w:between w:val="nil"/>
        </w:pBdr>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1. </w:t>
      </w:r>
      <w:r w:rsidR="0028395B" w:rsidRPr="005058E8">
        <w:rPr>
          <w:rFonts w:ascii="Times New Roman" w:eastAsia="Times New Roman" w:hAnsi="Times New Roman" w:cs="Times New Roman"/>
          <w:sz w:val="26"/>
          <w:szCs w:val="26"/>
        </w:rPr>
        <w:t xml:space="preserve">Đơn vị quản lý kinh phí lựa chọn thời điểm kiểm tra, đánh giá phù hợp với thực tế triển khai nhiệm vụ. </w:t>
      </w:r>
    </w:p>
    <w:p w14:paraId="0082A598" w14:textId="6FAB6C84" w:rsidR="006020AC" w:rsidRPr="005058E8" w:rsidRDefault="002C5088" w:rsidP="0028395B">
      <w:pPr>
        <w:pStyle w:val="ListParagraph"/>
        <w:pBdr>
          <w:top w:val="nil"/>
          <w:left w:val="nil"/>
          <w:bottom w:val="nil"/>
          <w:right w:val="nil"/>
          <w:between w:val="nil"/>
        </w:pBdr>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w:t>
      </w:r>
      <w:r w:rsidR="0028395B" w:rsidRPr="005058E8">
        <w:rPr>
          <w:rFonts w:ascii="Times New Roman" w:eastAsia="Times New Roman" w:hAnsi="Times New Roman" w:cs="Times New Roman"/>
          <w:sz w:val="26"/>
          <w:szCs w:val="26"/>
        </w:rPr>
        <w:t xml:space="preserve">. </w:t>
      </w:r>
      <w:r w:rsidR="007241CA" w:rsidRPr="005058E8">
        <w:rPr>
          <w:rFonts w:ascii="Times New Roman" w:eastAsia="Times New Roman" w:hAnsi="Times New Roman" w:cs="Times New Roman"/>
          <w:sz w:val="26"/>
          <w:szCs w:val="26"/>
        </w:rPr>
        <w:t>Việc kiểm tra, đánh giá được thực hiện đ</w:t>
      </w:r>
      <w:r w:rsidR="004D4F58" w:rsidRPr="005058E8">
        <w:rPr>
          <w:rFonts w:ascii="Times New Roman" w:eastAsia="Times New Roman" w:hAnsi="Times New Roman" w:cs="Times New Roman"/>
          <w:sz w:val="26"/>
          <w:szCs w:val="26"/>
        </w:rPr>
        <w:t xml:space="preserve">ịnh kỳ 01 năm 01 lần kể từ thời điểm hợp đồng có hiệu lực hoặc theo đề xuất của Tổ chức chủ trì nhiệm vụ trong trường hợp cần thiết. </w:t>
      </w:r>
    </w:p>
    <w:p w14:paraId="7CEABE0C" w14:textId="63E97F34" w:rsidR="00CE4E97" w:rsidRPr="005058E8" w:rsidRDefault="002C5088" w:rsidP="0028395B">
      <w:pPr>
        <w:pStyle w:val="ListParagraph"/>
        <w:pBdr>
          <w:top w:val="nil"/>
          <w:left w:val="nil"/>
          <w:bottom w:val="nil"/>
          <w:right w:val="nil"/>
          <w:between w:val="nil"/>
        </w:pBdr>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w:t>
      </w:r>
      <w:r w:rsidR="0028395B" w:rsidRPr="005058E8">
        <w:rPr>
          <w:rFonts w:ascii="Times New Roman" w:eastAsia="Times New Roman" w:hAnsi="Times New Roman" w:cs="Times New Roman"/>
          <w:sz w:val="26"/>
          <w:szCs w:val="26"/>
        </w:rPr>
        <w:t xml:space="preserve">. </w:t>
      </w:r>
      <w:r w:rsidR="00CE4E97" w:rsidRPr="005058E8">
        <w:rPr>
          <w:rFonts w:ascii="Times New Roman" w:eastAsia="Times New Roman" w:hAnsi="Times New Roman" w:cs="Times New Roman"/>
          <w:sz w:val="26"/>
          <w:szCs w:val="26"/>
        </w:rPr>
        <w:t xml:space="preserve">Trong trường hợp nhiệm vụ không đáp ứng được yêu cầu </w:t>
      </w:r>
      <w:r w:rsidR="00C25D6E" w:rsidRPr="005058E8">
        <w:rPr>
          <w:rFonts w:ascii="Times New Roman" w:eastAsia="Times New Roman" w:hAnsi="Times New Roman" w:cs="Times New Roman"/>
          <w:sz w:val="26"/>
          <w:szCs w:val="26"/>
        </w:rPr>
        <w:t>theo</w:t>
      </w:r>
      <w:r w:rsidR="00CE4E97" w:rsidRPr="005058E8">
        <w:rPr>
          <w:rFonts w:ascii="Times New Roman" w:eastAsia="Times New Roman" w:hAnsi="Times New Roman" w:cs="Times New Roman"/>
          <w:sz w:val="26"/>
          <w:szCs w:val="26"/>
        </w:rPr>
        <w:t xml:space="preserve"> hợp đồng đã ký, hoạt động kiểm tra, đánh giá được </w:t>
      </w:r>
      <w:r w:rsidR="00C25D6E" w:rsidRPr="005058E8">
        <w:rPr>
          <w:rFonts w:ascii="Times New Roman" w:eastAsia="Times New Roman" w:hAnsi="Times New Roman" w:cs="Times New Roman"/>
          <w:sz w:val="26"/>
          <w:szCs w:val="26"/>
        </w:rPr>
        <w:t xml:space="preserve">xem xét </w:t>
      </w:r>
      <w:r w:rsidR="006820A8">
        <w:rPr>
          <w:rFonts w:ascii="Times New Roman" w:eastAsia="Times New Roman" w:hAnsi="Times New Roman" w:cs="Times New Roman"/>
          <w:sz w:val="26"/>
          <w:szCs w:val="26"/>
        </w:rPr>
        <w:t>tăng số lần kiểm tra, đánh giá trong năm</w:t>
      </w:r>
      <w:r w:rsidR="00CE4E97" w:rsidRPr="005058E8">
        <w:rPr>
          <w:rFonts w:ascii="Times New Roman" w:eastAsia="Times New Roman" w:hAnsi="Times New Roman" w:cs="Times New Roman"/>
          <w:sz w:val="26"/>
          <w:szCs w:val="26"/>
        </w:rPr>
        <w:t>.</w:t>
      </w:r>
    </w:p>
    <w:p w14:paraId="1365F20D" w14:textId="4BF8BCB6" w:rsidR="006020AC" w:rsidRPr="005058E8" w:rsidRDefault="002C5088" w:rsidP="0028395B">
      <w:pPr>
        <w:pStyle w:val="ListParagraph"/>
        <w:pBdr>
          <w:top w:val="nil"/>
          <w:left w:val="nil"/>
          <w:bottom w:val="nil"/>
          <w:right w:val="nil"/>
          <w:between w:val="nil"/>
        </w:pBdr>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w:t>
      </w:r>
      <w:r w:rsidR="0028395B" w:rsidRPr="005058E8">
        <w:rPr>
          <w:rFonts w:ascii="Times New Roman" w:eastAsia="Times New Roman" w:hAnsi="Times New Roman" w:cs="Times New Roman"/>
          <w:sz w:val="26"/>
          <w:szCs w:val="26"/>
        </w:rPr>
        <w:t>.</w:t>
      </w:r>
      <w:r w:rsidR="00C25D6E" w:rsidRPr="005058E8">
        <w:rPr>
          <w:rFonts w:ascii="Times New Roman" w:eastAsia="Times New Roman" w:hAnsi="Times New Roman" w:cs="Times New Roman"/>
          <w:sz w:val="26"/>
          <w:szCs w:val="26"/>
        </w:rPr>
        <w:t xml:space="preserve"> Trước thời điểm tổ chức </w:t>
      </w:r>
      <w:r w:rsidR="00E72908" w:rsidRPr="005058E8">
        <w:rPr>
          <w:rFonts w:ascii="Times New Roman" w:eastAsia="Times New Roman" w:hAnsi="Times New Roman" w:cs="Times New Roman"/>
          <w:sz w:val="26"/>
          <w:szCs w:val="26"/>
        </w:rPr>
        <w:t>H</w:t>
      </w:r>
      <w:r w:rsidR="00C25D6E" w:rsidRPr="005058E8">
        <w:rPr>
          <w:rFonts w:ascii="Times New Roman" w:eastAsia="Times New Roman" w:hAnsi="Times New Roman" w:cs="Times New Roman"/>
          <w:sz w:val="26"/>
          <w:szCs w:val="26"/>
        </w:rPr>
        <w:t>ội</w:t>
      </w:r>
      <w:r w:rsidR="00E72908" w:rsidRPr="005058E8">
        <w:rPr>
          <w:rFonts w:ascii="Times New Roman" w:eastAsia="Times New Roman" w:hAnsi="Times New Roman" w:cs="Times New Roman"/>
          <w:sz w:val="26"/>
          <w:szCs w:val="26"/>
        </w:rPr>
        <w:t xml:space="preserve"> đồng tư vấn đánh giá, nghiệm thu kết quả thực hiện nhiệm vụ cấp quốc gia và </w:t>
      </w:r>
      <w:r w:rsidR="006020AC" w:rsidRPr="005058E8">
        <w:rPr>
          <w:rFonts w:ascii="Times New Roman" w:eastAsia="Times New Roman" w:hAnsi="Times New Roman" w:cs="Times New Roman"/>
          <w:sz w:val="26"/>
          <w:szCs w:val="26"/>
        </w:rPr>
        <w:t xml:space="preserve">thực tế xác nhận thanh quyết toán của nhiệm vụ, đơn vị quản lý kinh phí </w:t>
      </w:r>
      <w:r w:rsidR="00E72908" w:rsidRPr="005058E8">
        <w:rPr>
          <w:rFonts w:ascii="Times New Roman" w:eastAsia="Times New Roman" w:hAnsi="Times New Roman" w:cs="Times New Roman"/>
          <w:sz w:val="26"/>
          <w:szCs w:val="26"/>
        </w:rPr>
        <w:t xml:space="preserve">xem xét </w:t>
      </w:r>
      <w:r w:rsidR="006020AC" w:rsidRPr="005058E8">
        <w:rPr>
          <w:rFonts w:ascii="Times New Roman" w:eastAsia="Times New Roman" w:hAnsi="Times New Roman" w:cs="Times New Roman"/>
          <w:sz w:val="26"/>
          <w:szCs w:val="26"/>
        </w:rPr>
        <w:t>tổ chức kiểm tra, đánh giá</w:t>
      </w:r>
      <w:r w:rsidR="00E5385E">
        <w:rPr>
          <w:rFonts w:ascii="Times New Roman" w:eastAsia="Times New Roman" w:hAnsi="Times New Roman" w:cs="Times New Roman"/>
          <w:sz w:val="26"/>
          <w:szCs w:val="26"/>
        </w:rPr>
        <w:t xml:space="preserve"> để </w:t>
      </w:r>
      <w:r w:rsidR="006020AC" w:rsidRPr="005058E8">
        <w:rPr>
          <w:rFonts w:ascii="Times New Roman" w:eastAsia="Times New Roman" w:hAnsi="Times New Roman" w:cs="Times New Roman"/>
          <w:sz w:val="26"/>
          <w:szCs w:val="26"/>
        </w:rPr>
        <w:t>xác nhận khối lượng công việc lần cuối.</w:t>
      </w:r>
    </w:p>
    <w:p w14:paraId="6CFF04A7" w14:textId="769F8A8B" w:rsidR="004A61DC" w:rsidRPr="005058E8" w:rsidRDefault="002C5088" w:rsidP="00CD59A0">
      <w:pPr>
        <w:pBdr>
          <w:top w:val="nil"/>
          <w:left w:val="nil"/>
          <w:bottom w:val="nil"/>
          <w:right w:val="nil"/>
          <w:between w:val="nil"/>
        </w:pBd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5</w:t>
      </w:r>
      <w:r w:rsidR="004D4F58" w:rsidRPr="005058E8">
        <w:rPr>
          <w:rFonts w:ascii="Times New Roman" w:eastAsia="Times New Roman" w:hAnsi="Times New Roman" w:cs="Times New Roman"/>
          <w:sz w:val="26"/>
          <w:szCs w:val="26"/>
        </w:rPr>
        <w:t>. Việc kiểm tra, đánh giá đột xuất</w:t>
      </w:r>
      <w:r w:rsidR="00C923E5" w:rsidRPr="005058E8">
        <w:rPr>
          <w:rFonts w:ascii="Times New Roman" w:eastAsia="Times New Roman" w:hAnsi="Times New Roman" w:cs="Times New Roman"/>
          <w:sz w:val="26"/>
          <w:szCs w:val="26"/>
        </w:rPr>
        <w:t xml:space="preserve"> theo yêu cầu quản lý nhiệm vụ</w:t>
      </w:r>
      <w:r w:rsidR="004D4F58" w:rsidRPr="005058E8">
        <w:rPr>
          <w:rFonts w:ascii="Times New Roman" w:eastAsia="Times New Roman" w:hAnsi="Times New Roman" w:cs="Times New Roman"/>
          <w:sz w:val="26"/>
          <w:szCs w:val="26"/>
        </w:rPr>
        <w:t xml:space="preserve"> chỉ được thực hiện khi có sự đồng ý của Bộ trưởng</w:t>
      </w:r>
      <w:r w:rsidR="001C3B44" w:rsidRPr="005058E8">
        <w:rPr>
          <w:rFonts w:ascii="Times New Roman" w:eastAsia="Times New Roman" w:hAnsi="Times New Roman" w:cs="Times New Roman"/>
          <w:sz w:val="26"/>
          <w:szCs w:val="26"/>
        </w:rPr>
        <w:t xml:space="preserve"> Bộ Khoa học và Công nghệ</w:t>
      </w:r>
      <w:r w:rsidR="004D4F58" w:rsidRPr="005058E8">
        <w:rPr>
          <w:rFonts w:ascii="Times New Roman" w:eastAsia="Times New Roman" w:hAnsi="Times New Roman" w:cs="Times New Roman"/>
          <w:sz w:val="26"/>
          <w:szCs w:val="26"/>
        </w:rPr>
        <w:t xml:space="preserve"> trên cơ sở kiến nghị </w:t>
      </w:r>
      <w:r w:rsidR="00F566A0" w:rsidRPr="005058E8">
        <w:rPr>
          <w:rFonts w:ascii="Times New Roman" w:eastAsia="Times New Roman" w:hAnsi="Times New Roman" w:cs="Times New Roman"/>
          <w:sz w:val="26"/>
          <w:szCs w:val="26"/>
        </w:rPr>
        <w:t>của</w:t>
      </w:r>
      <w:r w:rsidR="004D4F58" w:rsidRPr="005058E8">
        <w:rPr>
          <w:rFonts w:ascii="Times New Roman" w:eastAsia="Times New Roman" w:hAnsi="Times New Roman" w:cs="Times New Roman"/>
          <w:sz w:val="26"/>
          <w:szCs w:val="26"/>
        </w:rPr>
        <w:t xml:space="preserve"> đơn vị quản lý kinh phí</w:t>
      </w:r>
      <w:r w:rsidR="00FC7F9E" w:rsidRPr="005058E8">
        <w:rPr>
          <w:rFonts w:ascii="Times New Roman" w:eastAsia="Times New Roman" w:hAnsi="Times New Roman" w:cs="Times New Roman"/>
          <w:sz w:val="26"/>
          <w:szCs w:val="26"/>
        </w:rPr>
        <w:t>,</w:t>
      </w:r>
      <w:r w:rsidR="004D4F58" w:rsidRPr="005058E8">
        <w:rPr>
          <w:rFonts w:ascii="Times New Roman" w:eastAsia="Times New Roman" w:hAnsi="Times New Roman" w:cs="Times New Roman"/>
          <w:sz w:val="26"/>
          <w:szCs w:val="26"/>
        </w:rPr>
        <w:t xml:space="preserve"> đơn vị quản lý chuyên môn.”</w:t>
      </w:r>
    </w:p>
    <w:p w14:paraId="354253CA" w14:textId="284D552D" w:rsidR="005C4ED8" w:rsidRPr="005058E8" w:rsidRDefault="00B43527" w:rsidP="00CD59A0">
      <w:pPr>
        <w:pBdr>
          <w:top w:val="nil"/>
          <w:left w:val="nil"/>
          <w:bottom w:val="nil"/>
          <w:right w:val="nil"/>
          <w:between w:val="nil"/>
        </w:pBdr>
        <w:spacing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6</w:t>
      </w:r>
      <w:r w:rsidR="004D4F58" w:rsidRPr="005058E8">
        <w:rPr>
          <w:rFonts w:ascii="Times New Roman" w:eastAsia="Times New Roman" w:hAnsi="Times New Roman" w:cs="Times New Roman"/>
          <w:sz w:val="26"/>
          <w:szCs w:val="26"/>
        </w:rPr>
        <w:t>. Sửa đổi, bổ sung Điều 8 như sau:</w:t>
      </w:r>
    </w:p>
    <w:p w14:paraId="4C9532AA"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b/>
          <w:sz w:val="26"/>
          <w:szCs w:val="26"/>
        </w:rPr>
        <w:t>“Điều 8.</w:t>
      </w:r>
      <w:r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b/>
          <w:sz w:val="26"/>
          <w:szCs w:val="26"/>
        </w:rPr>
        <w:t>Chuẩn bị nội dung kiểm tra, đánh giá</w:t>
      </w:r>
    </w:p>
    <w:p w14:paraId="12C58C23" w14:textId="1C7E7CC6"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1. Tổ chức chủ trì nhiệm vụ </w:t>
      </w:r>
      <w:r w:rsidR="00E72908" w:rsidRPr="005058E8">
        <w:rPr>
          <w:rFonts w:ascii="Times New Roman" w:eastAsia="Times New Roman" w:hAnsi="Times New Roman" w:cs="Times New Roman"/>
          <w:sz w:val="26"/>
          <w:szCs w:val="26"/>
        </w:rPr>
        <w:t>nộp báo cáo, hồ sơ và các tài liệu liên</w:t>
      </w:r>
      <w:r w:rsidRPr="005058E8">
        <w:rPr>
          <w:rFonts w:ascii="Times New Roman" w:eastAsia="Times New Roman" w:hAnsi="Times New Roman" w:cs="Times New Roman"/>
          <w:sz w:val="26"/>
          <w:szCs w:val="26"/>
        </w:rPr>
        <w:t xml:space="preserve"> quan dưới dạng </w:t>
      </w:r>
      <w:r w:rsidR="008C5140" w:rsidRPr="005058E8">
        <w:rPr>
          <w:rFonts w:ascii="Times New Roman" w:eastAsia="Times New Roman" w:hAnsi="Times New Roman" w:cs="Times New Roman"/>
          <w:sz w:val="26"/>
          <w:szCs w:val="26"/>
        </w:rPr>
        <w:t xml:space="preserve">văn bản giấy </w:t>
      </w:r>
      <w:r w:rsidRPr="005058E8">
        <w:rPr>
          <w:rFonts w:ascii="Times New Roman" w:eastAsia="Times New Roman" w:hAnsi="Times New Roman" w:cs="Times New Roman"/>
          <w:sz w:val="26"/>
          <w:szCs w:val="26"/>
        </w:rPr>
        <w:t xml:space="preserve">hoặc </w:t>
      </w:r>
      <w:r w:rsidR="003F4139" w:rsidRPr="005058E8">
        <w:rPr>
          <w:rFonts w:ascii="Times New Roman" w:eastAsia="Times New Roman" w:hAnsi="Times New Roman" w:cs="Times New Roman"/>
          <w:sz w:val="26"/>
          <w:szCs w:val="26"/>
        </w:rPr>
        <w:t>văn bản điện tử</w:t>
      </w:r>
      <w:r w:rsidR="007241CA" w:rsidRPr="005058E8">
        <w:rPr>
          <w:rFonts w:ascii="Times New Roman" w:eastAsia="Times New Roman" w:hAnsi="Times New Roman" w:cs="Times New Roman"/>
          <w:sz w:val="26"/>
          <w:szCs w:val="26"/>
        </w:rPr>
        <w:t xml:space="preserve"> ở dạng tệp tin có chữ ký điện tử</w:t>
      </w:r>
      <w:r w:rsidRPr="005058E8">
        <w:rPr>
          <w:rFonts w:ascii="Times New Roman" w:eastAsia="Times New Roman" w:hAnsi="Times New Roman" w:cs="Times New Roman"/>
          <w:sz w:val="26"/>
          <w:szCs w:val="26"/>
        </w:rPr>
        <w:t>, bao gồm:</w:t>
      </w:r>
    </w:p>
    <w:p w14:paraId="3F9DCF2A"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a) Báo cáo nội dung, tiến độ thực hiện, sản phẩm và tình hình sử dụng kinh phí của nhiệm vụ theo Mẫu A-1-BCNV tại Phụ lục ban hành kèm theo Thông tư này;</w:t>
      </w:r>
    </w:p>
    <w:p w14:paraId="24215DCB" w14:textId="523A3890"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Kết quả, sản phẩm của các công việc đã hoàn thành trong kỳ báo cáo (áp dụng đối với kết quả, sản phẩm ở dạng văn bản, tài liệu) và các tài liệu có liên quan đến kết quả, sản phẩm (</w:t>
      </w:r>
      <w:r w:rsidR="00333458" w:rsidRPr="005058E8">
        <w:rPr>
          <w:rFonts w:ascii="Times New Roman" w:eastAsia="Times New Roman" w:hAnsi="Times New Roman" w:cs="Times New Roman"/>
          <w:sz w:val="26"/>
          <w:szCs w:val="26"/>
        </w:rPr>
        <w:t xml:space="preserve">báo cáo khoa học, </w:t>
      </w:r>
      <w:r w:rsidRPr="005058E8">
        <w:rPr>
          <w:rFonts w:ascii="Times New Roman" w:eastAsia="Times New Roman" w:hAnsi="Times New Roman" w:cs="Times New Roman"/>
          <w:sz w:val="26"/>
          <w:szCs w:val="26"/>
        </w:rPr>
        <w:t>báo cáo tổng hợp nhiệm vụ, báo cáo nội dung nghiên cứu, báo cáo về việc chuẩn bị hoặc hoàn thành phương pháp và kết quả kiểm tra chỉ tiêu theo yêu cầu của từng sản phẩm theo hợp đồng đã ký, nhật ký và hồ sơ nội bộ về kiểm tra chỉ tiêu theo yêu cầu của từng sản phẩm</w:t>
      </w:r>
      <w:r w:rsidR="00E72908" w:rsidRPr="005058E8">
        <w:rPr>
          <w:rFonts w:ascii="Times New Roman" w:eastAsia="Times New Roman" w:hAnsi="Times New Roman" w:cs="Times New Roman"/>
          <w:sz w:val="26"/>
          <w:szCs w:val="26"/>
        </w:rPr>
        <w:t xml:space="preserve"> và các </w:t>
      </w:r>
      <w:r w:rsidRPr="005058E8">
        <w:rPr>
          <w:rFonts w:ascii="Times New Roman" w:eastAsia="Times New Roman" w:hAnsi="Times New Roman" w:cs="Times New Roman"/>
          <w:sz w:val="26"/>
          <w:szCs w:val="26"/>
        </w:rPr>
        <w:t>tài liệu minh chứng khác,…);</w:t>
      </w:r>
    </w:p>
    <w:p w14:paraId="2F17FEED" w14:textId="7D2D83D4"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c) Hồ sơ, chứng từ thanh toán</w:t>
      </w:r>
      <w:r w:rsidR="00E72908" w:rsidRPr="005058E8">
        <w:rPr>
          <w:rFonts w:ascii="Times New Roman" w:eastAsia="Times New Roman" w:hAnsi="Times New Roman" w:cs="Times New Roman"/>
          <w:sz w:val="26"/>
          <w:szCs w:val="26"/>
        </w:rPr>
        <w:t xml:space="preserve"> kinh phí từ ngân sách nhà nước và ngoài ngân sách nhà nước (nếu có)</w:t>
      </w:r>
      <w:r w:rsidRPr="005058E8">
        <w:rPr>
          <w:rFonts w:ascii="Times New Roman" w:eastAsia="Times New Roman" w:hAnsi="Times New Roman" w:cs="Times New Roman"/>
          <w:sz w:val="26"/>
          <w:szCs w:val="26"/>
        </w:rPr>
        <w:t xml:space="preserve"> để thực hiện các hoạt động trong kỳ báo cáo. </w:t>
      </w:r>
    </w:p>
    <w:p w14:paraId="5AEA4B7F"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Đơn vị quản lý kinh phí:</w:t>
      </w:r>
    </w:p>
    <w:p w14:paraId="695F3A26" w14:textId="7999C414"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a) </w:t>
      </w:r>
      <w:r w:rsidR="00E72908" w:rsidRPr="005058E8">
        <w:rPr>
          <w:rFonts w:ascii="Times New Roman" w:eastAsia="Times New Roman" w:hAnsi="Times New Roman" w:cs="Times New Roman"/>
          <w:sz w:val="26"/>
          <w:szCs w:val="26"/>
        </w:rPr>
        <w:t>T</w:t>
      </w:r>
      <w:r w:rsidRPr="005058E8">
        <w:rPr>
          <w:rFonts w:ascii="Times New Roman" w:eastAsia="Times New Roman" w:hAnsi="Times New Roman" w:cs="Times New Roman"/>
          <w:sz w:val="26"/>
          <w:szCs w:val="26"/>
        </w:rPr>
        <w:t xml:space="preserve">hông báo </w:t>
      </w:r>
      <w:r w:rsidR="009B6E6D" w:rsidRPr="005058E8">
        <w:rPr>
          <w:rFonts w:ascii="Times New Roman" w:eastAsia="Times New Roman" w:hAnsi="Times New Roman" w:cs="Times New Roman"/>
          <w:sz w:val="26"/>
          <w:szCs w:val="26"/>
        </w:rPr>
        <w:t xml:space="preserve">cho </w:t>
      </w:r>
      <w:r w:rsidRPr="005058E8">
        <w:rPr>
          <w:rFonts w:ascii="Times New Roman" w:eastAsia="Times New Roman" w:hAnsi="Times New Roman" w:cs="Times New Roman"/>
          <w:sz w:val="26"/>
          <w:szCs w:val="26"/>
        </w:rPr>
        <w:t>Tổ chức chủ trì nhiệm vụ về thời gian, địa điểm dự kiến tổ chức kiểm tra, đánh giá và các nội dung có liên quan;</w:t>
      </w:r>
    </w:p>
    <w:p w14:paraId="14312BBD" w14:textId="30A9D10B" w:rsidR="00F20044" w:rsidRPr="005058E8" w:rsidRDefault="004D4F58" w:rsidP="00F20044">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 xml:space="preserve">b) </w:t>
      </w:r>
      <w:r w:rsidR="009B6E6D" w:rsidRPr="005058E8">
        <w:rPr>
          <w:rFonts w:ascii="Times New Roman" w:eastAsia="Times New Roman" w:hAnsi="Times New Roman" w:cs="Times New Roman"/>
          <w:sz w:val="26"/>
          <w:szCs w:val="26"/>
        </w:rPr>
        <w:t>Tiếp nhận, chuyển tiếp các hồ sơ, báo cáo, tài liệu liên quan của Tổ chức chủ trì nhiệm vụ quy định tại điểm a, điểm b khoản 1 Điều này đến các thành viên đoàn kiểm tra, đánh giá ít nhất 10 ngày trước thời điểm tổ chức kiểm tra, đánh giá; tiếp nhận, chuyển tiếp các ý kiến nhận xét của thành viên đoàn kiểm tra (nếu cần) đến Tổ chức chủ trì nhiệm vụ ít nhất 03 ngày làm việc trước thời điểm tổ chức kiểm tra, đánh giá</w:t>
      </w:r>
      <w:r w:rsidR="00F20044" w:rsidRPr="005058E8">
        <w:rPr>
          <w:rFonts w:ascii="Times New Roman" w:eastAsia="Times New Roman" w:hAnsi="Times New Roman" w:cs="Times New Roman"/>
          <w:sz w:val="26"/>
          <w:szCs w:val="26"/>
        </w:rPr>
        <w:t>;</w:t>
      </w:r>
    </w:p>
    <w:p w14:paraId="7103749C" w14:textId="6B36B33D" w:rsidR="005C4ED8" w:rsidRPr="005058E8" w:rsidRDefault="004F246F"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c</w:t>
      </w:r>
      <w:r w:rsidR="004D4F58" w:rsidRPr="005058E8">
        <w:rPr>
          <w:rFonts w:ascii="Times New Roman" w:eastAsia="Times New Roman" w:hAnsi="Times New Roman" w:cs="Times New Roman"/>
          <w:sz w:val="26"/>
          <w:szCs w:val="26"/>
        </w:rPr>
        <w:t>) Bố trí thời gian, địa điểm kiểm tra, đánh giá và thông báo cho Tổ chức chủ trì nhiệm vụ, các thành viên tham gia đoàn kiểm tra, đánh giá trước 05 ngày làm việc;</w:t>
      </w:r>
    </w:p>
    <w:p w14:paraId="2C9D7CC9" w14:textId="2D2EDC96" w:rsidR="005C4ED8" w:rsidRPr="005058E8" w:rsidRDefault="004F246F"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d</w:t>
      </w:r>
      <w:r w:rsidR="004D4F58" w:rsidRPr="005058E8">
        <w:rPr>
          <w:rFonts w:ascii="Times New Roman" w:eastAsia="Times New Roman" w:hAnsi="Times New Roman" w:cs="Times New Roman"/>
          <w:sz w:val="26"/>
          <w:szCs w:val="26"/>
        </w:rPr>
        <w:t>) Tổ chức rà soát hồ sơ, chứng từ thanh toán tại</w:t>
      </w:r>
      <w:r w:rsidR="001C3B44" w:rsidRPr="005058E8">
        <w:rPr>
          <w:rFonts w:ascii="Times New Roman" w:eastAsia="Times New Roman" w:hAnsi="Times New Roman" w:cs="Times New Roman"/>
          <w:sz w:val="26"/>
          <w:szCs w:val="26"/>
        </w:rPr>
        <w:t xml:space="preserve"> Bộ Khoa học và Công nghệ</w:t>
      </w:r>
      <w:r w:rsidR="004D4F58" w:rsidRPr="005058E8">
        <w:rPr>
          <w:rFonts w:ascii="Times New Roman" w:eastAsia="Times New Roman" w:hAnsi="Times New Roman" w:cs="Times New Roman"/>
          <w:sz w:val="26"/>
          <w:szCs w:val="26"/>
        </w:rPr>
        <w:t xml:space="preserve"> hoặc tại Tổ chức chủ trì nhiệm vụ để phục vụ việc xác nhận thanh toán.</w:t>
      </w:r>
    </w:p>
    <w:p w14:paraId="30C8E517"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Các thành viên trong đoàn kiểm tra, đánh giá:</w:t>
      </w:r>
    </w:p>
    <w:p w14:paraId="14A2E339" w14:textId="6AF50800" w:rsidR="00372937" w:rsidRPr="005058E8" w:rsidRDefault="004D4F58" w:rsidP="00CD59A0">
      <w:pPr>
        <w:widowControl w:val="0"/>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Tiếp nhận, nghiên cứu các </w:t>
      </w:r>
      <w:r w:rsidR="002C5760" w:rsidRPr="005058E8">
        <w:rPr>
          <w:rFonts w:ascii="Times New Roman" w:eastAsia="Times New Roman" w:hAnsi="Times New Roman" w:cs="Times New Roman"/>
          <w:sz w:val="26"/>
          <w:szCs w:val="26"/>
        </w:rPr>
        <w:t xml:space="preserve">hồ sơ, </w:t>
      </w:r>
      <w:r w:rsidRPr="005058E8">
        <w:rPr>
          <w:rFonts w:ascii="Times New Roman" w:eastAsia="Times New Roman" w:hAnsi="Times New Roman" w:cs="Times New Roman"/>
          <w:sz w:val="26"/>
          <w:szCs w:val="26"/>
        </w:rPr>
        <w:t>báo cáo, tài liệu của Tổ chức chủ trì nhiệm vụ</w:t>
      </w:r>
      <w:r w:rsidR="002C18D0" w:rsidRPr="005058E8">
        <w:rPr>
          <w:rFonts w:ascii="Times New Roman" w:eastAsia="Times New Roman" w:hAnsi="Times New Roman" w:cs="Times New Roman"/>
          <w:sz w:val="26"/>
          <w:szCs w:val="26"/>
        </w:rPr>
        <w:t>; gửi</w:t>
      </w:r>
      <w:r w:rsidRPr="005058E8">
        <w:rPr>
          <w:rFonts w:ascii="Times New Roman" w:eastAsia="Times New Roman" w:hAnsi="Times New Roman" w:cs="Times New Roman"/>
          <w:sz w:val="26"/>
          <w:szCs w:val="26"/>
        </w:rPr>
        <w:t xml:space="preserve"> ý kiến nhận xét</w:t>
      </w:r>
      <w:r w:rsidR="0005545A" w:rsidRPr="005058E8">
        <w:rPr>
          <w:rFonts w:ascii="Times New Roman" w:eastAsia="Times New Roman" w:hAnsi="Times New Roman" w:cs="Times New Roman"/>
          <w:sz w:val="26"/>
          <w:szCs w:val="26"/>
        </w:rPr>
        <w:t xml:space="preserve"> (nếu có)</w:t>
      </w:r>
      <w:r w:rsidRPr="005058E8">
        <w:rPr>
          <w:rFonts w:ascii="Times New Roman" w:eastAsia="Times New Roman" w:hAnsi="Times New Roman" w:cs="Times New Roman"/>
          <w:sz w:val="26"/>
          <w:szCs w:val="26"/>
        </w:rPr>
        <w:t xml:space="preserve"> </w:t>
      </w:r>
      <w:r w:rsidR="00E5385E">
        <w:rPr>
          <w:rFonts w:ascii="Times New Roman" w:eastAsia="Times New Roman" w:hAnsi="Times New Roman" w:cs="Times New Roman"/>
          <w:sz w:val="26"/>
          <w:szCs w:val="26"/>
        </w:rPr>
        <w:t xml:space="preserve">đến </w:t>
      </w:r>
      <w:r w:rsidR="002C18D0" w:rsidRPr="005058E8">
        <w:rPr>
          <w:rFonts w:ascii="Times New Roman" w:eastAsia="Times New Roman" w:hAnsi="Times New Roman" w:cs="Times New Roman"/>
          <w:sz w:val="26"/>
          <w:szCs w:val="26"/>
        </w:rPr>
        <w:t xml:space="preserve">đơn vị quản lý kinh phí ít nhất 05 ngày </w:t>
      </w:r>
      <w:r w:rsidR="0050078E" w:rsidRPr="005058E8">
        <w:rPr>
          <w:rFonts w:ascii="Times New Roman" w:eastAsia="Times New Roman" w:hAnsi="Times New Roman" w:cs="Times New Roman"/>
          <w:sz w:val="26"/>
          <w:szCs w:val="26"/>
        </w:rPr>
        <w:t xml:space="preserve">làm việc </w:t>
      </w:r>
      <w:r w:rsidR="002C18D0" w:rsidRPr="005058E8">
        <w:rPr>
          <w:rFonts w:ascii="Times New Roman" w:eastAsia="Times New Roman" w:hAnsi="Times New Roman" w:cs="Times New Roman"/>
          <w:sz w:val="26"/>
          <w:szCs w:val="26"/>
        </w:rPr>
        <w:t>trước thời điểm tổ chức kiểm tra, đánh giá</w:t>
      </w:r>
      <w:r w:rsidRPr="005058E8">
        <w:rPr>
          <w:rFonts w:ascii="Times New Roman" w:eastAsia="Times New Roman" w:hAnsi="Times New Roman" w:cs="Times New Roman"/>
          <w:sz w:val="26"/>
          <w:szCs w:val="26"/>
        </w:rPr>
        <w:t>.</w:t>
      </w:r>
    </w:p>
    <w:p w14:paraId="2609746E" w14:textId="6B172CC1" w:rsidR="005C4ED8" w:rsidRPr="005058E8" w:rsidRDefault="00372937" w:rsidP="00CD59A0">
      <w:pPr>
        <w:widowControl w:val="0"/>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 Đối với nhiệm vụ chứa bí mật nhà nước, các hồ sơ, báo cáo, tài liệu được giao, nhận, chuyển tiếp</w:t>
      </w:r>
      <w:r w:rsidR="00B43527" w:rsidRPr="005058E8">
        <w:rPr>
          <w:rFonts w:ascii="Times New Roman" w:eastAsia="Times New Roman" w:hAnsi="Times New Roman" w:cs="Times New Roman"/>
          <w:sz w:val="26"/>
          <w:szCs w:val="26"/>
        </w:rPr>
        <w:t>, lưu trữ</w:t>
      </w:r>
      <w:r w:rsidRPr="005058E8">
        <w:rPr>
          <w:rFonts w:ascii="Times New Roman" w:eastAsia="Times New Roman" w:hAnsi="Times New Roman" w:cs="Times New Roman"/>
          <w:sz w:val="26"/>
          <w:szCs w:val="26"/>
        </w:rPr>
        <w:t xml:space="preserve"> dưới dạng văn bản giấy</w:t>
      </w:r>
      <w:r w:rsidR="00B43527" w:rsidRPr="005058E8">
        <w:rPr>
          <w:rFonts w:ascii="Times New Roman" w:eastAsia="Times New Roman" w:hAnsi="Times New Roman" w:cs="Times New Roman"/>
          <w:sz w:val="26"/>
          <w:szCs w:val="26"/>
        </w:rPr>
        <w:t xml:space="preserve"> và thực hiện theo quy định của pháp luật về bảo vệ bí mật nhà nước</w:t>
      </w:r>
      <w:r w:rsidRPr="005058E8">
        <w:rPr>
          <w:rFonts w:ascii="Times New Roman" w:eastAsia="Times New Roman" w:hAnsi="Times New Roman" w:cs="Times New Roman"/>
          <w:sz w:val="26"/>
          <w:szCs w:val="26"/>
        </w:rPr>
        <w:t xml:space="preserve">. </w:t>
      </w:r>
      <w:r w:rsidR="004D4F58" w:rsidRPr="005058E8">
        <w:rPr>
          <w:rFonts w:ascii="Times New Roman" w:eastAsia="Times New Roman" w:hAnsi="Times New Roman" w:cs="Times New Roman"/>
          <w:sz w:val="26"/>
          <w:szCs w:val="26"/>
        </w:rPr>
        <w:t>”</w:t>
      </w:r>
    </w:p>
    <w:p w14:paraId="53C467F7" w14:textId="7C754F12" w:rsidR="005C4ED8" w:rsidRPr="005058E8" w:rsidRDefault="00B43527" w:rsidP="00CD59A0">
      <w:pPr>
        <w:pBdr>
          <w:top w:val="nil"/>
          <w:left w:val="nil"/>
          <w:bottom w:val="nil"/>
          <w:right w:val="nil"/>
          <w:between w:val="nil"/>
        </w:pBdr>
        <w:shd w:val="clear" w:color="auto" w:fill="FFFFFF"/>
        <w:spacing w:before="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7</w:t>
      </w:r>
      <w:r w:rsidR="004D4F58" w:rsidRPr="005058E8">
        <w:rPr>
          <w:rFonts w:ascii="Times New Roman" w:eastAsia="Times New Roman" w:hAnsi="Times New Roman" w:cs="Times New Roman"/>
          <w:sz w:val="26"/>
          <w:szCs w:val="26"/>
        </w:rPr>
        <w:t>. Sửa đổi, bổ sung khoản 2 Điều 9 như sau:</w:t>
      </w:r>
    </w:p>
    <w:p w14:paraId="30D55DED" w14:textId="3802E04C"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Có đại diện của đơn vị quản lý kinh phí, đại diện của đơn vị quản lý chuyên môn, đại diện Lãnh đạo Tổ chức chủ trì nhiệm vụ (hoặc người được ủy quyền)</w:t>
      </w:r>
      <w:r w:rsidR="00B77FD9" w:rsidRPr="005058E8">
        <w:rPr>
          <w:rFonts w:ascii="Times New Roman" w:eastAsia="Times New Roman" w:hAnsi="Times New Roman" w:cs="Times New Roman"/>
          <w:sz w:val="26"/>
          <w:szCs w:val="26"/>
        </w:rPr>
        <w:t xml:space="preserve"> và Chủ nhiệm nhiệm vụ</w:t>
      </w:r>
      <w:r w:rsidRPr="005058E8">
        <w:rPr>
          <w:rFonts w:ascii="Times New Roman" w:eastAsia="Times New Roman" w:hAnsi="Times New Roman" w:cs="Times New Roman"/>
          <w:sz w:val="26"/>
          <w:szCs w:val="26"/>
        </w:rPr>
        <w:t>.”</w:t>
      </w:r>
    </w:p>
    <w:p w14:paraId="048115DB" w14:textId="3B675808" w:rsidR="005C4ED8" w:rsidRPr="005058E8" w:rsidRDefault="00B43527"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8</w:t>
      </w:r>
      <w:r w:rsidR="004D4F58" w:rsidRPr="005058E8">
        <w:rPr>
          <w:rFonts w:ascii="Times New Roman" w:eastAsia="Times New Roman" w:hAnsi="Times New Roman" w:cs="Times New Roman"/>
          <w:sz w:val="26"/>
          <w:szCs w:val="26"/>
        </w:rPr>
        <w:t>. Sửa đổi, bổ sung Điều 10 như sau:</w:t>
      </w:r>
    </w:p>
    <w:p w14:paraId="67303458" w14:textId="77777777"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“Điều 10. Trình tự kiểm tra, đánh giá</w:t>
      </w:r>
    </w:p>
    <w:p w14:paraId="3F55003E" w14:textId="77777777"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 Đại diện đoàn kiểm tra, đánh giá nêu lý do, giới thiệu thành phần đoàn kiểm tra, đánh giá.</w:t>
      </w:r>
    </w:p>
    <w:p w14:paraId="3AF7100F" w14:textId="77777777"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Đại diện Tổ chức chủ trì nhiệm vụ giới thiệu thành phần tham dự kiểm tra, đánh giá của đơn vị.</w:t>
      </w:r>
    </w:p>
    <w:p w14:paraId="332FD881" w14:textId="77777777"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Trưởng đoàn kiểm tra, đánh giá chủ trì phiên họp.</w:t>
      </w:r>
    </w:p>
    <w:p w14:paraId="4D91AA86" w14:textId="77777777"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 Lãnh đạo Tổ chức chủ trì nhiệm vụ hoặc Chủ nhiệm nhiệm vụ báo cáo tóm tắt tình hình triển khai nhiệm vụ. Các thành viên còn lại của Tổ chức chủ trì nhiệm vụ bổ sung ý kiến (nếu có).</w:t>
      </w:r>
    </w:p>
    <w:p w14:paraId="6847B277" w14:textId="1E8C968C"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5. </w:t>
      </w:r>
      <w:r w:rsidR="006202AD" w:rsidRPr="005058E8">
        <w:rPr>
          <w:rFonts w:ascii="Times New Roman" w:eastAsia="Times New Roman" w:hAnsi="Times New Roman" w:cs="Times New Roman"/>
          <w:sz w:val="26"/>
          <w:szCs w:val="26"/>
        </w:rPr>
        <w:t>Đ</w:t>
      </w:r>
      <w:r w:rsidR="003A0405" w:rsidRPr="005058E8">
        <w:rPr>
          <w:rFonts w:ascii="Times New Roman" w:eastAsia="Times New Roman" w:hAnsi="Times New Roman" w:cs="Times New Roman"/>
          <w:sz w:val="26"/>
          <w:szCs w:val="26"/>
        </w:rPr>
        <w:t>ạ</w:t>
      </w:r>
      <w:r w:rsidR="006202AD" w:rsidRPr="005058E8">
        <w:rPr>
          <w:rFonts w:ascii="Times New Roman" w:eastAsia="Times New Roman" w:hAnsi="Times New Roman" w:cs="Times New Roman"/>
          <w:sz w:val="26"/>
          <w:szCs w:val="26"/>
        </w:rPr>
        <w:t>i diện Ban chủ nhiệm</w:t>
      </w:r>
      <w:r w:rsidR="00FC7F9E" w:rsidRPr="005058E8">
        <w:rPr>
          <w:rFonts w:ascii="Times New Roman" w:eastAsia="Times New Roman" w:hAnsi="Times New Roman" w:cs="Times New Roman"/>
          <w:sz w:val="26"/>
          <w:szCs w:val="26"/>
        </w:rPr>
        <w:t>,</w:t>
      </w:r>
      <w:r w:rsidR="006202AD" w:rsidRPr="005058E8">
        <w:rPr>
          <w:rFonts w:ascii="Times New Roman" w:eastAsia="Times New Roman" w:hAnsi="Times New Roman" w:cs="Times New Roman"/>
          <w:sz w:val="26"/>
          <w:szCs w:val="26"/>
        </w:rPr>
        <w:t xml:space="preserve"> c</w:t>
      </w:r>
      <w:r w:rsidRPr="005058E8">
        <w:rPr>
          <w:rFonts w:ascii="Times New Roman" w:eastAsia="Times New Roman" w:hAnsi="Times New Roman" w:cs="Times New Roman"/>
          <w:sz w:val="26"/>
          <w:szCs w:val="26"/>
        </w:rPr>
        <w:t xml:space="preserve">huyên gia (nếu có) </w:t>
      </w:r>
      <w:r w:rsidR="006202AD" w:rsidRPr="005058E8">
        <w:rPr>
          <w:rFonts w:ascii="Times New Roman" w:eastAsia="Times New Roman" w:hAnsi="Times New Roman" w:cs="Times New Roman"/>
          <w:sz w:val="26"/>
          <w:szCs w:val="26"/>
        </w:rPr>
        <w:t>nhận xét</w:t>
      </w:r>
      <w:r w:rsidR="0051682D" w:rsidRPr="005058E8">
        <w:rPr>
          <w:rFonts w:ascii="Times New Roman" w:eastAsia="Times New Roman" w:hAnsi="Times New Roman" w:cs="Times New Roman"/>
          <w:sz w:val="26"/>
          <w:szCs w:val="26"/>
        </w:rPr>
        <w:t xml:space="preserve">, cho ý kiến về </w:t>
      </w:r>
      <w:r w:rsidR="009B6E6D" w:rsidRPr="005058E8">
        <w:rPr>
          <w:rFonts w:ascii="Times New Roman" w:eastAsia="Times New Roman" w:hAnsi="Times New Roman" w:cs="Times New Roman"/>
          <w:sz w:val="26"/>
          <w:szCs w:val="26"/>
        </w:rPr>
        <w:t xml:space="preserve">tổng quan tình hình thực hiện nhiệm vụ; chất lượng nội dung, công việc, sản phẩm; tính khoa học, tính khả thi, tính nhất quán với mục tiêu; định hướng của nhiệm vụ; đề xuất kiến nghị đối với nhiệm vụ… </w:t>
      </w:r>
      <w:r w:rsidR="0051682D" w:rsidRPr="005058E8">
        <w:rPr>
          <w:rFonts w:ascii="Times New Roman" w:eastAsia="Times New Roman" w:hAnsi="Times New Roman" w:cs="Times New Roman"/>
          <w:sz w:val="26"/>
          <w:szCs w:val="26"/>
        </w:rPr>
        <w:t>và</w:t>
      </w:r>
      <w:r w:rsidR="009B6E6D" w:rsidRPr="005058E8">
        <w:rPr>
          <w:rFonts w:ascii="Times New Roman" w:eastAsia="Times New Roman" w:hAnsi="Times New Roman" w:cs="Times New Roman"/>
          <w:sz w:val="26"/>
          <w:szCs w:val="26"/>
        </w:rPr>
        <w:t xml:space="preserve"> chuyển</w:t>
      </w:r>
      <w:r w:rsidR="0051682D" w:rsidRPr="005058E8">
        <w:rPr>
          <w:rFonts w:ascii="Times New Roman" w:eastAsia="Times New Roman" w:hAnsi="Times New Roman" w:cs="Times New Roman"/>
          <w:sz w:val="26"/>
          <w:szCs w:val="26"/>
        </w:rPr>
        <w:t xml:space="preserve"> phiếu đánh giá theo Mẫu B-1-PĐG-</w:t>
      </w:r>
      <w:r w:rsidR="00DA6ED6" w:rsidRPr="005058E8">
        <w:rPr>
          <w:rFonts w:ascii="Times New Roman" w:eastAsia="Times New Roman" w:hAnsi="Times New Roman" w:cs="Times New Roman"/>
          <w:sz w:val="26"/>
          <w:szCs w:val="26"/>
        </w:rPr>
        <w:t>CG</w:t>
      </w:r>
      <w:r w:rsidR="0051682D" w:rsidRPr="005058E8">
        <w:rPr>
          <w:rFonts w:ascii="Times New Roman" w:eastAsia="Times New Roman" w:hAnsi="Times New Roman" w:cs="Times New Roman"/>
          <w:sz w:val="26"/>
          <w:szCs w:val="26"/>
        </w:rPr>
        <w:t xml:space="preserve"> tại Phụ lục ban hành kèm theo Thông tư này</w:t>
      </w:r>
      <w:r w:rsidR="009B6E6D" w:rsidRPr="005058E8">
        <w:rPr>
          <w:rFonts w:ascii="Times New Roman" w:eastAsia="Times New Roman" w:hAnsi="Times New Roman" w:cs="Times New Roman"/>
          <w:sz w:val="26"/>
          <w:szCs w:val="26"/>
        </w:rPr>
        <w:t xml:space="preserve"> đến </w:t>
      </w:r>
      <w:r w:rsidR="0051682D" w:rsidRPr="005058E8">
        <w:rPr>
          <w:rFonts w:ascii="Times New Roman" w:eastAsia="Times New Roman" w:hAnsi="Times New Roman" w:cs="Times New Roman"/>
          <w:sz w:val="26"/>
          <w:szCs w:val="26"/>
        </w:rPr>
        <w:t xml:space="preserve">đơn vị quản lý chuyên môn sau khi kết thúc kiểm tra, đánh giá để phục vụ cho việc xác nhận khối lượng công việc đã hoàn thành. </w:t>
      </w:r>
    </w:p>
    <w:p w14:paraId="55AA729C" w14:textId="6794B59D" w:rsidR="00A77479" w:rsidRPr="005058E8" w:rsidRDefault="00A77479"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6. </w:t>
      </w:r>
      <w:r w:rsidR="009B6E6D" w:rsidRPr="005058E8">
        <w:rPr>
          <w:rFonts w:ascii="Times New Roman" w:eastAsia="Times New Roman" w:hAnsi="Times New Roman" w:cs="Times New Roman"/>
          <w:sz w:val="26"/>
          <w:szCs w:val="26"/>
        </w:rPr>
        <w:t>Đại diện đơn vị quản lý chuyên môn nhận xét, cho ý kiến về tổng quan tình hình thực hiện nhiệm vụ; số lượng, khối lượng nội dung, công việc, sản phẩm của nhiệm vụ và hoàn thiện phiếu đánh giá theo Mẫu B-2-PĐG-KLCV tại Phụ lục ban hành kèm theo Thông tư này sau khi kết thúc kiểm tra, đánh giá để phục vụ xác nhận khối lượng công việc.</w:t>
      </w:r>
    </w:p>
    <w:p w14:paraId="4A2ECDBD" w14:textId="07F2D5CC" w:rsidR="0042308B" w:rsidRPr="005058E8" w:rsidRDefault="00A77479" w:rsidP="00A77479">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7</w:t>
      </w:r>
      <w:r w:rsidR="004D4F58" w:rsidRPr="005058E8">
        <w:rPr>
          <w:rFonts w:ascii="Times New Roman" w:eastAsia="Times New Roman" w:hAnsi="Times New Roman" w:cs="Times New Roman"/>
          <w:sz w:val="26"/>
          <w:szCs w:val="26"/>
        </w:rPr>
        <w:t>. Các thành viên đoàn kiểm tra, đánh giá thảo luận, trao đổi ý kiến đối với Lãnh đạo Tổ chức chủ trì nhiệm vụ, Chủ nhiệm nhiệm vụ và các cá nhân tham gia thực hiện nhiệm vụ về các nội dung kiểm tra, đánh giá.</w:t>
      </w:r>
    </w:p>
    <w:p w14:paraId="0A00B01B" w14:textId="1C9B6555" w:rsidR="00A84545" w:rsidRPr="005058E8" w:rsidRDefault="00A84545" w:rsidP="00A77479">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8. Đối với các nhiệm vụ khoa học và công nghệ có nội dung kiểm tra, đánh giá là các mô hình, thiết bị cụ thể, sản phẩm đo kiểm được, đoàn kiểm tra, đánh giá có trách nhiệm đến hiện trường hoặc áp dụng phương thức phù hợp để kiểm tra, đánh giá cụ thể về số lượng, khối lượng sản phẩm của nhiệm vụ. Trong t</w:t>
      </w:r>
      <w:r w:rsidR="0005545A" w:rsidRPr="005058E8">
        <w:rPr>
          <w:rFonts w:ascii="Times New Roman" w:eastAsia="Times New Roman" w:hAnsi="Times New Roman" w:cs="Times New Roman"/>
          <w:sz w:val="26"/>
          <w:szCs w:val="26"/>
        </w:rPr>
        <w:t>r</w:t>
      </w:r>
      <w:r w:rsidRPr="005058E8">
        <w:rPr>
          <w:rFonts w:ascii="Times New Roman" w:eastAsia="Times New Roman" w:hAnsi="Times New Roman" w:cs="Times New Roman"/>
          <w:sz w:val="26"/>
          <w:szCs w:val="26"/>
        </w:rPr>
        <w:t>ường hợp cần thiết, đoàn kiểm tra, đánh giá đề xuất kiểm tra chất lượng sản phẩm tại cơ quan có chức năng chuyên môn phù hợp.</w:t>
      </w:r>
    </w:p>
    <w:p w14:paraId="70DABB78" w14:textId="61B09AE6" w:rsidR="005C4ED8" w:rsidRPr="005058E8" w:rsidRDefault="00A84545"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9</w:t>
      </w:r>
      <w:r w:rsidR="004D4F58" w:rsidRPr="005058E8">
        <w:rPr>
          <w:rFonts w:ascii="Times New Roman" w:eastAsia="Times New Roman" w:hAnsi="Times New Roman" w:cs="Times New Roman"/>
          <w:sz w:val="26"/>
          <w:szCs w:val="26"/>
        </w:rPr>
        <w:t>. Lãnh đạo Tổ chức chủ trì nhiệm vụ, Chủ nhiệm nhiệm vụ giải trình, tiếp thu ý kiến của đoàn kiểm tra, đánh giá.</w:t>
      </w:r>
    </w:p>
    <w:p w14:paraId="1256CDE0" w14:textId="2984B61B" w:rsidR="005C4ED8" w:rsidRPr="005058E8" w:rsidRDefault="00A84545"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10</w:t>
      </w:r>
      <w:r w:rsidR="004D4F58" w:rsidRPr="005058E8">
        <w:rPr>
          <w:rFonts w:ascii="Times New Roman" w:eastAsia="Times New Roman" w:hAnsi="Times New Roman" w:cs="Times New Roman"/>
          <w:sz w:val="26"/>
          <w:szCs w:val="26"/>
        </w:rPr>
        <w:t>. Trưởng đoàn kiểm tra, đánh giá kết luận về nội dung khoa học, tiến độ thực hiện, kinh phí đã sử dụng tại thời điểm kiểm tra, đánh giá, kiến nghị đối với Tổ chức chủ trì nhiệm vụ và ghi nhận đề xuất của Tổ chức chủ trì nhiệm vụ (nếu có).</w:t>
      </w:r>
    </w:p>
    <w:p w14:paraId="2724D7C7" w14:textId="71D4DC8A" w:rsidR="005C4ED8" w:rsidRPr="005058E8" w:rsidRDefault="004D4F58" w:rsidP="00CD59A0">
      <w:pPr>
        <w:pBdr>
          <w:top w:val="nil"/>
          <w:left w:val="nil"/>
          <w:bottom w:val="nil"/>
          <w:right w:val="nil"/>
          <w:between w:val="nil"/>
        </w:pBdr>
        <w:shd w:val="clear" w:color="auto" w:fill="FFFFFF"/>
        <w:spacing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w:t>
      </w:r>
      <w:r w:rsidR="00A84545" w:rsidRPr="005058E8">
        <w:rPr>
          <w:rFonts w:ascii="Times New Roman" w:eastAsia="Times New Roman" w:hAnsi="Times New Roman" w:cs="Times New Roman"/>
          <w:sz w:val="26"/>
          <w:szCs w:val="26"/>
        </w:rPr>
        <w:t>1</w:t>
      </w:r>
      <w:r w:rsidRPr="005058E8">
        <w:rPr>
          <w:rFonts w:ascii="Times New Roman" w:eastAsia="Times New Roman" w:hAnsi="Times New Roman" w:cs="Times New Roman"/>
          <w:sz w:val="26"/>
          <w:szCs w:val="26"/>
        </w:rPr>
        <w:t xml:space="preserve">. Biên bản kiểm tra, đánh giá có chữ ký của các thành viên tham gia đoàn kiểm tra, đánh giá, Lãnh đạo Tổ chức chủ trì nhiệm vụ và Chủ nhiệm nhiệm vụ. </w:t>
      </w:r>
      <w:r w:rsidR="009B6E6D" w:rsidRPr="005058E8">
        <w:rPr>
          <w:rFonts w:ascii="Times New Roman" w:eastAsia="Times New Roman" w:hAnsi="Times New Roman" w:cs="Times New Roman"/>
          <w:sz w:val="26"/>
          <w:szCs w:val="26"/>
        </w:rPr>
        <w:t>Các bên liên quan có trách nhiệm</w:t>
      </w:r>
      <w:r w:rsidR="008A40E7" w:rsidRPr="005058E8">
        <w:rPr>
          <w:rFonts w:ascii="Times New Roman" w:eastAsia="Times New Roman" w:hAnsi="Times New Roman" w:cs="Times New Roman"/>
          <w:sz w:val="26"/>
          <w:szCs w:val="26"/>
        </w:rPr>
        <w:t xml:space="preserve"> thực hiện các</w:t>
      </w:r>
      <w:r w:rsidR="009B6E6D" w:rsidRPr="005058E8">
        <w:rPr>
          <w:rFonts w:ascii="Times New Roman" w:eastAsia="Times New Roman" w:hAnsi="Times New Roman" w:cs="Times New Roman"/>
          <w:sz w:val="26"/>
          <w:szCs w:val="26"/>
        </w:rPr>
        <w:t xml:space="preserve"> kết luận của đoàn kiểm tra, đánh giá</w:t>
      </w:r>
      <w:r w:rsidRPr="005058E8">
        <w:rPr>
          <w:rFonts w:ascii="Times New Roman" w:eastAsia="Times New Roman" w:hAnsi="Times New Roman" w:cs="Times New Roman"/>
          <w:sz w:val="26"/>
          <w:szCs w:val="26"/>
        </w:rPr>
        <w:t>.”</w:t>
      </w:r>
    </w:p>
    <w:p w14:paraId="4B76B91F" w14:textId="1A8D0311" w:rsidR="005C4ED8" w:rsidRPr="005058E8" w:rsidRDefault="00B43527"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9</w:t>
      </w:r>
      <w:r w:rsidR="004D4F58" w:rsidRPr="005058E8">
        <w:rPr>
          <w:rFonts w:ascii="Times New Roman" w:eastAsia="Times New Roman" w:hAnsi="Times New Roman" w:cs="Times New Roman"/>
          <w:sz w:val="26"/>
          <w:szCs w:val="26"/>
        </w:rPr>
        <w:t>. Sửa đổi, bổ sung</w:t>
      </w:r>
      <w:r w:rsidR="00382BAA" w:rsidRPr="005058E8">
        <w:rPr>
          <w:rFonts w:ascii="Times New Roman" w:eastAsia="Times New Roman" w:hAnsi="Times New Roman" w:cs="Times New Roman"/>
          <w:sz w:val="26"/>
          <w:szCs w:val="26"/>
        </w:rPr>
        <w:t xml:space="preserve"> </w:t>
      </w:r>
      <w:r w:rsidR="004D4F58" w:rsidRPr="005058E8">
        <w:rPr>
          <w:rFonts w:ascii="Times New Roman" w:eastAsia="Times New Roman" w:hAnsi="Times New Roman" w:cs="Times New Roman"/>
          <w:sz w:val="26"/>
          <w:szCs w:val="26"/>
        </w:rPr>
        <w:t>Điều 11 như sau:</w:t>
      </w:r>
    </w:p>
    <w:p w14:paraId="6EDB5E13" w14:textId="77777777" w:rsidR="00382BAA" w:rsidRPr="005058E8" w:rsidRDefault="00382BAA" w:rsidP="00CD59A0">
      <w:pPr>
        <w:pBdr>
          <w:top w:val="nil"/>
          <w:left w:val="nil"/>
          <w:bottom w:val="nil"/>
          <w:right w:val="nil"/>
          <w:between w:val="nil"/>
        </w:pBdr>
        <w:shd w:val="clear" w:color="auto" w:fill="FFFFFF"/>
        <w:spacing w:before="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b/>
          <w:sz w:val="26"/>
          <w:szCs w:val="26"/>
        </w:rPr>
        <w:t>“Điều 11.</w:t>
      </w:r>
      <w:r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b/>
          <w:bCs/>
          <w:sz w:val="26"/>
          <w:szCs w:val="26"/>
          <w:lang w:val="en-GB"/>
        </w:rPr>
        <w:t>Xử lý sau khi kết thúc kiểm tra, đánh giá</w:t>
      </w:r>
      <w:r w:rsidRPr="005058E8">
        <w:rPr>
          <w:rFonts w:ascii="Times New Roman" w:eastAsia="Times New Roman" w:hAnsi="Times New Roman" w:cs="Times New Roman"/>
          <w:sz w:val="26"/>
          <w:szCs w:val="26"/>
        </w:rPr>
        <w:t xml:space="preserve"> </w:t>
      </w:r>
    </w:p>
    <w:p w14:paraId="78091791" w14:textId="026ED556" w:rsidR="0028395B" w:rsidRPr="005058E8" w:rsidRDefault="00382BAA" w:rsidP="00382BAA">
      <w:pPr>
        <w:pStyle w:val="ListParagraph"/>
        <w:pBdr>
          <w:top w:val="nil"/>
          <w:left w:val="nil"/>
          <w:bottom w:val="nil"/>
          <w:right w:val="nil"/>
          <w:between w:val="nil"/>
        </w:pBdr>
        <w:spacing w:before="60"/>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1. </w:t>
      </w:r>
      <w:r w:rsidR="0028395B" w:rsidRPr="005058E8">
        <w:rPr>
          <w:rFonts w:ascii="Times New Roman" w:eastAsia="Times New Roman" w:hAnsi="Times New Roman" w:cs="Times New Roman"/>
          <w:sz w:val="26"/>
          <w:szCs w:val="26"/>
        </w:rPr>
        <w:t xml:space="preserve">Tổ chức chủ trì nhiệm vụ và Chủ nhiệm nhiệm vụ có trách nhiệm hoàn thiện hồ sơ, </w:t>
      </w:r>
      <w:r w:rsidR="002C5760" w:rsidRPr="005058E8">
        <w:rPr>
          <w:rFonts w:ascii="Times New Roman" w:eastAsia="Times New Roman" w:hAnsi="Times New Roman" w:cs="Times New Roman"/>
          <w:sz w:val="26"/>
          <w:szCs w:val="26"/>
        </w:rPr>
        <w:t>báo cáo, tài liệu</w:t>
      </w:r>
      <w:r w:rsidR="0028395B" w:rsidRPr="005058E8">
        <w:rPr>
          <w:rFonts w:ascii="Times New Roman" w:eastAsia="Times New Roman" w:hAnsi="Times New Roman" w:cs="Times New Roman"/>
          <w:sz w:val="26"/>
          <w:szCs w:val="26"/>
        </w:rPr>
        <w:t xml:space="preserve"> theo kết luận của đoàn kiểm tra, đánh giá và gửi lại đơn vị quản lý kinh phí trong vòng 07 ngày</w:t>
      </w:r>
      <w:r w:rsidRPr="005058E8">
        <w:rPr>
          <w:rFonts w:ascii="Times New Roman" w:eastAsia="Times New Roman" w:hAnsi="Times New Roman" w:cs="Times New Roman"/>
          <w:sz w:val="26"/>
          <w:szCs w:val="26"/>
        </w:rPr>
        <w:t xml:space="preserve"> làm việc</w:t>
      </w:r>
      <w:r w:rsidR="0028395B" w:rsidRPr="005058E8">
        <w:rPr>
          <w:rFonts w:ascii="Times New Roman" w:eastAsia="Times New Roman" w:hAnsi="Times New Roman" w:cs="Times New Roman"/>
          <w:sz w:val="26"/>
          <w:szCs w:val="26"/>
        </w:rPr>
        <w:t xml:space="preserve"> tính từ thời điểm kiểm tra, đánh giá.</w:t>
      </w:r>
    </w:p>
    <w:p w14:paraId="2A1F743E" w14:textId="0E1D9BE9" w:rsidR="0028395B" w:rsidRPr="005058E8" w:rsidRDefault="00382BAA" w:rsidP="00382BAA">
      <w:pPr>
        <w:pBdr>
          <w:top w:val="nil"/>
          <w:left w:val="nil"/>
          <w:bottom w:val="nil"/>
          <w:right w:val="nil"/>
          <w:between w:val="nil"/>
        </w:pBdr>
        <w:spacing w:before="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2. </w:t>
      </w:r>
      <w:r w:rsidR="005520D9" w:rsidRPr="005058E8">
        <w:rPr>
          <w:rFonts w:ascii="Times New Roman" w:eastAsia="Times New Roman" w:hAnsi="Times New Roman" w:cs="Times New Roman"/>
          <w:sz w:val="26"/>
          <w:szCs w:val="26"/>
        </w:rPr>
        <w:t>Đơn vị quản lý kinh phí tiếp nhận</w:t>
      </w:r>
      <w:r w:rsidR="002C5760" w:rsidRPr="005058E8">
        <w:rPr>
          <w:rFonts w:ascii="Times New Roman" w:eastAsia="Times New Roman" w:hAnsi="Times New Roman" w:cs="Times New Roman"/>
          <w:sz w:val="26"/>
          <w:szCs w:val="26"/>
        </w:rPr>
        <w:t xml:space="preserve"> </w:t>
      </w:r>
      <w:r w:rsidR="0028395B" w:rsidRPr="005058E8">
        <w:rPr>
          <w:rFonts w:ascii="Times New Roman" w:eastAsia="Times New Roman" w:hAnsi="Times New Roman" w:cs="Times New Roman"/>
          <w:sz w:val="26"/>
          <w:szCs w:val="26"/>
        </w:rPr>
        <w:t xml:space="preserve">hồ sơ, </w:t>
      </w:r>
      <w:r w:rsidR="002C5760" w:rsidRPr="005058E8">
        <w:rPr>
          <w:rFonts w:ascii="Times New Roman" w:eastAsia="Times New Roman" w:hAnsi="Times New Roman" w:cs="Times New Roman"/>
          <w:sz w:val="26"/>
          <w:szCs w:val="26"/>
        </w:rPr>
        <w:t xml:space="preserve">báo cáo, tài liệu </w:t>
      </w:r>
      <w:r w:rsidR="0028395B" w:rsidRPr="005058E8">
        <w:rPr>
          <w:rFonts w:ascii="Times New Roman" w:eastAsia="Times New Roman" w:hAnsi="Times New Roman" w:cs="Times New Roman"/>
          <w:sz w:val="26"/>
          <w:szCs w:val="26"/>
        </w:rPr>
        <w:t>đã hoàn thiện của Tổ chức chủ trì nhiệm vụ</w:t>
      </w:r>
      <w:r w:rsidR="005520D9" w:rsidRPr="005058E8">
        <w:rPr>
          <w:rFonts w:ascii="Times New Roman" w:eastAsia="Times New Roman" w:hAnsi="Times New Roman" w:cs="Times New Roman"/>
          <w:sz w:val="26"/>
          <w:szCs w:val="26"/>
        </w:rPr>
        <w:t xml:space="preserve"> và </w:t>
      </w:r>
      <w:r w:rsidR="002C5760" w:rsidRPr="005058E8">
        <w:rPr>
          <w:rFonts w:ascii="Times New Roman" w:eastAsia="Times New Roman" w:hAnsi="Times New Roman" w:cs="Times New Roman"/>
          <w:sz w:val="26"/>
          <w:szCs w:val="26"/>
        </w:rPr>
        <w:t xml:space="preserve">chuyển </w:t>
      </w:r>
      <w:r w:rsidR="0028395B" w:rsidRPr="005058E8">
        <w:rPr>
          <w:rFonts w:ascii="Times New Roman" w:eastAsia="Times New Roman" w:hAnsi="Times New Roman" w:cs="Times New Roman"/>
          <w:sz w:val="26"/>
          <w:szCs w:val="26"/>
        </w:rPr>
        <w:t xml:space="preserve">các đơn vị có liên quan. </w:t>
      </w:r>
    </w:p>
    <w:p w14:paraId="39117ECA" w14:textId="563C1134" w:rsidR="00382BAA" w:rsidRPr="005058E8" w:rsidRDefault="00382BAA" w:rsidP="00382BAA">
      <w:pPr>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Việc xác nhận khối lượng công việc của nhiệm vụ phải hoàn thành trong</w:t>
      </w:r>
      <w:r w:rsidR="0022671A" w:rsidRPr="005058E8">
        <w:rPr>
          <w:rFonts w:ascii="Times New Roman" w:eastAsia="Times New Roman" w:hAnsi="Times New Roman" w:cs="Times New Roman"/>
          <w:sz w:val="26"/>
          <w:szCs w:val="26"/>
        </w:rPr>
        <w:t xml:space="preserve"> vòng</w:t>
      </w:r>
      <w:r w:rsidRPr="005058E8">
        <w:rPr>
          <w:rFonts w:ascii="Times New Roman" w:eastAsia="Times New Roman" w:hAnsi="Times New Roman" w:cs="Times New Roman"/>
          <w:sz w:val="26"/>
          <w:szCs w:val="26"/>
        </w:rPr>
        <w:t xml:space="preserve"> 10 ngày sau khi kết thúc kiểm tra.</w:t>
      </w:r>
    </w:p>
    <w:p w14:paraId="6F39D902" w14:textId="11FE7314" w:rsidR="00382BAA" w:rsidRPr="005058E8" w:rsidRDefault="00382BAA" w:rsidP="00382BAA">
      <w:pPr>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4. Việc xác nhận kinh phí thực hiện nhiệm vụ phải hoàn thành trong </w:t>
      </w:r>
      <w:r w:rsidR="0022671A" w:rsidRPr="005058E8">
        <w:rPr>
          <w:rFonts w:ascii="Times New Roman" w:eastAsia="Times New Roman" w:hAnsi="Times New Roman" w:cs="Times New Roman"/>
          <w:sz w:val="26"/>
          <w:szCs w:val="26"/>
        </w:rPr>
        <w:t xml:space="preserve">vòng </w:t>
      </w:r>
      <w:r w:rsidRPr="005058E8">
        <w:rPr>
          <w:rFonts w:ascii="Times New Roman" w:eastAsia="Times New Roman" w:hAnsi="Times New Roman" w:cs="Times New Roman"/>
          <w:sz w:val="26"/>
          <w:szCs w:val="26"/>
        </w:rPr>
        <w:t>10 ngày tính từ thời điểm có bản xác nhận khối lượng công việc.</w:t>
      </w:r>
    </w:p>
    <w:p w14:paraId="663447CB" w14:textId="77777777" w:rsidR="00B43527" w:rsidRPr="005058E8" w:rsidRDefault="00382BAA" w:rsidP="00382BAA">
      <w:pPr>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5. Việc điều chỉnh, chấm dứt hợp đồng (nếu có) được thực hiện theo quy định tại Chương III và Chương IV của Thông tư này</w:t>
      </w:r>
      <w:r w:rsidR="004D4F58" w:rsidRPr="005058E8">
        <w:rPr>
          <w:rFonts w:ascii="Times New Roman" w:eastAsia="Times New Roman" w:hAnsi="Times New Roman" w:cs="Times New Roman"/>
          <w:sz w:val="26"/>
          <w:szCs w:val="26"/>
        </w:rPr>
        <w:t>.</w:t>
      </w:r>
    </w:p>
    <w:p w14:paraId="24A8AD36" w14:textId="166FA9D0" w:rsidR="005C4ED8" w:rsidRPr="005058E8" w:rsidRDefault="00B43527" w:rsidP="00382BAA">
      <w:pPr>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6. Đối với nhiệm vụ chứa bí mật nhà nước, các hồ sơ, báo cáo, tài liệu được giao, nhận, chuyển tiếp, lưu trữ dưới dạng văn bản giấy và thực hiện theo quy định của pháp luật về bảo vệ bí mật nhà nước.</w:t>
      </w:r>
      <w:r w:rsidR="004D4F58" w:rsidRPr="005058E8">
        <w:rPr>
          <w:rFonts w:ascii="Times New Roman" w:eastAsia="Times New Roman" w:hAnsi="Times New Roman" w:cs="Times New Roman"/>
          <w:sz w:val="26"/>
          <w:szCs w:val="26"/>
        </w:rPr>
        <w:t>”</w:t>
      </w:r>
    </w:p>
    <w:p w14:paraId="7609A703" w14:textId="2EBB5335" w:rsidR="005C4ED8" w:rsidRPr="005058E8" w:rsidRDefault="00B43527"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10</w:t>
      </w:r>
      <w:r w:rsidR="004D4F58" w:rsidRPr="005058E8">
        <w:rPr>
          <w:rFonts w:ascii="Times New Roman" w:eastAsia="Times New Roman" w:hAnsi="Times New Roman" w:cs="Times New Roman"/>
          <w:sz w:val="26"/>
          <w:szCs w:val="26"/>
        </w:rPr>
        <w:t>. Sửa đổi, bổ sung Điều 12 như sau:</w:t>
      </w:r>
    </w:p>
    <w:p w14:paraId="4FC37391" w14:textId="2AF8E8B5" w:rsidR="00114340" w:rsidRPr="005058E8" w:rsidRDefault="00114340" w:rsidP="00CD59A0">
      <w:pPr>
        <w:shd w:val="clear" w:color="auto" w:fill="FFFFFF"/>
        <w:spacing w:before="120"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w:t>
      </w:r>
      <w:bookmarkStart w:id="3" w:name="dieu_12"/>
      <w:r w:rsidRPr="005058E8">
        <w:rPr>
          <w:rFonts w:ascii="Times New Roman" w:eastAsia="Times New Roman" w:hAnsi="Times New Roman" w:cs="Times New Roman"/>
          <w:b/>
          <w:bCs/>
          <w:sz w:val="26"/>
          <w:szCs w:val="26"/>
          <w:lang w:val="en-GB"/>
        </w:rPr>
        <w:t xml:space="preserve">Điều 12. Điều chỉnh thời gian </w:t>
      </w:r>
      <w:bookmarkEnd w:id="3"/>
      <w:r w:rsidR="00730D28" w:rsidRPr="005058E8">
        <w:rPr>
          <w:rFonts w:ascii="Times New Roman" w:eastAsia="Times New Roman" w:hAnsi="Times New Roman" w:cs="Times New Roman"/>
          <w:b/>
          <w:bCs/>
          <w:sz w:val="26"/>
          <w:szCs w:val="26"/>
          <w:lang w:val="en-GB"/>
        </w:rPr>
        <w:t>thực hiện nhiệm vụ</w:t>
      </w:r>
      <w:r w:rsidRPr="005058E8">
        <w:rPr>
          <w:rFonts w:ascii="Times New Roman" w:eastAsia="Times New Roman" w:hAnsi="Times New Roman" w:cs="Times New Roman"/>
          <w:sz w:val="26"/>
          <w:szCs w:val="26"/>
        </w:rPr>
        <w:t xml:space="preserve"> </w:t>
      </w:r>
    </w:p>
    <w:p w14:paraId="1B6941AF" w14:textId="381482E6" w:rsidR="00267EC3" w:rsidRPr="005058E8" w:rsidRDefault="00730D28" w:rsidP="00382BAA">
      <w:pPr>
        <w:pStyle w:val="ListParagraph"/>
        <w:shd w:val="clear" w:color="auto" w:fill="FFFFFF"/>
        <w:spacing w:before="120" w:after="120"/>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 V</w:t>
      </w:r>
      <w:r w:rsidR="007101E8" w:rsidRPr="005058E8">
        <w:rPr>
          <w:rFonts w:ascii="Times New Roman" w:eastAsia="Times New Roman" w:hAnsi="Times New Roman" w:cs="Times New Roman"/>
          <w:sz w:val="26"/>
          <w:szCs w:val="26"/>
        </w:rPr>
        <w:t>iệc gia hạn thời gian</w:t>
      </w:r>
      <w:r w:rsidR="00114340"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 xml:space="preserve">triển khai nghiên cứu </w:t>
      </w:r>
      <w:r w:rsidR="00114340" w:rsidRPr="005058E8">
        <w:rPr>
          <w:rFonts w:ascii="Times New Roman" w:eastAsia="Times New Roman" w:hAnsi="Times New Roman" w:cs="Times New Roman"/>
          <w:sz w:val="26"/>
          <w:szCs w:val="26"/>
        </w:rPr>
        <w:t xml:space="preserve">chỉ được thực hiện 01 lần đối với mỗi nhiệm vụ. Thời gian gia hạn không quá 12 tháng đối với nhiệm vụ có </w:t>
      </w:r>
      <w:r w:rsidR="00E31ED2" w:rsidRPr="005058E8">
        <w:rPr>
          <w:rFonts w:ascii="Times New Roman" w:eastAsia="Times New Roman" w:hAnsi="Times New Roman" w:cs="Times New Roman"/>
          <w:sz w:val="26"/>
          <w:szCs w:val="26"/>
        </w:rPr>
        <w:t>thời gian triển khai nghiên cứu</w:t>
      </w:r>
      <w:r w:rsidR="00114340" w:rsidRPr="005058E8">
        <w:rPr>
          <w:rFonts w:ascii="Times New Roman" w:eastAsia="Times New Roman" w:hAnsi="Times New Roman" w:cs="Times New Roman"/>
          <w:sz w:val="26"/>
          <w:szCs w:val="26"/>
        </w:rPr>
        <w:t xml:space="preserve"> </w:t>
      </w:r>
      <w:r w:rsidR="008F1EF9" w:rsidRPr="005058E8">
        <w:rPr>
          <w:rFonts w:ascii="Times New Roman" w:eastAsia="Times New Roman" w:hAnsi="Times New Roman" w:cs="Times New Roman"/>
          <w:sz w:val="26"/>
          <w:szCs w:val="26"/>
        </w:rPr>
        <w:t>từ</w:t>
      </w:r>
      <w:r w:rsidR="00114340" w:rsidRPr="005058E8">
        <w:rPr>
          <w:rFonts w:ascii="Times New Roman" w:eastAsia="Times New Roman" w:hAnsi="Times New Roman" w:cs="Times New Roman"/>
          <w:sz w:val="26"/>
          <w:szCs w:val="26"/>
        </w:rPr>
        <w:t xml:space="preserve"> 24 tháng </w:t>
      </w:r>
      <w:r w:rsidR="008F1EF9" w:rsidRPr="005058E8">
        <w:rPr>
          <w:rFonts w:ascii="Times New Roman" w:eastAsia="Times New Roman" w:hAnsi="Times New Roman" w:cs="Times New Roman"/>
          <w:sz w:val="26"/>
          <w:szCs w:val="26"/>
        </w:rPr>
        <w:t xml:space="preserve">trở lên </w:t>
      </w:r>
      <w:r w:rsidR="00114340" w:rsidRPr="005058E8">
        <w:rPr>
          <w:rFonts w:ascii="Times New Roman" w:eastAsia="Times New Roman" w:hAnsi="Times New Roman" w:cs="Times New Roman"/>
          <w:sz w:val="26"/>
          <w:szCs w:val="26"/>
        </w:rPr>
        <w:t xml:space="preserve">và không quá 06 tháng đối với nhiệm vụ có </w:t>
      </w:r>
      <w:r w:rsidR="00E31ED2" w:rsidRPr="005058E8">
        <w:rPr>
          <w:rFonts w:ascii="Times New Roman" w:eastAsia="Times New Roman" w:hAnsi="Times New Roman" w:cs="Times New Roman"/>
          <w:sz w:val="26"/>
          <w:szCs w:val="26"/>
        </w:rPr>
        <w:t>thời gian triển khai nghiên cứu</w:t>
      </w:r>
      <w:r w:rsidR="00114340" w:rsidRPr="005058E8">
        <w:rPr>
          <w:rFonts w:ascii="Times New Roman" w:eastAsia="Times New Roman" w:hAnsi="Times New Roman" w:cs="Times New Roman"/>
          <w:sz w:val="26"/>
          <w:szCs w:val="26"/>
        </w:rPr>
        <w:t xml:space="preserve"> </w:t>
      </w:r>
      <w:r w:rsidR="008F1EF9" w:rsidRPr="005058E8">
        <w:rPr>
          <w:rFonts w:ascii="Times New Roman" w:eastAsia="Times New Roman" w:hAnsi="Times New Roman" w:cs="Times New Roman"/>
          <w:sz w:val="26"/>
          <w:szCs w:val="26"/>
        </w:rPr>
        <w:t>dưới</w:t>
      </w:r>
      <w:r w:rsidR="00114340" w:rsidRPr="005058E8">
        <w:rPr>
          <w:rFonts w:ascii="Times New Roman" w:eastAsia="Times New Roman" w:hAnsi="Times New Roman" w:cs="Times New Roman"/>
          <w:sz w:val="26"/>
          <w:szCs w:val="26"/>
        </w:rPr>
        <w:t xml:space="preserve"> 24 tháng. </w:t>
      </w:r>
      <w:r w:rsidR="00382BAA" w:rsidRPr="005058E8">
        <w:rPr>
          <w:rFonts w:ascii="Times New Roman" w:eastAsia="Times New Roman" w:hAnsi="Times New Roman" w:cs="Times New Roman"/>
          <w:sz w:val="26"/>
          <w:szCs w:val="26"/>
        </w:rPr>
        <w:t xml:space="preserve">Đề xuất gia hạn của Tổ chức chủ trì nhiệm vụ chỉ được xem xét </w:t>
      </w:r>
      <w:r w:rsidR="00114340" w:rsidRPr="005058E8">
        <w:rPr>
          <w:rFonts w:ascii="Times New Roman" w:eastAsia="Times New Roman" w:hAnsi="Times New Roman" w:cs="Times New Roman"/>
          <w:sz w:val="26"/>
          <w:szCs w:val="26"/>
        </w:rPr>
        <w:t xml:space="preserve">trước khi kết thúc </w:t>
      </w:r>
      <w:r w:rsidR="00C07FA8" w:rsidRPr="005058E8">
        <w:rPr>
          <w:rFonts w:ascii="Times New Roman" w:eastAsia="Times New Roman" w:hAnsi="Times New Roman" w:cs="Times New Roman"/>
          <w:sz w:val="26"/>
          <w:szCs w:val="26"/>
        </w:rPr>
        <w:t xml:space="preserve">thời gian </w:t>
      </w:r>
      <w:r w:rsidR="00114340" w:rsidRPr="005058E8">
        <w:rPr>
          <w:rFonts w:ascii="Times New Roman" w:eastAsia="Times New Roman" w:hAnsi="Times New Roman" w:cs="Times New Roman"/>
          <w:sz w:val="26"/>
          <w:szCs w:val="26"/>
        </w:rPr>
        <w:t>triển khai nghiên cứu ít nhất 0</w:t>
      </w:r>
      <w:r w:rsidR="00382BAA" w:rsidRPr="005058E8">
        <w:rPr>
          <w:rFonts w:ascii="Times New Roman" w:eastAsia="Times New Roman" w:hAnsi="Times New Roman" w:cs="Times New Roman"/>
          <w:sz w:val="26"/>
          <w:szCs w:val="26"/>
        </w:rPr>
        <w:t>2</w:t>
      </w:r>
      <w:r w:rsidR="00114340" w:rsidRPr="005058E8">
        <w:rPr>
          <w:rFonts w:ascii="Times New Roman" w:eastAsia="Times New Roman" w:hAnsi="Times New Roman" w:cs="Times New Roman"/>
          <w:sz w:val="26"/>
          <w:szCs w:val="26"/>
        </w:rPr>
        <w:t xml:space="preserve"> tháng.</w:t>
      </w:r>
      <w:r w:rsidR="00382BAA" w:rsidRPr="005058E8">
        <w:rPr>
          <w:rFonts w:ascii="Times New Roman" w:eastAsia="Times New Roman" w:hAnsi="Times New Roman" w:cs="Times New Roman"/>
          <w:sz w:val="26"/>
          <w:szCs w:val="26"/>
        </w:rPr>
        <w:t xml:space="preserve"> </w:t>
      </w:r>
      <w:r w:rsidR="00C07FA8" w:rsidRPr="005058E8">
        <w:rPr>
          <w:rFonts w:ascii="Times New Roman" w:eastAsia="Times New Roman" w:hAnsi="Times New Roman" w:cs="Times New Roman"/>
          <w:sz w:val="26"/>
          <w:szCs w:val="26"/>
        </w:rPr>
        <w:t xml:space="preserve">Việc </w:t>
      </w:r>
      <w:r w:rsidR="00C07FA8" w:rsidRPr="005058E8">
        <w:rPr>
          <w:rFonts w:ascii="Times New Roman" w:eastAsia="Times New Roman" w:hAnsi="Times New Roman" w:cs="Times New Roman"/>
          <w:sz w:val="26"/>
          <w:szCs w:val="26"/>
        </w:rPr>
        <w:lastRenderedPageBreak/>
        <w:t xml:space="preserve">phê duyệt </w:t>
      </w:r>
      <w:r w:rsidR="00382BAA" w:rsidRPr="005058E8">
        <w:rPr>
          <w:rFonts w:ascii="Times New Roman" w:eastAsia="Times New Roman" w:hAnsi="Times New Roman" w:cs="Times New Roman"/>
          <w:sz w:val="26"/>
          <w:szCs w:val="26"/>
        </w:rPr>
        <w:t xml:space="preserve">gia hạn </w:t>
      </w:r>
      <w:r w:rsidR="00C07FA8" w:rsidRPr="005058E8">
        <w:rPr>
          <w:rFonts w:ascii="Times New Roman" w:eastAsia="Times New Roman" w:hAnsi="Times New Roman" w:cs="Times New Roman"/>
          <w:sz w:val="26"/>
          <w:szCs w:val="26"/>
        </w:rPr>
        <w:t xml:space="preserve">được thực hiện </w:t>
      </w:r>
      <w:r w:rsidR="00FC569F" w:rsidRPr="005058E8">
        <w:rPr>
          <w:rFonts w:ascii="Times New Roman" w:eastAsia="Times New Roman" w:hAnsi="Times New Roman" w:cs="Times New Roman"/>
          <w:sz w:val="26"/>
          <w:szCs w:val="26"/>
        </w:rPr>
        <w:t xml:space="preserve">khi nhiệm vụ đang trong thời gian </w:t>
      </w:r>
      <w:r w:rsidR="00C07FA8" w:rsidRPr="005058E8">
        <w:rPr>
          <w:rFonts w:ascii="Times New Roman" w:eastAsia="Times New Roman" w:hAnsi="Times New Roman" w:cs="Times New Roman"/>
          <w:sz w:val="26"/>
          <w:szCs w:val="26"/>
        </w:rPr>
        <w:t>triển khai nghiên cứu</w:t>
      </w:r>
      <w:r w:rsidR="00382BAA"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Trường hợp không theo quy định trên do</w:t>
      </w:r>
      <w:r w:rsidR="00EF070F" w:rsidRPr="005058E8">
        <w:rPr>
          <w:rFonts w:ascii="Times New Roman" w:eastAsia="Times New Roman" w:hAnsi="Times New Roman" w:cs="Times New Roman"/>
          <w:sz w:val="26"/>
          <w:szCs w:val="26"/>
        </w:rPr>
        <w:t xml:space="preserve"> Bộ trưởng Bộ Khoa học và Công nghệ quyết định</w:t>
      </w:r>
      <w:r w:rsidRPr="005058E8">
        <w:rPr>
          <w:rFonts w:ascii="Times New Roman" w:eastAsia="Times New Roman" w:hAnsi="Times New Roman" w:cs="Times New Roman"/>
          <w:sz w:val="26"/>
          <w:szCs w:val="26"/>
        </w:rPr>
        <w:t>.</w:t>
      </w:r>
    </w:p>
    <w:p w14:paraId="3ADE5DD5" w14:textId="033BB256" w:rsidR="00E31ED2" w:rsidRPr="005058E8" w:rsidRDefault="007101E8" w:rsidP="00CD59A0">
      <w:pPr>
        <w:shd w:val="clear" w:color="auto" w:fill="FFFFFF"/>
        <w:spacing w:before="120"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w:t>
      </w:r>
      <w:r w:rsidR="00E31ED2" w:rsidRPr="005058E8">
        <w:rPr>
          <w:rFonts w:ascii="Times New Roman" w:eastAsia="Times New Roman" w:hAnsi="Times New Roman" w:cs="Times New Roman"/>
          <w:sz w:val="26"/>
          <w:szCs w:val="26"/>
        </w:rPr>
        <w:t xml:space="preserve"> </w:t>
      </w:r>
      <w:r w:rsidR="00730D28" w:rsidRPr="005058E8">
        <w:rPr>
          <w:rFonts w:ascii="Times New Roman" w:eastAsia="Times New Roman" w:hAnsi="Times New Roman" w:cs="Times New Roman"/>
          <w:sz w:val="26"/>
          <w:szCs w:val="26"/>
        </w:rPr>
        <w:t>Việc</w:t>
      </w:r>
      <w:r w:rsidR="00E31ED2" w:rsidRPr="005058E8">
        <w:rPr>
          <w:rFonts w:ascii="Times New Roman" w:eastAsia="Times New Roman" w:hAnsi="Times New Roman" w:cs="Times New Roman"/>
          <w:sz w:val="26"/>
          <w:szCs w:val="26"/>
        </w:rPr>
        <w:t xml:space="preserve"> gia hạn thời gian hoàn thiện hồ sơ phục vụ đánh giá nghiệm thu</w:t>
      </w:r>
      <w:r w:rsidR="00730D28" w:rsidRPr="005058E8">
        <w:rPr>
          <w:rFonts w:ascii="Times New Roman" w:eastAsia="Times New Roman" w:hAnsi="Times New Roman" w:cs="Times New Roman"/>
          <w:sz w:val="26"/>
          <w:szCs w:val="26"/>
        </w:rPr>
        <w:t xml:space="preserve"> chỉ được xem xét trong trường hợp cần thiết</w:t>
      </w:r>
      <w:r w:rsidR="00E31ED2" w:rsidRPr="005058E8">
        <w:rPr>
          <w:rFonts w:ascii="Times New Roman" w:eastAsia="Times New Roman" w:hAnsi="Times New Roman" w:cs="Times New Roman"/>
          <w:sz w:val="26"/>
          <w:szCs w:val="26"/>
        </w:rPr>
        <w:t>.</w:t>
      </w:r>
    </w:p>
    <w:p w14:paraId="6B591958" w14:textId="04A8CF11" w:rsidR="005C4ED8" w:rsidRPr="005058E8" w:rsidRDefault="00730D28" w:rsidP="00CD59A0">
      <w:pPr>
        <w:pBdr>
          <w:top w:val="nil"/>
          <w:left w:val="nil"/>
          <w:bottom w:val="nil"/>
          <w:right w:val="nil"/>
          <w:between w:val="nil"/>
        </w:pBdr>
        <w:shd w:val="clear" w:color="auto" w:fill="FFFFFF"/>
        <w:spacing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w:t>
      </w:r>
      <w:r w:rsidR="004D4F58"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lang w:val="en-GB"/>
        </w:rPr>
        <w:t xml:space="preserve">Việc rút ngắn thời gian </w:t>
      </w:r>
      <w:r w:rsidR="008F1EF9" w:rsidRPr="005058E8">
        <w:rPr>
          <w:rFonts w:ascii="Times New Roman" w:eastAsia="Times New Roman" w:hAnsi="Times New Roman" w:cs="Times New Roman"/>
          <w:sz w:val="26"/>
          <w:szCs w:val="26"/>
          <w:lang w:val="en-GB"/>
        </w:rPr>
        <w:t>triển khai nghiên cứu</w:t>
      </w:r>
      <w:r w:rsidRPr="005058E8">
        <w:rPr>
          <w:rFonts w:ascii="Times New Roman" w:eastAsia="Times New Roman" w:hAnsi="Times New Roman" w:cs="Times New Roman"/>
          <w:sz w:val="26"/>
          <w:szCs w:val="26"/>
          <w:lang w:val="en-GB"/>
        </w:rPr>
        <w:t xml:space="preserve"> chỉ được xem xét khi </w:t>
      </w:r>
      <w:r w:rsidR="0005264A" w:rsidRPr="005058E8">
        <w:rPr>
          <w:rFonts w:ascii="Times New Roman" w:eastAsia="Times New Roman" w:hAnsi="Times New Roman" w:cs="Times New Roman"/>
          <w:sz w:val="26"/>
          <w:szCs w:val="26"/>
          <w:lang w:val="en-GB"/>
        </w:rPr>
        <w:t xml:space="preserve">nhiệm vụ </w:t>
      </w:r>
      <w:r w:rsidRPr="005058E8">
        <w:rPr>
          <w:rFonts w:ascii="Times New Roman" w:eastAsia="Times New Roman" w:hAnsi="Times New Roman" w:cs="Times New Roman"/>
          <w:sz w:val="26"/>
          <w:szCs w:val="26"/>
          <w:lang w:val="en-GB"/>
        </w:rPr>
        <w:t xml:space="preserve">đã hoàn thành được ít nhất </w:t>
      </w:r>
      <w:r w:rsidR="008F1EF9" w:rsidRPr="005058E8">
        <w:rPr>
          <w:rFonts w:ascii="Times New Roman" w:eastAsia="Times New Roman" w:hAnsi="Times New Roman" w:cs="Times New Roman"/>
          <w:sz w:val="26"/>
          <w:szCs w:val="26"/>
          <w:lang w:val="en-GB"/>
        </w:rPr>
        <w:t>50%</w:t>
      </w:r>
      <w:r w:rsidRPr="005058E8">
        <w:rPr>
          <w:rFonts w:ascii="Times New Roman" w:eastAsia="Times New Roman" w:hAnsi="Times New Roman" w:cs="Times New Roman"/>
          <w:sz w:val="26"/>
          <w:szCs w:val="26"/>
          <w:lang w:val="en-GB"/>
        </w:rPr>
        <w:t xml:space="preserve"> nội dung</w:t>
      </w:r>
      <w:r w:rsidR="004D4F58" w:rsidRPr="005058E8">
        <w:rPr>
          <w:rFonts w:ascii="Times New Roman" w:eastAsia="Times New Roman" w:hAnsi="Times New Roman" w:cs="Times New Roman"/>
          <w:sz w:val="26"/>
          <w:szCs w:val="26"/>
        </w:rPr>
        <w:t>.”</w:t>
      </w:r>
    </w:p>
    <w:p w14:paraId="542E3D87" w14:textId="6373DC49" w:rsidR="005C4ED8" w:rsidRPr="005058E8" w:rsidRDefault="00B43527"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11</w:t>
      </w:r>
      <w:r w:rsidR="004D4F58" w:rsidRPr="005058E8">
        <w:rPr>
          <w:rFonts w:ascii="Times New Roman" w:eastAsia="Times New Roman" w:hAnsi="Times New Roman" w:cs="Times New Roman"/>
          <w:sz w:val="26"/>
          <w:szCs w:val="26"/>
        </w:rPr>
        <w:t>. Sửa đổi, bổ sung khoản 1 Điều 18 như sau:</w:t>
      </w:r>
      <w:r w:rsidR="009770A8" w:rsidRPr="005058E8">
        <w:rPr>
          <w:rFonts w:ascii="Times New Roman" w:eastAsia="Times New Roman" w:hAnsi="Times New Roman" w:cs="Times New Roman"/>
          <w:sz w:val="26"/>
          <w:szCs w:val="26"/>
        </w:rPr>
        <w:t xml:space="preserve"> </w:t>
      </w:r>
    </w:p>
    <w:p w14:paraId="0CFB47ED" w14:textId="54B1C8E2"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 Điều chỉnh mua sắm nguyên, vật liệu</w:t>
      </w:r>
      <w:r w:rsidR="00CA3012" w:rsidRPr="005058E8">
        <w:rPr>
          <w:rFonts w:ascii="Times New Roman" w:eastAsia="Times New Roman" w:hAnsi="Times New Roman" w:cs="Times New Roman"/>
          <w:sz w:val="26"/>
          <w:szCs w:val="26"/>
        </w:rPr>
        <w:t>,</w:t>
      </w:r>
      <w:r w:rsidR="002863EE" w:rsidRPr="005058E8">
        <w:rPr>
          <w:rFonts w:ascii="Times New Roman" w:eastAsia="Times New Roman" w:hAnsi="Times New Roman" w:cs="Times New Roman"/>
          <w:sz w:val="26"/>
          <w:szCs w:val="26"/>
        </w:rPr>
        <w:t xml:space="preserve"> năng lượng,</w:t>
      </w:r>
      <w:r w:rsidR="00CA3012" w:rsidRPr="005058E8">
        <w:rPr>
          <w:rFonts w:ascii="Times New Roman" w:eastAsia="Times New Roman" w:hAnsi="Times New Roman" w:cs="Times New Roman"/>
          <w:sz w:val="26"/>
          <w:szCs w:val="26"/>
        </w:rPr>
        <w:t xml:space="preserve"> thiết bị, máy móc</w:t>
      </w:r>
      <w:r w:rsidR="002863EE" w:rsidRPr="005058E8">
        <w:rPr>
          <w:rFonts w:ascii="Times New Roman" w:eastAsia="Times New Roman" w:hAnsi="Times New Roman" w:cs="Times New Roman"/>
          <w:sz w:val="26"/>
          <w:szCs w:val="26"/>
        </w:rPr>
        <w:t>, dịch vụ</w:t>
      </w:r>
      <w:r w:rsidRPr="005058E8">
        <w:rPr>
          <w:rFonts w:ascii="Times New Roman" w:eastAsia="Times New Roman" w:hAnsi="Times New Roman" w:cs="Times New Roman"/>
          <w:sz w:val="26"/>
          <w:szCs w:val="26"/>
        </w:rPr>
        <w:t xml:space="preserve">: </w:t>
      </w:r>
    </w:p>
    <w:p w14:paraId="1F030772" w14:textId="58155B60" w:rsidR="005C4ED8" w:rsidRPr="005058E8" w:rsidRDefault="004D4F58" w:rsidP="00CD59A0">
      <w:pPr>
        <w:pBdr>
          <w:top w:val="nil"/>
          <w:left w:val="nil"/>
          <w:bottom w:val="nil"/>
          <w:right w:val="nil"/>
          <w:between w:val="nil"/>
        </w:pBd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a) Đối với phần kinh phí được giao khoán, Tổ chức chủ trì nhiệm vụ được chủ động quyết định điều chỉnh kế hoạch mua sắm và dự toán về số lượng, khối lượng, chủng loại </w:t>
      </w:r>
      <w:r w:rsidR="002863EE" w:rsidRPr="005058E8">
        <w:rPr>
          <w:rFonts w:ascii="Times New Roman" w:eastAsia="Times New Roman" w:hAnsi="Times New Roman" w:cs="Times New Roman"/>
          <w:sz w:val="26"/>
          <w:szCs w:val="26"/>
        </w:rPr>
        <w:t>nguyên, vật liệu, năng lượng, thiết bị, máy móc, dịch vụ</w:t>
      </w:r>
      <w:r w:rsidRPr="005058E8">
        <w:rPr>
          <w:rFonts w:ascii="Times New Roman" w:eastAsia="Times New Roman" w:hAnsi="Times New Roman" w:cs="Times New Roman"/>
          <w:sz w:val="26"/>
          <w:szCs w:val="26"/>
        </w:rPr>
        <w:t xml:space="preserve"> mua bằng ngân sách nhà nước và không làm tăng tổng dự toán kinh phí chi cho mục </w:t>
      </w:r>
      <w:r w:rsidR="002863EE" w:rsidRPr="005058E8">
        <w:rPr>
          <w:rFonts w:ascii="Times New Roman" w:eastAsia="Times New Roman" w:hAnsi="Times New Roman" w:cs="Times New Roman"/>
          <w:sz w:val="26"/>
          <w:szCs w:val="26"/>
        </w:rPr>
        <w:t>nguyên, vật liệu, năng lượng, thiết bị, máy móc, dịch vụ</w:t>
      </w:r>
      <w:r w:rsidR="00CA3012"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đã được giao khoán;</w:t>
      </w:r>
    </w:p>
    <w:p w14:paraId="52416AAB" w14:textId="5751AA93" w:rsidR="005C4ED8" w:rsidRPr="005058E8" w:rsidRDefault="004D4F58" w:rsidP="00CD59A0">
      <w:pPr>
        <w:widowControl w:val="0"/>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b) Đối với phần kinh phí không được giao khoán, Tổ chức chủ trì nhiệm vụ </w:t>
      </w:r>
      <w:r w:rsidR="00E70F9F" w:rsidRPr="005058E8">
        <w:rPr>
          <w:rFonts w:ascii="Times New Roman" w:eastAsia="Times New Roman" w:hAnsi="Times New Roman" w:cs="Times New Roman"/>
          <w:sz w:val="26"/>
          <w:szCs w:val="26"/>
        </w:rPr>
        <w:t>báo cáo</w:t>
      </w:r>
      <w:r w:rsidRPr="005058E8">
        <w:rPr>
          <w:rFonts w:ascii="Times New Roman" w:eastAsia="Times New Roman" w:hAnsi="Times New Roman" w:cs="Times New Roman"/>
          <w:sz w:val="26"/>
          <w:szCs w:val="26"/>
        </w:rPr>
        <w:t xml:space="preserve"> bằng văn bản</w:t>
      </w:r>
      <w:r w:rsidR="00E70F9F" w:rsidRPr="005058E8">
        <w:rPr>
          <w:rFonts w:ascii="Times New Roman" w:eastAsia="Times New Roman" w:hAnsi="Times New Roman" w:cs="Times New Roman"/>
          <w:sz w:val="26"/>
          <w:szCs w:val="26"/>
        </w:rPr>
        <w:t xml:space="preserve"> để đ</w:t>
      </w:r>
      <w:r w:rsidR="005520D9" w:rsidRPr="005058E8">
        <w:rPr>
          <w:rFonts w:ascii="Times New Roman" w:eastAsia="Times New Roman" w:hAnsi="Times New Roman" w:cs="Times New Roman"/>
          <w:sz w:val="26"/>
          <w:szCs w:val="26"/>
        </w:rPr>
        <w:t>ơn vị quản lý kinh phí</w:t>
      </w:r>
      <w:r w:rsidRPr="005058E8">
        <w:rPr>
          <w:rFonts w:ascii="Times New Roman" w:eastAsia="Times New Roman" w:hAnsi="Times New Roman" w:cs="Times New Roman"/>
          <w:sz w:val="26"/>
          <w:szCs w:val="26"/>
        </w:rPr>
        <w:t xml:space="preserve"> xem xét, quyết định</w:t>
      </w:r>
      <w:r w:rsidR="00E70F9F"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theo quy định hiện hành.”</w:t>
      </w:r>
      <w:r w:rsidR="00F566A0" w:rsidRPr="005058E8">
        <w:rPr>
          <w:rFonts w:ascii="Times New Roman" w:eastAsia="Times New Roman" w:hAnsi="Times New Roman" w:cs="Times New Roman"/>
          <w:sz w:val="26"/>
          <w:szCs w:val="26"/>
        </w:rPr>
        <w:t xml:space="preserve"> </w:t>
      </w:r>
    </w:p>
    <w:p w14:paraId="39F6B2CA" w14:textId="07C10A12" w:rsidR="0022673B" w:rsidRPr="005058E8" w:rsidRDefault="0022673B" w:rsidP="00CD59A0">
      <w:pPr>
        <w:widowControl w:val="0"/>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12. Bãi bỏ khoản 4 Điều 18.</w:t>
      </w:r>
    </w:p>
    <w:p w14:paraId="32A5FC30" w14:textId="4376FB89" w:rsidR="005C4ED8" w:rsidRPr="005058E8" w:rsidRDefault="00B43527" w:rsidP="00CD59A0">
      <w:pPr>
        <w:shd w:val="clear" w:color="auto" w:fill="FFFFFF"/>
        <w:spacing w:before="60" w:after="60"/>
        <w:ind w:firstLine="709"/>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w:t>
      </w:r>
      <w:r w:rsidR="0022673B" w:rsidRPr="005058E8">
        <w:rPr>
          <w:rFonts w:ascii="Times New Roman" w:eastAsia="Times New Roman" w:hAnsi="Times New Roman" w:cs="Times New Roman"/>
          <w:sz w:val="26"/>
          <w:szCs w:val="26"/>
        </w:rPr>
        <w:t>3</w:t>
      </w:r>
      <w:r w:rsidR="004D4F58" w:rsidRPr="005058E8">
        <w:rPr>
          <w:rFonts w:ascii="Times New Roman" w:eastAsia="Times New Roman" w:hAnsi="Times New Roman" w:cs="Times New Roman"/>
          <w:sz w:val="26"/>
          <w:szCs w:val="26"/>
        </w:rPr>
        <w:t>. Sửa đổi, bổ sung khoản 1 Điều 19 như sau:</w:t>
      </w:r>
    </w:p>
    <w:p w14:paraId="24C87DA7" w14:textId="689B6F5C" w:rsidR="005C4ED8" w:rsidRPr="005058E8" w:rsidRDefault="004D4F58" w:rsidP="00CD59A0">
      <w:pPr>
        <w:shd w:val="clear" w:color="auto" w:fill="FFFFFF"/>
        <w:spacing w:before="60" w:after="60"/>
        <w:ind w:firstLine="709"/>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“1. Tổ chức chủ trì nhiệm vụ chủ động quyết định điều chỉnh các nội dung </w:t>
      </w:r>
      <w:r w:rsidR="00B449B2" w:rsidRPr="005058E8">
        <w:rPr>
          <w:rFonts w:ascii="Times New Roman" w:eastAsia="Times New Roman" w:hAnsi="Times New Roman" w:cs="Times New Roman"/>
          <w:sz w:val="26"/>
          <w:szCs w:val="26"/>
        </w:rPr>
        <w:t xml:space="preserve">được </w:t>
      </w:r>
      <w:r w:rsidRPr="005058E8">
        <w:rPr>
          <w:rFonts w:ascii="Times New Roman" w:eastAsia="Times New Roman" w:hAnsi="Times New Roman" w:cs="Times New Roman"/>
          <w:sz w:val="26"/>
          <w:szCs w:val="26"/>
        </w:rPr>
        <w:t xml:space="preserve">quy định tại </w:t>
      </w:r>
      <w:r w:rsidR="00BA799F" w:rsidRPr="005058E8">
        <w:rPr>
          <w:rFonts w:ascii="Times New Roman" w:eastAsia="Times New Roman" w:hAnsi="Times New Roman" w:cs="Times New Roman"/>
          <w:sz w:val="26"/>
          <w:szCs w:val="26"/>
        </w:rPr>
        <w:t xml:space="preserve">khoản 1 </w:t>
      </w:r>
      <w:r w:rsidRPr="005058E8">
        <w:rPr>
          <w:rFonts w:ascii="Times New Roman" w:eastAsia="Times New Roman" w:hAnsi="Times New Roman" w:cs="Times New Roman"/>
          <w:sz w:val="26"/>
          <w:szCs w:val="26"/>
        </w:rPr>
        <w:t xml:space="preserve">Điều 14; Điều 16; </w:t>
      </w:r>
      <w:r w:rsidR="00C57C91" w:rsidRPr="005058E8">
        <w:rPr>
          <w:rFonts w:ascii="Times New Roman" w:eastAsia="Times New Roman" w:hAnsi="Times New Roman" w:cs="Times New Roman"/>
          <w:sz w:val="26"/>
          <w:szCs w:val="26"/>
        </w:rPr>
        <w:t>điểm a</w:t>
      </w:r>
      <w:r w:rsidR="008C793E"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khoản 1, khoản 2, điểm a khoản 3 và khoản 5 Điều 18 Thông tư này.”</w:t>
      </w:r>
    </w:p>
    <w:p w14:paraId="3A893CB2" w14:textId="2E0BFE0E" w:rsidR="005C4ED8" w:rsidRPr="005058E8" w:rsidRDefault="00B43527" w:rsidP="00CD59A0">
      <w:pPr>
        <w:shd w:val="clear" w:color="auto" w:fill="FFFFFF"/>
        <w:spacing w:before="60" w:after="60"/>
        <w:ind w:firstLine="709"/>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w:t>
      </w:r>
      <w:r w:rsidR="0022673B" w:rsidRPr="005058E8">
        <w:rPr>
          <w:rFonts w:ascii="Times New Roman" w:eastAsia="Times New Roman" w:hAnsi="Times New Roman" w:cs="Times New Roman"/>
          <w:sz w:val="26"/>
          <w:szCs w:val="26"/>
        </w:rPr>
        <w:t>4</w:t>
      </w:r>
      <w:r w:rsidR="004D4F58" w:rsidRPr="005058E8">
        <w:rPr>
          <w:rFonts w:ascii="Times New Roman" w:eastAsia="Times New Roman" w:hAnsi="Times New Roman" w:cs="Times New Roman"/>
          <w:sz w:val="26"/>
          <w:szCs w:val="26"/>
        </w:rPr>
        <w:t>. Sửa đổi, bổ sung khoản 2 Điều 20 như sau:</w:t>
      </w:r>
    </w:p>
    <w:p w14:paraId="3DEA4803"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Đối với các nội dung Tổ chức chủ trì nhiệm vụ được phép chủ động điều chỉnh:</w:t>
      </w:r>
    </w:p>
    <w:p w14:paraId="5FD982A4" w14:textId="77777777" w:rsidR="005C4ED8" w:rsidRPr="005058E8" w:rsidRDefault="004D4F58" w:rsidP="00CD59A0">
      <w:pPr>
        <w:pBdr>
          <w:top w:val="nil"/>
          <w:left w:val="nil"/>
          <w:bottom w:val="nil"/>
          <w:right w:val="nil"/>
          <w:between w:val="nil"/>
        </w:pBd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a) Đối với các nội dung quy định tại khoản 1 Điều 14; điểm a khoản 1, khoản 2, điểm a khoản 3 và khoản 5 Điều 18 Thông tư này: hồ sơ, trình tự thủ tục điều chỉnh được thực hiện theo quy định nội bộ của Tổ chức chủ trì nhiệm vụ;</w:t>
      </w:r>
    </w:p>
    <w:p w14:paraId="3675A878" w14:textId="2F6E5571"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Đối với nội dung quy định tại Điều 16 Thông tư này:</w:t>
      </w:r>
      <w:r w:rsidR="00E70F9F" w:rsidRPr="005058E8">
        <w:rPr>
          <w:rFonts w:ascii="Roboto" w:hAnsi="Roboto"/>
          <w:spacing w:val="3"/>
          <w:sz w:val="21"/>
          <w:szCs w:val="21"/>
          <w:shd w:val="clear" w:color="auto" w:fill="FFFFFF"/>
        </w:rPr>
        <w:t xml:space="preserve"> </w:t>
      </w:r>
      <w:r w:rsidR="00E70F9F" w:rsidRPr="005058E8">
        <w:rPr>
          <w:rFonts w:ascii="Times New Roman" w:eastAsia="Times New Roman" w:hAnsi="Times New Roman" w:cs="Times New Roman"/>
          <w:sz w:val="26"/>
          <w:szCs w:val="26"/>
        </w:rPr>
        <w:t>Tổ chức chủ trì nhiệm vụ kiến nghị Bộ Khoa học và Công nghệ bằng văn bản và gửi kèm theo các tài liệu liên quan về việc thay đổi Chủ nhiệm nhiệm vụ.  Trong thời hạn 05 ngày làm việc kể từ khi nhận được văn bản và các tài liệu có liên quan về việc thay đổi Chủ nhiệm nhiệm vụ, Bộ Khoa học và Công nghệ có ý kiến trả lời bằng văn bản, làm cơ sở để Tổ chức chủ trì nhiệm vụ ra quyết định thay đổi Chủ nhiệm nhiệm vụ. Các hồ sơ, trình tự, thủ tục khác được thực hiện theo quy định nội bộ của Tổ chức chủ trì nhiệm vụ</w:t>
      </w:r>
      <w:r w:rsidRPr="005058E8">
        <w:rPr>
          <w:rFonts w:ascii="Times New Roman" w:eastAsia="Times New Roman" w:hAnsi="Times New Roman" w:cs="Times New Roman"/>
          <w:sz w:val="26"/>
          <w:szCs w:val="26"/>
        </w:rPr>
        <w:t>.”</w:t>
      </w:r>
    </w:p>
    <w:p w14:paraId="010CE494" w14:textId="6C170C01" w:rsidR="00B43527" w:rsidRPr="005058E8" w:rsidRDefault="00B43527"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w:t>
      </w:r>
      <w:r w:rsidR="0022673B" w:rsidRPr="005058E8">
        <w:rPr>
          <w:rFonts w:ascii="Times New Roman" w:eastAsia="Times New Roman" w:hAnsi="Times New Roman" w:cs="Times New Roman"/>
          <w:sz w:val="26"/>
          <w:szCs w:val="26"/>
        </w:rPr>
        <w:t>5</w:t>
      </w:r>
      <w:r w:rsidRPr="005058E8">
        <w:rPr>
          <w:rFonts w:ascii="Times New Roman" w:eastAsia="Times New Roman" w:hAnsi="Times New Roman" w:cs="Times New Roman"/>
          <w:sz w:val="26"/>
          <w:szCs w:val="26"/>
        </w:rPr>
        <w:t>. Bổ sung khoản 3 Điều 20 như sau:</w:t>
      </w:r>
    </w:p>
    <w:p w14:paraId="436FEE36" w14:textId="10FF4912" w:rsidR="00B43527" w:rsidRPr="005058E8" w:rsidRDefault="00B43527" w:rsidP="00B43527">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Đối với nhiệm vụ chứa bí mật nhà nước, việc giao, nhận tài liệu và xử lý điều chỉnh thực hiện theo quy định của pháp luật về bảo vệ bí mật nhà nước.”</w:t>
      </w:r>
    </w:p>
    <w:p w14:paraId="58020688" w14:textId="1D1E2C90" w:rsidR="00F27619"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16</w:t>
      </w:r>
      <w:r w:rsidR="00F27619" w:rsidRPr="005058E8">
        <w:rPr>
          <w:rFonts w:ascii="Times New Roman" w:eastAsia="Times New Roman" w:hAnsi="Times New Roman" w:cs="Times New Roman"/>
          <w:sz w:val="26"/>
          <w:szCs w:val="26"/>
        </w:rPr>
        <w:t>. Sửa đổi, bổ sung Điều 21 như sau:</w:t>
      </w:r>
    </w:p>
    <w:p w14:paraId="4FA36114" w14:textId="141E5584" w:rsidR="00F27619" w:rsidRPr="005058E8" w:rsidRDefault="00F27619" w:rsidP="00CD59A0">
      <w:pPr>
        <w:shd w:val="clear" w:color="auto" w:fill="FFFFFF"/>
        <w:spacing w:before="60" w:after="60"/>
        <w:ind w:firstLine="709"/>
        <w:jc w:val="both"/>
        <w:rPr>
          <w:rFonts w:ascii="Times New Roman" w:eastAsia="Times New Roman" w:hAnsi="Times New Roman" w:cs="Times New Roman"/>
          <w:sz w:val="26"/>
          <w:szCs w:val="26"/>
        </w:rPr>
      </w:pPr>
      <w:bookmarkStart w:id="4" w:name="dieu_21"/>
      <w:r w:rsidRPr="005058E8">
        <w:rPr>
          <w:rFonts w:ascii="Times New Roman" w:eastAsia="Times New Roman" w:hAnsi="Times New Roman" w:cs="Times New Roman"/>
          <w:sz w:val="26"/>
          <w:szCs w:val="26"/>
        </w:rPr>
        <w:lastRenderedPageBreak/>
        <w:t>“</w:t>
      </w:r>
      <w:r w:rsidRPr="005058E8">
        <w:rPr>
          <w:rFonts w:ascii="Times New Roman" w:eastAsia="Times New Roman" w:hAnsi="Times New Roman" w:cs="Times New Roman"/>
          <w:b/>
          <w:sz w:val="26"/>
          <w:szCs w:val="26"/>
        </w:rPr>
        <w:t>Điều 21. Các trường hợp chấm dứt hợp đồng trong quá trình thực hiện nhiệm vụ</w:t>
      </w:r>
      <w:bookmarkEnd w:id="4"/>
    </w:p>
    <w:p w14:paraId="662D719D" w14:textId="27351FD3" w:rsidR="007C5680" w:rsidRPr="005058E8" w:rsidRDefault="00F27619" w:rsidP="00317BF9">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Chấm dứt hợp đồng trong quá trình thực hiện nhiệm vụ đối với các trường hợp </w:t>
      </w:r>
      <w:r w:rsidR="007C5680" w:rsidRPr="005058E8">
        <w:rPr>
          <w:rFonts w:ascii="Times New Roman" w:eastAsia="Times New Roman" w:hAnsi="Times New Roman" w:cs="Times New Roman"/>
          <w:sz w:val="26"/>
          <w:szCs w:val="26"/>
        </w:rPr>
        <w:t>sau:</w:t>
      </w:r>
    </w:p>
    <w:p w14:paraId="786C8446" w14:textId="0A264E40" w:rsidR="007C5680" w:rsidRPr="005058E8" w:rsidRDefault="00317BF9" w:rsidP="007C5680">
      <w:pPr>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w:t>
      </w:r>
      <w:r w:rsidR="007C5680" w:rsidRPr="005058E8">
        <w:rPr>
          <w:rFonts w:ascii="Times New Roman" w:eastAsia="Times New Roman" w:hAnsi="Times New Roman" w:cs="Times New Roman"/>
          <w:sz w:val="26"/>
          <w:szCs w:val="26"/>
        </w:rPr>
        <w:t xml:space="preserve">. </w:t>
      </w:r>
      <w:r w:rsidR="00B667B4" w:rsidRPr="005058E8">
        <w:rPr>
          <w:rFonts w:ascii="Times New Roman" w:eastAsia="Times New Roman" w:hAnsi="Times New Roman" w:cs="Times New Roman"/>
          <w:sz w:val="26"/>
          <w:szCs w:val="26"/>
        </w:rPr>
        <w:t>Các bên liên quan đồng thuận chấm dứt Hợp đồng trước thời hạn, khi việc thực hiện hoặc tiếp tục thực hiện nhiệm vụ là không cần thiết.</w:t>
      </w:r>
    </w:p>
    <w:p w14:paraId="761B7560" w14:textId="4EBBFB8A" w:rsidR="007C5680" w:rsidRPr="005058E8" w:rsidRDefault="00317BF9" w:rsidP="007C5680">
      <w:pPr>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w:t>
      </w:r>
      <w:r w:rsidR="007C5680" w:rsidRPr="005058E8">
        <w:rPr>
          <w:rFonts w:ascii="Times New Roman" w:eastAsia="Times New Roman" w:hAnsi="Times New Roman" w:cs="Times New Roman"/>
          <w:sz w:val="26"/>
          <w:szCs w:val="26"/>
        </w:rPr>
        <w:t>. Tổ chức chủ trì</w:t>
      </w:r>
      <w:r w:rsidR="00E7174F" w:rsidRPr="005058E8">
        <w:rPr>
          <w:rFonts w:ascii="Times New Roman" w:eastAsia="Times New Roman" w:hAnsi="Times New Roman" w:cs="Times New Roman"/>
          <w:sz w:val="26"/>
          <w:szCs w:val="26"/>
        </w:rPr>
        <w:t xml:space="preserve"> nhiệm vụ</w:t>
      </w:r>
      <w:r w:rsidR="007C5680" w:rsidRPr="005058E8">
        <w:rPr>
          <w:rFonts w:ascii="Times New Roman" w:eastAsia="Times New Roman" w:hAnsi="Times New Roman" w:cs="Times New Roman"/>
          <w:sz w:val="26"/>
          <w:szCs w:val="26"/>
        </w:rPr>
        <w:t xml:space="preserve">, </w:t>
      </w:r>
      <w:r w:rsidR="00E7174F" w:rsidRPr="005058E8">
        <w:rPr>
          <w:rFonts w:ascii="Times New Roman" w:eastAsia="Times New Roman" w:hAnsi="Times New Roman" w:cs="Times New Roman"/>
          <w:sz w:val="26"/>
          <w:szCs w:val="26"/>
        </w:rPr>
        <w:t>C</w:t>
      </w:r>
      <w:r w:rsidR="007C5680" w:rsidRPr="005058E8">
        <w:rPr>
          <w:rFonts w:ascii="Times New Roman" w:eastAsia="Times New Roman" w:hAnsi="Times New Roman" w:cs="Times New Roman"/>
          <w:sz w:val="26"/>
          <w:szCs w:val="26"/>
        </w:rPr>
        <w:t>hủ nhiệm nhiệm vụ bị đình chỉ thực hiện nhiệm vụ theo quyết định của cơ quan có thẩm quyền.</w:t>
      </w:r>
    </w:p>
    <w:p w14:paraId="4FE6ED8C" w14:textId="27B1DB2F" w:rsidR="007C5680" w:rsidRPr="005058E8" w:rsidRDefault="00FD6B6A" w:rsidP="007C5680">
      <w:pPr>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w:t>
      </w:r>
      <w:r w:rsidR="007C5680" w:rsidRPr="005058E8">
        <w:rPr>
          <w:rFonts w:ascii="Times New Roman" w:eastAsia="Times New Roman" w:hAnsi="Times New Roman" w:cs="Times New Roman"/>
          <w:sz w:val="26"/>
          <w:szCs w:val="26"/>
        </w:rPr>
        <w:t>. Tổ chức chủ trì</w:t>
      </w:r>
      <w:r w:rsidR="00E7174F" w:rsidRPr="005058E8">
        <w:rPr>
          <w:rFonts w:ascii="Times New Roman" w:eastAsia="Times New Roman" w:hAnsi="Times New Roman" w:cs="Times New Roman"/>
          <w:sz w:val="26"/>
          <w:szCs w:val="26"/>
        </w:rPr>
        <w:t xml:space="preserve"> nhiệm vụ</w:t>
      </w:r>
      <w:r w:rsidR="007C5680" w:rsidRPr="005058E8">
        <w:rPr>
          <w:rFonts w:ascii="Times New Roman" w:eastAsia="Times New Roman" w:hAnsi="Times New Roman" w:cs="Times New Roman"/>
          <w:sz w:val="26"/>
          <w:szCs w:val="26"/>
        </w:rPr>
        <w:t xml:space="preserve">, </w:t>
      </w:r>
      <w:r w:rsidR="00E7174F" w:rsidRPr="005058E8">
        <w:rPr>
          <w:rFonts w:ascii="Times New Roman" w:eastAsia="Times New Roman" w:hAnsi="Times New Roman" w:cs="Times New Roman"/>
          <w:sz w:val="26"/>
          <w:szCs w:val="26"/>
        </w:rPr>
        <w:t>C</w:t>
      </w:r>
      <w:r w:rsidR="007C5680" w:rsidRPr="005058E8">
        <w:rPr>
          <w:rFonts w:ascii="Times New Roman" w:eastAsia="Times New Roman" w:hAnsi="Times New Roman" w:cs="Times New Roman"/>
          <w:sz w:val="26"/>
          <w:szCs w:val="26"/>
        </w:rPr>
        <w:t xml:space="preserve">hủ nhiệm nhiệm vụ không thực hiện đầy đủ việc báo cáo định kì hoặc đột xuất theo yêu cầu của </w:t>
      </w:r>
      <w:r w:rsidR="00B667B4" w:rsidRPr="005058E8">
        <w:rPr>
          <w:rFonts w:ascii="Times New Roman" w:eastAsia="Times New Roman" w:hAnsi="Times New Roman" w:cs="Times New Roman"/>
          <w:sz w:val="26"/>
          <w:szCs w:val="26"/>
        </w:rPr>
        <w:t>Bộ Khoa học và Công nghệ</w:t>
      </w:r>
      <w:r w:rsidR="007C5680" w:rsidRPr="005058E8">
        <w:rPr>
          <w:rFonts w:ascii="Times New Roman" w:eastAsia="Times New Roman" w:hAnsi="Times New Roman" w:cs="Times New Roman"/>
          <w:sz w:val="26"/>
          <w:szCs w:val="26"/>
        </w:rPr>
        <w:t xml:space="preserve"> trong thời hạn tối đa 12 tháng kể từ lần yêu cầu đầu tiên.</w:t>
      </w:r>
    </w:p>
    <w:p w14:paraId="6933F7A9" w14:textId="6A84F753" w:rsidR="007C5680" w:rsidRPr="005058E8" w:rsidRDefault="00FD6B6A" w:rsidP="007C5680">
      <w:pPr>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w:t>
      </w:r>
      <w:r w:rsidR="007C5680" w:rsidRPr="005058E8">
        <w:rPr>
          <w:rFonts w:ascii="Times New Roman" w:eastAsia="Times New Roman" w:hAnsi="Times New Roman" w:cs="Times New Roman"/>
          <w:sz w:val="26"/>
          <w:szCs w:val="26"/>
        </w:rPr>
        <w:t>. Tổ chức chủ trì</w:t>
      </w:r>
      <w:r w:rsidR="00E7174F" w:rsidRPr="005058E8">
        <w:rPr>
          <w:rFonts w:ascii="Times New Roman" w:eastAsia="Times New Roman" w:hAnsi="Times New Roman" w:cs="Times New Roman"/>
          <w:sz w:val="26"/>
          <w:szCs w:val="26"/>
        </w:rPr>
        <w:t xml:space="preserve"> nhiệm vụ</w:t>
      </w:r>
      <w:r w:rsidR="007C5680" w:rsidRPr="005058E8">
        <w:rPr>
          <w:rFonts w:ascii="Times New Roman" w:eastAsia="Times New Roman" w:hAnsi="Times New Roman" w:cs="Times New Roman"/>
          <w:sz w:val="26"/>
          <w:szCs w:val="26"/>
        </w:rPr>
        <w:t xml:space="preserve">, </w:t>
      </w:r>
      <w:r w:rsidR="00E7174F" w:rsidRPr="005058E8">
        <w:rPr>
          <w:rFonts w:ascii="Times New Roman" w:eastAsia="Times New Roman" w:hAnsi="Times New Roman" w:cs="Times New Roman"/>
          <w:sz w:val="26"/>
          <w:szCs w:val="26"/>
        </w:rPr>
        <w:t>C</w:t>
      </w:r>
      <w:r w:rsidR="007C5680" w:rsidRPr="005058E8">
        <w:rPr>
          <w:rFonts w:ascii="Times New Roman" w:eastAsia="Times New Roman" w:hAnsi="Times New Roman" w:cs="Times New Roman"/>
          <w:sz w:val="26"/>
          <w:szCs w:val="26"/>
        </w:rPr>
        <w:t>hủ nhiệm nhiệm vụ chủ động đề nghị dừng thực hiện nhiệm vụ vì l</w:t>
      </w:r>
      <w:r w:rsidR="00E5385E">
        <w:rPr>
          <w:rFonts w:ascii="Times New Roman" w:eastAsia="Times New Roman" w:hAnsi="Times New Roman" w:cs="Times New Roman"/>
          <w:sz w:val="26"/>
          <w:szCs w:val="26"/>
        </w:rPr>
        <w:t>ý</w:t>
      </w:r>
      <w:r w:rsidR="007C5680" w:rsidRPr="005058E8">
        <w:rPr>
          <w:rFonts w:ascii="Times New Roman" w:eastAsia="Times New Roman" w:hAnsi="Times New Roman" w:cs="Times New Roman"/>
          <w:sz w:val="26"/>
          <w:szCs w:val="26"/>
        </w:rPr>
        <w:t xml:space="preserve"> do chính đáng.</w:t>
      </w:r>
    </w:p>
    <w:p w14:paraId="09B10C81" w14:textId="3ACA9E03" w:rsidR="007C5680" w:rsidRPr="005058E8" w:rsidRDefault="00FD6B6A" w:rsidP="007C5680">
      <w:pPr>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5</w:t>
      </w:r>
      <w:r w:rsidR="007C5680" w:rsidRPr="005058E8">
        <w:rPr>
          <w:rFonts w:ascii="Times New Roman" w:eastAsia="Times New Roman" w:hAnsi="Times New Roman" w:cs="Times New Roman"/>
          <w:sz w:val="26"/>
          <w:szCs w:val="26"/>
        </w:rPr>
        <w:t xml:space="preserve">. </w:t>
      </w:r>
      <w:r w:rsidR="00474293" w:rsidRPr="005058E8">
        <w:rPr>
          <w:rFonts w:ascii="Times New Roman" w:eastAsia="Times New Roman" w:hAnsi="Times New Roman" w:cs="Times New Roman"/>
          <w:sz w:val="26"/>
          <w:szCs w:val="26"/>
        </w:rPr>
        <w:t xml:space="preserve">Đơn vị quản lý </w:t>
      </w:r>
      <w:r w:rsidR="005B3889" w:rsidRPr="005058E8">
        <w:rPr>
          <w:rFonts w:ascii="Times New Roman" w:eastAsia="Times New Roman" w:hAnsi="Times New Roman" w:cs="Times New Roman"/>
          <w:sz w:val="26"/>
          <w:szCs w:val="26"/>
        </w:rPr>
        <w:t>kinh phí</w:t>
      </w:r>
      <w:r w:rsidR="00474293" w:rsidRPr="005058E8">
        <w:rPr>
          <w:rFonts w:ascii="Times New Roman" w:eastAsia="Times New Roman" w:hAnsi="Times New Roman" w:cs="Times New Roman"/>
          <w:sz w:val="26"/>
          <w:szCs w:val="26"/>
        </w:rPr>
        <w:t>, đơn vị quản lý chuyên môn</w:t>
      </w:r>
      <w:r w:rsidR="007C5680" w:rsidRPr="005058E8">
        <w:rPr>
          <w:rFonts w:ascii="Times New Roman" w:eastAsia="Times New Roman" w:hAnsi="Times New Roman" w:cs="Times New Roman"/>
          <w:sz w:val="26"/>
          <w:szCs w:val="26"/>
        </w:rPr>
        <w:t xml:space="preserve"> vi phạm một trong các điều kiện dẫn đến việc nhiệm vụ không thể tiếp tục thực hiện do:</w:t>
      </w:r>
    </w:p>
    <w:p w14:paraId="683958DF" w14:textId="77777777" w:rsidR="007C5680" w:rsidRPr="005058E8" w:rsidRDefault="007C5680" w:rsidP="007C5680">
      <w:pPr>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a) Không cấp đủ kinh phí theo tiến độ thực hiện nhiệm vụ mà không có lý do chính đáng; </w:t>
      </w:r>
    </w:p>
    <w:p w14:paraId="4D2D3DB2" w14:textId="332693C6" w:rsidR="007C5680" w:rsidRPr="005058E8" w:rsidRDefault="007C5680" w:rsidP="00474293">
      <w:pPr>
        <w:ind w:firstLine="720"/>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b) Không kịp thời giải quyết những kiến nghị, đề xuất của </w:t>
      </w:r>
      <w:r w:rsidR="00474293" w:rsidRPr="005058E8">
        <w:rPr>
          <w:rFonts w:ascii="Times New Roman" w:eastAsia="Times New Roman" w:hAnsi="Times New Roman" w:cs="Times New Roman"/>
          <w:sz w:val="26"/>
          <w:szCs w:val="26"/>
        </w:rPr>
        <w:t>Tổ chức chủ trì</w:t>
      </w:r>
      <w:r w:rsidR="00E7174F" w:rsidRPr="005058E8">
        <w:rPr>
          <w:rFonts w:ascii="Times New Roman" w:eastAsia="Times New Roman" w:hAnsi="Times New Roman" w:cs="Times New Roman"/>
          <w:sz w:val="26"/>
          <w:szCs w:val="26"/>
        </w:rPr>
        <w:t xml:space="preserve"> nhiệm vụ</w:t>
      </w:r>
      <w:r w:rsidR="00474293" w:rsidRPr="005058E8">
        <w:rPr>
          <w:rFonts w:ascii="Times New Roman" w:eastAsia="Times New Roman" w:hAnsi="Times New Roman" w:cs="Times New Roman"/>
          <w:sz w:val="26"/>
          <w:szCs w:val="26"/>
        </w:rPr>
        <w:t xml:space="preserve">, </w:t>
      </w:r>
      <w:r w:rsidR="00E7174F" w:rsidRPr="005058E8">
        <w:rPr>
          <w:rFonts w:ascii="Times New Roman" w:eastAsia="Times New Roman" w:hAnsi="Times New Roman" w:cs="Times New Roman"/>
          <w:sz w:val="26"/>
          <w:szCs w:val="26"/>
        </w:rPr>
        <w:t>C</w:t>
      </w:r>
      <w:r w:rsidR="00474293" w:rsidRPr="005058E8">
        <w:rPr>
          <w:rFonts w:ascii="Times New Roman" w:eastAsia="Times New Roman" w:hAnsi="Times New Roman" w:cs="Times New Roman"/>
          <w:sz w:val="26"/>
          <w:szCs w:val="26"/>
        </w:rPr>
        <w:t xml:space="preserve">hủ nhiệm nhiệm vụ </w:t>
      </w:r>
      <w:r w:rsidRPr="005058E8">
        <w:rPr>
          <w:rFonts w:ascii="Times New Roman" w:eastAsia="Times New Roman" w:hAnsi="Times New Roman" w:cs="Times New Roman"/>
          <w:sz w:val="26"/>
          <w:szCs w:val="26"/>
        </w:rPr>
        <w:t>the</w:t>
      </w:r>
      <w:r w:rsidR="00474293" w:rsidRPr="005058E8">
        <w:rPr>
          <w:rFonts w:ascii="Times New Roman" w:eastAsia="Times New Roman" w:hAnsi="Times New Roman" w:cs="Times New Roman"/>
          <w:sz w:val="26"/>
          <w:szCs w:val="26"/>
        </w:rPr>
        <w:t>o quy định của pháp luật.”</w:t>
      </w:r>
    </w:p>
    <w:p w14:paraId="5ACCC3BB" w14:textId="0A1CBCC0" w:rsidR="005C4ED8"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17</w:t>
      </w:r>
      <w:r w:rsidR="004D4F58" w:rsidRPr="005058E8">
        <w:rPr>
          <w:rFonts w:ascii="Times New Roman" w:eastAsia="Times New Roman" w:hAnsi="Times New Roman" w:cs="Times New Roman"/>
          <w:sz w:val="26"/>
          <w:szCs w:val="26"/>
        </w:rPr>
        <w:t>. Sửa đổi, bổ sung khoản 2 Điều 22 như sau:</w:t>
      </w:r>
    </w:p>
    <w:p w14:paraId="7C7DC95A"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Hồ sơ đề nghị chấm dứt hợp đồng bao gồm:</w:t>
      </w:r>
    </w:p>
    <w:p w14:paraId="00A27B88" w14:textId="07D92A0D"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a) Công văn </w:t>
      </w:r>
      <w:r w:rsidR="00B667B4" w:rsidRPr="005058E8">
        <w:rPr>
          <w:rFonts w:ascii="Times New Roman" w:eastAsia="Times New Roman" w:hAnsi="Times New Roman" w:cs="Times New Roman"/>
          <w:sz w:val="26"/>
          <w:szCs w:val="26"/>
        </w:rPr>
        <w:t xml:space="preserve">đề nghị, </w:t>
      </w:r>
      <w:r w:rsidRPr="005058E8">
        <w:rPr>
          <w:rFonts w:ascii="Times New Roman" w:eastAsia="Times New Roman" w:hAnsi="Times New Roman" w:cs="Times New Roman"/>
          <w:sz w:val="26"/>
          <w:szCs w:val="26"/>
        </w:rPr>
        <w:t>giải trình chấm dứt hợp đồng của Tổ chức chủ trì nhiệm vụ đối với trường hợp quy định tại điểm a khoản 1 Điều này;</w:t>
      </w:r>
    </w:p>
    <w:p w14:paraId="7469D15E"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Đề xuất của Đơn vị quản lý kinh phí đối với trường hợp quy định tại điểm b khoản 1 Điều này;</w:t>
      </w:r>
    </w:p>
    <w:p w14:paraId="1A91EF80" w14:textId="2B9237ED"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c) Hợp đồng, thuyết minh đã ký giữa Tổ chức chủ trì nhiệm vụ với</w:t>
      </w:r>
      <w:r w:rsidR="001C3B44" w:rsidRPr="005058E8">
        <w:rPr>
          <w:rFonts w:ascii="Times New Roman" w:eastAsia="Times New Roman" w:hAnsi="Times New Roman" w:cs="Times New Roman"/>
          <w:sz w:val="26"/>
          <w:szCs w:val="26"/>
        </w:rPr>
        <w:t xml:space="preserve"> Bộ Khoa học và Công nghệ</w:t>
      </w:r>
      <w:r w:rsidRPr="005058E8">
        <w:rPr>
          <w:rFonts w:ascii="Times New Roman" w:eastAsia="Times New Roman" w:hAnsi="Times New Roman" w:cs="Times New Roman"/>
          <w:sz w:val="26"/>
          <w:szCs w:val="26"/>
        </w:rPr>
        <w:t>;</w:t>
      </w:r>
    </w:p>
    <w:p w14:paraId="6B9DB32D"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d) Báo cáo nội dung, tiến độ thực hiện, sản phẩm và tình hình sử dụng kinh phí của nhiệm vụ theo Mẫu A-1-BCNV tại Phụ lục ban hành kèm theo Thông tư này;</w:t>
      </w:r>
    </w:p>
    <w:p w14:paraId="1BEFAF99"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đ) Tài liệu khác (nếu có).”</w:t>
      </w:r>
    </w:p>
    <w:p w14:paraId="553049F0" w14:textId="0B81B532" w:rsidR="005C4ED8"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18</w:t>
      </w:r>
      <w:r w:rsidR="004D4F58" w:rsidRPr="005058E8">
        <w:rPr>
          <w:rFonts w:ascii="Times New Roman" w:eastAsia="Times New Roman" w:hAnsi="Times New Roman" w:cs="Times New Roman"/>
          <w:sz w:val="26"/>
          <w:szCs w:val="26"/>
        </w:rPr>
        <w:t>. Sửa đổi, bổ sung điểm b, điểm c khoản 3 Điều 22 như sau:</w:t>
      </w:r>
    </w:p>
    <w:p w14:paraId="099481A2" w14:textId="52B04B72" w:rsidR="00B667B4" w:rsidRPr="005058E8" w:rsidRDefault="00E3240C"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w:t>
      </w:r>
      <w:r w:rsidR="004D4F58" w:rsidRPr="005058E8">
        <w:rPr>
          <w:rFonts w:ascii="Times New Roman" w:eastAsia="Times New Roman" w:hAnsi="Times New Roman" w:cs="Times New Roman"/>
          <w:sz w:val="26"/>
          <w:szCs w:val="26"/>
        </w:rPr>
        <w:t xml:space="preserve">b) </w:t>
      </w:r>
      <w:r w:rsidR="00B667B4" w:rsidRPr="005058E8">
        <w:rPr>
          <w:rFonts w:ascii="Times New Roman" w:eastAsia="Times New Roman" w:hAnsi="Times New Roman" w:cs="Times New Roman"/>
          <w:sz w:val="26"/>
          <w:szCs w:val="26"/>
        </w:rPr>
        <w:t>Tổ chức chủ trì nhiệm vụ phải ngừng mọi hoạt động có liên quan kể từ ngày có thông báo tạm dừng thực hiện nhiệm vụ, đồng thời báo cáo Bộ Khoa học và Công nghệ bằng văn bản về các nội dung đã thực hiện, tình hình sử dụng kinh phí, nguyên, vật liệu, thiết bị, máy móc, trang thiết bị mua sắm và đề xuất phương án xử lý kinh phí. Trong trường hợp Tổ chức chủ trì nhiệm vụ không thực hiện các yêu cầu về việc gửi hồ sơ, báo cáo, tài liệu, đơn vị quản lý kinh phí phối hợp với các đơn vị có liên quan báo cáo Bộ trưởng Bộ Khoa học và Công nghệ cho phép xử lý dựa trên các tài liệu hiện có liên quan đến nhiệm vụ.</w:t>
      </w:r>
    </w:p>
    <w:p w14:paraId="0BA57546" w14:textId="073FF173" w:rsidR="00B667B4" w:rsidRPr="005058E8" w:rsidRDefault="004D4F58" w:rsidP="00B667B4">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 xml:space="preserve">c) </w:t>
      </w:r>
      <w:r w:rsidR="00B667B4" w:rsidRPr="005058E8">
        <w:rPr>
          <w:rFonts w:ascii="Times New Roman" w:eastAsia="Times New Roman" w:hAnsi="Times New Roman" w:cs="Times New Roman"/>
          <w:sz w:val="26"/>
          <w:szCs w:val="26"/>
        </w:rPr>
        <w:t>Trong trường hợp Tổ chức chủ trì nhiệm vụ đề nghị hoàn trả toàn bộ phần kinh phí đã cấp từ ngân sách nhà nước: Trong thời hạn 10 ngày, Bộ Khoa học và Công nghệ xem xét, quyết định chấm dứt hợp đồng thực hiện nhiệm vụ, trong đó ghi cụ thể số kinh phí Tổ chức chủ trì nhiệm vụ phải hoàn trả về ngân sách nhà nước.</w:t>
      </w:r>
    </w:p>
    <w:p w14:paraId="14768069" w14:textId="34779A8A" w:rsidR="00B667B4" w:rsidRPr="005058E8" w:rsidRDefault="00B667B4" w:rsidP="00EE6F0F">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Trong trường hợp Tổ chức chủ trì nhiệm vụ không đề nghị hoàn trả toàn bộ phần kinh phí đã cấp từ ngân sách nhà nước: Bộ trưởng Bộ Khoa học và Công nghệ thành lập hội đồng (và tổ chuyên gia trong trường hợp cần thiết) tư vấn chấm dứt hợp đồng và xử lý kinh phí (sau đây gọi tắt là </w:t>
      </w:r>
      <w:r w:rsidR="00EE6F0F" w:rsidRPr="005058E8">
        <w:rPr>
          <w:rFonts w:ascii="Times New Roman" w:eastAsia="Times New Roman" w:hAnsi="Times New Roman" w:cs="Times New Roman"/>
          <w:sz w:val="26"/>
          <w:szCs w:val="26"/>
        </w:rPr>
        <w:t>h</w:t>
      </w:r>
      <w:r w:rsidRPr="005058E8">
        <w:rPr>
          <w:rFonts w:ascii="Times New Roman" w:eastAsia="Times New Roman" w:hAnsi="Times New Roman" w:cs="Times New Roman"/>
          <w:sz w:val="26"/>
          <w:szCs w:val="26"/>
        </w:rPr>
        <w:t>ội đồng và tổ chuyên gia).</w:t>
      </w:r>
      <w:r w:rsidR="00EE6F0F"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 xml:space="preserve">Trên cơ sở tư vấn của </w:t>
      </w:r>
      <w:r w:rsidR="00EE6F0F" w:rsidRPr="005058E8">
        <w:rPr>
          <w:rFonts w:ascii="Times New Roman" w:eastAsia="Times New Roman" w:hAnsi="Times New Roman" w:cs="Times New Roman"/>
          <w:sz w:val="26"/>
          <w:szCs w:val="26"/>
        </w:rPr>
        <w:t>h</w:t>
      </w:r>
      <w:r w:rsidRPr="005058E8">
        <w:rPr>
          <w:rFonts w:ascii="Times New Roman" w:eastAsia="Times New Roman" w:hAnsi="Times New Roman" w:cs="Times New Roman"/>
          <w:sz w:val="26"/>
          <w:szCs w:val="26"/>
        </w:rPr>
        <w:t>ội đồng và tổ chuyên gia, trong thời hạn 10 ngày Bộ trưởng Bộ Khoa học và Công nghệ xem xét, quyết định chấm dứt hợp đồng thực hiện nhiệm vụ. Trong quyết định chấm dứt hợp đồng thực hiện nhiệm vụ cần xác định rõ số kinh phí phải hoàn trả ngân sách nhà nước, phương án xử lý tài sản trang bị và tài sản là kết quả được hình thành thông qua việc thực hiện nhiệm vụ theo quy định của pháp luật. Chế tài đối với Tổ chức chủ trì nhiệm vụ trong trường hợp phải hoàn trả ngân sách nhà nước được thực hiện theo quy định tại khoản 1 Điều 17 Thông tư liên tịch số 27/2015/TTLT-BKHCN-BTC ngày 30 tháng 12 năm 2015 của Bộ trưởng Bộ Khoa học và Công nghệ và Bộ trưởng Bộ Tài chính quy định khoán chi thực hiện nhiệm vụ khoa học và công nghệ sử dụng ngân sách nhà nước;”</w:t>
      </w:r>
    </w:p>
    <w:p w14:paraId="0832731B" w14:textId="65AC0CDE" w:rsidR="005C4ED8" w:rsidRPr="005058E8" w:rsidRDefault="0022673B" w:rsidP="00B667B4">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19</w:t>
      </w:r>
      <w:r w:rsidR="004D4F58" w:rsidRPr="005058E8">
        <w:rPr>
          <w:rFonts w:ascii="Times New Roman" w:eastAsia="Times New Roman" w:hAnsi="Times New Roman" w:cs="Times New Roman"/>
          <w:sz w:val="26"/>
          <w:szCs w:val="26"/>
        </w:rPr>
        <w:t>. Bổ sung Điều 22a vào sau Điều 22 như sau:</w:t>
      </w:r>
    </w:p>
    <w:p w14:paraId="12767FB2" w14:textId="656CA015" w:rsidR="005C4ED8" w:rsidRPr="005058E8" w:rsidRDefault="004D4F58" w:rsidP="00CD59A0">
      <w:pPr>
        <w:spacing w:after="120"/>
        <w:ind w:firstLine="709"/>
        <w:jc w:val="both"/>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 xml:space="preserve">“Điều 22a. </w:t>
      </w:r>
      <w:r w:rsidR="00267EC3" w:rsidRPr="005058E8">
        <w:rPr>
          <w:rFonts w:ascii="Times New Roman" w:eastAsia="Times New Roman" w:hAnsi="Times New Roman" w:cs="Times New Roman"/>
          <w:b/>
          <w:sz w:val="26"/>
          <w:szCs w:val="26"/>
        </w:rPr>
        <w:t>Hội đồng và tổ chuyên gia tư vấn chấm dứt hợp đồng</w:t>
      </w:r>
      <w:r w:rsidRPr="005058E8">
        <w:rPr>
          <w:rFonts w:ascii="Times New Roman" w:eastAsia="Times New Roman" w:hAnsi="Times New Roman" w:cs="Times New Roman"/>
          <w:b/>
          <w:sz w:val="26"/>
          <w:szCs w:val="26"/>
        </w:rPr>
        <w:t xml:space="preserve"> và xử lý kinh phí </w:t>
      </w:r>
    </w:p>
    <w:p w14:paraId="670D7B92" w14:textId="521A28B0" w:rsidR="005C4ED8" w:rsidRPr="005058E8" w:rsidRDefault="004D4F58" w:rsidP="00DF07CE">
      <w:pPr>
        <w:spacing w:after="120"/>
        <w:ind w:firstLine="709"/>
        <w:jc w:val="both"/>
        <w:rPr>
          <w:rFonts w:ascii="Times New Roman" w:eastAsia="Times New Roman" w:hAnsi="Times New Roman" w:cs="Times New Roman"/>
          <w:sz w:val="26"/>
          <w:szCs w:val="26"/>
        </w:rPr>
      </w:pPr>
      <w:bookmarkStart w:id="5" w:name="_heading=h.3znysh7" w:colFirst="0" w:colLast="0"/>
      <w:bookmarkEnd w:id="5"/>
      <w:r w:rsidRPr="005058E8">
        <w:rPr>
          <w:rFonts w:ascii="Times New Roman" w:eastAsia="Times New Roman" w:hAnsi="Times New Roman" w:cs="Times New Roman"/>
          <w:sz w:val="26"/>
          <w:szCs w:val="26"/>
        </w:rPr>
        <w:t xml:space="preserve">1. Trong trường hợp Tổ chức chủ trì nhiệm vụ không đề nghị hoàn trả toàn bộ phần kinh phí đã cấp từ ngân sách nhà nước, trong thời hạn 15 ngày sau khi Tổ chức chủ trì nhiệm vụ báo cáo </w:t>
      </w:r>
      <w:r w:rsidR="00EE6F0F" w:rsidRPr="005058E8">
        <w:rPr>
          <w:rFonts w:ascii="Times New Roman" w:eastAsia="Times New Roman" w:hAnsi="Times New Roman" w:cs="Times New Roman"/>
          <w:sz w:val="26"/>
          <w:szCs w:val="26"/>
        </w:rPr>
        <w:t xml:space="preserve">Bộ Khoa học và Công nghệ </w:t>
      </w:r>
      <w:r w:rsidRPr="005058E8">
        <w:rPr>
          <w:rFonts w:ascii="Times New Roman" w:eastAsia="Times New Roman" w:hAnsi="Times New Roman" w:cs="Times New Roman"/>
          <w:sz w:val="26"/>
          <w:szCs w:val="26"/>
        </w:rPr>
        <w:t xml:space="preserve">bằng văn bản </w:t>
      </w:r>
      <w:r w:rsidR="00EE6F0F" w:rsidRPr="005058E8">
        <w:rPr>
          <w:rFonts w:ascii="Times New Roman" w:eastAsia="Times New Roman" w:hAnsi="Times New Roman" w:cs="Times New Roman"/>
          <w:sz w:val="26"/>
          <w:szCs w:val="26"/>
        </w:rPr>
        <w:t>về</w:t>
      </w:r>
      <w:r w:rsidR="001C3B44"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 xml:space="preserve">các nội dung đã thực hiện, tình hình sử dụng kinh phí, </w:t>
      </w:r>
      <w:r w:rsidR="00CA3012" w:rsidRPr="005058E8">
        <w:rPr>
          <w:rFonts w:ascii="Times New Roman" w:eastAsia="Times New Roman" w:hAnsi="Times New Roman" w:cs="Times New Roman"/>
          <w:sz w:val="26"/>
          <w:szCs w:val="26"/>
        </w:rPr>
        <w:t>nguyên, vật liệu, thiết bị, máy móc</w:t>
      </w:r>
      <w:r w:rsidRPr="005058E8">
        <w:rPr>
          <w:rFonts w:ascii="Times New Roman" w:eastAsia="Times New Roman" w:hAnsi="Times New Roman" w:cs="Times New Roman"/>
          <w:sz w:val="26"/>
          <w:szCs w:val="26"/>
        </w:rPr>
        <w:t xml:space="preserve">, trang thiết bị mua sắm, Bộ </w:t>
      </w:r>
      <w:r w:rsidR="00E31ED2" w:rsidRPr="005058E8">
        <w:rPr>
          <w:rFonts w:ascii="Times New Roman" w:eastAsia="Times New Roman" w:hAnsi="Times New Roman" w:cs="Times New Roman"/>
          <w:sz w:val="26"/>
          <w:szCs w:val="26"/>
        </w:rPr>
        <w:t>trưởng</w:t>
      </w:r>
      <w:r w:rsidR="001C3B44" w:rsidRPr="005058E8">
        <w:rPr>
          <w:rFonts w:ascii="Times New Roman" w:eastAsia="Times New Roman" w:hAnsi="Times New Roman" w:cs="Times New Roman"/>
          <w:sz w:val="26"/>
          <w:szCs w:val="26"/>
        </w:rPr>
        <w:t xml:space="preserve"> Bộ Khoa học và Công nghệ</w:t>
      </w:r>
      <w:r w:rsidRPr="005058E8">
        <w:rPr>
          <w:rFonts w:ascii="Times New Roman" w:eastAsia="Times New Roman" w:hAnsi="Times New Roman" w:cs="Times New Roman"/>
          <w:sz w:val="26"/>
          <w:szCs w:val="26"/>
        </w:rPr>
        <w:t xml:space="preserve"> thành lập </w:t>
      </w:r>
      <w:r w:rsidR="00267EC3" w:rsidRPr="005058E8">
        <w:rPr>
          <w:rFonts w:ascii="Times New Roman" w:eastAsia="Times New Roman" w:hAnsi="Times New Roman" w:cs="Times New Roman"/>
          <w:sz w:val="26"/>
          <w:szCs w:val="26"/>
        </w:rPr>
        <w:t xml:space="preserve">hội đồng </w:t>
      </w:r>
      <w:r w:rsidR="00EE6F0F" w:rsidRPr="005058E8">
        <w:rPr>
          <w:rFonts w:ascii="Times New Roman" w:eastAsia="Times New Roman" w:hAnsi="Times New Roman" w:cs="Times New Roman"/>
          <w:sz w:val="26"/>
          <w:szCs w:val="26"/>
        </w:rPr>
        <w:t>và tổ chuyên gia</w:t>
      </w:r>
      <w:r w:rsidRPr="005058E8">
        <w:rPr>
          <w:rFonts w:ascii="Times New Roman" w:eastAsia="Times New Roman" w:hAnsi="Times New Roman" w:cs="Times New Roman"/>
          <w:sz w:val="26"/>
          <w:szCs w:val="26"/>
        </w:rPr>
        <w:t>.</w:t>
      </w:r>
      <w:r w:rsidR="00A7738D" w:rsidRPr="005058E8">
        <w:rPr>
          <w:rFonts w:ascii="Times New Roman" w:eastAsia="Times New Roman" w:hAnsi="Times New Roman" w:cs="Times New Roman"/>
          <w:sz w:val="26"/>
          <w:szCs w:val="26"/>
        </w:rPr>
        <w:t xml:space="preserve"> </w:t>
      </w:r>
      <w:r w:rsidR="00DF07CE" w:rsidRPr="005058E8">
        <w:rPr>
          <w:rFonts w:ascii="Times New Roman" w:eastAsia="Times New Roman" w:hAnsi="Times New Roman" w:cs="Times New Roman"/>
          <w:sz w:val="26"/>
          <w:szCs w:val="26"/>
        </w:rPr>
        <w:t>Đại diện đơn vị quản lý kinh phí và đại diện đơn vị quản lý chuyên môn làm thư ký hành chính giúp việc cho hội đồng và tổ chuyên gia.</w:t>
      </w:r>
    </w:p>
    <w:p w14:paraId="0040DFF9" w14:textId="078AA9BB" w:rsidR="00B449B2" w:rsidRPr="005058E8" w:rsidRDefault="004D4F58" w:rsidP="00B449B2">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2. </w:t>
      </w:r>
      <w:r w:rsidR="00987DB6" w:rsidRPr="005058E8">
        <w:rPr>
          <w:rFonts w:ascii="Times New Roman" w:eastAsia="Times New Roman" w:hAnsi="Times New Roman" w:cs="Times New Roman"/>
          <w:sz w:val="26"/>
          <w:szCs w:val="26"/>
        </w:rPr>
        <w:t>Hội đồng tư vấn chấm dứt hợp đồng và xử lý kinh phí (sau đây gọi tắt là</w:t>
      </w:r>
      <w:r w:rsidR="00267EC3" w:rsidRPr="005058E8">
        <w:rPr>
          <w:rFonts w:ascii="Times New Roman" w:eastAsia="Times New Roman" w:hAnsi="Times New Roman" w:cs="Times New Roman"/>
          <w:sz w:val="26"/>
          <w:szCs w:val="26"/>
        </w:rPr>
        <w:t xml:space="preserve"> Hội đồng</w:t>
      </w:r>
      <w:r w:rsidR="00987DB6" w:rsidRPr="005058E8">
        <w:rPr>
          <w:rFonts w:ascii="Times New Roman" w:eastAsia="Times New Roman" w:hAnsi="Times New Roman" w:cs="Times New Roman"/>
          <w:sz w:val="26"/>
          <w:szCs w:val="26"/>
        </w:rPr>
        <w:t>) có trách nhiệm xác định nguyên nhân chủ quan, khách quan của việc chấm dứt thực hiện hợp đồng nhiệm vụ</w:t>
      </w:r>
      <w:r w:rsidR="00B449B2" w:rsidRPr="005058E8">
        <w:rPr>
          <w:rFonts w:ascii="Times New Roman" w:eastAsia="Times New Roman" w:hAnsi="Times New Roman" w:cs="Times New Roman"/>
          <w:sz w:val="26"/>
          <w:szCs w:val="26"/>
        </w:rPr>
        <w:t>, mức độ hoàn thành của các nội dung công việc của nhiệm vụ</w:t>
      </w:r>
      <w:r w:rsidR="00987DB6" w:rsidRPr="005058E8">
        <w:rPr>
          <w:rFonts w:ascii="Times New Roman" w:eastAsia="Times New Roman" w:hAnsi="Times New Roman" w:cs="Times New Roman"/>
          <w:sz w:val="26"/>
          <w:szCs w:val="26"/>
        </w:rPr>
        <w:t xml:space="preserve"> và đề xuất phương án xử lý phần kinh phí đã cấp từ ngân sách nhà nước cho nhiệm vụ theo đúng các quy định của pháp luật.</w:t>
      </w:r>
      <w:r w:rsidR="00B449B2" w:rsidRPr="005058E8">
        <w:rPr>
          <w:rFonts w:ascii="Times New Roman" w:eastAsia="Times New Roman" w:hAnsi="Times New Roman" w:cs="Times New Roman"/>
          <w:sz w:val="26"/>
          <w:szCs w:val="26"/>
        </w:rPr>
        <w:t xml:space="preserve"> </w:t>
      </w:r>
    </w:p>
    <w:p w14:paraId="29A7F8B4" w14:textId="478B0EED" w:rsidR="00987DB6" w:rsidRPr="005058E8" w:rsidRDefault="00267EC3" w:rsidP="000641DB">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 Hội đồng</w:t>
      </w:r>
      <w:r w:rsidR="00987DB6" w:rsidRPr="005058E8">
        <w:rPr>
          <w:rFonts w:ascii="Times New Roman" w:eastAsia="Times New Roman" w:hAnsi="Times New Roman" w:cs="Times New Roman"/>
          <w:sz w:val="26"/>
          <w:szCs w:val="26"/>
        </w:rPr>
        <w:t xml:space="preserve"> có từ 05 đến 09 thành viên bao gồm Chủ tịch, phó Chủ tịch và các ủy viên. Thành viên</w:t>
      </w:r>
      <w:r w:rsidRPr="005058E8">
        <w:rPr>
          <w:rFonts w:ascii="Times New Roman" w:eastAsia="Times New Roman" w:hAnsi="Times New Roman" w:cs="Times New Roman"/>
          <w:sz w:val="26"/>
          <w:szCs w:val="26"/>
        </w:rPr>
        <w:t xml:space="preserve"> Hội đồng</w:t>
      </w:r>
      <w:r w:rsidR="00987DB6" w:rsidRPr="005058E8">
        <w:rPr>
          <w:rFonts w:ascii="Times New Roman" w:eastAsia="Times New Roman" w:hAnsi="Times New Roman" w:cs="Times New Roman"/>
          <w:sz w:val="26"/>
          <w:szCs w:val="26"/>
        </w:rPr>
        <w:t xml:space="preserve"> là nhà khoa học thuộc cơ sở dữ liệu chuyên gia khoa học và công nghệ </w:t>
      </w:r>
      <w:r w:rsidR="001C3B44" w:rsidRPr="005058E8">
        <w:rPr>
          <w:rFonts w:ascii="Times New Roman" w:eastAsia="Times New Roman" w:hAnsi="Times New Roman" w:cs="Times New Roman"/>
          <w:sz w:val="26"/>
          <w:szCs w:val="26"/>
        </w:rPr>
        <w:t>của</w:t>
      </w:r>
      <w:r w:rsidR="00987DB6" w:rsidRPr="005058E8">
        <w:rPr>
          <w:rFonts w:ascii="Times New Roman" w:eastAsia="Times New Roman" w:hAnsi="Times New Roman" w:cs="Times New Roman"/>
          <w:sz w:val="26"/>
          <w:szCs w:val="26"/>
        </w:rPr>
        <w:t xml:space="preserve"> Bộ Khoa học và Công nghệ, ưu tiên thành viên đã tham gia</w:t>
      </w:r>
      <w:r w:rsidRPr="005058E8">
        <w:rPr>
          <w:rFonts w:ascii="Times New Roman" w:eastAsia="Times New Roman" w:hAnsi="Times New Roman" w:cs="Times New Roman"/>
          <w:sz w:val="26"/>
          <w:szCs w:val="26"/>
        </w:rPr>
        <w:t xml:space="preserve"> hội đồng</w:t>
      </w:r>
      <w:r w:rsidR="00987DB6" w:rsidRPr="005058E8">
        <w:rPr>
          <w:rFonts w:ascii="Times New Roman" w:eastAsia="Times New Roman" w:hAnsi="Times New Roman" w:cs="Times New Roman"/>
          <w:sz w:val="26"/>
          <w:szCs w:val="26"/>
        </w:rPr>
        <w:t xml:space="preserve"> tư vấn xác định nhiệm vụ hoặc tuyển chọn, giao trực tiếp nhiệm vụ, đại diện cơ quan quản lý (đại diện đơn vị quản lý kinh phí, đơn vị quản lý chuyên môn và đại diện</w:t>
      </w:r>
      <w:r w:rsidR="001B184B" w:rsidRPr="005058E8">
        <w:rPr>
          <w:rFonts w:ascii="Times New Roman" w:eastAsia="Times New Roman" w:hAnsi="Times New Roman" w:cs="Times New Roman"/>
          <w:sz w:val="26"/>
          <w:szCs w:val="26"/>
        </w:rPr>
        <w:t xml:space="preserve"> đơn vị quản lý nhà nước về kế hoạch, tài chính </w:t>
      </w:r>
      <w:r w:rsidR="00987DB6" w:rsidRPr="005058E8">
        <w:rPr>
          <w:rFonts w:ascii="Times New Roman" w:eastAsia="Times New Roman" w:hAnsi="Times New Roman" w:cs="Times New Roman"/>
          <w:sz w:val="26"/>
          <w:szCs w:val="26"/>
        </w:rPr>
        <w:t>của</w:t>
      </w:r>
      <w:r w:rsidR="001C3B44" w:rsidRPr="005058E8">
        <w:rPr>
          <w:rFonts w:ascii="Times New Roman" w:eastAsia="Times New Roman" w:hAnsi="Times New Roman" w:cs="Times New Roman"/>
          <w:sz w:val="26"/>
          <w:szCs w:val="26"/>
        </w:rPr>
        <w:t xml:space="preserve"> Bộ Khoa học và Công nghệ</w:t>
      </w:r>
      <w:r w:rsidR="00987DB6" w:rsidRPr="005058E8">
        <w:rPr>
          <w:rFonts w:ascii="Times New Roman" w:eastAsia="Times New Roman" w:hAnsi="Times New Roman" w:cs="Times New Roman"/>
          <w:sz w:val="26"/>
          <w:szCs w:val="26"/>
        </w:rPr>
        <w:t>), chuyên gia kinh tế.</w:t>
      </w:r>
      <w:r w:rsidR="00987DB6" w:rsidRPr="005058E8">
        <w:rPr>
          <w:sz w:val="26"/>
          <w:szCs w:val="26"/>
        </w:rPr>
        <w:t xml:space="preserve"> </w:t>
      </w:r>
    </w:p>
    <w:p w14:paraId="4D73154D" w14:textId="75537C91" w:rsidR="004D54EA" w:rsidRPr="005058E8" w:rsidRDefault="00987DB6"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3. </w:t>
      </w:r>
      <w:r w:rsidR="004D54EA" w:rsidRPr="005058E8">
        <w:rPr>
          <w:rFonts w:ascii="Times New Roman" w:eastAsia="Times New Roman" w:hAnsi="Times New Roman" w:cs="Times New Roman"/>
          <w:sz w:val="26"/>
          <w:szCs w:val="26"/>
        </w:rPr>
        <w:t>Tổ chuyên gia</w:t>
      </w:r>
      <w:r w:rsidR="00EF070F" w:rsidRPr="005058E8">
        <w:rPr>
          <w:rFonts w:ascii="Times New Roman" w:eastAsia="Times New Roman" w:hAnsi="Times New Roman" w:cs="Times New Roman"/>
          <w:sz w:val="26"/>
          <w:szCs w:val="26"/>
        </w:rPr>
        <w:t xml:space="preserve"> tư vấn chấm dứt hợp đồng (sau đây gọi tắt là Tổ chuyên gia)</w:t>
      </w:r>
      <w:r w:rsidR="004D54EA" w:rsidRPr="005058E8">
        <w:rPr>
          <w:rFonts w:ascii="Times New Roman" w:eastAsia="Times New Roman" w:hAnsi="Times New Roman" w:cs="Times New Roman"/>
          <w:sz w:val="26"/>
          <w:szCs w:val="26"/>
        </w:rPr>
        <w:t xml:space="preserve"> </w:t>
      </w:r>
      <w:r w:rsidR="00DB3844" w:rsidRPr="005058E8">
        <w:rPr>
          <w:rFonts w:ascii="Times New Roman" w:eastAsia="Times New Roman" w:hAnsi="Times New Roman" w:cs="Times New Roman"/>
          <w:sz w:val="26"/>
          <w:szCs w:val="26"/>
        </w:rPr>
        <w:t xml:space="preserve">gồm 03 thành viên là các thành viên của Hội đồng, </w:t>
      </w:r>
      <w:r w:rsidR="004D54EA" w:rsidRPr="005058E8">
        <w:rPr>
          <w:rFonts w:ascii="Times New Roman" w:eastAsia="Times New Roman" w:hAnsi="Times New Roman" w:cs="Times New Roman"/>
          <w:sz w:val="26"/>
          <w:szCs w:val="26"/>
        </w:rPr>
        <w:t xml:space="preserve">được thành lập trong trường hợp </w:t>
      </w:r>
      <w:r w:rsidR="004D54EA" w:rsidRPr="005058E8">
        <w:rPr>
          <w:rFonts w:ascii="Times New Roman" w:eastAsia="Times New Roman" w:hAnsi="Times New Roman" w:cs="Times New Roman"/>
          <w:sz w:val="26"/>
          <w:szCs w:val="26"/>
        </w:rPr>
        <w:lastRenderedPageBreak/>
        <w:t>nhiệm vụ có sản phẩm cần đánh giá, kiểm định, có trách nhiệm kiểm tra hồ sơ và hiện trường để đánh giá độ tin cậy và tính xác thực của số lượng, chất lượng sản phẩm và các nội dung công việc đã thực hiện được của nhiệm vụ cho đến ngày Tổ chức chủ trì nhiệm vụ tạm dừng thực hiện nhiệm vụ.</w:t>
      </w:r>
    </w:p>
    <w:p w14:paraId="674C67C8" w14:textId="670B2164"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Chuyên gia tham gia </w:t>
      </w:r>
      <w:r w:rsidR="00EF070F" w:rsidRPr="005058E8">
        <w:rPr>
          <w:rFonts w:ascii="Times New Roman" w:eastAsia="Times New Roman" w:hAnsi="Times New Roman" w:cs="Times New Roman"/>
          <w:sz w:val="26"/>
          <w:szCs w:val="26"/>
        </w:rPr>
        <w:t>T</w:t>
      </w:r>
      <w:r w:rsidRPr="005058E8">
        <w:rPr>
          <w:rFonts w:ascii="Times New Roman" w:eastAsia="Times New Roman" w:hAnsi="Times New Roman" w:cs="Times New Roman"/>
          <w:sz w:val="26"/>
          <w:szCs w:val="26"/>
        </w:rPr>
        <w:t>ổ chuyên gia có ý kiến nhận xét, thẩm định về sản phẩm của nhiệm vụ theo Mẫu D-3-PNX-TCGCD tại Phụ lục ban hành kèm theo Thông tư này. Tổ chuyên gia có báo cáo thẩm định về sản phẩm theo Mẫu D-4-BB-TCGCD tại Phụ lục ban hành kèm theo Thông tư này.</w:t>
      </w:r>
    </w:p>
    <w:p w14:paraId="7936473C" w14:textId="699825B0"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 Những trường hợp sau đây không được tham gia</w:t>
      </w:r>
      <w:r w:rsidR="00267EC3" w:rsidRPr="005058E8">
        <w:rPr>
          <w:rFonts w:ascii="Times New Roman" w:eastAsia="Times New Roman" w:hAnsi="Times New Roman" w:cs="Times New Roman"/>
          <w:sz w:val="26"/>
          <w:szCs w:val="26"/>
        </w:rPr>
        <w:t xml:space="preserve"> Hội đồng</w:t>
      </w:r>
      <w:r w:rsidR="001003A2" w:rsidRPr="005058E8">
        <w:rPr>
          <w:rFonts w:ascii="Times New Roman" w:eastAsia="Times New Roman" w:hAnsi="Times New Roman" w:cs="Times New Roman"/>
          <w:sz w:val="26"/>
          <w:szCs w:val="26"/>
        </w:rPr>
        <w:t xml:space="preserve"> và Tổ chuyên gia</w:t>
      </w:r>
      <w:r w:rsidRPr="005058E8">
        <w:rPr>
          <w:rFonts w:ascii="Times New Roman" w:eastAsia="Times New Roman" w:hAnsi="Times New Roman" w:cs="Times New Roman"/>
          <w:sz w:val="26"/>
          <w:szCs w:val="26"/>
        </w:rPr>
        <w:t>:</w:t>
      </w:r>
    </w:p>
    <w:p w14:paraId="3257B1FF" w14:textId="77777777"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a) Chủ nhiệm, các cá nhân tham gia chính, tham gia phối hợp thực hiện nhiệm vụ;</w:t>
      </w:r>
    </w:p>
    <w:p w14:paraId="69545E5F" w14:textId="77777777"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Người đang bị xử phạt do vi phạm hành chính trong hoạt động khoa học và công nghệ hoặc đang bị truy cứu trách nhiệm hình sự hoặc đã bị kết án mà chưa được xóa án tích;</w:t>
      </w:r>
    </w:p>
    <w:p w14:paraId="64B56170" w14:textId="77777777"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c) Vợ hoặc chồng, bố, mẹ, con, anh, chị, em ruột của Chủ nhiệm, thành viên chính tham gia thực hiện nhiệm vụ;</w:t>
      </w:r>
    </w:p>
    <w:p w14:paraId="1D67FA5A" w14:textId="77777777"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d) Người có bằng chứng xung đột lợi ích hoặc có quyền và lợi ích liên quan với Chủ nhiệm hoặc Tổ chức chủ trì nhiệm vụ.</w:t>
      </w:r>
    </w:p>
    <w:p w14:paraId="7A00CD64" w14:textId="525B5E50" w:rsidR="001003A2"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5. Trường hợp đặc biệt do tính chất phức tạp hoặc yêu cầu đặc thù của nhiệm vụ, </w:t>
      </w:r>
      <w:r w:rsidR="004A61DC" w:rsidRPr="005058E8">
        <w:rPr>
          <w:rFonts w:ascii="Times New Roman" w:eastAsia="Times New Roman" w:hAnsi="Times New Roman" w:cs="Times New Roman"/>
          <w:sz w:val="26"/>
          <w:szCs w:val="26"/>
        </w:rPr>
        <w:t>Bộ trưởng</w:t>
      </w:r>
      <w:r w:rsidR="001C3B44" w:rsidRPr="005058E8">
        <w:rPr>
          <w:rFonts w:ascii="Times New Roman" w:eastAsia="Times New Roman" w:hAnsi="Times New Roman" w:cs="Times New Roman"/>
          <w:sz w:val="26"/>
          <w:szCs w:val="26"/>
        </w:rPr>
        <w:t xml:space="preserve"> Bộ Khoa học và Công nghệ</w:t>
      </w:r>
      <w:r w:rsidRPr="005058E8">
        <w:rPr>
          <w:rFonts w:ascii="Times New Roman" w:eastAsia="Times New Roman" w:hAnsi="Times New Roman" w:cs="Times New Roman"/>
          <w:sz w:val="26"/>
          <w:szCs w:val="26"/>
        </w:rPr>
        <w:t xml:space="preserve"> </w:t>
      </w:r>
      <w:r w:rsidR="00EF070F" w:rsidRPr="005058E8">
        <w:rPr>
          <w:rFonts w:ascii="Times New Roman" w:eastAsia="Times New Roman" w:hAnsi="Times New Roman" w:cs="Times New Roman"/>
          <w:sz w:val="26"/>
          <w:szCs w:val="26"/>
        </w:rPr>
        <w:t>quyết định</w:t>
      </w:r>
      <w:r w:rsidRPr="005058E8">
        <w:rPr>
          <w:rFonts w:ascii="Times New Roman" w:eastAsia="Times New Roman" w:hAnsi="Times New Roman" w:cs="Times New Roman"/>
          <w:sz w:val="26"/>
          <w:szCs w:val="26"/>
        </w:rPr>
        <w:t xml:space="preserve"> số lượng thành viên và thành phần </w:t>
      </w:r>
      <w:r w:rsidR="001003A2" w:rsidRPr="005058E8">
        <w:rPr>
          <w:rFonts w:ascii="Times New Roman" w:eastAsia="Times New Roman" w:hAnsi="Times New Roman" w:cs="Times New Roman"/>
          <w:sz w:val="26"/>
          <w:szCs w:val="26"/>
        </w:rPr>
        <w:t xml:space="preserve">Hội đồng </w:t>
      </w:r>
      <w:r w:rsidR="00887F78" w:rsidRPr="005058E8">
        <w:rPr>
          <w:rFonts w:ascii="Times New Roman" w:eastAsia="Times New Roman" w:hAnsi="Times New Roman" w:cs="Times New Roman"/>
          <w:sz w:val="26"/>
          <w:szCs w:val="26"/>
        </w:rPr>
        <w:t>và</w:t>
      </w:r>
      <w:r w:rsidRPr="005058E8">
        <w:rPr>
          <w:rFonts w:ascii="Times New Roman" w:eastAsia="Times New Roman" w:hAnsi="Times New Roman" w:cs="Times New Roman"/>
          <w:sz w:val="26"/>
          <w:szCs w:val="26"/>
        </w:rPr>
        <w:t xml:space="preserve"> </w:t>
      </w:r>
      <w:r w:rsidR="001003A2" w:rsidRPr="005058E8">
        <w:rPr>
          <w:rFonts w:ascii="Times New Roman" w:eastAsia="Times New Roman" w:hAnsi="Times New Roman" w:cs="Times New Roman"/>
          <w:sz w:val="26"/>
          <w:szCs w:val="26"/>
        </w:rPr>
        <w:t xml:space="preserve">Tổ chuyên gia </w:t>
      </w:r>
      <w:r w:rsidRPr="005058E8">
        <w:rPr>
          <w:rFonts w:ascii="Times New Roman" w:eastAsia="Times New Roman" w:hAnsi="Times New Roman" w:cs="Times New Roman"/>
          <w:sz w:val="26"/>
          <w:szCs w:val="26"/>
        </w:rPr>
        <w:t xml:space="preserve">khác với quy định tại các khoản 2, </w:t>
      </w:r>
      <w:r w:rsidR="00E3240C" w:rsidRPr="005058E8">
        <w:rPr>
          <w:rFonts w:ascii="Times New Roman" w:eastAsia="Times New Roman" w:hAnsi="Times New Roman" w:cs="Times New Roman"/>
          <w:sz w:val="26"/>
          <w:szCs w:val="26"/>
        </w:rPr>
        <w:t xml:space="preserve">khoản </w:t>
      </w:r>
      <w:r w:rsidRPr="005058E8">
        <w:rPr>
          <w:rFonts w:ascii="Times New Roman" w:eastAsia="Times New Roman" w:hAnsi="Times New Roman" w:cs="Times New Roman"/>
          <w:sz w:val="26"/>
          <w:szCs w:val="26"/>
        </w:rPr>
        <w:t>3 Điều này.</w:t>
      </w:r>
    </w:p>
    <w:p w14:paraId="0EC601D9" w14:textId="5A2DA414" w:rsidR="001003A2" w:rsidRPr="005058E8" w:rsidRDefault="001003A2"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6. Trách nhiệm của các thành viên Hội đồng</w:t>
      </w:r>
      <w:r w:rsidR="00CB0AFD" w:rsidRPr="005058E8">
        <w:rPr>
          <w:rFonts w:ascii="Times New Roman" w:eastAsia="Times New Roman" w:hAnsi="Times New Roman" w:cs="Times New Roman"/>
          <w:sz w:val="26"/>
          <w:szCs w:val="26"/>
        </w:rPr>
        <w:t xml:space="preserve"> và Tổ chuyên gia:</w:t>
      </w:r>
    </w:p>
    <w:p w14:paraId="11B0BC75" w14:textId="77777777" w:rsidR="00B43527" w:rsidRPr="005058E8" w:rsidRDefault="00B43527" w:rsidP="001003A2">
      <w:pPr>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a) </w:t>
      </w:r>
      <w:r w:rsidR="00CB0AFD" w:rsidRPr="005058E8">
        <w:rPr>
          <w:rFonts w:ascii="Times New Roman" w:eastAsia="Times New Roman" w:hAnsi="Times New Roman" w:cs="Times New Roman"/>
          <w:sz w:val="26"/>
          <w:szCs w:val="26"/>
        </w:rPr>
        <w:t>Các thành viên Hội đồng và Tổ chuyên gia có trách nhiệm đ</w:t>
      </w:r>
      <w:r w:rsidR="001003A2" w:rsidRPr="005058E8">
        <w:rPr>
          <w:rFonts w:ascii="Times New Roman" w:eastAsia="Times New Roman" w:hAnsi="Times New Roman" w:cs="Times New Roman"/>
          <w:sz w:val="26"/>
          <w:szCs w:val="26"/>
        </w:rPr>
        <w:t>ánh giá trung thực, khách quan và công bằng; chịu trách nhiệm cá nhân về kết quả đ</w:t>
      </w:r>
      <w:r w:rsidR="00CB0AFD" w:rsidRPr="005058E8">
        <w:rPr>
          <w:rFonts w:ascii="Times New Roman" w:eastAsia="Times New Roman" w:hAnsi="Times New Roman" w:cs="Times New Roman"/>
          <w:sz w:val="26"/>
          <w:szCs w:val="26"/>
        </w:rPr>
        <w:t xml:space="preserve">ánh giá của mình. Các thành viên Hội đồng chịu </w:t>
      </w:r>
      <w:r w:rsidR="001003A2" w:rsidRPr="005058E8">
        <w:rPr>
          <w:rFonts w:ascii="Times New Roman" w:eastAsia="Times New Roman" w:hAnsi="Times New Roman" w:cs="Times New Roman"/>
          <w:sz w:val="26"/>
          <w:szCs w:val="26"/>
        </w:rPr>
        <w:t>trách nhiệm tập thể về kết luận chung của Hội đồng</w:t>
      </w:r>
      <w:r w:rsidR="00CB0AFD" w:rsidRPr="005058E8">
        <w:rPr>
          <w:rFonts w:ascii="Times New Roman" w:eastAsia="Times New Roman" w:hAnsi="Times New Roman" w:cs="Times New Roman"/>
          <w:sz w:val="26"/>
          <w:szCs w:val="26"/>
        </w:rPr>
        <w:t>. Các thành viên Tổ chuyên gia chịu trách nhiệm tập thể về kết luận chung của Tổ chuyên gia.</w:t>
      </w:r>
    </w:p>
    <w:p w14:paraId="3FA2C413" w14:textId="2A53A5D8" w:rsidR="00B43527" w:rsidRPr="005058E8" w:rsidRDefault="00B43527" w:rsidP="00B43527">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Đối với nhiệm vụ chứa bí mật nhà nước, các thành viên của Hội đồng, Tổ chuyên gia thực hiện yêu cầu sau:</w:t>
      </w:r>
    </w:p>
    <w:p w14:paraId="6248F547" w14:textId="77777777" w:rsidR="00B43527" w:rsidRPr="005058E8" w:rsidRDefault="00B43527" w:rsidP="00B43527">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Cam kết bảo vệ bí mật nhà nước theo Mẫu E-1-CKCN tại Phụ lục ban hành kèm theo Thông tư này;</w:t>
      </w:r>
    </w:p>
    <w:p w14:paraId="53C2A213" w14:textId="34DB7DD5" w:rsidR="001003A2" w:rsidRPr="005058E8" w:rsidRDefault="00B43527" w:rsidP="00371C5C">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Ký nhận tài liệu phục vụ các phiên họp liên quan và tự bảo quản tài liệu theo quy định của pháp luật về bảo vệ bí mật nhà nước. Khi kết thúc tư vấn có trách nhiệm bàn giao lại tài liệu theo quy định hiện hành.</w:t>
      </w:r>
      <w:r w:rsidR="00D32A43" w:rsidRPr="005058E8">
        <w:rPr>
          <w:rFonts w:ascii="Times New Roman" w:eastAsia="Times New Roman" w:hAnsi="Times New Roman" w:cs="Times New Roman"/>
          <w:sz w:val="26"/>
          <w:szCs w:val="26"/>
        </w:rPr>
        <w:t>”</w:t>
      </w:r>
    </w:p>
    <w:p w14:paraId="3B9ACDBA" w14:textId="63771710" w:rsidR="005C4ED8" w:rsidRPr="005058E8" w:rsidRDefault="0022673B" w:rsidP="00CD59A0">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20</w:t>
      </w:r>
      <w:r w:rsidR="004D4F58" w:rsidRPr="005058E8">
        <w:rPr>
          <w:rFonts w:ascii="Times New Roman" w:eastAsia="Times New Roman" w:hAnsi="Times New Roman" w:cs="Times New Roman"/>
          <w:sz w:val="26"/>
          <w:szCs w:val="26"/>
        </w:rPr>
        <w:t>. Bổ sung Điều 22b vào sau Điều 22a như sau:</w:t>
      </w:r>
    </w:p>
    <w:p w14:paraId="3CD339D4" w14:textId="6ABCB3FA" w:rsidR="005C4ED8" w:rsidRPr="005058E8" w:rsidRDefault="004D4F58" w:rsidP="00CD59A0">
      <w:pPr>
        <w:spacing w:after="120"/>
        <w:ind w:firstLine="709"/>
        <w:jc w:val="both"/>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“Điều 22b. Tổ chức họp</w:t>
      </w:r>
      <w:r w:rsidR="004D54EA" w:rsidRPr="005058E8">
        <w:rPr>
          <w:rFonts w:ascii="Times New Roman" w:eastAsia="Times New Roman" w:hAnsi="Times New Roman" w:cs="Times New Roman"/>
          <w:b/>
          <w:sz w:val="26"/>
          <w:szCs w:val="26"/>
        </w:rPr>
        <w:t xml:space="preserve"> h</w:t>
      </w:r>
      <w:r w:rsidR="00267EC3" w:rsidRPr="005058E8">
        <w:rPr>
          <w:rFonts w:ascii="Times New Roman" w:eastAsia="Times New Roman" w:hAnsi="Times New Roman" w:cs="Times New Roman"/>
          <w:b/>
          <w:sz w:val="26"/>
          <w:szCs w:val="26"/>
        </w:rPr>
        <w:t>ội đồng</w:t>
      </w:r>
      <w:r w:rsidRPr="005058E8">
        <w:rPr>
          <w:rFonts w:ascii="Times New Roman" w:eastAsia="Times New Roman" w:hAnsi="Times New Roman" w:cs="Times New Roman"/>
          <w:b/>
          <w:sz w:val="26"/>
          <w:szCs w:val="26"/>
        </w:rPr>
        <w:t xml:space="preserve"> tư vấn chấm dứt hợp đồng và xử lý kinh phí</w:t>
      </w:r>
    </w:p>
    <w:p w14:paraId="0E5E4B04" w14:textId="059AB45E"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 xml:space="preserve">1. Hồ sơ đề nghị chấm dứt hợp đồng được quy định tại khoản 2 Điều 22 Thông tư này </w:t>
      </w:r>
      <w:r w:rsidR="00A31ECF" w:rsidRPr="005058E8">
        <w:rPr>
          <w:rFonts w:ascii="Times New Roman" w:eastAsia="Times New Roman" w:hAnsi="Times New Roman" w:cs="Times New Roman"/>
          <w:sz w:val="26"/>
          <w:szCs w:val="26"/>
        </w:rPr>
        <w:t xml:space="preserve">được </w:t>
      </w:r>
      <w:r w:rsidRPr="005058E8">
        <w:rPr>
          <w:rFonts w:ascii="Times New Roman" w:eastAsia="Times New Roman" w:hAnsi="Times New Roman" w:cs="Times New Roman"/>
          <w:sz w:val="26"/>
          <w:szCs w:val="26"/>
        </w:rPr>
        <w:t>gửi đến các thành viên</w:t>
      </w:r>
      <w:r w:rsidR="00267EC3" w:rsidRPr="005058E8">
        <w:rPr>
          <w:rFonts w:ascii="Times New Roman" w:eastAsia="Times New Roman" w:hAnsi="Times New Roman" w:cs="Times New Roman"/>
          <w:sz w:val="26"/>
          <w:szCs w:val="26"/>
        </w:rPr>
        <w:t xml:space="preserve"> </w:t>
      </w:r>
      <w:r w:rsidR="00A31ECF" w:rsidRPr="005058E8">
        <w:rPr>
          <w:rFonts w:ascii="Times New Roman" w:eastAsia="Times New Roman" w:hAnsi="Times New Roman" w:cs="Times New Roman"/>
          <w:sz w:val="26"/>
          <w:szCs w:val="26"/>
        </w:rPr>
        <w:t>hội đồng và tổ chuyên gia</w:t>
      </w:r>
      <w:r w:rsidRPr="005058E8">
        <w:rPr>
          <w:rFonts w:ascii="Times New Roman" w:eastAsia="Times New Roman" w:hAnsi="Times New Roman" w:cs="Times New Roman"/>
          <w:sz w:val="26"/>
          <w:szCs w:val="26"/>
        </w:rPr>
        <w:t xml:space="preserve"> trước phiên họp ít nhất 07 ngày làm việc.</w:t>
      </w:r>
    </w:p>
    <w:p w14:paraId="33F8177C" w14:textId="4AA265C1" w:rsidR="000D085B" w:rsidRPr="005058E8" w:rsidRDefault="004D4F58" w:rsidP="000D085B">
      <w:pPr>
        <w:pStyle w:val="ListParagraph"/>
        <w:shd w:val="clear" w:color="auto" w:fill="FFFFFF"/>
        <w:spacing w:before="60" w:after="60"/>
        <w:ind w:left="0"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Phiên họp</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được tổ chức trong thời hạn 30 ngày kể từ ngày có quyết định thành lập</w:t>
      </w:r>
      <w:r w:rsidR="00267EC3" w:rsidRPr="005058E8">
        <w:rPr>
          <w:rFonts w:ascii="Times New Roman" w:eastAsia="Times New Roman" w:hAnsi="Times New Roman" w:cs="Times New Roman"/>
          <w:sz w:val="26"/>
          <w:szCs w:val="26"/>
        </w:rPr>
        <w:t xml:space="preserve"> Hội đồng</w:t>
      </w:r>
      <w:r w:rsidR="000D085B" w:rsidRPr="005058E8">
        <w:rPr>
          <w:rFonts w:ascii="Times New Roman" w:eastAsia="Times New Roman" w:hAnsi="Times New Roman" w:cs="Times New Roman"/>
          <w:sz w:val="26"/>
          <w:szCs w:val="26"/>
        </w:rPr>
        <w:t>. Hội đồng được tổ chức theo phương thức trực tiếp, phương thức trực tuyến hoặc trực tiếp kết hợp với trực tuyến. Đối với nhiệm vụ chứa bí mật nhà nước, hội đồng</w:t>
      </w:r>
      <w:r w:rsidR="00A31543" w:rsidRPr="005058E8">
        <w:rPr>
          <w:rFonts w:ascii="Times New Roman" w:eastAsia="Times New Roman" w:hAnsi="Times New Roman" w:cs="Times New Roman"/>
          <w:sz w:val="26"/>
          <w:szCs w:val="26"/>
        </w:rPr>
        <w:t xml:space="preserve"> sử dụng phương thức trực tiếp</w:t>
      </w:r>
      <w:r w:rsidR="000D085B" w:rsidRPr="005058E8">
        <w:rPr>
          <w:rFonts w:ascii="Times New Roman" w:eastAsia="Times New Roman" w:hAnsi="Times New Roman" w:cs="Times New Roman"/>
          <w:sz w:val="26"/>
          <w:szCs w:val="26"/>
        </w:rPr>
        <w:t xml:space="preserve">. </w:t>
      </w:r>
    </w:p>
    <w:p w14:paraId="5270997D" w14:textId="1EC8877E" w:rsidR="005C4ED8" w:rsidRPr="005058E8" w:rsidRDefault="00267EC3"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Hội đồng</w:t>
      </w:r>
      <w:r w:rsidR="004D4F58" w:rsidRPr="005058E8">
        <w:rPr>
          <w:rFonts w:ascii="Times New Roman" w:eastAsia="Times New Roman" w:hAnsi="Times New Roman" w:cs="Times New Roman"/>
          <w:sz w:val="26"/>
          <w:szCs w:val="26"/>
        </w:rPr>
        <w:t xml:space="preserve"> chỉ tiến hành họp khi bảo đảm các yêu cầu sau: </w:t>
      </w:r>
    </w:p>
    <w:p w14:paraId="44BD43BA" w14:textId="2F659CDC"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a) Đơn vị quản lý kinh phí đã nhận được đầy đủ ý kiến thẩm định của Tổ chuyên gia (nếu có) ít nhất 03 ngày làm việc trước phiên họp</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w:t>
      </w:r>
    </w:p>
    <w:p w14:paraId="2BDBFEF4" w14:textId="28DF5991"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Phiên họp</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phải có mặt ít nhất 2/3 </w:t>
      </w:r>
      <w:r w:rsidR="006410C5" w:rsidRPr="005058E8">
        <w:rPr>
          <w:rFonts w:ascii="Times New Roman" w:eastAsia="Times New Roman" w:hAnsi="Times New Roman" w:cs="Times New Roman"/>
          <w:sz w:val="26"/>
          <w:szCs w:val="26"/>
        </w:rPr>
        <w:t xml:space="preserve">số </w:t>
      </w:r>
      <w:r w:rsidRPr="005058E8">
        <w:rPr>
          <w:rFonts w:ascii="Times New Roman" w:eastAsia="Times New Roman" w:hAnsi="Times New Roman" w:cs="Times New Roman"/>
          <w:sz w:val="26"/>
          <w:szCs w:val="26"/>
        </w:rPr>
        <w:t>thành viên</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tham dự, trong đó có Chủ tịch, (hoặc Phó chủ tị</w:t>
      </w:r>
      <w:r w:rsidR="00EF070F" w:rsidRPr="005058E8">
        <w:rPr>
          <w:rFonts w:ascii="Times New Roman" w:eastAsia="Times New Roman" w:hAnsi="Times New Roman" w:cs="Times New Roman"/>
          <w:sz w:val="26"/>
          <w:szCs w:val="26"/>
        </w:rPr>
        <w:t xml:space="preserve">ch được ủy quyền) và </w:t>
      </w:r>
      <w:r w:rsidR="00A31ECF" w:rsidRPr="005058E8">
        <w:rPr>
          <w:rFonts w:ascii="Times New Roman" w:eastAsia="Times New Roman" w:hAnsi="Times New Roman" w:cs="Times New Roman"/>
          <w:sz w:val="26"/>
          <w:szCs w:val="26"/>
        </w:rPr>
        <w:t xml:space="preserve">đại diện </w:t>
      </w:r>
      <w:r w:rsidR="00EF070F" w:rsidRPr="005058E8">
        <w:rPr>
          <w:rFonts w:ascii="Times New Roman" w:eastAsia="Times New Roman" w:hAnsi="Times New Roman" w:cs="Times New Roman"/>
          <w:sz w:val="26"/>
          <w:szCs w:val="26"/>
        </w:rPr>
        <w:t>T</w:t>
      </w:r>
      <w:r w:rsidRPr="005058E8">
        <w:rPr>
          <w:rFonts w:ascii="Times New Roman" w:eastAsia="Times New Roman" w:hAnsi="Times New Roman" w:cs="Times New Roman"/>
          <w:sz w:val="26"/>
          <w:szCs w:val="26"/>
        </w:rPr>
        <w:t>ổ c</w:t>
      </w:r>
      <w:r w:rsidR="00EF070F" w:rsidRPr="005058E8">
        <w:rPr>
          <w:rFonts w:ascii="Times New Roman" w:eastAsia="Times New Roman" w:hAnsi="Times New Roman" w:cs="Times New Roman"/>
          <w:sz w:val="26"/>
          <w:szCs w:val="26"/>
        </w:rPr>
        <w:t>huyên gia (trong trường hợp có T</w:t>
      </w:r>
      <w:r w:rsidRPr="005058E8">
        <w:rPr>
          <w:rFonts w:ascii="Times New Roman" w:eastAsia="Times New Roman" w:hAnsi="Times New Roman" w:cs="Times New Roman"/>
          <w:sz w:val="26"/>
          <w:szCs w:val="26"/>
        </w:rPr>
        <w:t>ổ chuyên gia).</w:t>
      </w:r>
    </w:p>
    <w:p w14:paraId="2AFB93CB" w14:textId="1A2EB23F" w:rsidR="005C4ED8" w:rsidRPr="005058E8" w:rsidRDefault="004D4F58" w:rsidP="00456AB5">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Thành phần tham dự các phiên họp của</w:t>
      </w:r>
      <w:r w:rsidR="00267EC3" w:rsidRPr="005058E8">
        <w:rPr>
          <w:rFonts w:ascii="Times New Roman" w:eastAsia="Times New Roman" w:hAnsi="Times New Roman" w:cs="Times New Roman"/>
          <w:sz w:val="26"/>
          <w:szCs w:val="26"/>
        </w:rPr>
        <w:t xml:space="preserve"> Hội đồng</w:t>
      </w:r>
      <w:r w:rsidR="00456AB5" w:rsidRPr="005058E8">
        <w:rPr>
          <w:rFonts w:ascii="Times New Roman" w:eastAsia="Times New Roman" w:hAnsi="Times New Roman" w:cs="Times New Roman"/>
          <w:sz w:val="26"/>
          <w:szCs w:val="26"/>
        </w:rPr>
        <w:t xml:space="preserve"> gồm có các t</w:t>
      </w:r>
      <w:r w:rsidRPr="005058E8">
        <w:rPr>
          <w:rFonts w:ascii="Times New Roman" w:eastAsia="Times New Roman" w:hAnsi="Times New Roman" w:cs="Times New Roman"/>
          <w:sz w:val="26"/>
          <w:szCs w:val="26"/>
        </w:rPr>
        <w:t>hành viên</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w:t>
      </w:r>
      <w:r w:rsidR="00456AB5" w:rsidRPr="005058E8">
        <w:rPr>
          <w:rFonts w:ascii="Times New Roman" w:eastAsia="Times New Roman" w:hAnsi="Times New Roman" w:cs="Times New Roman"/>
          <w:sz w:val="26"/>
          <w:szCs w:val="26"/>
        </w:rPr>
        <w:t xml:space="preserve">thư ký hành chính của Hội đồng, </w:t>
      </w:r>
      <w:r w:rsidRPr="005058E8">
        <w:rPr>
          <w:rFonts w:ascii="Times New Roman" w:eastAsia="Times New Roman" w:hAnsi="Times New Roman" w:cs="Times New Roman"/>
          <w:sz w:val="26"/>
          <w:szCs w:val="26"/>
        </w:rPr>
        <w:t>Chủ nhiệm nhiệm vụ, đại diện Tổ chức chủ trì nhiệm vụ, đại diện cơ quan chủ quản, đại diện các đơn vị có liên quan thuộc</w:t>
      </w:r>
      <w:r w:rsidR="001C3B44" w:rsidRPr="005058E8">
        <w:rPr>
          <w:rFonts w:ascii="Times New Roman" w:eastAsia="Times New Roman" w:hAnsi="Times New Roman" w:cs="Times New Roman"/>
          <w:sz w:val="26"/>
          <w:szCs w:val="26"/>
        </w:rPr>
        <w:t xml:space="preserve"> Bộ Khoa học và Công nghệ</w:t>
      </w:r>
      <w:r w:rsidRPr="005058E8">
        <w:rPr>
          <w:rFonts w:ascii="Times New Roman" w:eastAsia="Times New Roman" w:hAnsi="Times New Roman" w:cs="Times New Roman"/>
          <w:sz w:val="26"/>
          <w:szCs w:val="26"/>
        </w:rPr>
        <w:t>, các thành viên khác do</w:t>
      </w:r>
      <w:r w:rsidR="001C3B44" w:rsidRPr="005058E8">
        <w:rPr>
          <w:rFonts w:ascii="Times New Roman" w:eastAsia="Times New Roman" w:hAnsi="Times New Roman" w:cs="Times New Roman"/>
          <w:sz w:val="26"/>
          <w:szCs w:val="26"/>
        </w:rPr>
        <w:t xml:space="preserve"> Bộ Khoa học và Công nghệ</w:t>
      </w:r>
      <w:r w:rsidR="00456AB5" w:rsidRPr="005058E8">
        <w:rPr>
          <w:rFonts w:ascii="Times New Roman" w:eastAsia="Times New Roman" w:hAnsi="Times New Roman" w:cs="Times New Roman"/>
          <w:sz w:val="26"/>
          <w:szCs w:val="26"/>
        </w:rPr>
        <w:t xml:space="preserve"> mời trong trường hợp cần thiết.</w:t>
      </w:r>
    </w:p>
    <w:p w14:paraId="0AD3EE73" w14:textId="67D8A6A2"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 Trình tự làm việc của</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w:t>
      </w:r>
    </w:p>
    <w:p w14:paraId="7F6F5D02" w14:textId="55E5EA98" w:rsidR="005C4ED8" w:rsidRPr="005058E8" w:rsidRDefault="004D4F58" w:rsidP="00CD59A0">
      <w:pP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a) Thư ký hành chính công bố quyết định thành lập</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giới thiệu thành phần và đại biểu tham dự;</w:t>
      </w:r>
    </w:p>
    <w:p w14:paraId="6E500E82" w14:textId="3083A512" w:rsidR="005C4ED8" w:rsidRPr="005058E8" w:rsidRDefault="004D4F58"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Chủ tịch</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thống nhất và thông qua nội dung làm việc của</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w:t>
      </w:r>
    </w:p>
    <w:p w14:paraId="104989F0" w14:textId="73A0CF86" w:rsidR="005C4ED8" w:rsidRPr="005058E8" w:rsidRDefault="004D4F58"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c)</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cử hoặc bầu một thành viên làm thư ký khoa học để ghi biên bản cuộc họp, các ý kiến thảo luận tại các phiên họp, hoàn thiện biên bản họp</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theo Mẫu D-6-BB-HĐCD tại Phụ lục ban hành kèm theo Thông tư này;</w:t>
      </w:r>
    </w:p>
    <w:p w14:paraId="703D87A3" w14:textId="50E1CAA0" w:rsidR="005C4ED8" w:rsidRPr="005058E8" w:rsidRDefault="004D4F58"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d) Đại diện Tổ chức chủ trì nhiệm vụ trình bày tóm tắt quá trình tổ chức thực hiện nhiệm vụ, báo cáo về các sản phẩm và nội dung công việc đã thực hiện được đến thời điểm tạm dừng nhiệm vụ; báo cáo các khó khăn, vướng mắc và các lý do của việc đề xuất chấm dứt hợp đồng (trong trường hợp quy định tại điểm a khoản 1 Điều 22 Thông tư này). Đại diện đơn vị quản lý kinh phí báo cáo</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về lý do đề nghị chấm dứt hợp đồng (trong trường hợp quy định tại điểm b khoản 1 Điều 22 Thông tư này);</w:t>
      </w:r>
    </w:p>
    <w:p w14:paraId="0389750D" w14:textId="7065A451" w:rsidR="005C4ED8" w:rsidRPr="005058E8" w:rsidRDefault="004D4F58"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đ) Các thành viên</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nêu câu hỏi đối với Chủ nhiệm nhiệm vụ về kết quả và các vấn đề liên quan đến nhiệm vụ. Chủ nhiệm nhiệm vụ và các cá nhân có liên quan trả lời các câu hỏi của</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 xml:space="preserve"> (nếu có) và không tiếp tục tham dự phiên họp của</w:t>
      </w:r>
      <w:r w:rsidR="00267EC3" w:rsidRPr="005058E8">
        <w:rPr>
          <w:rFonts w:ascii="Times New Roman" w:eastAsia="Times New Roman" w:hAnsi="Times New Roman" w:cs="Times New Roman"/>
          <w:sz w:val="26"/>
          <w:szCs w:val="26"/>
        </w:rPr>
        <w:t xml:space="preserve"> Hội đồng</w:t>
      </w:r>
      <w:r w:rsidRPr="005058E8">
        <w:rPr>
          <w:rFonts w:ascii="Times New Roman" w:eastAsia="Times New Roman" w:hAnsi="Times New Roman" w:cs="Times New Roman"/>
          <w:sz w:val="26"/>
          <w:szCs w:val="26"/>
        </w:rPr>
        <w:t>;</w:t>
      </w:r>
    </w:p>
    <w:p w14:paraId="065DBD1A" w14:textId="36FC46DB" w:rsidR="00DB3844" w:rsidRPr="005058E8" w:rsidRDefault="00DB3844"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e) </w:t>
      </w:r>
      <w:r w:rsidR="00A31ECF" w:rsidRPr="005058E8">
        <w:rPr>
          <w:rFonts w:ascii="Times New Roman" w:eastAsia="Times New Roman" w:hAnsi="Times New Roman" w:cs="Times New Roman"/>
          <w:sz w:val="26"/>
          <w:szCs w:val="26"/>
        </w:rPr>
        <w:t>Đại diện</w:t>
      </w:r>
      <w:r w:rsidR="002E7F4D" w:rsidRPr="005058E8">
        <w:rPr>
          <w:rFonts w:ascii="Times New Roman" w:eastAsia="Times New Roman" w:hAnsi="Times New Roman" w:cs="Times New Roman"/>
          <w:sz w:val="26"/>
          <w:szCs w:val="26"/>
        </w:rPr>
        <w:t xml:space="preserve"> Tổ chuyên gia (nếu có Tổ chuyên gia) </w:t>
      </w:r>
      <w:r w:rsidR="00A31543" w:rsidRPr="005058E8">
        <w:rPr>
          <w:rFonts w:ascii="Times New Roman" w:eastAsia="Times New Roman" w:hAnsi="Times New Roman" w:cs="Times New Roman"/>
          <w:sz w:val="26"/>
          <w:szCs w:val="26"/>
        </w:rPr>
        <w:t>báo cáo kết quả thẩm định đối với nhiệm vụ</w:t>
      </w:r>
      <w:r w:rsidRPr="005058E8">
        <w:rPr>
          <w:rFonts w:ascii="Times New Roman" w:eastAsia="Times New Roman" w:hAnsi="Times New Roman" w:cs="Times New Roman"/>
          <w:sz w:val="26"/>
          <w:szCs w:val="26"/>
        </w:rPr>
        <w:t>;</w:t>
      </w:r>
    </w:p>
    <w:p w14:paraId="611F5E9D" w14:textId="4B101C10" w:rsidR="00DB3844" w:rsidRPr="005058E8" w:rsidRDefault="00DB3844" w:rsidP="000A4EC8">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g</w:t>
      </w:r>
      <w:r w:rsidR="004D4F58" w:rsidRPr="005058E8">
        <w:rPr>
          <w:rFonts w:ascii="Times New Roman" w:eastAsia="Times New Roman" w:hAnsi="Times New Roman" w:cs="Times New Roman"/>
          <w:sz w:val="26"/>
          <w:szCs w:val="26"/>
        </w:rPr>
        <w:t>) Thư ký khoa học đọc phiếu nhận xét của thành viên vắng mặt (nếu có)</w:t>
      </w:r>
      <w:r w:rsidRPr="005058E8">
        <w:rPr>
          <w:rFonts w:ascii="Times New Roman" w:eastAsia="Times New Roman" w:hAnsi="Times New Roman" w:cs="Times New Roman"/>
          <w:sz w:val="26"/>
          <w:szCs w:val="26"/>
        </w:rPr>
        <w:t>;</w:t>
      </w:r>
    </w:p>
    <w:p w14:paraId="4B5C1883" w14:textId="38753FB7" w:rsidR="005C4ED8" w:rsidRPr="005058E8" w:rsidRDefault="00DB3844"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h</w:t>
      </w:r>
      <w:r w:rsidR="00D36313" w:rsidRPr="005058E8">
        <w:rPr>
          <w:rFonts w:ascii="Times New Roman" w:eastAsia="Times New Roman" w:hAnsi="Times New Roman" w:cs="Times New Roman"/>
          <w:sz w:val="26"/>
          <w:szCs w:val="26"/>
        </w:rPr>
        <w:t>) C</w:t>
      </w:r>
      <w:r w:rsidR="004D4F58" w:rsidRPr="005058E8">
        <w:rPr>
          <w:rFonts w:ascii="Times New Roman" w:eastAsia="Times New Roman" w:hAnsi="Times New Roman" w:cs="Times New Roman"/>
          <w:sz w:val="26"/>
          <w:szCs w:val="26"/>
        </w:rPr>
        <w:t>ác thành viên</w:t>
      </w:r>
      <w:r w:rsidR="00267EC3" w:rsidRPr="005058E8">
        <w:rPr>
          <w:rFonts w:ascii="Times New Roman" w:eastAsia="Times New Roman" w:hAnsi="Times New Roman" w:cs="Times New Roman"/>
          <w:sz w:val="26"/>
          <w:szCs w:val="26"/>
        </w:rPr>
        <w:t xml:space="preserve"> Hội đồng</w:t>
      </w:r>
      <w:r w:rsidR="004D4F58" w:rsidRPr="005058E8">
        <w:rPr>
          <w:rFonts w:ascii="Times New Roman" w:eastAsia="Times New Roman" w:hAnsi="Times New Roman" w:cs="Times New Roman"/>
          <w:sz w:val="26"/>
          <w:szCs w:val="26"/>
        </w:rPr>
        <w:t xml:space="preserve"> đánh giá mức độ chủ quan, khách quan về lý do đề xuất chấm dứt hợp đồng, trao đổi về mức độ hoàn thành </w:t>
      </w:r>
      <w:r w:rsidR="00A31ECF" w:rsidRPr="005058E8">
        <w:rPr>
          <w:rFonts w:ascii="Times New Roman" w:eastAsia="Times New Roman" w:hAnsi="Times New Roman" w:cs="Times New Roman"/>
          <w:sz w:val="26"/>
          <w:szCs w:val="26"/>
        </w:rPr>
        <w:t xml:space="preserve">nội dung, công việc, sản phẩm </w:t>
      </w:r>
      <w:r w:rsidR="004D4F58" w:rsidRPr="005058E8">
        <w:rPr>
          <w:rFonts w:ascii="Times New Roman" w:eastAsia="Times New Roman" w:hAnsi="Times New Roman" w:cs="Times New Roman"/>
          <w:sz w:val="26"/>
          <w:szCs w:val="26"/>
        </w:rPr>
        <w:t>của nhiệm vụ và đưa ra phương án thu hồi kinh phí đã cấp từ ngân sách nhà nước theo đúng các quy định theo Mẫu D-5-PNX-HĐCD tại Phụ lục ban hành kèm theo Thông tư này.</w:t>
      </w:r>
    </w:p>
    <w:p w14:paraId="05C1A5C6" w14:textId="5290655E" w:rsidR="00D2472B" w:rsidRPr="005058E8" w:rsidRDefault="00DB3844"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i</w:t>
      </w:r>
      <w:r w:rsidR="004D4F58" w:rsidRPr="005058E8">
        <w:rPr>
          <w:rFonts w:ascii="Times New Roman" w:eastAsia="Times New Roman" w:hAnsi="Times New Roman" w:cs="Times New Roman"/>
          <w:sz w:val="26"/>
          <w:szCs w:val="26"/>
        </w:rPr>
        <w:t>) Chủ tịch</w:t>
      </w:r>
      <w:r w:rsidR="00267EC3" w:rsidRPr="005058E8">
        <w:rPr>
          <w:rFonts w:ascii="Times New Roman" w:eastAsia="Times New Roman" w:hAnsi="Times New Roman" w:cs="Times New Roman"/>
          <w:sz w:val="26"/>
          <w:szCs w:val="26"/>
        </w:rPr>
        <w:t xml:space="preserve"> Hội đồng</w:t>
      </w:r>
      <w:r w:rsidR="004D4F58" w:rsidRPr="005058E8">
        <w:rPr>
          <w:rFonts w:ascii="Times New Roman" w:eastAsia="Times New Roman" w:hAnsi="Times New Roman" w:cs="Times New Roman"/>
          <w:sz w:val="26"/>
          <w:szCs w:val="26"/>
        </w:rPr>
        <w:t xml:space="preserve"> dự thảo kết luận đánh giá của</w:t>
      </w:r>
      <w:r w:rsidR="00267EC3" w:rsidRPr="005058E8">
        <w:rPr>
          <w:rFonts w:ascii="Times New Roman" w:eastAsia="Times New Roman" w:hAnsi="Times New Roman" w:cs="Times New Roman"/>
          <w:sz w:val="26"/>
          <w:szCs w:val="26"/>
        </w:rPr>
        <w:t xml:space="preserve"> Hội đồng</w:t>
      </w:r>
      <w:r w:rsidR="004D4F58" w:rsidRPr="005058E8">
        <w:rPr>
          <w:rFonts w:ascii="Times New Roman" w:eastAsia="Times New Roman" w:hAnsi="Times New Roman" w:cs="Times New Roman"/>
          <w:sz w:val="26"/>
          <w:szCs w:val="26"/>
        </w:rPr>
        <w:t xml:space="preserve"> theo nội dung tại mục VII, Mẫu D-6-BB-HĐCD tại Phụ lục ban hành kèm theo Thông tư này.</w:t>
      </w:r>
      <w:r w:rsidR="00267EC3" w:rsidRPr="005058E8">
        <w:rPr>
          <w:rFonts w:ascii="Times New Roman" w:eastAsia="Times New Roman" w:hAnsi="Times New Roman" w:cs="Times New Roman"/>
          <w:sz w:val="26"/>
          <w:szCs w:val="26"/>
        </w:rPr>
        <w:t xml:space="preserve"> Hội đồng</w:t>
      </w:r>
      <w:r w:rsidR="004D4F58" w:rsidRPr="005058E8">
        <w:rPr>
          <w:rFonts w:ascii="Times New Roman" w:eastAsia="Times New Roman" w:hAnsi="Times New Roman" w:cs="Times New Roman"/>
          <w:sz w:val="26"/>
          <w:szCs w:val="26"/>
        </w:rPr>
        <w:t xml:space="preserve"> thảo luận để thống nhất từng nội dung kết luận và thông qua biên bản. Sau khi</w:t>
      </w:r>
      <w:r w:rsidR="00267EC3" w:rsidRPr="005058E8">
        <w:rPr>
          <w:rFonts w:ascii="Times New Roman" w:eastAsia="Times New Roman" w:hAnsi="Times New Roman" w:cs="Times New Roman"/>
          <w:sz w:val="26"/>
          <w:szCs w:val="26"/>
        </w:rPr>
        <w:t xml:space="preserve"> Hội đồng</w:t>
      </w:r>
      <w:r w:rsidR="004D4F58" w:rsidRPr="005058E8">
        <w:rPr>
          <w:rFonts w:ascii="Times New Roman" w:eastAsia="Times New Roman" w:hAnsi="Times New Roman" w:cs="Times New Roman"/>
          <w:sz w:val="26"/>
          <w:szCs w:val="26"/>
        </w:rPr>
        <w:t xml:space="preserve"> thống nhất nội dung biên bản, Chủ tịch</w:t>
      </w:r>
      <w:r w:rsidR="00267EC3" w:rsidRPr="005058E8">
        <w:rPr>
          <w:rFonts w:ascii="Times New Roman" w:eastAsia="Times New Roman" w:hAnsi="Times New Roman" w:cs="Times New Roman"/>
          <w:sz w:val="26"/>
          <w:szCs w:val="26"/>
        </w:rPr>
        <w:t xml:space="preserve"> Hội đồng</w:t>
      </w:r>
      <w:r w:rsidR="004D4F58" w:rsidRPr="005058E8">
        <w:rPr>
          <w:rFonts w:ascii="Times New Roman" w:eastAsia="Times New Roman" w:hAnsi="Times New Roman" w:cs="Times New Roman"/>
          <w:sz w:val="26"/>
          <w:szCs w:val="26"/>
        </w:rPr>
        <w:t xml:space="preserve"> thông báo </w:t>
      </w:r>
      <w:r w:rsidR="007E2D94" w:rsidRPr="005058E8">
        <w:rPr>
          <w:rFonts w:ascii="Times New Roman" w:eastAsia="Times New Roman" w:hAnsi="Times New Roman" w:cs="Times New Roman"/>
          <w:sz w:val="26"/>
          <w:szCs w:val="26"/>
        </w:rPr>
        <w:t xml:space="preserve">kết luận của Hội đồng </w:t>
      </w:r>
      <w:r w:rsidR="004D4F58" w:rsidRPr="005058E8">
        <w:rPr>
          <w:rFonts w:ascii="Times New Roman" w:eastAsia="Times New Roman" w:hAnsi="Times New Roman" w:cs="Times New Roman"/>
          <w:sz w:val="26"/>
          <w:szCs w:val="26"/>
        </w:rPr>
        <w:t>cho đại diện Tổ chức chủ trì nhiệm vụ.</w:t>
      </w:r>
    </w:p>
    <w:p w14:paraId="27253A8D" w14:textId="5C27A752" w:rsidR="005C4ED8" w:rsidRPr="005058E8" w:rsidRDefault="00D2472B" w:rsidP="00CD59A0">
      <w:pPr>
        <w:pBdr>
          <w:top w:val="nil"/>
          <w:left w:val="nil"/>
          <w:bottom w:val="nil"/>
          <w:right w:val="nil"/>
          <w:between w:val="nil"/>
        </w:pBdr>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5. Đối với nhiệm vụ chứa bí mật nhà nước, Hội đồng làm việc theo các quy định của pháp luật về bảo vệ bí mật nhà nước. Việc gửi, lưu trữ các tài liệu phục vụ phiên họp được thực hiện theo quy định của pháp luật về bảo vệ bí mật nhà nước.</w:t>
      </w:r>
      <w:r w:rsidR="00D32A43" w:rsidRPr="005058E8">
        <w:rPr>
          <w:rFonts w:ascii="Times New Roman" w:eastAsia="Times New Roman" w:hAnsi="Times New Roman" w:cs="Times New Roman"/>
          <w:sz w:val="26"/>
          <w:szCs w:val="26"/>
        </w:rPr>
        <w:t>”</w:t>
      </w:r>
    </w:p>
    <w:p w14:paraId="47695640" w14:textId="784AD046" w:rsidR="009770A8" w:rsidRPr="005058E8" w:rsidRDefault="0022673B" w:rsidP="00716691">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21</w:t>
      </w:r>
      <w:r w:rsidR="00716691" w:rsidRPr="005058E8">
        <w:rPr>
          <w:rFonts w:ascii="Times New Roman" w:eastAsia="Times New Roman" w:hAnsi="Times New Roman" w:cs="Times New Roman"/>
          <w:sz w:val="26"/>
          <w:szCs w:val="26"/>
        </w:rPr>
        <w:t xml:space="preserve">. </w:t>
      </w:r>
      <w:r w:rsidR="004D4F58" w:rsidRPr="005058E8">
        <w:rPr>
          <w:rFonts w:ascii="Times New Roman" w:eastAsia="Times New Roman" w:hAnsi="Times New Roman" w:cs="Times New Roman"/>
          <w:sz w:val="26"/>
          <w:szCs w:val="26"/>
        </w:rPr>
        <w:t>Sửa đổi, bổ sung khoản 1, khoản 2 Điều 23 như sau:</w:t>
      </w:r>
      <w:r w:rsidR="009770A8" w:rsidRPr="005058E8">
        <w:rPr>
          <w:rFonts w:ascii="Times New Roman" w:eastAsia="Times New Roman" w:hAnsi="Times New Roman" w:cs="Times New Roman"/>
          <w:sz w:val="26"/>
          <w:szCs w:val="26"/>
        </w:rPr>
        <w:t xml:space="preserve"> </w:t>
      </w:r>
    </w:p>
    <w:p w14:paraId="6F10F002" w14:textId="50190A52"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 Trách nhiệm, quyền hạn của đơn vị quản lý kinh phí:</w:t>
      </w:r>
    </w:p>
    <w:p w14:paraId="77D479A1" w14:textId="6F03AF43" w:rsidR="005C4ED8" w:rsidRPr="005058E8" w:rsidRDefault="004D4F58" w:rsidP="00CD59A0">
      <w:pPr>
        <w:pBdr>
          <w:top w:val="nil"/>
          <w:left w:val="nil"/>
          <w:bottom w:val="nil"/>
          <w:right w:val="nil"/>
          <w:between w:val="nil"/>
        </w:pBd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a) Chủ trì, phối hợp với các đơn vị liên q</w:t>
      </w:r>
      <w:r w:rsidR="008E160D" w:rsidRPr="005058E8">
        <w:rPr>
          <w:rFonts w:ascii="Times New Roman" w:eastAsia="Times New Roman" w:hAnsi="Times New Roman" w:cs="Times New Roman"/>
          <w:sz w:val="26"/>
          <w:szCs w:val="26"/>
        </w:rPr>
        <w:t>uan xây dựng kế hoạch, thành lập đoàn kiểm tra, đánh giá, triển khai các hoạt động</w:t>
      </w:r>
      <w:r w:rsidRPr="005058E8">
        <w:rPr>
          <w:rFonts w:ascii="Times New Roman" w:eastAsia="Times New Roman" w:hAnsi="Times New Roman" w:cs="Times New Roman"/>
          <w:sz w:val="26"/>
          <w:szCs w:val="26"/>
        </w:rPr>
        <w:t xml:space="preserve"> kiểm tra, đánh giá và chịu trách nhiệm </w:t>
      </w:r>
      <w:r w:rsidR="008C793E" w:rsidRPr="005058E8">
        <w:rPr>
          <w:rFonts w:ascii="Times New Roman" w:eastAsia="Times New Roman" w:hAnsi="Times New Roman" w:cs="Times New Roman"/>
          <w:sz w:val="26"/>
          <w:szCs w:val="26"/>
        </w:rPr>
        <w:t xml:space="preserve">về </w:t>
      </w:r>
      <w:r w:rsidRPr="005058E8">
        <w:rPr>
          <w:rFonts w:ascii="Times New Roman" w:eastAsia="Times New Roman" w:hAnsi="Times New Roman" w:cs="Times New Roman"/>
          <w:sz w:val="26"/>
          <w:szCs w:val="26"/>
        </w:rPr>
        <w:t>nội dung, kết quả kiểm tra, đánh giá thuộc phạm vi, chức năng, nhiệm vụ của đơn vị;</w:t>
      </w:r>
    </w:p>
    <w:p w14:paraId="2D4B0DE6" w14:textId="118354AB" w:rsidR="005C4ED8" w:rsidRPr="005058E8" w:rsidRDefault="004D4F58" w:rsidP="00CD59A0">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b) Cử đại diện làm Trưởng đoàn</w:t>
      </w:r>
      <w:r w:rsidR="007E2D94" w:rsidRPr="005058E8">
        <w:rPr>
          <w:rFonts w:ascii="Times New Roman" w:eastAsia="Times New Roman" w:hAnsi="Times New Roman" w:cs="Times New Roman"/>
          <w:sz w:val="26"/>
          <w:szCs w:val="26"/>
        </w:rPr>
        <w:t xml:space="preserve">, thành viên (nếu có) tham gia đoàn kiểm tra, đánh gia; </w:t>
      </w:r>
      <w:r w:rsidRPr="005058E8">
        <w:rPr>
          <w:rFonts w:ascii="Times New Roman" w:eastAsia="Times New Roman" w:hAnsi="Times New Roman" w:cs="Times New Roman"/>
          <w:sz w:val="26"/>
          <w:szCs w:val="26"/>
        </w:rPr>
        <w:t xml:space="preserve">chủ trì tổ chức kiểm tra, đánh giá; yêu cầu các đơn vị liên quan cử </w:t>
      </w:r>
      <w:r w:rsidR="007E2D94" w:rsidRPr="005058E8">
        <w:rPr>
          <w:rFonts w:ascii="Times New Roman" w:eastAsia="Times New Roman" w:hAnsi="Times New Roman" w:cs="Times New Roman"/>
          <w:sz w:val="26"/>
          <w:szCs w:val="26"/>
        </w:rPr>
        <w:t>nhân sự</w:t>
      </w:r>
      <w:r w:rsidRPr="005058E8">
        <w:rPr>
          <w:rFonts w:ascii="Times New Roman" w:eastAsia="Times New Roman" w:hAnsi="Times New Roman" w:cs="Times New Roman"/>
          <w:sz w:val="26"/>
          <w:szCs w:val="26"/>
        </w:rPr>
        <w:t xml:space="preserve"> tham gia đoàn kiểm tra, đánh giá;</w:t>
      </w:r>
    </w:p>
    <w:p w14:paraId="33610680" w14:textId="7782DDE2" w:rsidR="005C4ED8" w:rsidRPr="005058E8" w:rsidRDefault="004D4F58" w:rsidP="00CD59A0">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c) Yêu cầu Tổ chức chủ trì nhiệm vụ, Chủ nhiệm nhiệm vụ thực hiện báo cáo, cung cấp hồ sơ, tài liệu liên quan phục vụ kiểm tra, đánh giá; tiếp nhận, chuyển tiếp các </w:t>
      </w:r>
      <w:r w:rsidR="002C5760" w:rsidRPr="005058E8">
        <w:rPr>
          <w:rFonts w:ascii="Times New Roman" w:eastAsia="Times New Roman" w:hAnsi="Times New Roman" w:cs="Times New Roman"/>
          <w:sz w:val="26"/>
          <w:szCs w:val="26"/>
        </w:rPr>
        <w:t xml:space="preserve">hồ sơ, </w:t>
      </w:r>
      <w:r w:rsidRPr="005058E8">
        <w:rPr>
          <w:rFonts w:ascii="Times New Roman" w:eastAsia="Times New Roman" w:hAnsi="Times New Roman" w:cs="Times New Roman"/>
          <w:sz w:val="26"/>
          <w:szCs w:val="26"/>
        </w:rPr>
        <w:t xml:space="preserve">báo cáo, tài liệu của Tổ chức chủ trì nhiệm vụ </w:t>
      </w:r>
      <w:r w:rsidR="00E5385E">
        <w:rPr>
          <w:rFonts w:ascii="Times New Roman" w:eastAsia="Times New Roman" w:hAnsi="Times New Roman" w:cs="Times New Roman"/>
          <w:sz w:val="26"/>
          <w:szCs w:val="26"/>
        </w:rPr>
        <w:t>đến</w:t>
      </w:r>
      <w:r w:rsidRPr="005058E8">
        <w:rPr>
          <w:rFonts w:ascii="Times New Roman" w:eastAsia="Times New Roman" w:hAnsi="Times New Roman" w:cs="Times New Roman"/>
          <w:sz w:val="26"/>
          <w:szCs w:val="26"/>
        </w:rPr>
        <w:t xml:space="preserve"> các thành viên đoàn kiểm tra, đánh giá ít nhất 05 ngày làm việc trước thời điểm tổ chức kiểm tra, đánh giá;</w:t>
      </w:r>
    </w:p>
    <w:p w14:paraId="2C431D17" w14:textId="77777777" w:rsidR="005C4ED8" w:rsidRPr="005058E8" w:rsidRDefault="004D4F58" w:rsidP="00CD59A0">
      <w:pPr>
        <w:shd w:val="clear" w:color="auto" w:fill="FFFFFF"/>
        <w:spacing w:after="12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d) Hoàn thiện biên bản kiểm tra, đánh giá theo Mẫu C-2-BBKTĐG tại Phụ lục ban hành kèm theo Thông tư này; gửi bản sao biên bản cho các đơn vị phối hợp kiểm tra, đánh giá;</w:t>
      </w:r>
    </w:p>
    <w:p w14:paraId="25BFC4DD" w14:textId="29B0559F"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đ) Kiểm tra chứng từ đề nghị thanh toán, xác nhận việc sử dụng kinh phí thực hiện nhiệm vụ theo Mẫu B-</w:t>
      </w:r>
      <w:r w:rsidR="00130B38" w:rsidRPr="005058E8">
        <w:rPr>
          <w:rFonts w:ascii="Times New Roman" w:eastAsia="Times New Roman" w:hAnsi="Times New Roman" w:cs="Times New Roman"/>
          <w:sz w:val="26"/>
          <w:szCs w:val="26"/>
        </w:rPr>
        <w:t>4</w:t>
      </w:r>
      <w:r w:rsidRPr="005058E8">
        <w:rPr>
          <w:rFonts w:ascii="Times New Roman" w:eastAsia="Times New Roman" w:hAnsi="Times New Roman" w:cs="Times New Roman"/>
          <w:sz w:val="26"/>
          <w:szCs w:val="26"/>
        </w:rPr>
        <w:t>-XNSDKP và B-</w:t>
      </w:r>
      <w:r w:rsidR="00130B38" w:rsidRPr="005058E8">
        <w:rPr>
          <w:rFonts w:ascii="Times New Roman" w:eastAsia="Times New Roman" w:hAnsi="Times New Roman" w:cs="Times New Roman"/>
          <w:sz w:val="26"/>
          <w:szCs w:val="26"/>
        </w:rPr>
        <w:t>5</w:t>
      </w:r>
      <w:r w:rsidRPr="005058E8">
        <w:rPr>
          <w:rFonts w:ascii="Times New Roman" w:eastAsia="Times New Roman" w:hAnsi="Times New Roman" w:cs="Times New Roman"/>
          <w:sz w:val="26"/>
          <w:szCs w:val="26"/>
        </w:rPr>
        <w:t xml:space="preserve">-XNSDKP-NK (nếu có) tại Phụ lục ban hành kèm theo Thông tư này chậm nhất 10 ngày tính từ thời điểm có bản xác nhận khối lượng công việc; chịu trách nhiệm những vấn đề liên quan đến kinh phí; </w:t>
      </w:r>
    </w:p>
    <w:p w14:paraId="48F00D07" w14:textId="69250550"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e) Chủ trì, phối hợp với các đơn vị có liên quan xử lý các vấn đề có liên quan đến điều chỉnh nhiệm vụ, chấm dứt hợp đồng và chủ trì việc tổ chức ký phụ lục hợp đồng sau khi </w:t>
      </w:r>
      <w:r w:rsidR="00375B2A" w:rsidRPr="005058E8">
        <w:rPr>
          <w:rFonts w:ascii="Times New Roman" w:eastAsia="Times New Roman" w:hAnsi="Times New Roman" w:cs="Times New Roman"/>
          <w:sz w:val="26"/>
          <w:szCs w:val="26"/>
        </w:rPr>
        <w:t>Bộ trưởng</w:t>
      </w:r>
      <w:r w:rsidR="001C3B44" w:rsidRPr="005058E8">
        <w:rPr>
          <w:rFonts w:ascii="Times New Roman" w:eastAsia="Times New Roman" w:hAnsi="Times New Roman" w:cs="Times New Roman"/>
          <w:sz w:val="26"/>
          <w:szCs w:val="26"/>
        </w:rPr>
        <w:t xml:space="preserve"> Bộ Khoa học và Công nghệ</w:t>
      </w:r>
      <w:r w:rsidRPr="005058E8">
        <w:rPr>
          <w:rFonts w:ascii="Times New Roman" w:eastAsia="Times New Roman" w:hAnsi="Times New Roman" w:cs="Times New Roman"/>
          <w:sz w:val="26"/>
          <w:szCs w:val="26"/>
        </w:rPr>
        <w:t xml:space="preserve"> chấp </w:t>
      </w:r>
      <w:r w:rsidR="00F20044" w:rsidRPr="005058E8">
        <w:rPr>
          <w:rFonts w:ascii="Times New Roman" w:eastAsia="Times New Roman" w:hAnsi="Times New Roman" w:cs="Times New Roman"/>
          <w:sz w:val="26"/>
          <w:szCs w:val="26"/>
        </w:rPr>
        <w:t>thuận việc điều chỉnh nhiệm vụ</w:t>
      </w:r>
      <w:r w:rsidR="005B3889" w:rsidRPr="005058E8">
        <w:rPr>
          <w:rFonts w:ascii="Times New Roman" w:eastAsia="Times New Roman" w:hAnsi="Times New Roman" w:cs="Times New Roman"/>
          <w:sz w:val="26"/>
          <w:szCs w:val="26"/>
        </w:rPr>
        <w:t>.</w:t>
      </w:r>
    </w:p>
    <w:p w14:paraId="32B52960" w14:textId="1CE9237E"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Trách nhiệm, quyền hạn của đơn vị quản lý chuyên môn:</w:t>
      </w:r>
    </w:p>
    <w:p w14:paraId="6B011413" w14:textId="129853CD"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a) Cử đại diện làm Phó </w:t>
      </w:r>
      <w:r w:rsidR="007E2D94" w:rsidRPr="005058E8">
        <w:rPr>
          <w:rFonts w:ascii="Times New Roman" w:eastAsia="Times New Roman" w:hAnsi="Times New Roman" w:cs="Times New Roman"/>
          <w:sz w:val="26"/>
          <w:szCs w:val="26"/>
        </w:rPr>
        <w:t>T</w:t>
      </w:r>
      <w:r w:rsidRPr="005058E8">
        <w:rPr>
          <w:rFonts w:ascii="Times New Roman" w:eastAsia="Times New Roman" w:hAnsi="Times New Roman" w:cs="Times New Roman"/>
          <w:sz w:val="26"/>
          <w:szCs w:val="26"/>
        </w:rPr>
        <w:t>rưởng đoàn</w:t>
      </w:r>
      <w:r w:rsidR="007E2D94" w:rsidRPr="005058E8">
        <w:rPr>
          <w:rFonts w:ascii="Times New Roman" w:eastAsia="Times New Roman" w:hAnsi="Times New Roman" w:cs="Times New Roman"/>
          <w:sz w:val="26"/>
          <w:szCs w:val="26"/>
        </w:rPr>
        <w:t xml:space="preserve"> và thành viên (nếu có) tham gia đoàn </w:t>
      </w:r>
      <w:r w:rsidRPr="005058E8">
        <w:rPr>
          <w:rFonts w:ascii="Times New Roman" w:eastAsia="Times New Roman" w:hAnsi="Times New Roman" w:cs="Times New Roman"/>
          <w:sz w:val="26"/>
          <w:szCs w:val="26"/>
        </w:rPr>
        <w:t>kiểm tra, đánh giá</w:t>
      </w:r>
      <w:r w:rsidR="00CB744B" w:rsidRPr="005058E8">
        <w:rPr>
          <w:rFonts w:ascii="Times New Roman" w:eastAsia="Times New Roman" w:hAnsi="Times New Roman" w:cs="Times New Roman"/>
          <w:sz w:val="26"/>
          <w:szCs w:val="26"/>
        </w:rPr>
        <w:t xml:space="preserve"> bằng văn bản</w:t>
      </w:r>
      <w:r w:rsidRPr="005058E8">
        <w:rPr>
          <w:rFonts w:ascii="Times New Roman" w:eastAsia="Times New Roman" w:hAnsi="Times New Roman" w:cs="Times New Roman"/>
          <w:sz w:val="26"/>
          <w:szCs w:val="26"/>
        </w:rPr>
        <w:t>;</w:t>
      </w:r>
    </w:p>
    <w:p w14:paraId="236C12B1" w14:textId="18185FEB"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lastRenderedPageBreak/>
        <w:t xml:space="preserve">b) Kiểm tra, đánh giá tình hình thực hiện nội dung khoa </w:t>
      </w:r>
      <w:r w:rsidR="00025AEE" w:rsidRPr="005058E8">
        <w:rPr>
          <w:rFonts w:ascii="Times New Roman" w:eastAsia="Times New Roman" w:hAnsi="Times New Roman" w:cs="Times New Roman"/>
          <w:sz w:val="26"/>
          <w:szCs w:val="26"/>
        </w:rPr>
        <w:t>học và công nghệ theo hợp đồng</w:t>
      </w:r>
      <w:r w:rsidRPr="005058E8">
        <w:rPr>
          <w:rFonts w:ascii="Times New Roman" w:eastAsia="Times New Roman" w:hAnsi="Times New Roman" w:cs="Times New Roman"/>
          <w:sz w:val="26"/>
          <w:szCs w:val="26"/>
        </w:rPr>
        <w:t xml:space="preserve"> và hoàn thành việc xác nhận khối lượng công việc theo Mẫu B-</w:t>
      </w:r>
      <w:r w:rsidR="00130B38" w:rsidRPr="005058E8">
        <w:rPr>
          <w:rFonts w:ascii="Times New Roman" w:eastAsia="Times New Roman" w:hAnsi="Times New Roman" w:cs="Times New Roman"/>
          <w:sz w:val="26"/>
          <w:szCs w:val="26"/>
        </w:rPr>
        <w:t>3</w:t>
      </w:r>
      <w:r w:rsidRPr="005058E8">
        <w:rPr>
          <w:rFonts w:ascii="Times New Roman" w:eastAsia="Times New Roman" w:hAnsi="Times New Roman" w:cs="Times New Roman"/>
          <w:sz w:val="26"/>
          <w:szCs w:val="26"/>
        </w:rPr>
        <w:t>-XNKLCV tại Phụ lục ban hành kèm theo Thông tư này chậm nhất 10 ngày sau khi kết thúc buổi kiểm tra, đánh giá;</w:t>
      </w:r>
    </w:p>
    <w:p w14:paraId="551DD745" w14:textId="5177F813" w:rsidR="005C4ED8" w:rsidRPr="005058E8" w:rsidRDefault="004D4F58" w:rsidP="000A4EC8">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c) Phối hợp với các đơn vị có liên quan xử lý các điều chỉnh, chấm dứt nhiệm vụ trong quá trình triển khai hợp đồng.”</w:t>
      </w:r>
    </w:p>
    <w:p w14:paraId="74D858F1" w14:textId="0274DDED" w:rsidR="005C4ED8"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22</w:t>
      </w:r>
      <w:r w:rsidR="004D4F58" w:rsidRPr="005058E8">
        <w:rPr>
          <w:rFonts w:ascii="Times New Roman" w:eastAsia="Times New Roman" w:hAnsi="Times New Roman" w:cs="Times New Roman"/>
          <w:sz w:val="26"/>
          <w:szCs w:val="26"/>
        </w:rPr>
        <w:t xml:space="preserve">. Bãi bỏ khoản 3, </w:t>
      </w:r>
      <w:r w:rsidR="00E3240C" w:rsidRPr="005058E8">
        <w:rPr>
          <w:rFonts w:ascii="Times New Roman" w:eastAsia="Times New Roman" w:hAnsi="Times New Roman" w:cs="Times New Roman"/>
          <w:sz w:val="26"/>
          <w:szCs w:val="26"/>
        </w:rPr>
        <w:t xml:space="preserve">khoản </w:t>
      </w:r>
      <w:r w:rsidR="004D4F58" w:rsidRPr="005058E8">
        <w:rPr>
          <w:rFonts w:ascii="Times New Roman" w:eastAsia="Times New Roman" w:hAnsi="Times New Roman" w:cs="Times New Roman"/>
          <w:sz w:val="26"/>
          <w:szCs w:val="26"/>
        </w:rPr>
        <w:t>4 Điều 23.</w:t>
      </w:r>
    </w:p>
    <w:p w14:paraId="2AD8FE74" w14:textId="58728B96" w:rsidR="005C4ED8"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23</w:t>
      </w:r>
      <w:r w:rsidR="004D4F58" w:rsidRPr="005058E8">
        <w:rPr>
          <w:rFonts w:ascii="Times New Roman" w:eastAsia="Times New Roman" w:hAnsi="Times New Roman" w:cs="Times New Roman"/>
          <w:sz w:val="26"/>
          <w:szCs w:val="26"/>
        </w:rPr>
        <w:t>. Sửa đổi, bổ sung Điều 24 như sau:</w:t>
      </w:r>
    </w:p>
    <w:p w14:paraId="08F81197" w14:textId="6E09EA52" w:rsidR="009D4FE3" w:rsidRPr="005058E8" w:rsidRDefault="004D4F58" w:rsidP="009D4FE3">
      <w:pPr>
        <w:shd w:val="clear" w:color="auto" w:fill="FFFFFF"/>
        <w:spacing w:before="60" w:after="60" w:line="234" w:lineRule="atLeast"/>
        <w:ind w:left="567"/>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w:t>
      </w:r>
      <w:bookmarkStart w:id="6" w:name="dieu_24"/>
      <w:r w:rsidR="009D4FE3" w:rsidRPr="005058E8">
        <w:rPr>
          <w:rFonts w:ascii="Times New Roman" w:eastAsia="Times New Roman" w:hAnsi="Times New Roman" w:cs="Times New Roman"/>
          <w:b/>
          <w:bCs/>
          <w:sz w:val="26"/>
          <w:szCs w:val="26"/>
          <w:lang w:val="en-GB"/>
        </w:rPr>
        <w:t xml:space="preserve">Điều 24. Trách nhiệm, quyền hạn của Bộ </w:t>
      </w:r>
      <w:bookmarkEnd w:id="6"/>
      <w:r w:rsidR="00AA181F" w:rsidRPr="005058E8">
        <w:rPr>
          <w:rFonts w:ascii="Times New Roman" w:eastAsia="Times New Roman" w:hAnsi="Times New Roman" w:cs="Times New Roman"/>
          <w:b/>
          <w:bCs/>
          <w:sz w:val="26"/>
          <w:szCs w:val="26"/>
          <w:lang w:val="en-GB"/>
        </w:rPr>
        <w:t>Khoa học và Công nghệ</w:t>
      </w:r>
    </w:p>
    <w:p w14:paraId="40A697B2" w14:textId="77777777" w:rsidR="009D4FE3"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1. </w:t>
      </w:r>
      <w:r w:rsidR="009D4FE3" w:rsidRPr="005058E8">
        <w:rPr>
          <w:rFonts w:ascii="Times New Roman" w:eastAsia="Times New Roman" w:hAnsi="Times New Roman" w:cs="Times New Roman"/>
          <w:sz w:val="26"/>
          <w:szCs w:val="26"/>
        </w:rPr>
        <w:t>P</w:t>
      </w:r>
      <w:r w:rsidR="003A575C" w:rsidRPr="005058E8">
        <w:rPr>
          <w:rFonts w:ascii="Times New Roman" w:eastAsia="Times New Roman" w:hAnsi="Times New Roman" w:cs="Times New Roman"/>
          <w:sz w:val="26"/>
          <w:szCs w:val="26"/>
        </w:rPr>
        <w:t>hân cấp cho đơn vị quản lý kinh phí thành lập đoàn kiểm tra, đánh giá và thực hiện các hoạt động kiểm tra, đánh giá</w:t>
      </w:r>
      <w:r w:rsidR="009D4FE3" w:rsidRPr="005058E8">
        <w:rPr>
          <w:rFonts w:ascii="Times New Roman" w:eastAsia="Times New Roman" w:hAnsi="Times New Roman" w:cs="Times New Roman"/>
          <w:sz w:val="26"/>
          <w:szCs w:val="26"/>
        </w:rPr>
        <w:t>.</w:t>
      </w:r>
      <w:r w:rsidR="003A575C" w:rsidRPr="005058E8">
        <w:rPr>
          <w:rFonts w:ascii="Times New Roman" w:eastAsia="Times New Roman" w:hAnsi="Times New Roman" w:cs="Times New Roman"/>
          <w:sz w:val="26"/>
          <w:szCs w:val="26"/>
        </w:rPr>
        <w:t xml:space="preserve"> </w:t>
      </w:r>
    </w:p>
    <w:p w14:paraId="2F034DA3" w14:textId="5864ED0D" w:rsidR="009D4FE3" w:rsidRPr="005058E8" w:rsidRDefault="009D4FE3"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 P</w:t>
      </w:r>
      <w:r w:rsidR="00322351" w:rsidRPr="005058E8">
        <w:rPr>
          <w:rFonts w:ascii="Times New Roman" w:eastAsia="Times New Roman" w:hAnsi="Times New Roman" w:cs="Times New Roman"/>
          <w:sz w:val="26"/>
          <w:szCs w:val="26"/>
        </w:rPr>
        <w:t>hân cấp cho đơn vị quản lý kinh phí</w:t>
      </w:r>
      <w:r w:rsidR="007E2D94" w:rsidRPr="005058E8">
        <w:rPr>
          <w:rFonts w:ascii="Times New Roman" w:eastAsia="Times New Roman" w:hAnsi="Times New Roman" w:cs="Times New Roman"/>
          <w:sz w:val="26"/>
          <w:szCs w:val="26"/>
        </w:rPr>
        <w:t xml:space="preserve"> chủ trì,</w:t>
      </w:r>
      <w:r w:rsidR="00322351" w:rsidRPr="005058E8">
        <w:rPr>
          <w:rFonts w:ascii="Times New Roman" w:eastAsia="Times New Roman" w:hAnsi="Times New Roman" w:cs="Times New Roman"/>
          <w:sz w:val="26"/>
          <w:szCs w:val="26"/>
        </w:rPr>
        <w:t xml:space="preserve"> phối hợp với đơn vị quản lý chuyên môn phê duyệt </w:t>
      </w:r>
      <w:r w:rsidRPr="005058E8">
        <w:rPr>
          <w:rFonts w:ascii="Times New Roman" w:eastAsia="Times New Roman" w:hAnsi="Times New Roman" w:cs="Times New Roman"/>
          <w:sz w:val="26"/>
          <w:szCs w:val="26"/>
          <w:lang w:val="en-GB"/>
        </w:rPr>
        <w:t xml:space="preserve">điều chỉnh </w:t>
      </w:r>
      <w:r w:rsidR="001B184B" w:rsidRPr="005058E8">
        <w:rPr>
          <w:rFonts w:ascii="Times New Roman" w:eastAsia="Times New Roman" w:hAnsi="Times New Roman" w:cs="Times New Roman"/>
          <w:sz w:val="26"/>
          <w:szCs w:val="26"/>
          <w:lang w:val="en-GB"/>
        </w:rPr>
        <w:t>việc</w:t>
      </w:r>
      <w:r w:rsidRPr="005058E8">
        <w:rPr>
          <w:rFonts w:ascii="Times New Roman" w:eastAsia="Times New Roman" w:hAnsi="Times New Roman" w:cs="Times New Roman"/>
          <w:sz w:val="26"/>
          <w:szCs w:val="26"/>
          <w:lang w:val="en-GB"/>
        </w:rPr>
        <w:t xml:space="preserve"> mua sắm </w:t>
      </w:r>
      <w:r w:rsidR="002863EE" w:rsidRPr="005058E8">
        <w:rPr>
          <w:rFonts w:ascii="Times New Roman" w:eastAsia="Times New Roman" w:hAnsi="Times New Roman" w:cs="Times New Roman"/>
          <w:sz w:val="26"/>
          <w:szCs w:val="26"/>
        </w:rPr>
        <w:t>nguyên, vật liệu, năng lượng, thiết bị, máy móc, dịch vụ</w:t>
      </w:r>
      <w:r w:rsidR="00CA3012" w:rsidRPr="005058E8">
        <w:rPr>
          <w:rFonts w:ascii="Times New Roman" w:eastAsia="Times New Roman" w:hAnsi="Times New Roman" w:cs="Times New Roman"/>
          <w:sz w:val="26"/>
          <w:szCs w:val="26"/>
          <w:lang w:val="en-GB"/>
        </w:rPr>
        <w:t xml:space="preserve"> </w:t>
      </w:r>
      <w:r w:rsidRPr="005058E8">
        <w:rPr>
          <w:rFonts w:ascii="Times New Roman" w:eastAsia="Times New Roman" w:hAnsi="Times New Roman" w:cs="Times New Roman"/>
          <w:sz w:val="26"/>
          <w:szCs w:val="26"/>
          <w:lang w:val="en-GB"/>
        </w:rPr>
        <w:t xml:space="preserve">mua bằng ngân sách nhà nước </w:t>
      </w:r>
      <w:r w:rsidR="00322351" w:rsidRPr="005058E8">
        <w:rPr>
          <w:rFonts w:ascii="Times New Roman" w:eastAsia="Times New Roman" w:hAnsi="Times New Roman" w:cs="Times New Roman"/>
          <w:sz w:val="26"/>
          <w:szCs w:val="26"/>
        </w:rPr>
        <w:t>thuộc phần kinh phí không được giao khoán</w:t>
      </w:r>
      <w:r w:rsidRPr="005058E8">
        <w:rPr>
          <w:rFonts w:ascii="Times New Roman" w:eastAsia="Times New Roman" w:hAnsi="Times New Roman" w:cs="Times New Roman"/>
          <w:sz w:val="26"/>
          <w:szCs w:val="26"/>
        </w:rPr>
        <w:t>.</w:t>
      </w:r>
    </w:p>
    <w:p w14:paraId="61A66701" w14:textId="4A4A1C93" w:rsidR="005C4ED8" w:rsidRPr="005058E8" w:rsidRDefault="009D4FE3"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G</w:t>
      </w:r>
      <w:r w:rsidR="004D4F58" w:rsidRPr="005058E8">
        <w:rPr>
          <w:rFonts w:ascii="Times New Roman" w:eastAsia="Times New Roman" w:hAnsi="Times New Roman" w:cs="Times New Roman"/>
          <w:sz w:val="26"/>
          <w:szCs w:val="26"/>
        </w:rPr>
        <w:t>iao các đơn vị quản lý kinh phí và đơn vị quản lý chuyên môn thực hiện các nội dung quy định tại Điều 23 Thông tư này. Việc phân công trách nhiệm giữa đơn vị quản lý kinh phí và đơn vị quản lý chuyên môn trong việc kiểm tra, đánh giá, điều chỉnh và chấm dứt hợp đồng trong quá trình thực hiện nhiệm vụ khoa học và công nghệ cấp quốc gia do</w:t>
      </w:r>
      <w:r w:rsidR="00EF070F" w:rsidRPr="005058E8">
        <w:rPr>
          <w:rFonts w:ascii="Times New Roman" w:eastAsia="Times New Roman" w:hAnsi="Times New Roman" w:cs="Times New Roman"/>
          <w:sz w:val="26"/>
          <w:szCs w:val="26"/>
        </w:rPr>
        <w:t xml:space="preserve"> Bộ trưởng Bộ Khoa học và Công nghệ quyết định</w:t>
      </w:r>
      <w:r w:rsidR="004D4F58" w:rsidRPr="005058E8">
        <w:rPr>
          <w:rFonts w:ascii="Times New Roman" w:eastAsia="Times New Roman" w:hAnsi="Times New Roman" w:cs="Times New Roman"/>
          <w:sz w:val="26"/>
          <w:szCs w:val="26"/>
        </w:rPr>
        <w:t>.”</w:t>
      </w:r>
    </w:p>
    <w:p w14:paraId="47CA7A6A" w14:textId="1837138A" w:rsidR="005C4ED8"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24</w:t>
      </w:r>
      <w:r w:rsidR="004D4F58" w:rsidRPr="005058E8">
        <w:rPr>
          <w:rFonts w:ascii="Times New Roman" w:eastAsia="Times New Roman" w:hAnsi="Times New Roman" w:cs="Times New Roman"/>
          <w:sz w:val="26"/>
          <w:szCs w:val="26"/>
        </w:rPr>
        <w:t>.</w:t>
      </w:r>
      <w:r w:rsidR="004D4F58" w:rsidRPr="005058E8">
        <w:rPr>
          <w:rFonts w:ascii="Times New Roman" w:eastAsia="Times New Roman" w:hAnsi="Times New Roman" w:cs="Times New Roman"/>
          <w:b/>
          <w:sz w:val="26"/>
          <w:szCs w:val="26"/>
        </w:rPr>
        <w:t xml:space="preserve"> </w:t>
      </w:r>
      <w:r w:rsidR="004D4F58" w:rsidRPr="005058E8">
        <w:rPr>
          <w:rFonts w:ascii="Times New Roman" w:eastAsia="Times New Roman" w:hAnsi="Times New Roman" w:cs="Times New Roman"/>
          <w:sz w:val="26"/>
          <w:szCs w:val="26"/>
        </w:rPr>
        <w:t>Sửa đổi, bổ sung khoản 1 Điều 26 như sau:</w:t>
      </w:r>
    </w:p>
    <w:p w14:paraId="7835BFDE" w14:textId="77777777" w:rsidR="00842E50" w:rsidRPr="005058E8" w:rsidRDefault="004D4F58" w:rsidP="00842E5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“1. Định kỳ 06 tháng 01 lần kể từ thời điểm hợp đồng có hiệu lực, Tổ chức chủ trì nhiệm vụ gửi báo cáo nội dung, tiến độ thực hiện, sản phẩm và tình hình sử dụng kinh phí của nhiệm vụ theo Mẫu A-1-BCNV tại Phụ lục ban hành kèm theo Thông tư này về</w:t>
      </w:r>
      <w:r w:rsidR="001C3B44" w:rsidRPr="005058E8">
        <w:rPr>
          <w:rFonts w:ascii="Times New Roman" w:eastAsia="Times New Roman" w:hAnsi="Times New Roman" w:cs="Times New Roman"/>
          <w:sz w:val="26"/>
          <w:szCs w:val="26"/>
        </w:rPr>
        <w:t xml:space="preserve"> Bộ Khoa học và Công nghệ</w:t>
      </w:r>
      <w:r w:rsidRPr="005058E8">
        <w:rPr>
          <w:rFonts w:ascii="Times New Roman" w:eastAsia="Times New Roman" w:hAnsi="Times New Roman" w:cs="Times New Roman"/>
          <w:sz w:val="26"/>
          <w:szCs w:val="26"/>
        </w:rPr>
        <w:t xml:space="preserve">. </w:t>
      </w:r>
    </w:p>
    <w:p w14:paraId="0624219D" w14:textId="09411869" w:rsidR="00842E50" w:rsidRPr="005058E8" w:rsidRDefault="004D4F58" w:rsidP="00842E5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Trước thời điểm kiểm tra, đánh giá, </w:t>
      </w:r>
      <w:r w:rsidR="00842E50" w:rsidRPr="005058E8">
        <w:rPr>
          <w:rFonts w:ascii="Times New Roman" w:eastAsia="Times New Roman" w:hAnsi="Times New Roman" w:cs="Times New Roman"/>
          <w:sz w:val="26"/>
          <w:szCs w:val="26"/>
        </w:rPr>
        <w:t>TCCT có trách nhiệm chuyển hồ sơ theo quy định tại Khoản 1 Điều 8 Thông tư này về Bộ KHCN thông qua đơn vị quản lý kinh phí.”</w:t>
      </w:r>
    </w:p>
    <w:p w14:paraId="0D2D2918" w14:textId="4B066EB5" w:rsidR="00BD1281" w:rsidRPr="005058E8" w:rsidRDefault="00BD1281"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w:t>
      </w:r>
      <w:r w:rsidR="0022673B" w:rsidRPr="005058E8">
        <w:rPr>
          <w:rFonts w:ascii="Times New Roman" w:eastAsia="Times New Roman" w:hAnsi="Times New Roman" w:cs="Times New Roman"/>
          <w:sz w:val="26"/>
          <w:szCs w:val="26"/>
        </w:rPr>
        <w:t>5</w:t>
      </w:r>
      <w:r w:rsidRPr="005058E8">
        <w:rPr>
          <w:rFonts w:ascii="Times New Roman" w:eastAsia="Times New Roman" w:hAnsi="Times New Roman" w:cs="Times New Roman"/>
          <w:sz w:val="26"/>
          <w:szCs w:val="26"/>
        </w:rPr>
        <w:t>. Bổ sung khoản 8 Điều 27 như sau:</w:t>
      </w:r>
    </w:p>
    <w:p w14:paraId="4D09BC2A" w14:textId="37209CD6" w:rsidR="00BD1281" w:rsidRPr="005058E8" w:rsidRDefault="00BD1281" w:rsidP="00BD1281">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“8. Đối với nhiệm vụ chứa bí mật nhà nước, các thành viên tham gia đoàn kiểm tra, đánh giá thực hiện yêu cầu sau:</w:t>
      </w:r>
    </w:p>
    <w:p w14:paraId="09846DA7" w14:textId="77777777" w:rsidR="00BD1281" w:rsidRPr="005058E8" w:rsidRDefault="00BD1281" w:rsidP="00BD1281">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Cam kết bảo vệ bí mật nhà nước theo Mẫu E-1-CKCN tại Phụ lục ban hành kèm theo Thông tư này;</w:t>
      </w:r>
    </w:p>
    <w:p w14:paraId="0611BCA9" w14:textId="5DDC337F" w:rsidR="00BD1281" w:rsidRPr="005058E8" w:rsidRDefault="00BD1281" w:rsidP="00BD1281">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Ký nhận tài liệu phục vụ phiên họp liên quan và tự bảo quản tài liệu theo quy định của pháp luật về bảo vệ bí mật nhà nước. Khi kết thúc phiên kiểm tra, đánh giá có trách nhiệm bàn giao lại tài liệu theo quy định hiện hành.”</w:t>
      </w:r>
    </w:p>
    <w:p w14:paraId="4A418CC7" w14:textId="13F54A56" w:rsidR="005C4ED8"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26</w:t>
      </w:r>
      <w:r w:rsidR="004D4F58" w:rsidRPr="005058E8">
        <w:rPr>
          <w:rFonts w:ascii="Times New Roman" w:eastAsia="Times New Roman" w:hAnsi="Times New Roman" w:cs="Times New Roman"/>
          <w:sz w:val="26"/>
          <w:szCs w:val="26"/>
        </w:rPr>
        <w:t>. Bãi bỏ Điều 28.</w:t>
      </w:r>
    </w:p>
    <w:p w14:paraId="276047F0" w14:textId="1B53110E" w:rsidR="00672674" w:rsidRPr="005058E8" w:rsidRDefault="00672674"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27. Thay</w:t>
      </w:r>
      <w:r w:rsidR="00A31543" w:rsidRPr="005058E8">
        <w:rPr>
          <w:rFonts w:ascii="Times New Roman" w:eastAsia="Times New Roman" w:hAnsi="Times New Roman" w:cs="Times New Roman"/>
          <w:sz w:val="26"/>
          <w:szCs w:val="26"/>
        </w:rPr>
        <w:t xml:space="preserve"> </w:t>
      </w:r>
      <w:r w:rsidRPr="005058E8">
        <w:rPr>
          <w:rFonts w:ascii="Times New Roman" w:eastAsia="Times New Roman" w:hAnsi="Times New Roman" w:cs="Times New Roman"/>
          <w:sz w:val="26"/>
          <w:szCs w:val="26"/>
        </w:rPr>
        <w:t>cụm từ tại một số điều sau đây:</w:t>
      </w:r>
    </w:p>
    <w:p w14:paraId="7CDCEEEC" w14:textId="73FF0967" w:rsidR="00D32A43" w:rsidRPr="005058E8" w:rsidRDefault="00672674" w:rsidP="00C71745">
      <w:pPr>
        <w:shd w:val="clear" w:color="auto" w:fill="FFFFFF"/>
        <w:spacing w:before="60" w:after="60"/>
        <w:ind w:firstLine="709"/>
        <w:jc w:val="both"/>
        <w:rPr>
          <w:rFonts w:ascii="Times New Roman" w:hAnsi="Times New Roman" w:cs="Times New Roman"/>
          <w:sz w:val="28"/>
          <w:szCs w:val="28"/>
        </w:rPr>
      </w:pPr>
      <w:r w:rsidRPr="005058E8">
        <w:rPr>
          <w:rFonts w:ascii="Times New Roman" w:eastAsia="Times New Roman" w:hAnsi="Times New Roman" w:cs="Times New Roman"/>
          <w:sz w:val="26"/>
          <w:szCs w:val="26"/>
        </w:rPr>
        <w:t>Thay cụm từ “Bộ Chủ trì nhiệm vụ” bằng cụm từ “Bộ Khoa học và Công nghệ” tạ</w:t>
      </w:r>
      <w:r w:rsidR="00A31543" w:rsidRPr="005058E8">
        <w:rPr>
          <w:rFonts w:ascii="Times New Roman" w:eastAsia="Times New Roman" w:hAnsi="Times New Roman" w:cs="Times New Roman"/>
          <w:sz w:val="26"/>
          <w:szCs w:val="26"/>
        </w:rPr>
        <w:t xml:space="preserve">i Điều 7, Điều 13, Điều 14, khoản 3, khoản 4, khoản 6 Điều 18, khoản 2 Điều 19, </w:t>
      </w:r>
      <w:r w:rsidR="00A31543" w:rsidRPr="005058E8">
        <w:rPr>
          <w:rFonts w:ascii="Times New Roman" w:eastAsia="Times New Roman" w:hAnsi="Times New Roman" w:cs="Times New Roman"/>
          <w:sz w:val="26"/>
          <w:szCs w:val="26"/>
        </w:rPr>
        <w:lastRenderedPageBreak/>
        <w:t>khoản 1 Điều 20, điểm a khoản 3 Điều 22, khoản 5, khoản 7 Điều 26, khoản 4, khoản 6 Điều 27.</w:t>
      </w:r>
    </w:p>
    <w:p w14:paraId="4FC2880E" w14:textId="38BD3ED8" w:rsidR="005C4ED8" w:rsidRPr="005058E8" w:rsidRDefault="0022673B"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2</w:t>
      </w:r>
      <w:r w:rsidR="00672674" w:rsidRPr="005058E8">
        <w:rPr>
          <w:rFonts w:ascii="Times New Roman" w:eastAsia="Times New Roman" w:hAnsi="Times New Roman" w:cs="Times New Roman"/>
          <w:sz w:val="26"/>
          <w:szCs w:val="26"/>
        </w:rPr>
        <w:t>8</w:t>
      </w:r>
      <w:r w:rsidR="004D4F58" w:rsidRPr="005058E8">
        <w:rPr>
          <w:rFonts w:ascii="Times New Roman" w:eastAsia="Times New Roman" w:hAnsi="Times New Roman" w:cs="Times New Roman"/>
          <w:sz w:val="26"/>
          <w:szCs w:val="26"/>
        </w:rPr>
        <w:t>. Sửa đổi, thay thế các biểu mẫu như sau:</w:t>
      </w:r>
    </w:p>
    <w:p w14:paraId="74EA7226"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a) Thay thế biểu mẫu A-1-BCĐK, A-2-BCTĐ, A-3-BCSDKP, A-4-BCSPHT, A-5-BCSPUD bằng Mẫu A-1-BCNV tại Phụ lục ban hành kèm theo Thông tư này.</w:t>
      </w:r>
    </w:p>
    <w:p w14:paraId="612A1FAD" w14:textId="047BFFEC"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b) </w:t>
      </w:r>
      <w:r w:rsidR="00142B52" w:rsidRPr="005058E8">
        <w:rPr>
          <w:rFonts w:ascii="Times New Roman" w:eastAsia="Times New Roman" w:hAnsi="Times New Roman" w:cs="Times New Roman"/>
          <w:sz w:val="26"/>
          <w:szCs w:val="26"/>
        </w:rPr>
        <w:t>Thay thế</w:t>
      </w:r>
      <w:r w:rsidRPr="005058E8">
        <w:rPr>
          <w:rFonts w:ascii="Times New Roman" w:eastAsia="Times New Roman" w:hAnsi="Times New Roman" w:cs="Times New Roman"/>
          <w:sz w:val="26"/>
          <w:szCs w:val="26"/>
        </w:rPr>
        <w:t xml:space="preserve"> Mẫu B-1-XNKLCV </w:t>
      </w:r>
      <w:r w:rsidR="00142B52" w:rsidRPr="005058E8">
        <w:rPr>
          <w:rFonts w:ascii="Times New Roman" w:eastAsia="Times New Roman" w:hAnsi="Times New Roman" w:cs="Times New Roman"/>
          <w:sz w:val="26"/>
          <w:szCs w:val="26"/>
        </w:rPr>
        <w:t xml:space="preserve">bằng </w:t>
      </w:r>
      <w:r w:rsidR="003A0405" w:rsidRPr="005058E8">
        <w:rPr>
          <w:rFonts w:ascii="Times New Roman" w:eastAsia="Times New Roman" w:hAnsi="Times New Roman" w:cs="Times New Roman"/>
          <w:sz w:val="26"/>
          <w:szCs w:val="26"/>
        </w:rPr>
        <w:t>M</w:t>
      </w:r>
      <w:r w:rsidR="00142B52" w:rsidRPr="005058E8">
        <w:rPr>
          <w:rFonts w:ascii="Times New Roman" w:eastAsia="Times New Roman" w:hAnsi="Times New Roman" w:cs="Times New Roman"/>
          <w:sz w:val="26"/>
          <w:szCs w:val="26"/>
        </w:rPr>
        <w:t>ẫu B-</w:t>
      </w:r>
      <w:r w:rsidR="00130B38" w:rsidRPr="005058E8">
        <w:rPr>
          <w:rFonts w:ascii="Times New Roman" w:eastAsia="Times New Roman" w:hAnsi="Times New Roman" w:cs="Times New Roman"/>
          <w:sz w:val="26"/>
          <w:szCs w:val="26"/>
        </w:rPr>
        <w:t>3</w:t>
      </w:r>
      <w:r w:rsidR="00142B52" w:rsidRPr="005058E8">
        <w:rPr>
          <w:rFonts w:ascii="Times New Roman" w:eastAsia="Times New Roman" w:hAnsi="Times New Roman" w:cs="Times New Roman"/>
          <w:sz w:val="26"/>
          <w:szCs w:val="26"/>
        </w:rPr>
        <w:t xml:space="preserve">-XNKLCV </w:t>
      </w:r>
      <w:r w:rsidRPr="005058E8">
        <w:rPr>
          <w:rFonts w:ascii="Times New Roman" w:eastAsia="Times New Roman" w:hAnsi="Times New Roman" w:cs="Times New Roman"/>
          <w:sz w:val="26"/>
          <w:szCs w:val="26"/>
        </w:rPr>
        <w:t>như tại Phụ lục ban hành kèm theo Thông tư này.</w:t>
      </w:r>
    </w:p>
    <w:p w14:paraId="280E2410" w14:textId="17D7485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c) </w:t>
      </w:r>
      <w:r w:rsidR="00142B52" w:rsidRPr="005058E8">
        <w:rPr>
          <w:rFonts w:ascii="Times New Roman" w:eastAsia="Times New Roman" w:hAnsi="Times New Roman" w:cs="Times New Roman"/>
          <w:sz w:val="26"/>
          <w:szCs w:val="26"/>
        </w:rPr>
        <w:t>Thay thế Mẫu B-2-XN</w:t>
      </w:r>
      <w:r w:rsidRPr="005058E8">
        <w:rPr>
          <w:rFonts w:ascii="Times New Roman" w:eastAsia="Times New Roman" w:hAnsi="Times New Roman" w:cs="Times New Roman"/>
          <w:sz w:val="26"/>
          <w:szCs w:val="26"/>
        </w:rPr>
        <w:t xml:space="preserve">KP </w:t>
      </w:r>
      <w:r w:rsidR="00142B52" w:rsidRPr="005058E8">
        <w:rPr>
          <w:rFonts w:ascii="Times New Roman" w:eastAsia="Times New Roman" w:hAnsi="Times New Roman" w:cs="Times New Roman"/>
          <w:sz w:val="26"/>
          <w:szCs w:val="26"/>
        </w:rPr>
        <w:t>bằng Mẫu B-</w:t>
      </w:r>
      <w:r w:rsidR="00130B38" w:rsidRPr="005058E8">
        <w:rPr>
          <w:rFonts w:ascii="Times New Roman" w:eastAsia="Times New Roman" w:hAnsi="Times New Roman" w:cs="Times New Roman"/>
          <w:sz w:val="26"/>
          <w:szCs w:val="26"/>
        </w:rPr>
        <w:t>4</w:t>
      </w:r>
      <w:r w:rsidR="00142B52" w:rsidRPr="005058E8">
        <w:rPr>
          <w:rFonts w:ascii="Times New Roman" w:eastAsia="Times New Roman" w:hAnsi="Times New Roman" w:cs="Times New Roman"/>
          <w:sz w:val="26"/>
          <w:szCs w:val="26"/>
        </w:rPr>
        <w:t xml:space="preserve">-XNSDKP </w:t>
      </w:r>
      <w:r w:rsidRPr="005058E8">
        <w:rPr>
          <w:rFonts w:ascii="Times New Roman" w:eastAsia="Times New Roman" w:hAnsi="Times New Roman" w:cs="Times New Roman"/>
          <w:sz w:val="26"/>
          <w:szCs w:val="26"/>
        </w:rPr>
        <w:t>như tại Phụ lục ban hành kèm theo Thông tư này.</w:t>
      </w:r>
    </w:p>
    <w:p w14:paraId="418A4916"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d) Sửa đổi Mẫu C-1-BBHĐTV như tại Phụ lục ban hành kèm theo Thông tư này.</w:t>
      </w:r>
    </w:p>
    <w:p w14:paraId="7122B192"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đ) Sửa đổi Mẫu C-2-BBKTĐG như tại Phụ lục ban hành kèm theo Thông tư này.</w:t>
      </w:r>
    </w:p>
    <w:p w14:paraId="5B033369" w14:textId="56226D78"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e) Bổ sung các biểu mẫu </w:t>
      </w:r>
      <w:r w:rsidR="00142B52" w:rsidRPr="005058E8">
        <w:rPr>
          <w:rFonts w:ascii="Times New Roman" w:eastAsia="Times New Roman" w:hAnsi="Times New Roman" w:cs="Times New Roman"/>
          <w:sz w:val="26"/>
          <w:szCs w:val="26"/>
        </w:rPr>
        <w:t>B-1-PĐG-</w:t>
      </w:r>
      <w:r w:rsidR="00DA6ED6" w:rsidRPr="005058E8">
        <w:rPr>
          <w:rFonts w:ascii="Times New Roman" w:eastAsia="Times New Roman" w:hAnsi="Times New Roman" w:cs="Times New Roman"/>
          <w:sz w:val="26"/>
          <w:szCs w:val="26"/>
        </w:rPr>
        <w:t>CG</w:t>
      </w:r>
      <w:r w:rsidR="00142B52" w:rsidRPr="005058E8">
        <w:rPr>
          <w:rFonts w:ascii="Times New Roman" w:eastAsia="Times New Roman" w:hAnsi="Times New Roman" w:cs="Times New Roman"/>
          <w:sz w:val="26"/>
          <w:szCs w:val="26"/>
        </w:rPr>
        <w:t xml:space="preserve">, </w:t>
      </w:r>
      <w:r w:rsidR="00130B38" w:rsidRPr="005058E8">
        <w:rPr>
          <w:rFonts w:ascii="Times New Roman" w:eastAsia="Times New Roman" w:hAnsi="Times New Roman" w:cs="Times New Roman"/>
          <w:sz w:val="26"/>
          <w:szCs w:val="26"/>
        </w:rPr>
        <w:t>B-2-P</w:t>
      </w:r>
      <w:r w:rsidR="00DA6ED6" w:rsidRPr="005058E8">
        <w:rPr>
          <w:rFonts w:ascii="Times New Roman" w:eastAsia="Times New Roman" w:hAnsi="Times New Roman" w:cs="Times New Roman"/>
          <w:sz w:val="26"/>
          <w:szCs w:val="26"/>
        </w:rPr>
        <w:t>ĐG</w:t>
      </w:r>
      <w:r w:rsidR="00130B38" w:rsidRPr="005058E8">
        <w:rPr>
          <w:rFonts w:ascii="Times New Roman" w:eastAsia="Times New Roman" w:hAnsi="Times New Roman" w:cs="Times New Roman"/>
          <w:sz w:val="26"/>
          <w:szCs w:val="26"/>
        </w:rPr>
        <w:t xml:space="preserve">-KLCV, </w:t>
      </w:r>
      <w:r w:rsidRPr="005058E8">
        <w:rPr>
          <w:rFonts w:ascii="Times New Roman" w:eastAsia="Times New Roman" w:hAnsi="Times New Roman" w:cs="Times New Roman"/>
          <w:sz w:val="26"/>
          <w:szCs w:val="26"/>
        </w:rPr>
        <w:t>B-</w:t>
      </w:r>
      <w:r w:rsidR="00130B38" w:rsidRPr="005058E8">
        <w:rPr>
          <w:rFonts w:ascii="Times New Roman" w:eastAsia="Times New Roman" w:hAnsi="Times New Roman" w:cs="Times New Roman"/>
          <w:sz w:val="26"/>
          <w:szCs w:val="26"/>
        </w:rPr>
        <w:t>5</w:t>
      </w:r>
      <w:r w:rsidRPr="005058E8">
        <w:rPr>
          <w:rFonts w:ascii="Times New Roman" w:eastAsia="Times New Roman" w:hAnsi="Times New Roman" w:cs="Times New Roman"/>
          <w:sz w:val="26"/>
          <w:szCs w:val="26"/>
        </w:rPr>
        <w:t>-XNSDKP-NK, D-3-PNX-TCGCD, D-4-BB-TCGCD, D-5-PNX-HĐCD, D-6-BB-HĐCD</w:t>
      </w:r>
      <w:r w:rsidR="00D2472B" w:rsidRPr="005058E8">
        <w:rPr>
          <w:rFonts w:ascii="Times New Roman" w:eastAsia="Times New Roman" w:hAnsi="Times New Roman" w:cs="Times New Roman"/>
          <w:sz w:val="26"/>
          <w:szCs w:val="26"/>
        </w:rPr>
        <w:t>, E-1-CKCN</w:t>
      </w:r>
      <w:r w:rsidRPr="005058E8">
        <w:rPr>
          <w:rFonts w:ascii="Times New Roman" w:eastAsia="Times New Roman" w:hAnsi="Times New Roman" w:cs="Times New Roman"/>
          <w:sz w:val="26"/>
          <w:szCs w:val="26"/>
        </w:rPr>
        <w:t xml:space="preserve"> tại Phụ lục ban hành kèm theo Thông tư này.</w:t>
      </w:r>
    </w:p>
    <w:p w14:paraId="24D82946" w14:textId="77777777" w:rsidR="005C4ED8" w:rsidRPr="005058E8" w:rsidRDefault="004D4F58" w:rsidP="00CD59A0">
      <w:pPr>
        <w:shd w:val="clear" w:color="auto" w:fill="FFFFFF"/>
        <w:spacing w:before="60" w:after="60"/>
        <w:ind w:firstLine="709"/>
        <w:jc w:val="both"/>
        <w:rPr>
          <w:rFonts w:ascii="Times New Roman" w:eastAsia="Times New Roman" w:hAnsi="Times New Roman" w:cs="Times New Roman"/>
          <w:sz w:val="26"/>
          <w:szCs w:val="26"/>
        </w:rPr>
      </w:pPr>
      <w:bookmarkStart w:id="7" w:name="bookmark=id.tyjcwt" w:colFirst="0" w:colLast="0"/>
      <w:bookmarkEnd w:id="7"/>
      <w:r w:rsidRPr="005058E8">
        <w:rPr>
          <w:rFonts w:ascii="Times New Roman" w:eastAsia="Times New Roman" w:hAnsi="Times New Roman" w:cs="Times New Roman"/>
          <w:b/>
          <w:sz w:val="26"/>
          <w:szCs w:val="26"/>
        </w:rPr>
        <w:t>Điều 2. Hiệu lực và trách nhiệm thi hành</w:t>
      </w:r>
    </w:p>
    <w:p w14:paraId="13B42C03" w14:textId="77777777" w:rsidR="005C4ED8" w:rsidRPr="005058E8" w:rsidRDefault="004D4F58" w:rsidP="00CD59A0">
      <w:pPr>
        <w:pBdr>
          <w:top w:val="nil"/>
          <w:left w:val="nil"/>
          <w:bottom w:val="nil"/>
          <w:right w:val="nil"/>
          <w:between w:val="nil"/>
        </w:pBdr>
        <w:spacing w:before="120"/>
        <w:ind w:firstLine="709"/>
        <w:jc w:val="both"/>
        <w:rPr>
          <w:sz w:val="26"/>
          <w:szCs w:val="26"/>
        </w:rPr>
      </w:pPr>
      <w:r w:rsidRPr="005058E8">
        <w:rPr>
          <w:rFonts w:ascii="Times New Roman" w:eastAsia="Times New Roman" w:hAnsi="Times New Roman" w:cs="Times New Roman"/>
          <w:sz w:val="26"/>
          <w:szCs w:val="26"/>
        </w:rPr>
        <w:t>1.</w:t>
      </w:r>
      <w:r w:rsidRPr="005058E8">
        <w:rPr>
          <w:sz w:val="26"/>
          <w:szCs w:val="26"/>
        </w:rPr>
        <w:t xml:space="preserve"> </w:t>
      </w:r>
      <w:r w:rsidRPr="005058E8">
        <w:rPr>
          <w:rFonts w:ascii="Times New Roman" w:eastAsia="Times New Roman" w:hAnsi="Times New Roman" w:cs="Times New Roman"/>
          <w:sz w:val="26"/>
          <w:szCs w:val="26"/>
        </w:rPr>
        <w:t xml:space="preserve">Thông tư này có hiệu lực thi hành kể từ ngày ….. tháng….. năm….. </w:t>
      </w:r>
    </w:p>
    <w:p w14:paraId="020930CE" w14:textId="2A0D1DA6" w:rsidR="005C4ED8" w:rsidRPr="005058E8" w:rsidRDefault="004D4F58" w:rsidP="00CD59A0">
      <w:pPr>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 xml:space="preserve">2. </w:t>
      </w:r>
      <w:r w:rsidR="00AF628F" w:rsidRPr="005058E8">
        <w:rPr>
          <w:rFonts w:ascii="Times New Roman" w:eastAsia="Times New Roman" w:hAnsi="Times New Roman" w:cs="Times New Roman"/>
          <w:sz w:val="26"/>
          <w:szCs w:val="26"/>
        </w:rPr>
        <w:t xml:space="preserve">Các </w:t>
      </w:r>
      <w:r w:rsidR="004A310F" w:rsidRPr="005058E8">
        <w:rPr>
          <w:rFonts w:ascii="Times New Roman" w:eastAsia="Times New Roman" w:hAnsi="Times New Roman" w:cs="Times New Roman"/>
          <w:sz w:val="26"/>
          <w:szCs w:val="26"/>
        </w:rPr>
        <w:t xml:space="preserve">quy định </w:t>
      </w:r>
      <w:r w:rsidR="00AF628F" w:rsidRPr="005058E8">
        <w:rPr>
          <w:rFonts w:ascii="Times New Roman" w:eastAsia="Times New Roman" w:hAnsi="Times New Roman" w:cs="Times New Roman"/>
          <w:sz w:val="26"/>
          <w:szCs w:val="26"/>
        </w:rPr>
        <w:t>sửa đổi, bổ sung về điều chỉnh thời gian thực hiện nhiệm vụ tại khoản 10 Điều 1 Thông tư này chỉ được áp dụng với các nhiệm vụ được tuyển chọn</w:t>
      </w:r>
      <w:r w:rsidR="004A310F" w:rsidRPr="005058E8">
        <w:rPr>
          <w:rFonts w:ascii="Times New Roman" w:eastAsia="Times New Roman" w:hAnsi="Times New Roman" w:cs="Times New Roman"/>
          <w:sz w:val="26"/>
          <w:szCs w:val="26"/>
        </w:rPr>
        <w:t>, giao trực tiếp theo các quy định tại</w:t>
      </w:r>
      <w:r w:rsidR="00AF628F" w:rsidRPr="005058E8">
        <w:rPr>
          <w:rFonts w:ascii="Times New Roman" w:eastAsia="Times New Roman" w:hAnsi="Times New Roman" w:cs="Times New Roman"/>
          <w:sz w:val="26"/>
          <w:szCs w:val="26"/>
        </w:rPr>
        <w:t xml:space="preserve"> Thông tư số 20/2023/TT-BKHCN ngày 12/10/2023 của Bộ trưởng Bộ Khoa học và Công nghệ quy định tuyển chọn, giao trực tiếp tổ chức và cá nhân thực hiện nhiệm vụ khoa học và công nghệ cấp quốc gia sử dụng ngân sách nhà nước. </w:t>
      </w:r>
    </w:p>
    <w:p w14:paraId="3FDD62AF" w14:textId="68AABE5E" w:rsidR="00AD13B9" w:rsidRPr="005058E8" w:rsidRDefault="004D4F58" w:rsidP="00E5385E">
      <w:pPr>
        <w:pBdr>
          <w:top w:val="nil"/>
          <w:left w:val="nil"/>
          <w:bottom w:val="nil"/>
          <w:right w:val="nil"/>
          <w:between w:val="nil"/>
        </w:pBdr>
        <w:shd w:val="clear" w:color="auto" w:fill="FFFFFF"/>
        <w:spacing w:after="240" w:line="240" w:lineRule="auto"/>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3. Đối với các nhiệm vụ được triển khai trong tình huống cấp bách để đáp ứng yêu cầu về quốc phòng, an sinh, xã hội hoặc để ứng phó thiên tai, dịch bệnh,</w:t>
      </w:r>
      <w:r w:rsidR="00EF070F" w:rsidRPr="005058E8">
        <w:rPr>
          <w:rFonts w:ascii="Times New Roman" w:eastAsia="Times New Roman" w:hAnsi="Times New Roman" w:cs="Times New Roman"/>
          <w:sz w:val="26"/>
          <w:szCs w:val="26"/>
        </w:rPr>
        <w:t xml:space="preserve"> Bộ trưởng Bộ Khoa học và Công nghệ quyết định </w:t>
      </w:r>
      <w:r w:rsidRPr="005058E8">
        <w:rPr>
          <w:rFonts w:ascii="Times New Roman" w:eastAsia="Times New Roman" w:hAnsi="Times New Roman" w:cs="Times New Roman"/>
          <w:sz w:val="26"/>
          <w:szCs w:val="26"/>
        </w:rPr>
        <w:t>việc rút ngắn thời gian thực hiện các bước theo trình tự quy định tại thông tư này để đảm bảo yêu cầu thực tế triển khai nhiệm vụ.</w:t>
      </w:r>
    </w:p>
    <w:p w14:paraId="35A20DC7" w14:textId="5E78157E" w:rsidR="005C4ED8" w:rsidRPr="005058E8" w:rsidRDefault="00AF628F" w:rsidP="00E5385E">
      <w:pPr>
        <w:pBdr>
          <w:top w:val="nil"/>
          <w:left w:val="nil"/>
          <w:bottom w:val="nil"/>
          <w:right w:val="nil"/>
          <w:between w:val="nil"/>
        </w:pBdr>
        <w:shd w:val="clear" w:color="auto" w:fill="FFFFFF"/>
        <w:spacing w:after="240" w:line="240" w:lineRule="auto"/>
        <w:ind w:firstLine="709"/>
        <w:jc w:val="both"/>
        <w:rPr>
          <w:rFonts w:ascii="Times New Roman" w:eastAsia="Times New Roman" w:hAnsi="Times New Roman" w:cs="Times New Roman"/>
          <w:sz w:val="26"/>
          <w:szCs w:val="26"/>
        </w:rPr>
      </w:pPr>
      <w:r w:rsidRPr="005058E8">
        <w:rPr>
          <w:rFonts w:ascii="Times New Roman" w:eastAsia="Times New Roman" w:hAnsi="Times New Roman" w:cs="Times New Roman"/>
          <w:sz w:val="26"/>
          <w:szCs w:val="26"/>
        </w:rPr>
        <w:t>4. Trong quá trình thực hiện nếu phát sinh vướng mắc, đề nghị các cơ quan, tổ chức, cá nhân phản ánh về Bộ Khoa học và Công nghệ để nghiên cứu, bổ sung, sửa đổi cho phù hợp.</w:t>
      </w:r>
      <w:r w:rsidR="004D4F58" w:rsidRPr="005058E8">
        <w:rPr>
          <w:rFonts w:ascii="Times New Roman" w:eastAsia="Times New Roman" w:hAnsi="Times New Roman" w:cs="Times New Roman"/>
          <w:sz w:val="26"/>
          <w:szCs w:val="26"/>
        </w:rPr>
        <w:t>/.</w:t>
      </w:r>
    </w:p>
    <w:tbl>
      <w:tblPr>
        <w:tblStyle w:val="a0"/>
        <w:tblW w:w="9777" w:type="dxa"/>
        <w:tblBorders>
          <w:top w:val="nil"/>
          <w:left w:val="nil"/>
          <w:bottom w:val="nil"/>
          <w:right w:val="nil"/>
          <w:insideH w:val="nil"/>
          <w:insideV w:val="nil"/>
        </w:tblBorders>
        <w:tblLayout w:type="fixed"/>
        <w:tblLook w:val="0400" w:firstRow="0" w:lastRow="0" w:firstColumn="0" w:lastColumn="0" w:noHBand="0" w:noVBand="1"/>
      </w:tblPr>
      <w:tblGrid>
        <w:gridCol w:w="5245"/>
        <w:gridCol w:w="4532"/>
      </w:tblGrid>
      <w:tr w:rsidR="005C4ED8" w:rsidRPr="005058E8" w14:paraId="005F5FFA" w14:textId="77777777">
        <w:trPr>
          <w:trHeight w:val="80"/>
        </w:trPr>
        <w:tc>
          <w:tcPr>
            <w:tcW w:w="5245" w:type="dxa"/>
          </w:tcPr>
          <w:p w14:paraId="24F754F4" w14:textId="77777777" w:rsidR="005C4ED8" w:rsidRPr="005058E8" w:rsidRDefault="004D4F58">
            <w:pPr>
              <w:spacing w:after="120"/>
              <w:rPr>
                <w:rFonts w:ascii="Times New Roman" w:eastAsia="Times New Roman" w:hAnsi="Times New Roman" w:cs="Times New Roman"/>
                <w:sz w:val="26"/>
                <w:szCs w:val="26"/>
              </w:rPr>
            </w:pPr>
            <w:r w:rsidRPr="005058E8">
              <w:rPr>
                <w:rFonts w:ascii="Times New Roman" w:eastAsia="Times New Roman" w:hAnsi="Times New Roman" w:cs="Times New Roman"/>
                <w:b/>
                <w:i/>
                <w:sz w:val="24"/>
                <w:szCs w:val="24"/>
              </w:rPr>
              <w:t>Nơi nhận:</w:t>
            </w:r>
            <w:r w:rsidRPr="005058E8">
              <w:rPr>
                <w:rFonts w:ascii="Times New Roman" w:eastAsia="Times New Roman" w:hAnsi="Times New Roman" w:cs="Times New Roman"/>
                <w:b/>
                <w:i/>
                <w:sz w:val="26"/>
                <w:szCs w:val="26"/>
              </w:rPr>
              <w:br/>
            </w:r>
            <w:r w:rsidRPr="005058E8">
              <w:rPr>
                <w:rFonts w:ascii="Times New Roman" w:eastAsia="Times New Roman" w:hAnsi="Times New Roman" w:cs="Times New Roman"/>
              </w:rPr>
              <w:t>- Thủ tướng Chính phủ;</w:t>
            </w:r>
            <w:r w:rsidRPr="005058E8">
              <w:rPr>
                <w:rFonts w:ascii="Times New Roman" w:eastAsia="Times New Roman" w:hAnsi="Times New Roman" w:cs="Times New Roman"/>
              </w:rPr>
              <w:br/>
              <w:t>- Các Phó thủ tướng Chính phủ;</w:t>
            </w:r>
            <w:r w:rsidRPr="005058E8">
              <w:rPr>
                <w:rFonts w:ascii="Times New Roman" w:eastAsia="Times New Roman" w:hAnsi="Times New Roman" w:cs="Times New Roman"/>
              </w:rPr>
              <w:br/>
              <w:t>- Các Bộ, cơ quan ngang Bộ, cơ quan thuộc Chính phủ;</w:t>
            </w:r>
            <w:r w:rsidRPr="005058E8">
              <w:rPr>
                <w:rFonts w:ascii="Times New Roman" w:eastAsia="Times New Roman" w:hAnsi="Times New Roman" w:cs="Times New Roman"/>
              </w:rPr>
              <w:br/>
              <w:t>- Văn phòng Quốc hội;</w:t>
            </w:r>
            <w:r w:rsidRPr="005058E8">
              <w:rPr>
                <w:rFonts w:ascii="Times New Roman" w:eastAsia="Times New Roman" w:hAnsi="Times New Roman" w:cs="Times New Roman"/>
              </w:rPr>
              <w:br/>
              <w:t>- Văn phòng Chủ tịch nước;</w:t>
            </w:r>
            <w:r w:rsidRPr="005058E8">
              <w:rPr>
                <w:rFonts w:ascii="Times New Roman" w:eastAsia="Times New Roman" w:hAnsi="Times New Roman" w:cs="Times New Roman"/>
              </w:rPr>
              <w:br/>
              <w:t>- UBND các tỉnh, thành phố trực thuộc TW;</w:t>
            </w:r>
            <w:r w:rsidRPr="005058E8">
              <w:rPr>
                <w:rFonts w:ascii="Times New Roman" w:eastAsia="Times New Roman" w:hAnsi="Times New Roman" w:cs="Times New Roman"/>
              </w:rPr>
              <w:br/>
              <w:t>- Viện Kiểm sát nhân dân tối cao;</w:t>
            </w:r>
            <w:r w:rsidRPr="005058E8">
              <w:rPr>
                <w:rFonts w:ascii="Times New Roman" w:eastAsia="Times New Roman" w:hAnsi="Times New Roman" w:cs="Times New Roman"/>
              </w:rPr>
              <w:br/>
              <w:t>- Tòa án nhân dân tối cao;</w:t>
            </w:r>
            <w:r w:rsidRPr="005058E8">
              <w:rPr>
                <w:rFonts w:ascii="Times New Roman" w:eastAsia="Times New Roman" w:hAnsi="Times New Roman" w:cs="Times New Roman"/>
              </w:rPr>
              <w:br/>
              <w:t>- Kiểm toán Nhà nước;</w:t>
            </w:r>
            <w:r w:rsidRPr="005058E8">
              <w:rPr>
                <w:rFonts w:ascii="Times New Roman" w:eastAsia="Times New Roman" w:hAnsi="Times New Roman" w:cs="Times New Roman"/>
              </w:rPr>
              <w:br/>
              <w:t>- Cục Kiểm tra VBQPPL (Bộ Tư pháp);</w:t>
            </w:r>
            <w:r w:rsidRPr="005058E8">
              <w:rPr>
                <w:rFonts w:ascii="Times New Roman" w:eastAsia="Times New Roman" w:hAnsi="Times New Roman" w:cs="Times New Roman"/>
              </w:rPr>
              <w:br/>
              <w:t>- Công báo, Website Chính phủ;</w:t>
            </w:r>
            <w:r w:rsidRPr="005058E8">
              <w:rPr>
                <w:rFonts w:ascii="Times New Roman" w:eastAsia="Times New Roman" w:hAnsi="Times New Roman" w:cs="Times New Roman"/>
              </w:rPr>
              <w:br/>
              <w:t>- Lưu: VT, VPCTQG.</w:t>
            </w:r>
          </w:p>
        </w:tc>
        <w:tc>
          <w:tcPr>
            <w:tcW w:w="4532" w:type="dxa"/>
          </w:tcPr>
          <w:p w14:paraId="3F82CDF6" w14:textId="77777777" w:rsidR="005C4ED8" w:rsidRPr="005058E8" w:rsidRDefault="004D4F58">
            <w:pPr>
              <w:spacing w:after="120"/>
              <w:jc w:val="center"/>
              <w:rPr>
                <w:rFonts w:ascii="Times New Roman" w:eastAsia="Times New Roman" w:hAnsi="Times New Roman" w:cs="Times New Roman"/>
                <w:b/>
                <w:sz w:val="26"/>
                <w:szCs w:val="26"/>
              </w:rPr>
            </w:pPr>
            <w:r w:rsidRPr="005058E8">
              <w:rPr>
                <w:rFonts w:ascii="Times New Roman" w:eastAsia="Times New Roman" w:hAnsi="Times New Roman" w:cs="Times New Roman"/>
                <w:b/>
                <w:sz w:val="26"/>
                <w:szCs w:val="26"/>
              </w:rPr>
              <w:t>BỘ TRƯỞNG</w:t>
            </w:r>
            <w:r w:rsidRPr="005058E8">
              <w:rPr>
                <w:rFonts w:ascii="Times New Roman" w:eastAsia="Times New Roman" w:hAnsi="Times New Roman" w:cs="Times New Roman"/>
                <w:b/>
                <w:sz w:val="26"/>
                <w:szCs w:val="26"/>
              </w:rPr>
              <w:br/>
            </w:r>
          </w:p>
          <w:p w14:paraId="18242E7C" w14:textId="77777777" w:rsidR="005C4ED8" w:rsidRPr="005058E8" w:rsidRDefault="005C4ED8">
            <w:pPr>
              <w:spacing w:after="120"/>
              <w:jc w:val="center"/>
              <w:rPr>
                <w:rFonts w:ascii="Times New Roman" w:eastAsia="Times New Roman" w:hAnsi="Times New Roman" w:cs="Times New Roman"/>
                <w:b/>
                <w:sz w:val="26"/>
                <w:szCs w:val="26"/>
              </w:rPr>
            </w:pPr>
          </w:p>
          <w:p w14:paraId="3F1815E7" w14:textId="3CE8962C" w:rsidR="005C4ED8" w:rsidRPr="005058E8" w:rsidRDefault="005C4ED8">
            <w:pPr>
              <w:spacing w:after="120"/>
              <w:jc w:val="center"/>
              <w:rPr>
                <w:rFonts w:ascii="Times New Roman" w:eastAsia="Times New Roman" w:hAnsi="Times New Roman" w:cs="Times New Roman"/>
                <w:b/>
                <w:sz w:val="26"/>
                <w:szCs w:val="26"/>
              </w:rPr>
            </w:pPr>
          </w:p>
          <w:p w14:paraId="3EFC7A57" w14:textId="77777777" w:rsidR="008D162A" w:rsidRPr="005058E8" w:rsidRDefault="008D162A">
            <w:pPr>
              <w:spacing w:after="120"/>
              <w:jc w:val="center"/>
              <w:rPr>
                <w:rFonts w:ascii="Times New Roman" w:eastAsia="Times New Roman" w:hAnsi="Times New Roman" w:cs="Times New Roman"/>
                <w:b/>
                <w:sz w:val="26"/>
                <w:szCs w:val="26"/>
              </w:rPr>
            </w:pPr>
          </w:p>
          <w:p w14:paraId="1A0D0401" w14:textId="5212D3AE" w:rsidR="005C4ED8" w:rsidRPr="005058E8" w:rsidRDefault="004A3E20">
            <w:pPr>
              <w:spacing w:after="120"/>
              <w:jc w:val="center"/>
              <w:rPr>
                <w:rFonts w:ascii="Times New Roman" w:eastAsia="Times New Roman" w:hAnsi="Times New Roman" w:cs="Times New Roman"/>
                <w:sz w:val="26"/>
                <w:szCs w:val="26"/>
              </w:rPr>
            </w:pPr>
            <w:r w:rsidRPr="005058E8">
              <w:rPr>
                <w:rFonts w:ascii="Times New Roman" w:eastAsia="Times New Roman" w:hAnsi="Times New Roman" w:cs="Times New Roman"/>
                <w:b/>
                <w:sz w:val="26"/>
                <w:szCs w:val="26"/>
              </w:rPr>
              <w:t>Huỳnh Thành Đạt</w:t>
            </w:r>
            <w:r w:rsidR="004D4F58" w:rsidRPr="005058E8">
              <w:rPr>
                <w:rFonts w:ascii="Times New Roman" w:eastAsia="Times New Roman" w:hAnsi="Times New Roman" w:cs="Times New Roman"/>
                <w:b/>
                <w:sz w:val="26"/>
                <w:szCs w:val="26"/>
              </w:rPr>
              <w:br/>
            </w:r>
          </w:p>
        </w:tc>
      </w:tr>
    </w:tbl>
    <w:p w14:paraId="65F1A37A" w14:textId="77777777" w:rsidR="005C4ED8" w:rsidRPr="005058E8" w:rsidRDefault="005C4ED8">
      <w:pPr>
        <w:widowControl w:val="0"/>
        <w:spacing w:after="120" w:line="312" w:lineRule="auto"/>
        <w:jc w:val="both"/>
        <w:rPr>
          <w:rFonts w:ascii="Times New Roman" w:eastAsia="Times New Roman" w:hAnsi="Times New Roman" w:cs="Times New Roman"/>
          <w:sz w:val="28"/>
          <w:szCs w:val="28"/>
        </w:rPr>
      </w:pPr>
    </w:p>
    <w:sectPr w:rsidR="005C4ED8" w:rsidRPr="005058E8">
      <w:headerReference w:type="default" r:id="rId13"/>
      <w:pgSz w:w="11909" w:h="16834"/>
      <w:pgMar w:top="1134" w:right="1134" w:bottom="993"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662E" w14:textId="77777777" w:rsidR="00B16542" w:rsidRDefault="00B16542">
      <w:pPr>
        <w:spacing w:line="240" w:lineRule="auto"/>
      </w:pPr>
      <w:r>
        <w:separator/>
      </w:r>
    </w:p>
  </w:endnote>
  <w:endnote w:type="continuationSeparator" w:id="0">
    <w:p w14:paraId="43155250" w14:textId="77777777" w:rsidR="00B16542" w:rsidRDefault="00B16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19FD" w14:textId="77777777" w:rsidR="00B16542" w:rsidRDefault="00B16542">
      <w:pPr>
        <w:spacing w:line="240" w:lineRule="auto"/>
      </w:pPr>
      <w:r>
        <w:separator/>
      </w:r>
    </w:p>
  </w:footnote>
  <w:footnote w:type="continuationSeparator" w:id="0">
    <w:p w14:paraId="1D8B6387" w14:textId="77777777" w:rsidR="00B16542" w:rsidRDefault="00B165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A720" w14:textId="7D686AF7" w:rsidR="006F2326" w:rsidRDefault="006F2326">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A31543">
      <w:rPr>
        <w:rFonts w:ascii="Times New Roman" w:eastAsia="Times New Roman" w:hAnsi="Times New Roman" w:cs="Times New Roman"/>
        <w:noProof/>
        <w:color w:val="000000"/>
        <w:sz w:val="26"/>
        <w:szCs w:val="26"/>
      </w:rPr>
      <w:t>14</w:t>
    </w:r>
    <w:r>
      <w:rPr>
        <w:rFonts w:ascii="Times New Roman" w:eastAsia="Times New Roman" w:hAnsi="Times New Roman" w:cs="Times New Roman"/>
        <w:color w:val="000000"/>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9F4"/>
    <w:multiLevelType w:val="hybridMultilevel"/>
    <w:tmpl w:val="BA640A16"/>
    <w:lvl w:ilvl="0" w:tplc="4342A5D2">
      <w:start w:val="1"/>
      <w:numFmt w:val="decimal"/>
      <w:lvlText w:val="%1."/>
      <w:lvlJc w:val="left"/>
      <w:pPr>
        <w:ind w:left="1020" w:hanging="360"/>
      </w:pPr>
    </w:lvl>
    <w:lvl w:ilvl="1" w:tplc="DD3858A2">
      <w:start w:val="1"/>
      <w:numFmt w:val="decimal"/>
      <w:lvlText w:val="%2."/>
      <w:lvlJc w:val="left"/>
      <w:pPr>
        <w:ind w:left="1020" w:hanging="360"/>
      </w:pPr>
    </w:lvl>
    <w:lvl w:ilvl="2" w:tplc="A10A7AF8">
      <w:start w:val="1"/>
      <w:numFmt w:val="decimal"/>
      <w:lvlText w:val="%3."/>
      <w:lvlJc w:val="left"/>
      <w:pPr>
        <w:ind w:left="1020" w:hanging="360"/>
      </w:pPr>
    </w:lvl>
    <w:lvl w:ilvl="3" w:tplc="FAC88B04">
      <w:start w:val="1"/>
      <w:numFmt w:val="decimal"/>
      <w:lvlText w:val="%4."/>
      <w:lvlJc w:val="left"/>
      <w:pPr>
        <w:ind w:left="1020" w:hanging="360"/>
      </w:pPr>
    </w:lvl>
    <w:lvl w:ilvl="4" w:tplc="8A6610A0">
      <w:start w:val="1"/>
      <w:numFmt w:val="decimal"/>
      <w:lvlText w:val="%5."/>
      <w:lvlJc w:val="left"/>
      <w:pPr>
        <w:ind w:left="1020" w:hanging="360"/>
      </w:pPr>
    </w:lvl>
    <w:lvl w:ilvl="5" w:tplc="4B7EA6EC">
      <w:start w:val="1"/>
      <w:numFmt w:val="decimal"/>
      <w:lvlText w:val="%6."/>
      <w:lvlJc w:val="left"/>
      <w:pPr>
        <w:ind w:left="1020" w:hanging="360"/>
      </w:pPr>
    </w:lvl>
    <w:lvl w:ilvl="6" w:tplc="475889C6">
      <w:start w:val="1"/>
      <w:numFmt w:val="decimal"/>
      <w:lvlText w:val="%7."/>
      <w:lvlJc w:val="left"/>
      <w:pPr>
        <w:ind w:left="1020" w:hanging="360"/>
      </w:pPr>
    </w:lvl>
    <w:lvl w:ilvl="7" w:tplc="07B6362E">
      <w:start w:val="1"/>
      <w:numFmt w:val="decimal"/>
      <w:lvlText w:val="%8."/>
      <w:lvlJc w:val="left"/>
      <w:pPr>
        <w:ind w:left="1020" w:hanging="360"/>
      </w:pPr>
    </w:lvl>
    <w:lvl w:ilvl="8" w:tplc="E7F0890C">
      <w:start w:val="1"/>
      <w:numFmt w:val="decimal"/>
      <w:lvlText w:val="%9."/>
      <w:lvlJc w:val="left"/>
      <w:pPr>
        <w:ind w:left="1020" w:hanging="360"/>
      </w:pPr>
    </w:lvl>
  </w:abstractNum>
  <w:abstractNum w:abstractNumId="1" w15:restartNumberingAfterBreak="0">
    <w:nsid w:val="29A3097B"/>
    <w:multiLevelType w:val="hybridMultilevel"/>
    <w:tmpl w:val="D4C6329E"/>
    <w:lvl w:ilvl="0" w:tplc="55A059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42C3B06"/>
    <w:multiLevelType w:val="hybridMultilevel"/>
    <w:tmpl w:val="6D9A1B88"/>
    <w:lvl w:ilvl="0" w:tplc="01D2519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27339"/>
    <w:multiLevelType w:val="hybridMultilevel"/>
    <w:tmpl w:val="171E4FC8"/>
    <w:lvl w:ilvl="0" w:tplc="08E20F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5053F15"/>
    <w:multiLevelType w:val="hybridMultilevel"/>
    <w:tmpl w:val="AE0A4A08"/>
    <w:lvl w:ilvl="0" w:tplc="60FE74C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66F53"/>
    <w:multiLevelType w:val="hybridMultilevel"/>
    <w:tmpl w:val="98EAE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D1DB0"/>
    <w:multiLevelType w:val="hybridMultilevel"/>
    <w:tmpl w:val="B448AFF2"/>
    <w:lvl w:ilvl="0" w:tplc="EA9E38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32E7DCD"/>
    <w:multiLevelType w:val="hybridMultilevel"/>
    <w:tmpl w:val="5E461684"/>
    <w:lvl w:ilvl="0" w:tplc="BE1E01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596794960">
    <w:abstractNumId w:val="2"/>
  </w:num>
  <w:num w:numId="2" w16cid:durableId="69540871">
    <w:abstractNumId w:val="4"/>
  </w:num>
  <w:num w:numId="3" w16cid:durableId="120921957">
    <w:abstractNumId w:val="1"/>
  </w:num>
  <w:num w:numId="4" w16cid:durableId="1391226617">
    <w:abstractNumId w:val="5"/>
  </w:num>
  <w:num w:numId="5" w16cid:durableId="193613135">
    <w:abstractNumId w:val="6"/>
  </w:num>
  <w:num w:numId="6" w16cid:durableId="134690491">
    <w:abstractNumId w:val="3"/>
  </w:num>
  <w:num w:numId="7" w16cid:durableId="116530089">
    <w:abstractNumId w:val="7"/>
  </w:num>
  <w:num w:numId="8" w16cid:durableId="8723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D8"/>
    <w:rsid w:val="00017848"/>
    <w:rsid w:val="00025AEE"/>
    <w:rsid w:val="000441D5"/>
    <w:rsid w:val="00047068"/>
    <w:rsid w:val="0005264A"/>
    <w:rsid w:val="0005545A"/>
    <w:rsid w:val="0005708D"/>
    <w:rsid w:val="000641DB"/>
    <w:rsid w:val="00065FAC"/>
    <w:rsid w:val="000A4EC8"/>
    <w:rsid w:val="000B5472"/>
    <w:rsid w:val="000D085B"/>
    <w:rsid w:val="000E0907"/>
    <w:rsid w:val="000E09B1"/>
    <w:rsid w:val="000E19CB"/>
    <w:rsid w:val="000E70F2"/>
    <w:rsid w:val="000F05E5"/>
    <w:rsid w:val="001003A2"/>
    <w:rsid w:val="00112678"/>
    <w:rsid w:val="00114340"/>
    <w:rsid w:val="001160D7"/>
    <w:rsid w:val="0012766A"/>
    <w:rsid w:val="00130B38"/>
    <w:rsid w:val="00140A1B"/>
    <w:rsid w:val="00142B52"/>
    <w:rsid w:val="00145EE1"/>
    <w:rsid w:val="00150224"/>
    <w:rsid w:val="001A3A43"/>
    <w:rsid w:val="001B0089"/>
    <w:rsid w:val="001B184B"/>
    <w:rsid w:val="001C2B2A"/>
    <w:rsid w:val="001C3B44"/>
    <w:rsid w:val="00206817"/>
    <w:rsid w:val="002128B1"/>
    <w:rsid w:val="00216D48"/>
    <w:rsid w:val="002173DF"/>
    <w:rsid w:val="002253DC"/>
    <w:rsid w:val="0022671A"/>
    <w:rsid w:val="0022673B"/>
    <w:rsid w:val="00241820"/>
    <w:rsid w:val="002513FB"/>
    <w:rsid w:val="002553FE"/>
    <w:rsid w:val="002572BA"/>
    <w:rsid w:val="00267EC3"/>
    <w:rsid w:val="002718E3"/>
    <w:rsid w:val="0028395B"/>
    <w:rsid w:val="002863EE"/>
    <w:rsid w:val="002947CD"/>
    <w:rsid w:val="002A4EBB"/>
    <w:rsid w:val="002A5BFC"/>
    <w:rsid w:val="002C18D0"/>
    <w:rsid w:val="002C5088"/>
    <w:rsid w:val="002C5760"/>
    <w:rsid w:val="002E7F4D"/>
    <w:rsid w:val="00317BF9"/>
    <w:rsid w:val="00322351"/>
    <w:rsid w:val="00327ED4"/>
    <w:rsid w:val="00333458"/>
    <w:rsid w:val="00354D2C"/>
    <w:rsid w:val="00371C5C"/>
    <w:rsid w:val="00372937"/>
    <w:rsid w:val="00375B2A"/>
    <w:rsid w:val="00382BAA"/>
    <w:rsid w:val="0038330E"/>
    <w:rsid w:val="003973C5"/>
    <w:rsid w:val="003A0405"/>
    <w:rsid w:val="003A575C"/>
    <w:rsid w:val="003B1C58"/>
    <w:rsid w:val="003B41ED"/>
    <w:rsid w:val="003C148F"/>
    <w:rsid w:val="003D1A8A"/>
    <w:rsid w:val="003D774C"/>
    <w:rsid w:val="003E2D6F"/>
    <w:rsid w:val="003F4139"/>
    <w:rsid w:val="00406E34"/>
    <w:rsid w:val="004079F4"/>
    <w:rsid w:val="00413420"/>
    <w:rsid w:val="0041730A"/>
    <w:rsid w:val="00417646"/>
    <w:rsid w:val="0042308B"/>
    <w:rsid w:val="00456AB5"/>
    <w:rsid w:val="00474293"/>
    <w:rsid w:val="004A310F"/>
    <w:rsid w:val="004A3E20"/>
    <w:rsid w:val="004A61DC"/>
    <w:rsid w:val="004D4F58"/>
    <w:rsid w:val="004D54EA"/>
    <w:rsid w:val="004E4D30"/>
    <w:rsid w:val="004F246F"/>
    <w:rsid w:val="0050078E"/>
    <w:rsid w:val="005058E8"/>
    <w:rsid w:val="0051682D"/>
    <w:rsid w:val="00516F8C"/>
    <w:rsid w:val="005262A9"/>
    <w:rsid w:val="00550420"/>
    <w:rsid w:val="005520D9"/>
    <w:rsid w:val="00561188"/>
    <w:rsid w:val="00567BAC"/>
    <w:rsid w:val="005A6C3E"/>
    <w:rsid w:val="005B3889"/>
    <w:rsid w:val="005B7015"/>
    <w:rsid w:val="005C2894"/>
    <w:rsid w:val="005C4ED8"/>
    <w:rsid w:val="005C6639"/>
    <w:rsid w:val="005D487A"/>
    <w:rsid w:val="005E0DB9"/>
    <w:rsid w:val="005E265B"/>
    <w:rsid w:val="005F1469"/>
    <w:rsid w:val="006020AC"/>
    <w:rsid w:val="00610035"/>
    <w:rsid w:val="006104FE"/>
    <w:rsid w:val="006202AD"/>
    <w:rsid w:val="006331EA"/>
    <w:rsid w:val="006410C5"/>
    <w:rsid w:val="0065275F"/>
    <w:rsid w:val="00654F8F"/>
    <w:rsid w:val="00656862"/>
    <w:rsid w:val="0067044D"/>
    <w:rsid w:val="00671656"/>
    <w:rsid w:val="00672674"/>
    <w:rsid w:val="006820A8"/>
    <w:rsid w:val="00686F91"/>
    <w:rsid w:val="006A4D47"/>
    <w:rsid w:val="006C1624"/>
    <w:rsid w:val="006F2326"/>
    <w:rsid w:val="00704F0F"/>
    <w:rsid w:val="007101E8"/>
    <w:rsid w:val="00715AC1"/>
    <w:rsid w:val="00716691"/>
    <w:rsid w:val="00717E0A"/>
    <w:rsid w:val="007241CA"/>
    <w:rsid w:val="00730D28"/>
    <w:rsid w:val="0073367C"/>
    <w:rsid w:val="00740C79"/>
    <w:rsid w:val="00742CE5"/>
    <w:rsid w:val="00753FFF"/>
    <w:rsid w:val="00760AD7"/>
    <w:rsid w:val="00763041"/>
    <w:rsid w:val="00763AA1"/>
    <w:rsid w:val="00791098"/>
    <w:rsid w:val="00797F41"/>
    <w:rsid w:val="007A0A35"/>
    <w:rsid w:val="007A1BC4"/>
    <w:rsid w:val="007B1177"/>
    <w:rsid w:val="007B231E"/>
    <w:rsid w:val="007C5680"/>
    <w:rsid w:val="007E08DC"/>
    <w:rsid w:val="007E1DF6"/>
    <w:rsid w:val="007E2D94"/>
    <w:rsid w:val="00817E4D"/>
    <w:rsid w:val="00823A1B"/>
    <w:rsid w:val="00842E50"/>
    <w:rsid w:val="00843E50"/>
    <w:rsid w:val="0084630F"/>
    <w:rsid w:val="00861FE0"/>
    <w:rsid w:val="00863C3D"/>
    <w:rsid w:val="00887F78"/>
    <w:rsid w:val="008A40E7"/>
    <w:rsid w:val="008A555F"/>
    <w:rsid w:val="008C5140"/>
    <w:rsid w:val="008C717C"/>
    <w:rsid w:val="008C793E"/>
    <w:rsid w:val="008D162A"/>
    <w:rsid w:val="008E160D"/>
    <w:rsid w:val="008E749A"/>
    <w:rsid w:val="008F1EF9"/>
    <w:rsid w:val="008F60CC"/>
    <w:rsid w:val="009172DB"/>
    <w:rsid w:val="009201F7"/>
    <w:rsid w:val="0092129D"/>
    <w:rsid w:val="009267C1"/>
    <w:rsid w:val="00930EB7"/>
    <w:rsid w:val="00932B2C"/>
    <w:rsid w:val="00935E3F"/>
    <w:rsid w:val="009545D3"/>
    <w:rsid w:val="009558E2"/>
    <w:rsid w:val="00966A29"/>
    <w:rsid w:val="00972044"/>
    <w:rsid w:val="009770A8"/>
    <w:rsid w:val="00987DB6"/>
    <w:rsid w:val="009B6E6D"/>
    <w:rsid w:val="009C098D"/>
    <w:rsid w:val="009C1C74"/>
    <w:rsid w:val="009C4BEF"/>
    <w:rsid w:val="009C6DEC"/>
    <w:rsid w:val="009D4FE3"/>
    <w:rsid w:val="009E6C3F"/>
    <w:rsid w:val="00A023DD"/>
    <w:rsid w:val="00A11B7A"/>
    <w:rsid w:val="00A30343"/>
    <w:rsid w:val="00A31543"/>
    <w:rsid w:val="00A31ECF"/>
    <w:rsid w:val="00A424D8"/>
    <w:rsid w:val="00A512FD"/>
    <w:rsid w:val="00A57B96"/>
    <w:rsid w:val="00A72113"/>
    <w:rsid w:val="00A7738D"/>
    <w:rsid w:val="00A77479"/>
    <w:rsid w:val="00A84545"/>
    <w:rsid w:val="00AA181F"/>
    <w:rsid w:val="00AB6A6C"/>
    <w:rsid w:val="00AD13B9"/>
    <w:rsid w:val="00AF628F"/>
    <w:rsid w:val="00B10157"/>
    <w:rsid w:val="00B11B56"/>
    <w:rsid w:val="00B12D74"/>
    <w:rsid w:val="00B13E3C"/>
    <w:rsid w:val="00B16542"/>
    <w:rsid w:val="00B2337F"/>
    <w:rsid w:val="00B315E1"/>
    <w:rsid w:val="00B338D9"/>
    <w:rsid w:val="00B37164"/>
    <w:rsid w:val="00B43527"/>
    <w:rsid w:val="00B449B2"/>
    <w:rsid w:val="00B6461B"/>
    <w:rsid w:val="00B667B4"/>
    <w:rsid w:val="00B70FEB"/>
    <w:rsid w:val="00B726CB"/>
    <w:rsid w:val="00B77FD9"/>
    <w:rsid w:val="00B95CDD"/>
    <w:rsid w:val="00B97470"/>
    <w:rsid w:val="00B975C0"/>
    <w:rsid w:val="00BA799F"/>
    <w:rsid w:val="00BB0D7C"/>
    <w:rsid w:val="00BB482C"/>
    <w:rsid w:val="00BC1B0E"/>
    <w:rsid w:val="00BC3291"/>
    <w:rsid w:val="00BD1281"/>
    <w:rsid w:val="00BD7E45"/>
    <w:rsid w:val="00BE4685"/>
    <w:rsid w:val="00C07FA8"/>
    <w:rsid w:val="00C25D6E"/>
    <w:rsid w:val="00C345B6"/>
    <w:rsid w:val="00C515A4"/>
    <w:rsid w:val="00C57C91"/>
    <w:rsid w:val="00C67EBD"/>
    <w:rsid w:val="00C71745"/>
    <w:rsid w:val="00C75661"/>
    <w:rsid w:val="00C77FE0"/>
    <w:rsid w:val="00C91257"/>
    <w:rsid w:val="00C923E5"/>
    <w:rsid w:val="00C961D4"/>
    <w:rsid w:val="00C97D19"/>
    <w:rsid w:val="00CA3012"/>
    <w:rsid w:val="00CB0055"/>
    <w:rsid w:val="00CB0AFD"/>
    <w:rsid w:val="00CB4F5E"/>
    <w:rsid w:val="00CB744B"/>
    <w:rsid w:val="00CC1FDE"/>
    <w:rsid w:val="00CD59A0"/>
    <w:rsid w:val="00CE4E97"/>
    <w:rsid w:val="00CE61A8"/>
    <w:rsid w:val="00CF537D"/>
    <w:rsid w:val="00D05FD1"/>
    <w:rsid w:val="00D126E8"/>
    <w:rsid w:val="00D23CEA"/>
    <w:rsid w:val="00D2472B"/>
    <w:rsid w:val="00D3085F"/>
    <w:rsid w:val="00D32A43"/>
    <w:rsid w:val="00D36313"/>
    <w:rsid w:val="00D44C30"/>
    <w:rsid w:val="00D652D6"/>
    <w:rsid w:val="00D93B3D"/>
    <w:rsid w:val="00DA6ED6"/>
    <w:rsid w:val="00DB3844"/>
    <w:rsid w:val="00DE0419"/>
    <w:rsid w:val="00DE3BB6"/>
    <w:rsid w:val="00DF07CE"/>
    <w:rsid w:val="00DF6AAE"/>
    <w:rsid w:val="00DF7227"/>
    <w:rsid w:val="00E1017E"/>
    <w:rsid w:val="00E31ED2"/>
    <w:rsid w:val="00E3240C"/>
    <w:rsid w:val="00E3439F"/>
    <w:rsid w:val="00E4073F"/>
    <w:rsid w:val="00E46B8B"/>
    <w:rsid w:val="00E528AE"/>
    <w:rsid w:val="00E5385E"/>
    <w:rsid w:val="00E66257"/>
    <w:rsid w:val="00E70F9F"/>
    <w:rsid w:val="00E7174F"/>
    <w:rsid w:val="00E72908"/>
    <w:rsid w:val="00E7364B"/>
    <w:rsid w:val="00E73B2D"/>
    <w:rsid w:val="00E86671"/>
    <w:rsid w:val="00EB1792"/>
    <w:rsid w:val="00EB2789"/>
    <w:rsid w:val="00EB7065"/>
    <w:rsid w:val="00EE6F0F"/>
    <w:rsid w:val="00EF02F7"/>
    <w:rsid w:val="00EF070F"/>
    <w:rsid w:val="00F046E5"/>
    <w:rsid w:val="00F05E03"/>
    <w:rsid w:val="00F20044"/>
    <w:rsid w:val="00F27619"/>
    <w:rsid w:val="00F34E0B"/>
    <w:rsid w:val="00F566A0"/>
    <w:rsid w:val="00F72CAB"/>
    <w:rsid w:val="00FA7D3B"/>
    <w:rsid w:val="00FC0664"/>
    <w:rsid w:val="00FC569F"/>
    <w:rsid w:val="00FC7F9E"/>
    <w:rsid w:val="00FD6B6A"/>
    <w:rsid w:val="00FE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D1A6"/>
  <w15:docId w15:val="{E97C75AD-036F-4DA8-858F-8930D7E3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68"/>
  </w:style>
  <w:style w:type="paragraph" w:styleId="Heading1">
    <w:name w:val="heading 1"/>
    <w:basedOn w:val="Normal"/>
    <w:next w:val="Normal"/>
    <w:uiPriority w:val="9"/>
    <w:qFormat/>
    <w:rsid w:val="0033116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3116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3116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3116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31168"/>
    <w:pPr>
      <w:keepNext/>
      <w:keepLines/>
      <w:spacing w:before="240" w:after="80"/>
      <w:outlineLvl w:val="4"/>
    </w:pPr>
    <w:rPr>
      <w:color w:val="666666"/>
    </w:rPr>
  </w:style>
  <w:style w:type="paragraph" w:styleId="Heading6">
    <w:name w:val="heading 6"/>
    <w:basedOn w:val="Normal"/>
    <w:next w:val="Normal"/>
    <w:uiPriority w:val="9"/>
    <w:semiHidden/>
    <w:unhideWhenUsed/>
    <w:qFormat/>
    <w:rsid w:val="003311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168"/>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rsid w:val="00331168"/>
    <w:tblPr>
      <w:tblStyleRowBandSize w:val="1"/>
      <w:tblStyleColBandSize w:val="1"/>
    </w:tblPr>
  </w:style>
  <w:style w:type="table" w:customStyle="1" w:styleId="1">
    <w:name w:val="1"/>
    <w:basedOn w:val="TableNormal"/>
    <w:rsid w:val="00331168"/>
    <w:tblPr>
      <w:tblStyleRowBandSize w:val="1"/>
      <w:tblStyleColBandSize w:val="1"/>
    </w:tblPr>
  </w:style>
  <w:style w:type="paragraph" w:styleId="BalloonText">
    <w:name w:val="Balloon Text"/>
    <w:basedOn w:val="Normal"/>
    <w:link w:val="BalloonTextChar"/>
    <w:uiPriority w:val="99"/>
    <w:semiHidden/>
    <w:unhideWhenUsed/>
    <w:rsid w:val="00FF6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D7"/>
    <w:rPr>
      <w:rFonts w:ascii="Segoe UI" w:hAnsi="Segoe UI" w:cs="Segoe UI"/>
      <w:sz w:val="18"/>
      <w:szCs w:val="18"/>
    </w:rPr>
  </w:style>
  <w:style w:type="paragraph" w:styleId="Header">
    <w:name w:val="header"/>
    <w:basedOn w:val="Normal"/>
    <w:link w:val="HeaderChar"/>
    <w:uiPriority w:val="99"/>
    <w:unhideWhenUsed/>
    <w:rsid w:val="00FF6FD7"/>
    <w:pPr>
      <w:tabs>
        <w:tab w:val="center" w:pos="4680"/>
        <w:tab w:val="right" w:pos="9360"/>
      </w:tabs>
      <w:spacing w:line="240" w:lineRule="auto"/>
    </w:pPr>
  </w:style>
  <w:style w:type="character" w:customStyle="1" w:styleId="HeaderChar">
    <w:name w:val="Header Char"/>
    <w:basedOn w:val="DefaultParagraphFont"/>
    <w:link w:val="Header"/>
    <w:uiPriority w:val="99"/>
    <w:rsid w:val="00FF6FD7"/>
  </w:style>
  <w:style w:type="paragraph" w:styleId="Footer">
    <w:name w:val="footer"/>
    <w:basedOn w:val="Normal"/>
    <w:link w:val="FooterChar"/>
    <w:uiPriority w:val="99"/>
    <w:unhideWhenUsed/>
    <w:rsid w:val="00FF6FD7"/>
    <w:pPr>
      <w:tabs>
        <w:tab w:val="center" w:pos="4680"/>
        <w:tab w:val="right" w:pos="9360"/>
      </w:tabs>
      <w:spacing w:line="240" w:lineRule="auto"/>
    </w:pPr>
  </w:style>
  <w:style w:type="character" w:customStyle="1" w:styleId="FooterChar">
    <w:name w:val="Footer Char"/>
    <w:basedOn w:val="DefaultParagraphFont"/>
    <w:link w:val="Footer"/>
    <w:uiPriority w:val="99"/>
    <w:rsid w:val="00FF6FD7"/>
  </w:style>
  <w:style w:type="paragraph" w:styleId="ListParagraph">
    <w:name w:val="List Paragraph"/>
    <w:basedOn w:val="Normal"/>
    <w:uiPriority w:val="34"/>
    <w:qFormat/>
    <w:rsid w:val="00042478"/>
    <w:pPr>
      <w:ind w:left="720"/>
      <w:contextualSpacing/>
    </w:pPr>
  </w:style>
  <w:style w:type="paragraph" w:styleId="NormalWeb">
    <w:name w:val="Normal (Web)"/>
    <w:basedOn w:val="Normal"/>
    <w:uiPriority w:val="99"/>
    <w:semiHidden/>
    <w:unhideWhenUsed/>
    <w:rsid w:val="005813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3E36"/>
    <w:rPr>
      <w:sz w:val="16"/>
      <w:szCs w:val="16"/>
    </w:rPr>
  </w:style>
  <w:style w:type="paragraph" w:styleId="CommentText">
    <w:name w:val="annotation text"/>
    <w:basedOn w:val="Normal"/>
    <w:link w:val="CommentTextChar"/>
    <w:uiPriority w:val="99"/>
    <w:unhideWhenUsed/>
    <w:rsid w:val="001D3E36"/>
    <w:pPr>
      <w:spacing w:line="240" w:lineRule="auto"/>
    </w:pPr>
    <w:rPr>
      <w:sz w:val="20"/>
      <w:szCs w:val="20"/>
    </w:rPr>
  </w:style>
  <w:style w:type="character" w:customStyle="1" w:styleId="CommentTextChar">
    <w:name w:val="Comment Text Char"/>
    <w:basedOn w:val="DefaultParagraphFont"/>
    <w:link w:val="CommentText"/>
    <w:uiPriority w:val="99"/>
    <w:rsid w:val="001D3E36"/>
    <w:rPr>
      <w:sz w:val="20"/>
      <w:szCs w:val="20"/>
    </w:rPr>
  </w:style>
  <w:style w:type="paragraph" w:styleId="CommentSubject">
    <w:name w:val="annotation subject"/>
    <w:basedOn w:val="CommentText"/>
    <w:next w:val="CommentText"/>
    <w:link w:val="CommentSubjectChar"/>
    <w:uiPriority w:val="99"/>
    <w:semiHidden/>
    <w:unhideWhenUsed/>
    <w:rsid w:val="001D3E36"/>
    <w:rPr>
      <w:b/>
      <w:bCs/>
    </w:rPr>
  </w:style>
  <w:style w:type="character" w:customStyle="1" w:styleId="CommentSubjectChar">
    <w:name w:val="Comment Subject Char"/>
    <w:basedOn w:val="CommentTextChar"/>
    <w:link w:val="CommentSubject"/>
    <w:uiPriority w:val="99"/>
    <w:semiHidden/>
    <w:rsid w:val="001D3E36"/>
    <w:rPr>
      <w:b/>
      <w:bCs/>
      <w:sz w:val="20"/>
      <w:szCs w:val="20"/>
    </w:rPr>
  </w:style>
  <w:style w:type="table" w:styleId="TableGrid">
    <w:name w:val="Table Grid"/>
    <w:basedOn w:val="TableNormal"/>
    <w:uiPriority w:val="39"/>
    <w:rsid w:val="002950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62911"/>
    <w:pPr>
      <w:autoSpaceDE w:val="0"/>
      <w:autoSpaceDN w:val="0"/>
      <w:spacing w:line="240" w:lineRule="auto"/>
      <w:jc w:val="both"/>
    </w:pPr>
    <w:rPr>
      <w:rFonts w:ascii=".VnTime" w:eastAsia="Times New Roman" w:hAnsi=".VnTime" w:cs="Times New Roman"/>
      <w:sz w:val="26"/>
      <w:szCs w:val="26"/>
      <w:lang w:val="en-GB" w:eastAsia="x-none"/>
    </w:rPr>
  </w:style>
  <w:style w:type="character" w:customStyle="1" w:styleId="BodyText2Char">
    <w:name w:val="Body Text 2 Char"/>
    <w:basedOn w:val="DefaultParagraphFont"/>
    <w:link w:val="BodyText2"/>
    <w:rsid w:val="00462911"/>
    <w:rPr>
      <w:rFonts w:ascii=".VnTime" w:eastAsia="Times New Roman" w:hAnsi=".VnTime" w:cs="Times New Roman"/>
      <w:sz w:val="26"/>
      <w:szCs w:val="26"/>
      <w:lang w:val="en-GB" w:eastAsia="x-none"/>
    </w:rPr>
  </w:style>
  <w:style w:type="paragraph" w:styleId="BodyTextIndent">
    <w:name w:val="Body Text Indent"/>
    <w:basedOn w:val="Normal"/>
    <w:link w:val="BodyTextIndentChar"/>
    <w:rsid w:val="00462911"/>
    <w:pPr>
      <w:autoSpaceDE w:val="0"/>
      <w:autoSpaceDN w:val="0"/>
      <w:spacing w:after="120" w:line="240" w:lineRule="auto"/>
      <w:ind w:left="360"/>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rsid w:val="00462911"/>
    <w:rPr>
      <w:rFonts w:ascii="Times New Roman" w:eastAsia="Times New Roman" w:hAnsi="Times New Roman" w:cs="Times New Roman"/>
      <w:sz w:val="20"/>
      <w:szCs w:val="20"/>
      <w:lang w:val="en-GB" w:eastAsia="x-none"/>
    </w:rPr>
  </w:style>
  <w:style w:type="character" w:customStyle="1" w:styleId="TitleChar">
    <w:name w:val="Title Char"/>
    <w:basedOn w:val="DefaultParagraphFont"/>
    <w:link w:val="Title"/>
    <w:rsid w:val="008D7929"/>
    <w:rPr>
      <w:sz w:val="52"/>
      <w:szCs w:val="52"/>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Revision">
    <w:name w:val="Revision"/>
    <w:hidden/>
    <w:uiPriority w:val="99"/>
    <w:semiHidden/>
    <w:rsid w:val="007E1DF6"/>
    <w:pPr>
      <w:spacing w:line="240" w:lineRule="auto"/>
    </w:pPr>
  </w:style>
  <w:style w:type="character" w:customStyle="1" w:styleId="cf01">
    <w:name w:val="cf01"/>
    <w:basedOn w:val="DefaultParagraphFont"/>
    <w:rsid w:val="004A3E20"/>
    <w:rPr>
      <w:rFonts w:ascii="Segoe UI" w:hAnsi="Segoe UI" w:cs="Segoe UI" w:hint="default"/>
      <w:sz w:val="18"/>
      <w:szCs w:val="18"/>
    </w:rPr>
  </w:style>
  <w:style w:type="character" w:customStyle="1" w:styleId="cf11">
    <w:name w:val="cf11"/>
    <w:basedOn w:val="DefaultParagraphFont"/>
    <w:rsid w:val="004A3E20"/>
    <w:rPr>
      <w:rFonts w:ascii="Segoe UI" w:hAnsi="Segoe UI" w:cs="Segoe UI" w:hint="default"/>
      <w:sz w:val="18"/>
      <w:szCs w:val="18"/>
    </w:rPr>
  </w:style>
  <w:style w:type="character" w:customStyle="1" w:styleId="cf21">
    <w:name w:val="cf21"/>
    <w:basedOn w:val="DefaultParagraphFont"/>
    <w:rsid w:val="004A3E20"/>
    <w:rPr>
      <w:rFonts w:ascii="Segoe UI" w:hAnsi="Segoe UI" w:cs="Segoe UI" w:hint="default"/>
      <w:sz w:val="18"/>
      <w:szCs w:val="18"/>
    </w:rPr>
  </w:style>
  <w:style w:type="paragraph" w:customStyle="1" w:styleId="pf0">
    <w:name w:val="pf0"/>
    <w:basedOn w:val="Normal"/>
    <w:rsid w:val="00BE4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77634">
      <w:bodyDiv w:val="1"/>
      <w:marLeft w:val="0"/>
      <w:marRight w:val="0"/>
      <w:marTop w:val="0"/>
      <w:marBottom w:val="0"/>
      <w:divBdr>
        <w:top w:val="none" w:sz="0" w:space="0" w:color="auto"/>
        <w:left w:val="none" w:sz="0" w:space="0" w:color="auto"/>
        <w:bottom w:val="none" w:sz="0" w:space="0" w:color="auto"/>
        <w:right w:val="none" w:sz="0" w:space="0" w:color="auto"/>
      </w:divBdr>
    </w:div>
    <w:div w:id="2063825574">
      <w:bodyDiv w:val="1"/>
      <w:marLeft w:val="0"/>
      <w:marRight w:val="0"/>
      <w:marTop w:val="0"/>
      <w:marBottom w:val="0"/>
      <w:divBdr>
        <w:top w:val="none" w:sz="0" w:space="0" w:color="auto"/>
        <w:left w:val="none" w:sz="0" w:space="0" w:color="auto"/>
        <w:bottom w:val="none" w:sz="0" w:space="0" w:color="auto"/>
        <w:right w:val="none" w:sz="0" w:space="0" w:color="auto"/>
      </w:divBdr>
    </w:div>
    <w:div w:id="207573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lfjhClEC72rObGsZ0p6orAUA6A==">AMUW2mXAATM0u97lFoboc8n6lAAQM+B3fIGedxHq5KuehDxSYwZELTdsZ//vtCpUT+0VGNHX+aQwHNBWVwC0a7gcgVlEr09lOJp/q63SLE+4u++bqmDT7UqTFdydTNoecHGEDEI1mm1jTjhMj5WxdsfisJPlonPO9GYKSEDInzyItW1WhEu8YcWmyZP0a9t4jUy211KK3Hnt</go:docsCustomData>
</go:gDocsCustomXmlDataStorage>
</file>

<file path=customXml/itemProps1.xml><?xml version="1.0" encoding="utf-8"?>
<ds:datastoreItem xmlns:ds="http://schemas.openxmlformats.org/officeDocument/2006/customXml" ds:itemID="{0F05B9D0-0EEB-4792-9C6F-57FCC3DDCF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Nguyễn Công Minh</cp:lastModifiedBy>
  <cp:revision>5</cp:revision>
  <cp:lastPrinted>2024-02-20T03:41:00Z</cp:lastPrinted>
  <dcterms:created xsi:type="dcterms:W3CDTF">2024-03-11T08:57:00Z</dcterms:created>
  <dcterms:modified xsi:type="dcterms:W3CDTF">2024-03-12T03:51:00Z</dcterms:modified>
</cp:coreProperties>
</file>