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Ind w:w="-543" w:type="dxa"/>
        <w:tblLook w:val="01E0" w:firstRow="1" w:lastRow="1" w:firstColumn="1" w:lastColumn="1" w:noHBand="0" w:noVBand="0"/>
      </w:tblPr>
      <w:tblGrid>
        <w:gridCol w:w="4503"/>
        <w:gridCol w:w="5103"/>
      </w:tblGrid>
      <w:tr w:rsidR="00026029" w:rsidRPr="007226A5" w14:paraId="7444984D" w14:textId="77777777" w:rsidTr="002374A2">
        <w:trPr>
          <w:trHeight w:val="709"/>
        </w:trPr>
        <w:tc>
          <w:tcPr>
            <w:tcW w:w="4503" w:type="dxa"/>
            <w:shd w:val="clear" w:color="auto" w:fill="FFFFFF"/>
          </w:tcPr>
          <w:p w14:paraId="13431ED0" w14:textId="4BBF7418" w:rsidR="00026029" w:rsidRPr="007226A5" w:rsidRDefault="00BF29A8" w:rsidP="009640DD">
            <w:pPr>
              <w:ind w:left="68"/>
              <w:jc w:val="center"/>
              <w:rPr>
                <w:rFonts w:ascii="Times New Roman Bold" w:eastAsia="Times New Roman" w:hAnsi="Times New Roman Bold" w:cs="DokChampa"/>
                <w:b/>
                <w:iCs/>
                <w:w w:val="90"/>
                <w:sz w:val="26"/>
                <w:szCs w:val="26"/>
              </w:rPr>
            </w:pPr>
            <w:proofErr w:type="gramStart"/>
            <w:r w:rsidRPr="007226A5">
              <w:rPr>
                <w:rFonts w:ascii="Times New Roman Bold" w:eastAsia="Times New Roman" w:hAnsi="Times New Roman Bold" w:cs="DokChampa"/>
                <w:b/>
                <w:iCs/>
                <w:w w:val="90"/>
                <w:sz w:val="26"/>
                <w:szCs w:val="26"/>
              </w:rPr>
              <w:t>.</w:t>
            </w:r>
            <w:r w:rsidR="00026029" w:rsidRPr="007226A5">
              <w:rPr>
                <w:rFonts w:ascii="Times New Roman Bold" w:eastAsia="Times New Roman" w:hAnsi="Times New Roman Bold" w:cs="DokChampa"/>
                <w:b/>
                <w:iCs/>
                <w:w w:val="90"/>
                <w:sz w:val="26"/>
                <w:szCs w:val="26"/>
              </w:rPr>
              <w:t>BỘ</w:t>
            </w:r>
            <w:proofErr w:type="gramEnd"/>
            <w:r w:rsidR="00026029" w:rsidRPr="007226A5">
              <w:rPr>
                <w:rFonts w:ascii="Times New Roman Bold" w:eastAsia="Times New Roman" w:hAnsi="Times New Roman Bold" w:cs="DokChampa"/>
                <w:b/>
                <w:iCs/>
                <w:w w:val="90"/>
                <w:sz w:val="26"/>
                <w:szCs w:val="26"/>
              </w:rPr>
              <w:t xml:space="preserve"> </w:t>
            </w:r>
            <w:r w:rsidR="00EE4C53" w:rsidRPr="007226A5">
              <w:rPr>
                <w:rFonts w:ascii="Times New Roman Bold" w:eastAsia="Times New Roman" w:hAnsi="Times New Roman Bold" w:cs="DokChampa"/>
                <w:b/>
                <w:iCs/>
                <w:w w:val="90"/>
                <w:sz w:val="26"/>
                <w:szCs w:val="26"/>
              </w:rPr>
              <w:t>KHOA HỌC VÀ CÔNG NGHỆ</w:t>
            </w:r>
          </w:p>
          <w:p w14:paraId="1101D560" w14:textId="26A8D35B" w:rsidR="00BE21E5" w:rsidRPr="007226A5" w:rsidRDefault="00EE0953" w:rsidP="009640DD">
            <w:pPr>
              <w:jc w:val="center"/>
              <w:rPr>
                <w:rFonts w:eastAsia="Times New Roman" w:cs="DokChampa"/>
                <w:iCs/>
                <w:sz w:val="26"/>
                <w:szCs w:val="26"/>
              </w:rPr>
            </w:pPr>
            <w:r w:rsidRPr="007226A5">
              <w:rPr>
                <w:noProof/>
                <w:lang w:eastAsia="en-US"/>
              </w:rPr>
              <mc:AlternateContent>
                <mc:Choice Requires="wps">
                  <w:drawing>
                    <wp:anchor distT="4294967291" distB="4294967291" distL="114300" distR="114300" simplePos="0" relativeHeight="251657216" behindDoc="0" locked="0" layoutInCell="1" allowOverlap="1" wp14:anchorId="120F0747" wp14:editId="171BA2D8">
                      <wp:simplePos x="0" y="0"/>
                      <wp:positionH relativeFrom="column">
                        <wp:posOffset>982124</wp:posOffset>
                      </wp:positionH>
                      <wp:positionV relativeFrom="paragraph">
                        <wp:posOffset>57460</wp:posOffset>
                      </wp:positionV>
                      <wp:extent cx="718997"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89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8B0C" id="Line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35pt,4.5pt" to="13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" strokeweight=".5pt">
                      <o:lock v:ext="edit" shapetype="f"/>
                    </v:line>
                  </w:pict>
                </mc:Fallback>
              </mc:AlternateContent>
            </w:r>
          </w:p>
          <w:p w14:paraId="0E63861D" w14:textId="77777777" w:rsidR="00026029" w:rsidRPr="007226A5" w:rsidRDefault="00026029" w:rsidP="00FF08CB">
            <w:pPr>
              <w:jc w:val="center"/>
              <w:rPr>
                <w:rFonts w:eastAsia="Times New Roman" w:cs="DokChampa"/>
                <w:iCs/>
                <w:sz w:val="26"/>
                <w:szCs w:val="26"/>
              </w:rPr>
            </w:pPr>
          </w:p>
        </w:tc>
        <w:tc>
          <w:tcPr>
            <w:tcW w:w="5103" w:type="dxa"/>
            <w:shd w:val="clear" w:color="auto" w:fill="FFFFFF"/>
          </w:tcPr>
          <w:p w14:paraId="1B1CCFE4" w14:textId="77777777" w:rsidR="00026029" w:rsidRPr="007226A5" w:rsidRDefault="00026029" w:rsidP="009640DD">
            <w:pPr>
              <w:jc w:val="center"/>
              <w:rPr>
                <w:rFonts w:ascii="Times New Roman Bold" w:eastAsia="Times New Roman" w:hAnsi="Times New Roman Bold" w:cs="DokChampa"/>
                <w:b/>
                <w:iCs/>
                <w:w w:val="90"/>
                <w:sz w:val="26"/>
                <w:szCs w:val="26"/>
              </w:rPr>
            </w:pPr>
            <w:r w:rsidRPr="007226A5">
              <w:rPr>
                <w:rFonts w:ascii="Times New Roman Bold" w:eastAsia="Times New Roman" w:hAnsi="Times New Roman Bold" w:cs="DokChampa"/>
                <w:b/>
                <w:iCs/>
                <w:w w:val="90"/>
                <w:sz w:val="26"/>
                <w:szCs w:val="26"/>
              </w:rPr>
              <w:t xml:space="preserve">CỘNG </w:t>
            </w:r>
            <w:r w:rsidR="00285A37" w:rsidRPr="007226A5">
              <w:rPr>
                <w:rFonts w:ascii="Times New Roman Bold" w:eastAsia="Times New Roman" w:hAnsi="Times New Roman Bold" w:cs="DokChampa"/>
                <w:b/>
                <w:iCs/>
                <w:w w:val="90"/>
                <w:sz w:val="26"/>
                <w:szCs w:val="26"/>
              </w:rPr>
              <w:t>HÒA</w:t>
            </w:r>
            <w:r w:rsidRPr="007226A5">
              <w:rPr>
                <w:rFonts w:ascii="Times New Roman Bold" w:eastAsia="Times New Roman" w:hAnsi="Times New Roman Bold" w:cs="DokChampa"/>
                <w:b/>
                <w:iCs/>
                <w:w w:val="90"/>
                <w:sz w:val="26"/>
                <w:szCs w:val="26"/>
              </w:rPr>
              <w:t xml:space="preserve"> XÃ HỘI CHỦ NGHĨA VIỆT NAM</w:t>
            </w:r>
          </w:p>
          <w:p w14:paraId="3B603100" w14:textId="77777777" w:rsidR="00026029" w:rsidRPr="007226A5" w:rsidRDefault="009E0975" w:rsidP="00EE0953">
            <w:pPr>
              <w:jc w:val="center"/>
              <w:rPr>
                <w:rFonts w:eastAsia="Times New Roman" w:cs="DokChampa"/>
                <w:i/>
                <w:sz w:val="28"/>
                <w:szCs w:val="28"/>
              </w:rPr>
            </w:pPr>
            <w:r w:rsidRPr="007226A5">
              <w:rPr>
                <w:noProof/>
                <w:lang w:eastAsia="en-US"/>
              </w:rPr>
              <mc:AlternateContent>
                <mc:Choice Requires="wps">
                  <w:drawing>
                    <wp:anchor distT="4294967291" distB="4294967291" distL="114300" distR="114300" simplePos="0" relativeHeight="251656192" behindDoc="0" locked="0" layoutInCell="1" allowOverlap="1" wp14:anchorId="673CD0B4" wp14:editId="01277EB1">
                      <wp:simplePos x="0" y="0"/>
                      <wp:positionH relativeFrom="column">
                        <wp:posOffset>456152</wp:posOffset>
                      </wp:positionH>
                      <wp:positionV relativeFrom="paragraph">
                        <wp:posOffset>250175</wp:posOffset>
                      </wp:positionV>
                      <wp:extent cx="2178685"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8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8B9F1" id="Line 9"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pt,19.7pt" to="207.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" strokeweight=".5pt">
                      <o:lock v:ext="edit" shapetype="f"/>
                    </v:line>
                  </w:pict>
                </mc:Fallback>
              </mc:AlternateContent>
            </w:r>
            <w:proofErr w:type="spellStart"/>
            <w:r w:rsidR="00026029" w:rsidRPr="007226A5">
              <w:rPr>
                <w:rFonts w:eastAsia="Times New Roman" w:cs="DokChampa"/>
                <w:b/>
                <w:iCs/>
                <w:sz w:val="28"/>
                <w:szCs w:val="28"/>
              </w:rPr>
              <w:t>Độc</w:t>
            </w:r>
            <w:proofErr w:type="spellEnd"/>
            <w:r w:rsidR="00026029" w:rsidRPr="007226A5">
              <w:rPr>
                <w:rFonts w:eastAsia="Times New Roman" w:cs="DokChampa"/>
                <w:b/>
                <w:iCs/>
                <w:sz w:val="28"/>
                <w:szCs w:val="28"/>
              </w:rPr>
              <w:t xml:space="preserve"> </w:t>
            </w:r>
            <w:proofErr w:type="spellStart"/>
            <w:r w:rsidR="00026029" w:rsidRPr="007226A5">
              <w:rPr>
                <w:rFonts w:eastAsia="Times New Roman" w:cs="DokChampa"/>
                <w:b/>
                <w:iCs/>
                <w:sz w:val="28"/>
                <w:szCs w:val="28"/>
              </w:rPr>
              <w:t>lập</w:t>
            </w:r>
            <w:proofErr w:type="spellEnd"/>
            <w:r w:rsidR="00026029" w:rsidRPr="007226A5">
              <w:rPr>
                <w:rFonts w:eastAsia="Times New Roman" w:cs="DokChampa"/>
                <w:b/>
                <w:iCs/>
                <w:sz w:val="28"/>
                <w:szCs w:val="28"/>
              </w:rPr>
              <w:t xml:space="preserve"> - </w:t>
            </w:r>
            <w:proofErr w:type="spellStart"/>
            <w:r w:rsidR="00026029" w:rsidRPr="007226A5">
              <w:rPr>
                <w:rFonts w:eastAsia="Times New Roman" w:cs="DokChampa"/>
                <w:b/>
                <w:iCs/>
                <w:sz w:val="28"/>
                <w:szCs w:val="28"/>
              </w:rPr>
              <w:t>Tự</w:t>
            </w:r>
            <w:proofErr w:type="spellEnd"/>
            <w:r w:rsidR="00026029" w:rsidRPr="007226A5">
              <w:rPr>
                <w:rFonts w:eastAsia="Times New Roman" w:cs="DokChampa"/>
                <w:b/>
                <w:iCs/>
                <w:sz w:val="28"/>
                <w:szCs w:val="28"/>
              </w:rPr>
              <w:t xml:space="preserve"> do - </w:t>
            </w:r>
            <w:proofErr w:type="spellStart"/>
            <w:r w:rsidR="00026029" w:rsidRPr="007226A5">
              <w:rPr>
                <w:rFonts w:eastAsia="Times New Roman" w:cs="DokChampa"/>
                <w:b/>
                <w:iCs/>
                <w:sz w:val="28"/>
                <w:szCs w:val="28"/>
              </w:rPr>
              <w:t>Hạnh</w:t>
            </w:r>
            <w:proofErr w:type="spellEnd"/>
            <w:r w:rsidR="00026029" w:rsidRPr="007226A5">
              <w:rPr>
                <w:rFonts w:eastAsia="Times New Roman" w:cs="DokChampa"/>
                <w:b/>
                <w:iCs/>
                <w:sz w:val="28"/>
                <w:szCs w:val="28"/>
              </w:rPr>
              <w:t xml:space="preserve"> </w:t>
            </w:r>
            <w:proofErr w:type="spellStart"/>
            <w:r w:rsidR="00026029" w:rsidRPr="007226A5">
              <w:rPr>
                <w:rFonts w:eastAsia="Times New Roman" w:cs="DokChampa"/>
                <w:b/>
                <w:iCs/>
                <w:sz w:val="28"/>
                <w:szCs w:val="28"/>
              </w:rPr>
              <w:t>phúc</w:t>
            </w:r>
            <w:proofErr w:type="spellEnd"/>
          </w:p>
        </w:tc>
      </w:tr>
      <w:tr w:rsidR="001D11D9" w:rsidRPr="007226A5" w14:paraId="553CAE76" w14:textId="77777777" w:rsidTr="00FD35CC">
        <w:trPr>
          <w:trHeight w:val="366"/>
        </w:trPr>
        <w:tc>
          <w:tcPr>
            <w:tcW w:w="4503" w:type="dxa"/>
            <w:shd w:val="clear" w:color="auto" w:fill="FFFFFF"/>
          </w:tcPr>
          <w:p w14:paraId="0693B0DF" w14:textId="5F5F84DE" w:rsidR="001D11D9" w:rsidRPr="007226A5" w:rsidRDefault="001D11D9" w:rsidP="000458A0">
            <w:pPr>
              <w:jc w:val="center"/>
              <w:rPr>
                <w:rFonts w:ascii="Times New Roman Bold" w:eastAsia="Times New Roman" w:hAnsi="Times New Roman Bold" w:cs="DokChampa"/>
                <w:b/>
                <w:iCs/>
                <w:w w:val="90"/>
                <w:sz w:val="26"/>
                <w:szCs w:val="26"/>
              </w:rPr>
            </w:pPr>
            <w:proofErr w:type="spellStart"/>
            <w:r w:rsidRPr="007226A5">
              <w:rPr>
                <w:rFonts w:eastAsia="Times New Roman" w:cs="DokChampa"/>
                <w:iCs/>
                <w:sz w:val="26"/>
                <w:szCs w:val="26"/>
              </w:rPr>
              <w:t>Số</w:t>
            </w:r>
            <w:proofErr w:type="spellEnd"/>
            <w:r w:rsidRPr="007226A5">
              <w:rPr>
                <w:rFonts w:eastAsia="Times New Roman" w:cs="DokChampa"/>
                <w:iCs/>
                <w:sz w:val="26"/>
                <w:szCs w:val="26"/>
              </w:rPr>
              <w:t xml:space="preserve">: </w:t>
            </w:r>
            <w:r w:rsidR="00EB0C04" w:rsidRPr="007226A5">
              <w:rPr>
                <w:rFonts w:eastAsia="Times New Roman" w:cs="DokChampa"/>
                <w:iCs/>
                <w:sz w:val="26"/>
                <w:szCs w:val="26"/>
              </w:rPr>
              <w:t xml:space="preserve">        </w:t>
            </w:r>
            <w:r w:rsidR="00541777" w:rsidRPr="007226A5">
              <w:rPr>
                <w:rFonts w:eastAsia="Times New Roman" w:cs="DokChampa"/>
                <w:iCs/>
                <w:sz w:val="26"/>
                <w:szCs w:val="26"/>
              </w:rPr>
              <w:t xml:space="preserve"> </w:t>
            </w:r>
            <w:r w:rsidR="00EB0C04" w:rsidRPr="007226A5">
              <w:rPr>
                <w:rFonts w:eastAsia="Times New Roman" w:cs="DokChampa"/>
                <w:iCs/>
                <w:sz w:val="26"/>
                <w:szCs w:val="26"/>
              </w:rPr>
              <w:t xml:space="preserve">   </w:t>
            </w:r>
            <w:r w:rsidR="00EE4C53" w:rsidRPr="007226A5">
              <w:rPr>
                <w:rFonts w:eastAsia="Times New Roman" w:cs="DokChampa"/>
                <w:iCs/>
                <w:sz w:val="26"/>
                <w:szCs w:val="26"/>
              </w:rPr>
              <w:t>/</w:t>
            </w:r>
            <w:proofErr w:type="spellStart"/>
            <w:r w:rsidR="00EE4C53" w:rsidRPr="007226A5">
              <w:rPr>
                <w:rFonts w:eastAsia="Times New Roman" w:cs="DokChampa"/>
                <w:iCs/>
                <w:sz w:val="26"/>
                <w:szCs w:val="26"/>
              </w:rPr>
              <w:t>TTr</w:t>
            </w:r>
            <w:proofErr w:type="spellEnd"/>
            <w:r w:rsidR="00EE4C53" w:rsidRPr="007226A5">
              <w:rPr>
                <w:rFonts w:eastAsia="Times New Roman" w:cs="DokChampa"/>
                <w:iCs/>
                <w:sz w:val="26"/>
                <w:szCs w:val="26"/>
              </w:rPr>
              <w:t>-BKHCN</w:t>
            </w:r>
          </w:p>
        </w:tc>
        <w:tc>
          <w:tcPr>
            <w:tcW w:w="5103" w:type="dxa"/>
            <w:shd w:val="clear" w:color="auto" w:fill="FFFFFF"/>
          </w:tcPr>
          <w:p w14:paraId="6AF507E4" w14:textId="1DBB565A" w:rsidR="001D11D9" w:rsidRPr="007226A5" w:rsidRDefault="001D11D9" w:rsidP="00EE4C53">
            <w:pPr>
              <w:jc w:val="right"/>
              <w:rPr>
                <w:rFonts w:ascii="Times New Roman Bold" w:eastAsia="Times New Roman" w:hAnsi="Times New Roman Bold" w:cs="DokChampa"/>
                <w:b/>
                <w:iCs/>
                <w:w w:val="90"/>
                <w:sz w:val="28"/>
                <w:szCs w:val="28"/>
              </w:rPr>
            </w:pPr>
            <w:proofErr w:type="spellStart"/>
            <w:r w:rsidRPr="007226A5">
              <w:rPr>
                <w:rFonts w:eastAsia="Times New Roman" w:cs="DokChampa"/>
                <w:i/>
                <w:sz w:val="28"/>
                <w:szCs w:val="28"/>
              </w:rPr>
              <w:t>Hà</w:t>
            </w:r>
            <w:proofErr w:type="spellEnd"/>
            <w:r w:rsidRPr="007226A5">
              <w:rPr>
                <w:rFonts w:eastAsia="Times New Roman" w:cs="DokChampa"/>
                <w:i/>
                <w:sz w:val="28"/>
                <w:szCs w:val="28"/>
              </w:rPr>
              <w:t xml:space="preserve"> </w:t>
            </w:r>
            <w:proofErr w:type="spellStart"/>
            <w:r w:rsidRPr="007226A5">
              <w:rPr>
                <w:rFonts w:eastAsia="Times New Roman" w:cs="DokChampa"/>
                <w:i/>
                <w:sz w:val="28"/>
                <w:szCs w:val="28"/>
              </w:rPr>
              <w:t>Nội</w:t>
            </w:r>
            <w:proofErr w:type="spellEnd"/>
            <w:r w:rsidRPr="007226A5">
              <w:rPr>
                <w:rFonts w:eastAsia="Times New Roman" w:cs="DokChampa"/>
                <w:i/>
                <w:sz w:val="28"/>
                <w:szCs w:val="28"/>
              </w:rPr>
              <w:t xml:space="preserve">, </w:t>
            </w:r>
            <w:proofErr w:type="spellStart"/>
            <w:r w:rsidRPr="007226A5">
              <w:rPr>
                <w:rFonts w:eastAsia="Times New Roman" w:cs="DokChampa"/>
                <w:i/>
                <w:sz w:val="28"/>
                <w:szCs w:val="28"/>
              </w:rPr>
              <w:t>ngày</w:t>
            </w:r>
            <w:proofErr w:type="spellEnd"/>
            <w:r w:rsidRPr="007226A5">
              <w:rPr>
                <w:rFonts w:eastAsia="Times New Roman" w:cs="DokChampa"/>
                <w:i/>
                <w:sz w:val="28"/>
                <w:szCs w:val="28"/>
              </w:rPr>
              <w:t xml:space="preserve">    </w:t>
            </w:r>
            <w:r w:rsidR="00541777" w:rsidRPr="007226A5">
              <w:rPr>
                <w:rFonts w:eastAsia="Times New Roman" w:cs="DokChampa"/>
                <w:i/>
                <w:sz w:val="28"/>
                <w:szCs w:val="28"/>
              </w:rPr>
              <w:t xml:space="preserve">  </w:t>
            </w:r>
            <w:r w:rsidRPr="007226A5">
              <w:rPr>
                <w:rFonts w:eastAsia="Times New Roman" w:cs="DokChampa"/>
                <w:i/>
                <w:sz w:val="28"/>
                <w:szCs w:val="28"/>
              </w:rPr>
              <w:t xml:space="preserve">  </w:t>
            </w:r>
            <w:proofErr w:type="spellStart"/>
            <w:r w:rsidRPr="007226A5">
              <w:rPr>
                <w:rFonts w:eastAsia="Times New Roman" w:cs="DokChampa"/>
                <w:i/>
                <w:sz w:val="28"/>
                <w:szCs w:val="28"/>
              </w:rPr>
              <w:t>tháng</w:t>
            </w:r>
            <w:proofErr w:type="spellEnd"/>
            <w:r w:rsidRPr="007226A5">
              <w:rPr>
                <w:rFonts w:eastAsia="Times New Roman" w:cs="DokChampa"/>
                <w:i/>
                <w:sz w:val="28"/>
                <w:szCs w:val="28"/>
              </w:rPr>
              <w:t xml:space="preserve"> </w:t>
            </w:r>
            <w:r w:rsidR="00EB0C04" w:rsidRPr="007226A5">
              <w:rPr>
                <w:rFonts w:eastAsia="Times New Roman" w:cs="DokChampa"/>
                <w:i/>
                <w:sz w:val="28"/>
                <w:szCs w:val="28"/>
              </w:rPr>
              <w:t xml:space="preserve"> </w:t>
            </w:r>
            <w:r w:rsidR="00541777" w:rsidRPr="007226A5">
              <w:rPr>
                <w:rFonts w:eastAsia="Times New Roman" w:cs="DokChampa"/>
                <w:i/>
                <w:sz w:val="28"/>
                <w:szCs w:val="28"/>
              </w:rPr>
              <w:t xml:space="preserve"> </w:t>
            </w:r>
            <w:r w:rsidR="00EB0C04" w:rsidRPr="007226A5">
              <w:rPr>
                <w:rFonts w:eastAsia="Times New Roman" w:cs="DokChampa"/>
                <w:i/>
                <w:sz w:val="28"/>
                <w:szCs w:val="28"/>
              </w:rPr>
              <w:t xml:space="preserve">   </w:t>
            </w:r>
            <w:r w:rsidRPr="007226A5">
              <w:rPr>
                <w:rFonts w:eastAsia="Times New Roman" w:cs="DokChampa"/>
                <w:i/>
                <w:sz w:val="28"/>
                <w:szCs w:val="28"/>
              </w:rPr>
              <w:t xml:space="preserve"> </w:t>
            </w:r>
            <w:proofErr w:type="spellStart"/>
            <w:r w:rsidRPr="007226A5">
              <w:rPr>
                <w:rFonts w:eastAsia="Times New Roman" w:cs="DokChampa"/>
                <w:i/>
                <w:sz w:val="28"/>
                <w:szCs w:val="28"/>
              </w:rPr>
              <w:t>năm</w:t>
            </w:r>
            <w:proofErr w:type="spellEnd"/>
            <w:r w:rsidRPr="007226A5">
              <w:rPr>
                <w:rFonts w:eastAsia="Times New Roman" w:cs="DokChampa"/>
                <w:i/>
                <w:sz w:val="28"/>
                <w:szCs w:val="28"/>
              </w:rPr>
              <w:t xml:space="preserve"> 20</w:t>
            </w:r>
            <w:r w:rsidR="005824EE" w:rsidRPr="007226A5">
              <w:rPr>
                <w:rFonts w:eastAsia="Times New Roman" w:cs="DokChampa"/>
                <w:i/>
                <w:sz w:val="28"/>
                <w:szCs w:val="28"/>
              </w:rPr>
              <w:t>2</w:t>
            </w:r>
            <w:r w:rsidR="0010236A" w:rsidRPr="007226A5">
              <w:rPr>
                <w:rFonts w:eastAsia="Times New Roman" w:cs="DokChampa"/>
                <w:i/>
                <w:sz w:val="28"/>
                <w:szCs w:val="28"/>
              </w:rPr>
              <w:t>2</w:t>
            </w:r>
          </w:p>
        </w:tc>
      </w:tr>
    </w:tbl>
    <w:p w14:paraId="13FDCFCB" w14:textId="31DD54DD" w:rsidR="00F06EEF" w:rsidRPr="007226A5" w:rsidRDefault="0033104F" w:rsidP="0021404B">
      <w:pPr>
        <w:spacing w:before="360" w:line="360" w:lineRule="exact"/>
        <w:jc w:val="center"/>
        <w:rPr>
          <w:b/>
          <w:sz w:val="28"/>
          <w:szCs w:val="28"/>
        </w:rPr>
      </w:pPr>
      <w:r w:rsidRPr="007226A5">
        <w:rPr>
          <w:rFonts w:eastAsia="Times New Roman"/>
          <w:b/>
          <w:bCs/>
          <w:noProof/>
          <w:sz w:val="28"/>
          <w:szCs w:val="28"/>
          <w:lang w:eastAsia="en-US"/>
        </w:rPr>
        <mc:AlternateContent>
          <mc:Choice Requires="wps">
            <w:drawing>
              <wp:anchor distT="45720" distB="45720" distL="114300" distR="114300" simplePos="0" relativeHeight="251660288" behindDoc="0" locked="0" layoutInCell="1" allowOverlap="1" wp14:anchorId="130D7DED" wp14:editId="7B5BBF23">
                <wp:simplePos x="0" y="0"/>
                <wp:positionH relativeFrom="column">
                  <wp:posOffset>-607695</wp:posOffset>
                </wp:positionH>
                <wp:positionV relativeFrom="paragraph">
                  <wp:posOffset>62866</wp:posOffset>
                </wp:positionV>
                <wp:extent cx="1242060" cy="495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5300"/>
                        </a:xfrm>
                        <a:prstGeom prst="rect">
                          <a:avLst/>
                        </a:prstGeom>
                        <a:solidFill>
                          <a:srgbClr val="FFFFFF"/>
                        </a:solidFill>
                        <a:ln w="9525">
                          <a:solidFill>
                            <a:srgbClr val="000000"/>
                          </a:solidFill>
                          <a:miter lim="800000"/>
                          <a:headEnd/>
                          <a:tailEnd/>
                        </a:ln>
                      </wps:spPr>
                      <wps:txbx>
                        <w:txbxContent>
                          <w:p w14:paraId="20D1AC42" w14:textId="37A027D5" w:rsidR="0033104F" w:rsidRPr="00313089" w:rsidRDefault="0033104F" w:rsidP="0033104F">
                            <w:pPr>
                              <w:jc w:val="center"/>
                              <w:rPr>
                                <w:b/>
                                <w:bCs/>
                                <w:sz w:val="28"/>
                                <w:szCs w:val="28"/>
                              </w:rPr>
                            </w:pPr>
                            <w:r w:rsidRPr="00313089">
                              <w:rPr>
                                <w:b/>
                                <w:bCs/>
                                <w:sz w:val="28"/>
                                <w:szCs w:val="28"/>
                              </w:rPr>
                              <w:t>DỰ THẢO</w:t>
                            </w:r>
                            <w:r>
                              <w:rPr>
                                <w:b/>
                                <w:bCs/>
                                <w:sz w:val="28"/>
                                <w:szCs w:val="28"/>
                              </w:rPr>
                              <w:t xml:space="preserve"> </w:t>
                            </w:r>
                            <w:r w:rsidR="008819F6">
                              <w:rPr>
                                <w:b/>
                                <w:bCs/>
                                <w:sz w:val="28"/>
                                <w:szCs w:val="28"/>
                              </w:rPr>
                              <w:t>07</w:t>
                            </w:r>
                            <w:r>
                              <w:rPr>
                                <w:b/>
                                <w:bCs/>
                                <w:sz w:val="28"/>
                                <w:szCs w:val="28"/>
                              </w:rPr>
                              <w:t>/1</w:t>
                            </w:r>
                            <w:r w:rsidR="008819F6">
                              <w:rPr>
                                <w:b/>
                                <w:bCs/>
                                <w:sz w:val="28"/>
                                <w:szCs w:val="28"/>
                              </w:rPr>
                              <w:t>2</w:t>
                            </w:r>
                            <w:r>
                              <w:rPr>
                                <w:b/>
                                <w:bCs/>
                                <w:sz w:val="28"/>
                                <w:szCs w:val="2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D7DED" id="_x0000_t202" coordsize="21600,21600" o:spt="202" path="m,l,21600r21600,l21600,xe">
                <v:stroke joinstyle="miter"/>
                <v:path gradientshapeok="t" o:connecttype="rect"/>
              </v:shapetype>
              <v:shape id="Text Box 2" o:spid="_x0000_s1026" type="#_x0000_t202" style="position:absolute;left:0;text-align:left;margin-left:-47.85pt;margin-top:4.95pt;width:97.8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">
                <v:textbox>
                  <w:txbxContent>
                    <w:p w14:paraId="20D1AC42" w14:textId="37A027D5" w:rsidR="0033104F" w:rsidRPr="00313089" w:rsidRDefault="0033104F" w:rsidP="0033104F">
                      <w:pPr>
                        <w:jc w:val="center"/>
                        <w:rPr>
                          <w:b/>
                          <w:bCs/>
                          <w:sz w:val="28"/>
                          <w:szCs w:val="28"/>
                        </w:rPr>
                      </w:pPr>
                      <w:r w:rsidRPr="00313089">
                        <w:rPr>
                          <w:b/>
                          <w:bCs/>
                          <w:sz w:val="28"/>
                          <w:szCs w:val="28"/>
                        </w:rPr>
                        <w:t>DỰ THẢO</w:t>
                      </w:r>
                      <w:r>
                        <w:rPr>
                          <w:b/>
                          <w:bCs/>
                          <w:sz w:val="28"/>
                          <w:szCs w:val="28"/>
                        </w:rPr>
                        <w:t xml:space="preserve"> </w:t>
                      </w:r>
                      <w:r w:rsidR="008819F6">
                        <w:rPr>
                          <w:b/>
                          <w:bCs/>
                          <w:sz w:val="28"/>
                          <w:szCs w:val="28"/>
                        </w:rPr>
                        <w:t>07</w:t>
                      </w:r>
                      <w:r>
                        <w:rPr>
                          <w:b/>
                          <w:bCs/>
                          <w:sz w:val="28"/>
                          <w:szCs w:val="28"/>
                        </w:rPr>
                        <w:t>/1</w:t>
                      </w:r>
                      <w:r w:rsidR="008819F6">
                        <w:rPr>
                          <w:b/>
                          <w:bCs/>
                          <w:sz w:val="28"/>
                          <w:szCs w:val="28"/>
                        </w:rPr>
                        <w:t>2</w:t>
                      </w:r>
                      <w:r>
                        <w:rPr>
                          <w:b/>
                          <w:bCs/>
                          <w:sz w:val="28"/>
                          <w:szCs w:val="28"/>
                        </w:rPr>
                        <w:t>/2022</w:t>
                      </w:r>
                    </w:p>
                  </w:txbxContent>
                </v:textbox>
              </v:shape>
            </w:pict>
          </mc:Fallback>
        </mc:AlternateContent>
      </w:r>
    </w:p>
    <w:p w14:paraId="0B1959F1" w14:textId="2C68C400" w:rsidR="00026029" w:rsidRPr="007226A5" w:rsidRDefault="00026029" w:rsidP="001A4867">
      <w:pPr>
        <w:jc w:val="center"/>
        <w:rPr>
          <w:b/>
          <w:sz w:val="28"/>
          <w:szCs w:val="28"/>
        </w:rPr>
      </w:pPr>
      <w:r w:rsidRPr="007226A5">
        <w:rPr>
          <w:b/>
          <w:sz w:val="28"/>
          <w:szCs w:val="28"/>
        </w:rPr>
        <w:t>TỜ TRÌNH</w:t>
      </w:r>
    </w:p>
    <w:p w14:paraId="669C390E" w14:textId="6E079ECD" w:rsidR="00026029" w:rsidRPr="007226A5" w:rsidRDefault="00FB511F" w:rsidP="001A4867">
      <w:pPr>
        <w:jc w:val="center"/>
        <w:rPr>
          <w:rFonts w:ascii="Times New Roman Bold" w:hAnsi="Times New Roman Bold"/>
          <w:b/>
          <w:bCs/>
          <w:sz w:val="28"/>
          <w:szCs w:val="28"/>
          <w:lang w:val="vi-VN"/>
        </w:rPr>
      </w:pPr>
      <w:proofErr w:type="spellStart"/>
      <w:r w:rsidRPr="007226A5">
        <w:rPr>
          <w:rFonts w:ascii="Times New Roman Bold" w:hAnsi="Times New Roman Bold"/>
          <w:b/>
          <w:bCs/>
          <w:sz w:val="28"/>
          <w:szCs w:val="28"/>
        </w:rPr>
        <w:t>Dự</w:t>
      </w:r>
      <w:proofErr w:type="spellEnd"/>
      <w:r w:rsidRPr="007226A5">
        <w:rPr>
          <w:rFonts w:ascii="Times New Roman Bold" w:hAnsi="Times New Roman Bold"/>
          <w:b/>
          <w:bCs/>
          <w:sz w:val="28"/>
          <w:szCs w:val="28"/>
        </w:rPr>
        <w:t xml:space="preserve"> </w:t>
      </w:r>
      <w:proofErr w:type="spellStart"/>
      <w:r w:rsidRPr="007226A5">
        <w:rPr>
          <w:rFonts w:ascii="Times New Roman Bold" w:hAnsi="Times New Roman Bold"/>
          <w:b/>
          <w:bCs/>
          <w:sz w:val="28"/>
          <w:szCs w:val="28"/>
        </w:rPr>
        <w:t>thảo</w:t>
      </w:r>
      <w:proofErr w:type="spellEnd"/>
      <w:r w:rsidR="0096025C" w:rsidRPr="007226A5">
        <w:rPr>
          <w:rFonts w:ascii="Times New Roman Bold" w:hAnsi="Times New Roman Bold"/>
          <w:b/>
          <w:bCs/>
          <w:sz w:val="28"/>
          <w:szCs w:val="28"/>
        </w:rPr>
        <w:t xml:space="preserve"> </w:t>
      </w:r>
      <w:proofErr w:type="spellStart"/>
      <w:r w:rsidR="00CE0785" w:rsidRPr="007226A5">
        <w:rPr>
          <w:rFonts w:ascii="Times New Roman Bold" w:hAnsi="Times New Roman Bold"/>
          <w:b/>
          <w:bCs/>
          <w:sz w:val="28"/>
          <w:szCs w:val="28"/>
        </w:rPr>
        <w:t>Nghị</w:t>
      </w:r>
      <w:proofErr w:type="spellEnd"/>
      <w:r w:rsidR="00CE0785" w:rsidRPr="007226A5">
        <w:rPr>
          <w:rFonts w:ascii="Times New Roman Bold" w:hAnsi="Times New Roman Bold"/>
          <w:b/>
          <w:bCs/>
          <w:sz w:val="28"/>
          <w:szCs w:val="28"/>
        </w:rPr>
        <w:t xml:space="preserve"> </w:t>
      </w:r>
      <w:proofErr w:type="spellStart"/>
      <w:r w:rsidR="00CE0785" w:rsidRPr="007226A5">
        <w:rPr>
          <w:rFonts w:ascii="Times New Roman Bold" w:hAnsi="Times New Roman Bold"/>
          <w:b/>
          <w:bCs/>
          <w:sz w:val="28"/>
          <w:szCs w:val="28"/>
        </w:rPr>
        <w:t>định</w:t>
      </w:r>
      <w:proofErr w:type="spellEnd"/>
      <w:r w:rsidR="0096025C" w:rsidRPr="007226A5">
        <w:rPr>
          <w:rFonts w:ascii="Times New Roman Bold" w:hAnsi="Times New Roman Bold"/>
          <w:b/>
          <w:bCs/>
          <w:sz w:val="28"/>
          <w:szCs w:val="28"/>
        </w:rPr>
        <w:t xml:space="preserve"> </w:t>
      </w:r>
      <w:proofErr w:type="spellStart"/>
      <w:r w:rsidR="00A75753" w:rsidRPr="007226A5">
        <w:rPr>
          <w:rFonts w:ascii="Times New Roman Bold" w:hAnsi="Times New Roman Bold"/>
          <w:b/>
          <w:bCs/>
          <w:sz w:val="28"/>
          <w:szCs w:val="28"/>
        </w:rPr>
        <w:t>quy</w:t>
      </w:r>
      <w:proofErr w:type="spellEnd"/>
      <w:r w:rsidR="00A75753" w:rsidRPr="007226A5">
        <w:rPr>
          <w:rFonts w:ascii="Times New Roman Bold" w:hAnsi="Times New Roman Bold"/>
          <w:b/>
          <w:bCs/>
          <w:sz w:val="28"/>
          <w:szCs w:val="28"/>
        </w:rPr>
        <w:t xml:space="preserve"> </w:t>
      </w:r>
      <w:proofErr w:type="spellStart"/>
      <w:r w:rsidR="00A75753" w:rsidRPr="007226A5">
        <w:rPr>
          <w:rFonts w:ascii="Times New Roman Bold" w:hAnsi="Times New Roman Bold"/>
          <w:b/>
          <w:bCs/>
          <w:sz w:val="28"/>
          <w:szCs w:val="28"/>
        </w:rPr>
        <w:t>định</w:t>
      </w:r>
      <w:proofErr w:type="spellEnd"/>
      <w:r w:rsidR="00A75753" w:rsidRPr="007226A5">
        <w:rPr>
          <w:rFonts w:ascii="Times New Roman Bold" w:hAnsi="Times New Roman Bold"/>
          <w:b/>
          <w:bCs/>
          <w:sz w:val="28"/>
          <w:szCs w:val="28"/>
        </w:rPr>
        <w:t xml:space="preserve"> </w:t>
      </w:r>
      <w:proofErr w:type="spellStart"/>
      <w:r w:rsidR="00CE0785" w:rsidRPr="007226A5">
        <w:rPr>
          <w:rFonts w:ascii="Times New Roman Bold" w:hAnsi="Times New Roman Bold"/>
          <w:b/>
          <w:bCs/>
          <w:sz w:val="28"/>
          <w:szCs w:val="28"/>
        </w:rPr>
        <w:t>về</w:t>
      </w:r>
      <w:proofErr w:type="spellEnd"/>
      <w:r w:rsidR="00CE0785" w:rsidRPr="007226A5">
        <w:rPr>
          <w:rFonts w:ascii="Times New Roman Bold" w:hAnsi="Times New Roman Bold"/>
          <w:b/>
          <w:bCs/>
          <w:sz w:val="28"/>
          <w:szCs w:val="28"/>
        </w:rPr>
        <w:t xml:space="preserve"> </w:t>
      </w:r>
      <w:proofErr w:type="spellStart"/>
      <w:r w:rsidR="00EE4C53" w:rsidRPr="007226A5">
        <w:rPr>
          <w:rFonts w:ascii="Times New Roman Bold" w:hAnsi="Times New Roman Bold"/>
          <w:b/>
          <w:bCs/>
          <w:sz w:val="28"/>
          <w:szCs w:val="28"/>
        </w:rPr>
        <w:t>khu</w:t>
      </w:r>
      <w:proofErr w:type="spellEnd"/>
      <w:r w:rsidR="00EE4C53" w:rsidRPr="007226A5">
        <w:rPr>
          <w:rFonts w:ascii="Times New Roman Bold" w:hAnsi="Times New Roman Bold"/>
          <w:b/>
          <w:bCs/>
          <w:sz w:val="28"/>
          <w:szCs w:val="28"/>
        </w:rPr>
        <w:t xml:space="preserve"> </w:t>
      </w:r>
      <w:proofErr w:type="spellStart"/>
      <w:r w:rsidR="00EE4C53" w:rsidRPr="007226A5">
        <w:rPr>
          <w:rFonts w:ascii="Times New Roman Bold" w:hAnsi="Times New Roman Bold"/>
          <w:b/>
          <w:bCs/>
          <w:sz w:val="28"/>
          <w:szCs w:val="28"/>
        </w:rPr>
        <w:t>công</w:t>
      </w:r>
      <w:proofErr w:type="spellEnd"/>
      <w:r w:rsidR="00EE4C53" w:rsidRPr="007226A5">
        <w:rPr>
          <w:rFonts w:ascii="Times New Roman Bold" w:hAnsi="Times New Roman Bold"/>
          <w:b/>
          <w:bCs/>
          <w:sz w:val="28"/>
          <w:szCs w:val="28"/>
        </w:rPr>
        <w:t xml:space="preserve"> </w:t>
      </w:r>
      <w:proofErr w:type="spellStart"/>
      <w:r w:rsidR="00EE4C53" w:rsidRPr="007226A5">
        <w:rPr>
          <w:rFonts w:ascii="Times New Roman Bold" w:hAnsi="Times New Roman Bold"/>
          <w:b/>
          <w:bCs/>
          <w:sz w:val="28"/>
          <w:szCs w:val="28"/>
        </w:rPr>
        <w:t>nghệ</w:t>
      </w:r>
      <w:proofErr w:type="spellEnd"/>
      <w:r w:rsidR="00EE4C53" w:rsidRPr="007226A5">
        <w:rPr>
          <w:rFonts w:ascii="Times New Roman Bold" w:hAnsi="Times New Roman Bold"/>
          <w:b/>
          <w:bCs/>
          <w:sz w:val="28"/>
          <w:szCs w:val="28"/>
        </w:rPr>
        <w:t xml:space="preserve"> </w:t>
      </w:r>
      <w:proofErr w:type="spellStart"/>
      <w:r w:rsidR="00EE4C53" w:rsidRPr="007226A5">
        <w:rPr>
          <w:rFonts w:ascii="Times New Roman Bold" w:hAnsi="Times New Roman Bold"/>
          <w:b/>
          <w:bCs/>
          <w:sz w:val="28"/>
          <w:szCs w:val="28"/>
        </w:rPr>
        <w:t>cao</w:t>
      </w:r>
      <w:proofErr w:type="spellEnd"/>
    </w:p>
    <w:p w14:paraId="1245CB5F" w14:textId="77777777" w:rsidR="00F809DC" w:rsidRPr="007226A5" w:rsidRDefault="009E0975" w:rsidP="001A4867">
      <w:pPr>
        <w:jc w:val="center"/>
        <w:rPr>
          <w:sz w:val="28"/>
          <w:szCs w:val="28"/>
        </w:rPr>
      </w:pPr>
      <w:r w:rsidRPr="007226A5">
        <w:rPr>
          <w:noProof/>
          <w:lang w:eastAsia="en-US"/>
        </w:rPr>
        <mc:AlternateContent>
          <mc:Choice Requires="wps">
            <w:drawing>
              <wp:anchor distT="4294967291" distB="4294967291" distL="114300" distR="114300" simplePos="0" relativeHeight="251658240" behindDoc="0" locked="0" layoutInCell="1" allowOverlap="1" wp14:anchorId="0992B90D" wp14:editId="01F8A980">
                <wp:simplePos x="0" y="0"/>
                <wp:positionH relativeFrom="column">
                  <wp:posOffset>2529840</wp:posOffset>
                </wp:positionH>
                <wp:positionV relativeFrom="paragraph">
                  <wp:posOffset>59690</wp:posOffset>
                </wp:positionV>
                <wp:extent cx="71628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6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B060" id="Line 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9.2pt,4.7pt" to="255.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" strokeweight=".5pt">
                <o:lock v:ext="edit" shapetype="f"/>
              </v:line>
            </w:pict>
          </mc:Fallback>
        </mc:AlternateContent>
      </w:r>
    </w:p>
    <w:p w14:paraId="1A97A39A" w14:textId="77777777" w:rsidR="00026029" w:rsidRPr="007226A5" w:rsidRDefault="00026029" w:rsidP="001A4867">
      <w:pPr>
        <w:spacing w:before="120" w:after="240"/>
        <w:jc w:val="center"/>
        <w:rPr>
          <w:sz w:val="28"/>
          <w:szCs w:val="28"/>
        </w:rPr>
      </w:pPr>
      <w:proofErr w:type="spellStart"/>
      <w:r w:rsidRPr="007226A5">
        <w:rPr>
          <w:sz w:val="28"/>
          <w:szCs w:val="28"/>
        </w:rPr>
        <w:t>Kính</w:t>
      </w:r>
      <w:proofErr w:type="spellEnd"/>
      <w:r w:rsidRPr="007226A5">
        <w:rPr>
          <w:sz w:val="28"/>
          <w:szCs w:val="28"/>
        </w:rPr>
        <w:t xml:space="preserve"> </w:t>
      </w:r>
      <w:proofErr w:type="spellStart"/>
      <w:r w:rsidRPr="007226A5">
        <w:rPr>
          <w:sz w:val="28"/>
          <w:szCs w:val="28"/>
        </w:rPr>
        <w:t>gử</w:t>
      </w:r>
      <w:r w:rsidR="00C43BE9" w:rsidRPr="007226A5">
        <w:rPr>
          <w:sz w:val="28"/>
          <w:szCs w:val="28"/>
        </w:rPr>
        <w:t>i</w:t>
      </w:r>
      <w:proofErr w:type="spellEnd"/>
      <w:r w:rsidR="00C43BE9" w:rsidRPr="007226A5">
        <w:rPr>
          <w:sz w:val="28"/>
          <w:szCs w:val="28"/>
        </w:rPr>
        <w:t xml:space="preserve">: </w:t>
      </w:r>
      <w:proofErr w:type="spellStart"/>
      <w:r w:rsidRPr="007226A5">
        <w:rPr>
          <w:sz w:val="28"/>
          <w:szCs w:val="28"/>
        </w:rPr>
        <w:t>Chính</w:t>
      </w:r>
      <w:proofErr w:type="spellEnd"/>
      <w:r w:rsidRPr="007226A5">
        <w:rPr>
          <w:sz w:val="28"/>
          <w:szCs w:val="28"/>
        </w:rPr>
        <w:t xml:space="preserve"> </w:t>
      </w:r>
      <w:proofErr w:type="spellStart"/>
      <w:r w:rsidRPr="007226A5">
        <w:rPr>
          <w:sz w:val="28"/>
          <w:szCs w:val="28"/>
        </w:rPr>
        <w:t>phủ</w:t>
      </w:r>
      <w:proofErr w:type="spellEnd"/>
    </w:p>
    <w:p w14:paraId="466C053D" w14:textId="27C37B8C" w:rsidR="005C1271" w:rsidRPr="007226A5" w:rsidRDefault="00C44DB0" w:rsidP="00BA591B">
      <w:pPr>
        <w:spacing w:before="120" w:after="120"/>
        <w:ind w:firstLine="709"/>
        <w:jc w:val="both"/>
        <w:rPr>
          <w:sz w:val="28"/>
          <w:szCs w:val="28"/>
        </w:rPr>
      </w:pPr>
      <w:proofErr w:type="spellStart"/>
      <w:r w:rsidRPr="007226A5">
        <w:rPr>
          <w:sz w:val="28"/>
          <w:szCs w:val="28"/>
        </w:rPr>
        <w:t>Thực</w:t>
      </w:r>
      <w:proofErr w:type="spellEnd"/>
      <w:r w:rsidRPr="007226A5">
        <w:rPr>
          <w:sz w:val="28"/>
          <w:szCs w:val="28"/>
        </w:rPr>
        <w:t xml:space="preserve"> </w:t>
      </w:r>
      <w:proofErr w:type="spellStart"/>
      <w:r w:rsidRPr="007226A5">
        <w:rPr>
          <w:sz w:val="28"/>
          <w:szCs w:val="28"/>
        </w:rPr>
        <w:t>hiện</w:t>
      </w:r>
      <w:proofErr w:type="spellEnd"/>
      <w:r w:rsidR="00061459" w:rsidRPr="007226A5">
        <w:rPr>
          <w:sz w:val="28"/>
          <w:szCs w:val="28"/>
        </w:rPr>
        <w:t xml:space="preserve"> </w:t>
      </w:r>
      <w:proofErr w:type="spellStart"/>
      <w:r w:rsidR="00061459" w:rsidRPr="007226A5">
        <w:rPr>
          <w:sz w:val="28"/>
          <w:szCs w:val="28"/>
        </w:rPr>
        <w:t>quy</w:t>
      </w:r>
      <w:proofErr w:type="spellEnd"/>
      <w:r w:rsidR="00061459" w:rsidRPr="007226A5">
        <w:rPr>
          <w:sz w:val="28"/>
          <w:szCs w:val="28"/>
        </w:rPr>
        <w:t xml:space="preserve"> </w:t>
      </w:r>
      <w:proofErr w:type="spellStart"/>
      <w:r w:rsidR="00061459" w:rsidRPr="007226A5">
        <w:rPr>
          <w:sz w:val="28"/>
          <w:szCs w:val="28"/>
        </w:rPr>
        <w:t>định</w:t>
      </w:r>
      <w:proofErr w:type="spellEnd"/>
      <w:r w:rsidR="00061459" w:rsidRPr="007226A5">
        <w:rPr>
          <w:sz w:val="28"/>
          <w:szCs w:val="28"/>
        </w:rPr>
        <w:t xml:space="preserve"> </w:t>
      </w:r>
      <w:proofErr w:type="spellStart"/>
      <w:r w:rsidR="00061459" w:rsidRPr="007226A5">
        <w:rPr>
          <w:sz w:val="28"/>
          <w:szCs w:val="28"/>
        </w:rPr>
        <w:t>của</w:t>
      </w:r>
      <w:proofErr w:type="spellEnd"/>
      <w:r w:rsidR="00061459" w:rsidRPr="007226A5">
        <w:rPr>
          <w:sz w:val="28"/>
          <w:szCs w:val="28"/>
        </w:rPr>
        <w:t xml:space="preserve"> </w:t>
      </w:r>
      <w:proofErr w:type="spellStart"/>
      <w:r w:rsidR="00061459" w:rsidRPr="007226A5">
        <w:rPr>
          <w:rFonts w:eastAsia="Batang"/>
          <w:sz w:val="28"/>
          <w:szCs w:val="28"/>
          <w:lang w:eastAsia="ko-KR"/>
        </w:rPr>
        <w:t>Luật</w:t>
      </w:r>
      <w:proofErr w:type="spellEnd"/>
      <w:r w:rsidR="00061459" w:rsidRPr="007226A5">
        <w:rPr>
          <w:rFonts w:eastAsia="Batang"/>
          <w:sz w:val="28"/>
          <w:szCs w:val="28"/>
          <w:lang w:eastAsia="ko-KR"/>
        </w:rPr>
        <w:t xml:space="preserve"> ban </w:t>
      </w:r>
      <w:proofErr w:type="spellStart"/>
      <w:r w:rsidR="00061459" w:rsidRPr="007226A5">
        <w:rPr>
          <w:rFonts w:eastAsia="Batang"/>
          <w:sz w:val="28"/>
          <w:szCs w:val="28"/>
          <w:lang w:eastAsia="ko-KR"/>
        </w:rPr>
        <w:t>hành</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văn</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bản</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quy</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phạm</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pháp</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luật</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năm</w:t>
      </w:r>
      <w:proofErr w:type="spellEnd"/>
      <w:r w:rsidR="00061459" w:rsidRPr="007226A5">
        <w:rPr>
          <w:rFonts w:eastAsia="Batang"/>
          <w:sz w:val="28"/>
          <w:szCs w:val="28"/>
          <w:lang w:eastAsia="ko-KR"/>
        </w:rPr>
        <w:t xml:space="preserve"> 2015, </w:t>
      </w:r>
      <w:proofErr w:type="spellStart"/>
      <w:r w:rsidR="00061459" w:rsidRPr="007226A5">
        <w:rPr>
          <w:rFonts w:eastAsia="Batang"/>
          <w:sz w:val="28"/>
          <w:szCs w:val="28"/>
          <w:lang w:eastAsia="ko-KR"/>
        </w:rPr>
        <w:t>Luật</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sửa</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đổi</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bổ</w:t>
      </w:r>
      <w:proofErr w:type="spellEnd"/>
      <w:r w:rsidR="00061459" w:rsidRPr="007226A5">
        <w:rPr>
          <w:rFonts w:eastAsia="Batang"/>
          <w:sz w:val="28"/>
          <w:szCs w:val="28"/>
          <w:lang w:eastAsia="ko-KR"/>
        </w:rPr>
        <w:t xml:space="preserve"> sung </w:t>
      </w:r>
      <w:proofErr w:type="spellStart"/>
      <w:r w:rsidR="00061459" w:rsidRPr="007226A5">
        <w:rPr>
          <w:rFonts w:eastAsia="Batang"/>
          <w:sz w:val="28"/>
          <w:szCs w:val="28"/>
          <w:lang w:eastAsia="ko-KR"/>
        </w:rPr>
        <w:t>một</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số</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điều</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của</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Luật</w:t>
      </w:r>
      <w:proofErr w:type="spellEnd"/>
      <w:r w:rsidR="00061459" w:rsidRPr="007226A5">
        <w:rPr>
          <w:rFonts w:eastAsia="Batang"/>
          <w:sz w:val="28"/>
          <w:szCs w:val="28"/>
          <w:lang w:eastAsia="ko-KR"/>
        </w:rPr>
        <w:t xml:space="preserve"> Ban </w:t>
      </w:r>
      <w:proofErr w:type="spellStart"/>
      <w:r w:rsidR="00061459" w:rsidRPr="007226A5">
        <w:rPr>
          <w:rFonts w:eastAsia="Batang"/>
          <w:sz w:val="28"/>
          <w:szCs w:val="28"/>
          <w:lang w:eastAsia="ko-KR"/>
        </w:rPr>
        <w:t>hành</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văn</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bản</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quy</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phạm</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pháp</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luật</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năm</w:t>
      </w:r>
      <w:proofErr w:type="spellEnd"/>
      <w:r w:rsidR="00061459" w:rsidRPr="007226A5">
        <w:rPr>
          <w:rFonts w:eastAsia="Batang"/>
          <w:sz w:val="28"/>
          <w:szCs w:val="28"/>
          <w:lang w:eastAsia="ko-KR"/>
        </w:rPr>
        <w:t xml:space="preserve"> 2020; </w:t>
      </w:r>
      <w:proofErr w:type="spellStart"/>
      <w:r w:rsidR="00061459" w:rsidRPr="007226A5">
        <w:rPr>
          <w:rFonts w:eastAsia="Batang"/>
          <w:sz w:val="28"/>
          <w:szCs w:val="28"/>
          <w:lang w:eastAsia="ko-KR"/>
        </w:rPr>
        <w:t>thực</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hiện</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nhiệm</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vụ</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được</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Chính</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phủ</w:t>
      </w:r>
      <w:proofErr w:type="spellEnd"/>
      <w:r w:rsidR="00061459" w:rsidRPr="007226A5">
        <w:rPr>
          <w:rFonts w:eastAsia="Batang"/>
          <w:sz w:val="28"/>
          <w:szCs w:val="28"/>
          <w:lang w:eastAsia="ko-KR"/>
        </w:rPr>
        <w:t xml:space="preserve"> </w:t>
      </w:r>
      <w:proofErr w:type="spellStart"/>
      <w:r w:rsidR="00061459" w:rsidRPr="007226A5">
        <w:rPr>
          <w:rFonts w:eastAsia="Batang"/>
          <w:sz w:val="28"/>
          <w:szCs w:val="28"/>
          <w:lang w:eastAsia="ko-KR"/>
        </w:rPr>
        <w:t>giao</w:t>
      </w:r>
      <w:proofErr w:type="spellEnd"/>
      <w:r w:rsidR="00061459" w:rsidRPr="007226A5">
        <w:rPr>
          <w:rStyle w:val="FootnoteReference"/>
          <w:rFonts w:eastAsia="Batang"/>
          <w:sz w:val="28"/>
          <w:szCs w:val="28"/>
          <w:lang w:eastAsia="ko-KR"/>
        </w:rPr>
        <w:footnoteReference w:id="1"/>
      </w:r>
      <w:r w:rsidR="00061459" w:rsidRPr="007226A5">
        <w:rPr>
          <w:rFonts w:eastAsia="Batang"/>
          <w:sz w:val="28"/>
          <w:szCs w:val="28"/>
          <w:lang w:eastAsia="ko-KR"/>
        </w:rPr>
        <w:t xml:space="preserve">, </w:t>
      </w:r>
      <w:proofErr w:type="spellStart"/>
      <w:r w:rsidR="006957E6" w:rsidRPr="007226A5">
        <w:rPr>
          <w:sz w:val="28"/>
          <w:szCs w:val="28"/>
        </w:rPr>
        <w:t>Bộ</w:t>
      </w:r>
      <w:proofErr w:type="spellEnd"/>
      <w:r w:rsidR="006957E6" w:rsidRPr="007226A5">
        <w:rPr>
          <w:sz w:val="28"/>
          <w:szCs w:val="28"/>
        </w:rPr>
        <w:t xml:space="preserve"> </w:t>
      </w:r>
      <w:r w:rsidR="00EE4C53" w:rsidRPr="007226A5">
        <w:rPr>
          <w:sz w:val="28"/>
          <w:szCs w:val="28"/>
        </w:rPr>
        <w:t xml:space="preserve">Khoa </w:t>
      </w:r>
      <w:proofErr w:type="spellStart"/>
      <w:r w:rsidR="00EE4C53" w:rsidRPr="007226A5">
        <w:rPr>
          <w:sz w:val="28"/>
          <w:szCs w:val="28"/>
        </w:rPr>
        <w:t>học</w:t>
      </w:r>
      <w:proofErr w:type="spellEnd"/>
      <w:r w:rsidR="00EE4C53" w:rsidRPr="007226A5">
        <w:rPr>
          <w:sz w:val="28"/>
          <w:szCs w:val="28"/>
        </w:rPr>
        <w:t xml:space="preserve"> </w:t>
      </w:r>
      <w:proofErr w:type="spellStart"/>
      <w:r w:rsidR="00EE4C53" w:rsidRPr="007226A5">
        <w:rPr>
          <w:sz w:val="28"/>
          <w:szCs w:val="28"/>
        </w:rPr>
        <w:t>và</w:t>
      </w:r>
      <w:proofErr w:type="spellEnd"/>
      <w:r w:rsidR="00EE4C53" w:rsidRPr="007226A5">
        <w:rPr>
          <w:sz w:val="28"/>
          <w:szCs w:val="28"/>
        </w:rPr>
        <w:t xml:space="preserve"> </w:t>
      </w:r>
      <w:proofErr w:type="spellStart"/>
      <w:r w:rsidR="00EE4C53" w:rsidRPr="007226A5">
        <w:rPr>
          <w:sz w:val="28"/>
          <w:szCs w:val="28"/>
        </w:rPr>
        <w:t>Công</w:t>
      </w:r>
      <w:proofErr w:type="spellEnd"/>
      <w:r w:rsidR="00EE4C53" w:rsidRPr="007226A5">
        <w:rPr>
          <w:sz w:val="28"/>
          <w:szCs w:val="28"/>
        </w:rPr>
        <w:t xml:space="preserve"> </w:t>
      </w:r>
      <w:proofErr w:type="spellStart"/>
      <w:r w:rsidR="00EE4C53" w:rsidRPr="007226A5">
        <w:rPr>
          <w:sz w:val="28"/>
          <w:szCs w:val="28"/>
        </w:rPr>
        <w:t>nghệ</w:t>
      </w:r>
      <w:proofErr w:type="spellEnd"/>
      <w:r w:rsidR="00137A96" w:rsidRPr="007226A5">
        <w:rPr>
          <w:sz w:val="28"/>
          <w:szCs w:val="28"/>
        </w:rPr>
        <w:t xml:space="preserve"> </w:t>
      </w:r>
      <w:proofErr w:type="spellStart"/>
      <w:r w:rsidR="00061459" w:rsidRPr="007226A5">
        <w:rPr>
          <w:sz w:val="28"/>
          <w:szCs w:val="28"/>
        </w:rPr>
        <w:t>xin</w:t>
      </w:r>
      <w:proofErr w:type="spellEnd"/>
      <w:r w:rsidR="00A54461" w:rsidRPr="007226A5">
        <w:rPr>
          <w:sz w:val="28"/>
          <w:szCs w:val="28"/>
        </w:rPr>
        <w:t xml:space="preserve"> </w:t>
      </w:r>
      <w:proofErr w:type="spellStart"/>
      <w:r w:rsidR="00A54461" w:rsidRPr="007226A5">
        <w:rPr>
          <w:sz w:val="28"/>
          <w:szCs w:val="28"/>
        </w:rPr>
        <w:t>trình</w:t>
      </w:r>
      <w:proofErr w:type="spellEnd"/>
      <w:r w:rsidR="006957E6" w:rsidRPr="007226A5">
        <w:rPr>
          <w:sz w:val="28"/>
          <w:szCs w:val="28"/>
        </w:rPr>
        <w:t xml:space="preserve"> </w:t>
      </w:r>
      <w:proofErr w:type="spellStart"/>
      <w:r w:rsidR="006957E6" w:rsidRPr="007226A5">
        <w:rPr>
          <w:sz w:val="28"/>
          <w:szCs w:val="28"/>
        </w:rPr>
        <w:t>Chính</w:t>
      </w:r>
      <w:proofErr w:type="spellEnd"/>
      <w:r w:rsidR="006957E6" w:rsidRPr="007226A5">
        <w:rPr>
          <w:sz w:val="28"/>
          <w:szCs w:val="28"/>
        </w:rPr>
        <w:t xml:space="preserve"> </w:t>
      </w:r>
      <w:proofErr w:type="spellStart"/>
      <w:r w:rsidR="006957E6" w:rsidRPr="007226A5">
        <w:rPr>
          <w:sz w:val="28"/>
          <w:szCs w:val="28"/>
        </w:rPr>
        <w:t>phủ</w:t>
      </w:r>
      <w:proofErr w:type="spellEnd"/>
      <w:r w:rsidRPr="007226A5">
        <w:rPr>
          <w:sz w:val="28"/>
          <w:szCs w:val="28"/>
        </w:rPr>
        <w:t xml:space="preserve"> </w:t>
      </w:r>
      <w:proofErr w:type="spellStart"/>
      <w:r w:rsidRPr="007226A5">
        <w:rPr>
          <w:sz w:val="28"/>
          <w:szCs w:val="28"/>
        </w:rPr>
        <w:t>dự</w:t>
      </w:r>
      <w:proofErr w:type="spellEnd"/>
      <w:r w:rsidRPr="007226A5">
        <w:rPr>
          <w:sz w:val="28"/>
          <w:szCs w:val="28"/>
        </w:rPr>
        <w:t xml:space="preserve"> </w:t>
      </w:r>
      <w:proofErr w:type="spellStart"/>
      <w:r w:rsidRPr="007226A5">
        <w:rPr>
          <w:sz w:val="28"/>
          <w:szCs w:val="28"/>
        </w:rPr>
        <w:t>thảo</w:t>
      </w:r>
      <w:proofErr w:type="spellEnd"/>
      <w:r w:rsidRPr="007226A5">
        <w:rPr>
          <w:sz w:val="28"/>
          <w:szCs w:val="28"/>
        </w:rPr>
        <w:t xml:space="preserve"> </w:t>
      </w:r>
      <w:proofErr w:type="spellStart"/>
      <w:r w:rsidRPr="007226A5">
        <w:rPr>
          <w:sz w:val="28"/>
          <w:szCs w:val="28"/>
        </w:rPr>
        <w:t>Nghị</w:t>
      </w:r>
      <w:proofErr w:type="spellEnd"/>
      <w:r w:rsidRPr="007226A5">
        <w:rPr>
          <w:sz w:val="28"/>
          <w:szCs w:val="28"/>
        </w:rPr>
        <w:t xml:space="preserve"> </w:t>
      </w:r>
      <w:proofErr w:type="spellStart"/>
      <w:r w:rsidRPr="007226A5">
        <w:rPr>
          <w:sz w:val="28"/>
          <w:szCs w:val="28"/>
        </w:rPr>
        <w:t>định</w:t>
      </w:r>
      <w:proofErr w:type="spellEnd"/>
      <w:r w:rsidR="00061459" w:rsidRPr="007226A5">
        <w:rPr>
          <w:sz w:val="28"/>
          <w:szCs w:val="28"/>
        </w:rPr>
        <w:t xml:space="preserve"> </w:t>
      </w:r>
      <w:proofErr w:type="spellStart"/>
      <w:r w:rsidR="00061459" w:rsidRPr="007226A5">
        <w:rPr>
          <w:sz w:val="28"/>
          <w:szCs w:val="28"/>
        </w:rPr>
        <w:t>quy</w:t>
      </w:r>
      <w:proofErr w:type="spellEnd"/>
      <w:r w:rsidR="00061459" w:rsidRPr="007226A5">
        <w:rPr>
          <w:sz w:val="28"/>
          <w:szCs w:val="28"/>
        </w:rPr>
        <w:t xml:space="preserve"> </w:t>
      </w:r>
      <w:proofErr w:type="spellStart"/>
      <w:r w:rsidR="00061459" w:rsidRPr="007226A5">
        <w:rPr>
          <w:sz w:val="28"/>
          <w:szCs w:val="28"/>
        </w:rPr>
        <w:t>định</w:t>
      </w:r>
      <w:proofErr w:type="spellEnd"/>
      <w:r w:rsidR="00061459" w:rsidRPr="007226A5">
        <w:rPr>
          <w:sz w:val="28"/>
          <w:szCs w:val="28"/>
        </w:rPr>
        <w:t xml:space="preserve"> </w:t>
      </w:r>
      <w:proofErr w:type="spellStart"/>
      <w:r w:rsidR="00061459" w:rsidRPr="007226A5">
        <w:rPr>
          <w:sz w:val="28"/>
          <w:szCs w:val="28"/>
        </w:rPr>
        <w:t>về</w:t>
      </w:r>
      <w:proofErr w:type="spellEnd"/>
      <w:r w:rsidR="00061459" w:rsidRPr="007226A5">
        <w:rPr>
          <w:sz w:val="28"/>
          <w:szCs w:val="28"/>
        </w:rPr>
        <w:t xml:space="preserve"> </w:t>
      </w:r>
      <w:proofErr w:type="spellStart"/>
      <w:r w:rsidR="00061459" w:rsidRPr="007226A5">
        <w:rPr>
          <w:sz w:val="28"/>
          <w:szCs w:val="28"/>
        </w:rPr>
        <w:t>khu</w:t>
      </w:r>
      <w:proofErr w:type="spellEnd"/>
      <w:r w:rsidR="00061459" w:rsidRPr="007226A5">
        <w:rPr>
          <w:sz w:val="28"/>
          <w:szCs w:val="28"/>
        </w:rPr>
        <w:t xml:space="preserve"> </w:t>
      </w:r>
      <w:proofErr w:type="spellStart"/>
      <w:r w:rsidR="00061459" w:rsidRPr="007226A5">
        <w:rPr>
          <w:sz w:val="28"/>
          <w:szCs w:val="28"/>
        </w:rPr>
        <w:t>công</w:t>
      </w:r>
      <w:proofErr w:type="spellEnd"/>
      <w:r w:rsidR="00061459" w:rsidRPr="007226A5">
        <w:rPr>
          <w:sz w:val="28"/>
          <w:szCs w:val="28"/>
        </w:rPr>
        <w:t xml:space="preserve"> </w:t>
      </w:r>
      <w:proofErr w:type="spellStart"/>
      <w:r w:rsidR="00061459" w:rsidRPr="007226A5">
        <w:rPr>
          <w:sz w:val="28"/>
          <w:szCs w:val="28"/>
        </w:rPr>
        <w:t>nghệ</w:t>
      </w:r>
      <w:proofErr w:type="spellEnd"/>
      <w:r w:rsidR="00061459" w:rsidRPr="007226A5">
        <w:rPr>
          <w:sz w:val="28"/>
          <w:szCs w:val="28"/>
        </w:rPr>
        <w:t xml:space="preserve"> </w:t>
      </w:r>
      <w:proofErr w:type="spellStart"/>
      <w:r w:rsidR="00061459" w:rsidRPr="007226A5">
        <w:rPr>
          <w:sz w:val="28"/>
          <w:szCs w:val="28"/>
        </w:rPr>
        <w:t>cao</w:t>
      </w:r>
      <w:proofErr w:type="spellEnd"/>
      <w:r w:rsidR="00C94464" w:rsidRPr="007226A5">
        <w:rPr>
          <w:sz w:val="28"/>
          <w:szCs w:val="28"/>
        </w:rPr>
        <w:t xml:space="preserve"> </w:t>
      </w:r>
      <w:r w:rsidR="0010236A" w:rsidRPr="007226A5">
        <w:rPr>
          <w:sz w:val="28"/>
          <w:szCs w:val="28"/>
        </w:rPr>
        <w:t>(</w:t>
      </w:r>
      <w:proofErr w:type="spellStart"/>
      <w:r w:rsidR="0010236A" w:rsidRPr="007226A5">
        <w:rPr>
          <w:sz w:val="28"/>
          <w:szCs w:val="28"/>
        </w:rPr>
        <w:t>sau</w:t>
      </w:r>
      <w:proofErr w:type="spellEnd"/>
      <w:r w:rsidR="0010236A" w:rsidRPr="007226A5">
        <w:rPr>
          <w:sz w:val="28"/>
          <w:szCs w:val="28"/>
        </w:rPr>
        <w:t xml:space="preserve"> </w:t>
      </w:r>
      <w:proofErr w:type="spellStart"/>
      <w:r w:rsidR="0010236A" w:rsidRPr="007226A5">
        <w:rPr>
          <w:sz w:val="28"/>
          <w:szCs w:val="28"/>
        </w:rPr>
        <w:t>đây</w:t>
      </w:r>
      <w:proofErr w:type="spellEnd"/>
      <w:r w:rsidR="0010236A" w:rsidRPr="007226A5">
        <w:rPr>
          <w:sz w:val="28"/>
          <w:szCs w:val="28"/>
        </w:rPr>
        <w:t xml:space="preserve"> </w:t>
      </w:r>
      <w:proofErr w:type="spellStart"/>
      <w:r w:rsidR="0010236A" w:rsidRPr="007226A5">
        <w:rPr>
          <w:sz w:val="28"/>
          <w:szCs w:val="28"/>
        </w:rPr>
        <w:t>gọi</w:t>
      </w:r>
      <w:proofErr w:type="spellEnd"/>
      <w:r w:rsidR="0010236A" w:rsidRPr="007226A5">
        <w:rPr>
          <w:sz w:val="28"/>
          <w:szCs w:val="28"/>
        </w:rPr>
        <w:t xml:space="preserve"> </w:t>
      </w:r>
      <w:proofErr w:type="spellStart"/>
      <w:r w:rsidR="0010236A" w:rsidRPr="007226A5">
        <w:rPr>
          <w:sz w:val="28"/>
          <w:szCs w:val="28"/>
        </w:rPr>
        <w:t>là</w:t>
      </w:r>
      <w:proofErr w:type="spellEnd"/>
      <w:r w:rsidR="0010236A" w:rsidRPr="007226A5">
        <w:rPr>
          <w:sz w:val="28"/>
          <w:szCs w:val="28"/>
        </w:rPr>
        <w:t xml:space="preserve"> </w:t>
      </w:r>
      <w:proofErr w:type="spellStart"/>
      <w:r w:rsidR="0010236A" w:rsidRPr="007226A5">
        <w:rPr>
          <w:sz w:val="28"/>
          <w:szCs w:val="28"/>
        </w:rPr>
        <w:t>dự</w:t>
      </w:r>
      <w:proofErr w:type="spellEnd"/>
      <w:r w:rsidR="0010236A" w:rsidRPr="007226A5">
        <w:rPr>
          <w:sz w:val="28"/>
          <w:szCs w:val="28"/>
        </w:rPr>
        <w:t xml:space="preserve"> </w:t>
      </w:r>
      <w:proofErr w:type="spellStart"/>
      <w:r w:rsidR="0010236A" w:rsidRPr="007226A5">
        <w:rPr>
          <w:sz w:val="28"/>
          <w:szCs w:val="28"/>
        </w:rPr>
        <w:t>thảo</w:t>
      </w:r>
      <w:proofErr w:type="spellEnd"/>
      <w:r w:rsidR="0010236A" w:rsidRPr="007226A5">
        <w:rPr>
          <w:sz w:val="28"/>
          <w:szCs w:val="28"/>
        </w:rPr>
        <w:t xml:space="preserve"> </w:t>
      </w:r>
      <w:proofErr w:type="spellStart"/>
      <w:r w:rsidR="0010236A" w:rsidRPr="007226A5">
        <w:rPr>
          <w:sz w:val="28"/>
          <w:szCs w:val="28"/>
        </w:rPr>
        <w:t>Nghị</w:t>
      </w:r>
      <w:proofErr w:type="spellEnd"/>
      <w:r w:rsidR="0010236A" w:rsidRPr="007226A5">
        <w:rPr>
          <w:sz w:val="28"/>
          <w:szCs w:val="28"/>
        </w:rPr>
        <w:t xml:space="preserve"> </w:t>
      </w:r>
      <w:proofErr w:type="spellStart"/>
      <w:r w:rsidR="0010236A" w:rsidRPr="007226A5">
        <w:rPr>
          <w:sz w:val="28"/>
          <w:szCs w:val="28"/>
        </w:rPr>
        <w:t>định</w:t>
      </w:r>
      <w:proofErr w:type="spellEnd"/>
      <w:r w:rsidR="0010236A" w:rsidRPr="007226A5">
        <w:rPr>
          <w:sz w:val="28"/>
          <w:szCs w:val="28"/>
        </w:rPr>
        <w:t xml:space="preserve">) </w:t>
      </w:r>
      <w:proofErr w:type="spellStart"/>
      <w:r w:rsidRPr="007226A5">
        <w:rPr>
          <w:sz w:val="28"/>
          <w:szCs w:val="28"/>
        </w:rPr>
        <w:t>với</w:t>
      </w:r>
      <w:proofErr w:type="spellEnd"/>
      <w:r w:rsidRPr="007226A5">
        <w:rPr>
          <w:sz w:val="28"/>
          <w:szCs w:val="28"/>
        </w:rPr>
        <w:t xml:space="preserve"> </w:t>
      </w:r>
      <w:proofErr w:type="spellStart"/>
      <w:r w:rsidRPr="007226A5">
        <w:rPr>
          <w:sz w:val="28"/>
          <w:szCs w:val="28"/>
        </w:rPr>
        <w:t>các</w:t>
      </w:r>
      <w:proofErr w:type="spellEnd"/>
      <w:r w:rsidRPr="007226A5">
        <w:rPr>
          <w:sz w:val="28"/>
          <w:szCs w:val="28"/>
        </w:rPr>
        <w:t xml:space="preserve"> </w:t>
      </w:r>
      <w:proofErr w:type="spellStart"/>
      <w:r w:rsidRPr="007226A5">
        <w:rPr>
          <w:sz w:val="28"/>
          <w:szCs w:val="28"/>
        </w:rPr>
        <w:t>nội</w:t>
      </w:r>
      <w:proofErr w:type="spellEnd"/>
      <w:r w:rsidRPr="007226A5">
        <w:rPr>
          <w:sz w:val="28"/>
          <w:szCs w:val="28"/>
        </w:rPr>
        <w:t xml:space="preserve"> dung </w:t>
      </w:r>
      <w:proofErr w:type="spellStart"/>
      <w:r w:rsidRPr="007226A5">
        <w:rPr>
          <w:sz w:val="28"/>
          <w:szCs w:val="28"/>
        </w:rPr>
        <w:t>chính</w:t>
      </w:r>
      <w:proofErr w:type="spellEnd"/>
      <w:r w:rsidR="006957E6" w:rsidRPr="007226A5">
        <w:rPr>
          <w:sz w:val="28"/>
          <w:szCs w:val="28"/>
        </w:rPr>
        <w:t xml:space="preserve"> </w:t>
      </w:r>
      <w:proofErr w:type="spellStart"/>
      <w:r w:rsidR="008B44A7" w:rsidRPr="007226A5">
        <w:rPr>
          <w:sz w:val="28"/>
          <w:szCs w:val="28"/>
        </w:rPr>
        <w:t>như</w:t>
      </w:r>
      <w:proofErr w:type="spellEnd"/>
      <w:r w:rsidR="008B44A7" w:rsidRPr="007226A5">
        <w:rPr>
          <w:sz w:val="28"/>
          <w:szCs w:val="28"/>
        </w:rPr>
        <w:t xml:space="preserve"> </w:t>
      </w:r>
      <w:proofErr w:type="spellStart"/>
      <w:r w:rsidR="008B44A7" w:rsidRPr="007226A5">
        <w:rPr>
          <w:sz w:val="28"/>
          <w:szCs w:val="28"/>
        </w:rPr>
        <w:t>sau</w:t>
      </w:r>
      <w:proofErr w:type="spellEnd"/>
      <w:r w:rsidR="008B44A7" w:rsidRPr="007226A5">
        <w:rPr>
          <w:sz w:val="28"/>
          <w:szCs w:val="28"/>
        </w:rPr>
        <w:t>:</w:t>
      </w:r>
    </w:p>
    <w:p w14:paraId="3911DB23" w14:textId="1D255C7D" w:rsidR="00B675E4" w:rsidRPr="007226A5" w:rsidRDefault="00C3511C" w:rsidP="00BA591B">
      <w:pPr>
        <w:pStyle w:val="Heading2"/>
        <w:spacing w:before="120" w:after="120" w:line="240" w:lineRule="auto"/>
        <w:ind w:firstLine="709"/>
        <w:rPr>
          <w:b/>
          <w:szCs w:val="28"/>
        </w:rPr>
      </w:pPr>
      <w:bookmarkStart w:id="0" w:name="_Toc478573044"/>
      <w:r w:rsidRPr="007226A5">
        <w:rPr>
          <w:b/>
          <w:szCs w:val="28"/>
        </w:rPr>
        <w:t>I</w:t>
      </w:r>
      <w:r w:rsidR="00D94219" w:rsidRPr="007226A5">
        <w:rPr>
          <w:b/>
          <w:szCs w:val="28"/>
        </w:rPr>
        <w:t xml:space="preserve">. </w:t>
      </w:r>
      <w:r w:rsidR="00493298" w:rsidRPr="007226A5">
        <w:rPr>
          <w:b/>
          <w:szCs w:val="28"/>
        </w:rPr>
        <w:t xml:space="preserve">SỰ CẦN THIẾT </w:t>
      </w:r>
      <w:r w:rsidR="00D94219" w:rsidRPr="007226A5">
        <w:rPr>
          <w:b/>
          <w:szCs w:val="28"/>
        </w:rPr>
        <w:t xml:space="preserve">BAN HÀNH </w:t>
      </w:r>
      <w:bookmarkEnd w:id="0"/>
      <w:r w:rsidR="00C36BEE" w:rsidRPr="007226A5">
        <w:rPr>
          <w:b/>
          <w:szCs w:val="28"/>
        </w:rPr>
        <w:t>NGHỊ ĐỊNH</w:t>
      </w:r>
    </w:p>
    <w:p w14:paraId="0EC06547" w14:textId="196A1B45" w:rsidR="0047266A" w:rsidRPr="007226A5" w:rsidRDefault="00FA1072" w:rsidP="008B7EC5">
      <w:pPr>
        <w:shd w:val="clear" w:color="auto" w:fill="FFFFFF"/>
        <w:jc w:val="both"/>
        <w:textAlignment w:val="baseline"/>
        <w:rPr>
          <w:rFonts w:eastAsia="Batang"/>
          <w:sz w:val="28"/>
          <w:szCs w:val="28"/>
          <w:lang w:eastAsia="ko-KR"/>
        </w:rPr>
      </w:pPr>
      <w:r w:rsidRPr="007226A5">
        <w:rPr>
          <w:rFonts w:eastAsia="Batang"/>
          <w:sz w:val="28"/>
          <w:szCs w:val="28"/>
          <w:lang w:eastAsia="ko-KR"/>
        </w:rPr>
        <w:t xml:space="preserve">1. </w:t>
      </w:r>
      <w:proofErr w:type="spellStart"/>
      <w:r w:rsidR="0047266A" w:rsidRPr="007226A5">
        <w:rPr>
          <w:rFonts w:eastAsia="Batang"/>
          <w:sz w:val="28"/>
          <w:szCs w:val="28"/>
          <w:lang w:eastAsia="ko-KR"/>
        </w:rPr>
        <w:t>Triển</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khai</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thực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hiện</w:t>
      </w:r>
      <w:proofErr w:type="spellEnd"/>
      <w:r w:rsidR="0047266A" w:rsidRPr="007226A5">
        <w:rPr>
          <w:rFonts w:eastAsia="Batang"/>
          <w:sz w:val="28"/>
          <w:szCs w:val="28"/>
          <w:lang w:eastAsia="ko-KR"/>
        </w:rPr>
        <w:t xml:space="preserve"> </w:t>
      </w:r>
      <w:proofErr w:type="spellStart"/>
      <w:r w:rsidR="00FA17B8" w:rsidRPr="007226A5">
        <w:rPr>
          <w:rFonts w:eastAsia="Batang"/>
          <w:sz w:val="28"/>
          <w:szCs w:val="28"/>
          <w:lang w:eastAsia="ko-KR"/>
        </w:rPr>
        <w:t>Nghị</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quyết</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số</w:t>
      </w:r>
      <w:proofErr w:type="spellEnd"/>
      <w:r w:rsidR="00FA17B8" w:rsidRPr="007226A5">
        <w:rPr>
          <w:rFonts w:eastAsia="Batang"/>
          <w:sz w:val="28"/>
          <w:szCs w:val="28"/>
          <w:lang w:eastAsia="ko-KR"/>
        </w:rPr>
        <w:t xml:space="preserve"> 07-NQ/HNTW </w:t>
      </w:r>
      <w:proofErr w:type="spellStart"/>
      <w:r w:rsidR="00FA17B8" w:rsidRPr="007226A5">
        <w:rPr>
          <w:rFonts w:eastAsia="Batang"/>
          <w:sz w:val="28"/>
          <w:szCs w:val="28"/>
          <w:lang w:eastAsia="ko-KR"/>
        </w:rPr>
        <w:t>Hội</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nghị</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lần</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thứ</w:t>
      </w:r>
      <w:proofErr w:type="spellEnd"/>
      <w:r w:rsidR="00FA17B8" w:rsidRPr="007226A5">
        <w:rPr>
          <w:rFonts w:eastAsia="Batang"/>
          <w:sz w:val="28"/>
          <w:szCs w:val="28"/>
          <w:lang w:eastAsia="ko-KR"/>
        </w:rPr>
        <w:t xml:space="preserve"> 7 BCHTW </w:t>
      </w:r>
      <w:proofErr w:type="spellStart"/>
      <w:r w:rsidR="00FA17B8" w:rsidRPr="007226A5">
        <w:rPr>
          <w:rFonts w:eastAsia="Batang"/>
          <w:sz w:val="28"/>
          <w:szCs w:val="28"/>
          <w:lang w:eastAsia="ko-KR"/>
        </w:rPr>
        <w:t>Đảng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khoá</w:t>
      </w:r>
      <w:proofErr w:type="spellEnd"/>
      <w:r w:rsidR="00FA17B8" w:rsidRPr="007226A5">
        <w:rPr>
          <w:rFonts w:eastAsia="Batang"/>
          <w:sz w:val="28"/>
          <w:szCs w:val="28"/>
          <w:lang w:eastAsia="ko-KR"/>
        </w:rPr>
        <w:t xml:space="preserve"> VII) </w:t>
      </w:r>
      <w:proofErr w:type="spellStart"/>
      <w:r w:rsidR="00FA17B8" w:rsidRPr="007226A5">
        <w:rPr>
          <w:rFonts w:eastAsia="Batang"/>
          <w:sz w:val="28"/>
          <w:szCs w:val="28"/>
          <w:lang w:eastAsia="ko-KR"/>
        </w:rPr>
        <w:t>ngày</w:t>
      </w:r>
      <w:proofErr w:type="spellEnd"/>
      <w:r w:rsidR="00FA17B8" w:rsidRPr="007226A5">
        <w:rPr>
          <w:rFonts w:eastAsia="Batang"/>
          <w:sz w:val="28"/>
          <w:szCs w:val="28"/>
          <w:lang w:eastAsia="ko-KR"/>
        </w:rPr>
        <w:t xml:space="preserve"> 30/7/1997 </w:t>
      </w:r>
      <w:proofErr w:type="spellStart"/>
      <w:r w:rsidR="00FA17B8" w:rsidRPr="007226A5">
        <w:rPr>
          <w:rFonts w:eastAsia="Batang"/>
          <w:sz w:val="28"/>
          <w:szCs w:val="28"/>
          <w:lang w:eastAsia="ko-KR"/>
        </w:rPr>
        <w:t>về</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phát</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triển</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công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nghiệp</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công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nghệ</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đến</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năm</w:t>
      </w:r>
      <w:proofErr w:type="spellEnd"/>
      <w:r w:rsidR="00FA17B8" w:rsidRPr="007226A5">
        <w:rPr>
          <w:rFonts w:eastAsia="Batang"/>
          <w:sz w:val="28"/>
          <w:szCs w:val="28"/>
          <w:lang w:eastAsia="ko-KR"/>
        </w:rPr>
        <w:t xml:space="preserve"> 2000 </w:t>
      </w:r>
      <w:proofErr w:type="spellStart"/>
      <w:r w:rsidR="00FA17B8" w:rsidRPr="007226A5">
        <w:rPr>
          <w:rFonts w:eastAsia="Batang"/>
          <w:sz w:val="28"/>
          <w:szCs w:val="28"/>
          <w:lang w:eastAsia="ko-KR"/>
        </w:rPr>
        <w:t>theo</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hướng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công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nghiệp</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hóa</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hiện</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đại</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hóa</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đất</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nước</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và</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xây</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dựng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giai</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cấp</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công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nhân</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trong</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giai</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đoạn</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mới</w:t>
      </w:r>
      <w:proofErr w:type="spellEnd"/>
      <w:r w:rsidR="00FA17B8" w:rsidRPr="007226A5">
        <w:rPr>
          <w:rFonts w:eastAsia="Batang"/>
          <w:sz w:val="28"/>
          <w:szCs w:val="28"/>
          <w:lang w:eastAsia="ko-KR"/>
        </w:rPr>
        <w:t xml:space="preserve"> </w:t>
      </w:r>
      <w:proofErr w:type="spellStart"/>
      <w:r w:rsidR="00FA17B8" w:rsidRPr="007226A5">
        <w:rPr>
          <w:rFonts w:eastAsia="Batang"/>
          <w:sz w:val="28"/>
          <w:szCs w:val="28"/>
          <w:lang w:eastAsia="ko-KR"/>
        </w:rPr>
        <w:t>và</w:t>
      </w:r>
      <w:proofErr w:type="spellEnd"/>
      <w:r w:rsidR="00FA17B8" w:rsidRPr="007226A5">
        <w:rPr>
          <w:rFonts w:eastAsia="Batang"/>
          <w:sz w:val="28"/>
          <w:szCs w:val="28"/>
          <w:lang w:eastAsia="ko-KR"/>
        </w:rPr>
        <w:t xml:space="preserve"> </w:t>
      </w:r>
      <w:proofErr w:type="spellStart"/>
      <w:r w:rsidR="0085584A" w:rsidRPr="007226A5">
        <w:rPr>
          <w:rFonts w:eastAsia="Batang"/>
          <w:sz w:val="28"/>
          <w:szCs w:val="28"/>
          <w:lang w:eastAsia="ko-KR"/>
        </w:rPr>
        <w:t>Nghị</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quyết</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của</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Hội</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nghị</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lần</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thứ</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hai</w:t>
      </w:r>
      <w:proofErr w:type="spellEnd"/>
      <w:r w:rsidR="0085584A" w:rsidRPr="007226A5">
        <w:rPr>
          <w:rFonts w:eastAsia="Batang"/>
          <w:sz w:val="28"/>
          <w:szCs w:val="28"/>
          <w:lang w:eastAsia="ko-KR"/>
        </w:rPr>
        <w:t xml:space="preserve"> Ban </w:t>
      </w:r>
      <w:proofErr w:type="spellStart"/>
      <w:r w:rsidR="0085584A" w:rsidRPr="007226A5">
        <w:rPr>
          <w:rFonts w:eastAsia="Batang"/>
          <w:sz w:val="28"/>
          <w:szCs w:val="28"/>
          <w:lang w:eastAsia="ko-KR"/>
        </w:rPr>
        <w:t>Chấp</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hành</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Trung</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ương</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khoá</w:t>
      </w:r>
      <w:proofErr w:type="spellEnd"/>
      <w:r w:rsidR="0085584A" w:rsidRPr="007226A5">
        <w:rPr>
          <w:rFonts w:eastAsia="Batang"/>
          <w:sz w:val="28"/>
          <w:szCs w:val="28"/>
          <w:lang w:eastAsia="ko-KR"/>
        </w:rPr>
        <w:t xml:space="preserve"> VIII) </w:t>
      </w:r>
      <w:proofErr w:type="spellStart"/>
      <w:r w:rsidR="0085584A" w:rsidRPr="007226A5">
        <w:rPr>
          <w:rFonts w:eastAsia="Batang"/>
          <w:sz w:val="28"/>
          <w:szCs w:val="28"/>
          <w:lang w:eastAsia="ko-KR"/>
        </w:rPr>
        <w:t>số</w:t>
      </w:r>
      <w:proofErr w:type="spellEnd"/>
      <w:r w:rsidR="0085584A" w:rsidRPr="007226A5">
        <w:rPr>
          <w:rFonts w:eastAsia="Batang"/>
          <w:sz w:val="28"/>
          <w:szCs w:val="28"/>
          <w:lang w:eastAsia="ko-KR"/>
        </w:rPr>
        <w:t xml:space="preserve"> 02-NQ/HNTW </w:t>
      </w:r>
      <w:proofErr w:type="spellStart"/>
      <w:r w:rsidR="0085584A" w:rsidRPr="007226A5">
        <w:rPr>
          <w:rFonts w:eastAsia="Batang"/>
          <w:sz w:val="28"/>
          <w:szCs w:val="28"/>
          <w:lang w:eastAsia="ko-KR"/>
        </w:rPr>
        <w:t>ngày</w:t>
      </w:r>
      <w:proofErr w:type="spellEnd"/>
      <w:r w:rsidR="0085584A" w:rsidRPr="007226A5">
        <w:rPr>
          <w:rFonts w:eastAsia="Batang"/>
          <w:sz w:val="28"/>
          <w:szCs w:val="28"/>
          <w:lang w:eastAsia="ko-KR"/>
        </w:rPr>
        <w:t xml:space="preserve"> 24</w:t>
      </w:r>
      <w:r w:rsidR="00A20FD7" w:rsidRPr="007226A5">
        <w:rPr>
          <w:rFonts w:eastAsia="Batang"/>
          <w:sz w:val="28"/>
          <w:szCs w:val="28"/>
          <w:lang w:eastAsia="ko-KR"/>
        </w:rPr>
        <w:t xml:space="preserve"> </w:t>
      </w:r>
      <w:proofErr w:type="spellStart"/>
      <w:r w:rsidR="00A20FD7" w:rsidRPr="007226A5">
        <w:rPr>
          <w:rFonts w:eastAsia="Batang"/>
          <w:sz w:val="28"/>
          <w:szCs w:val="28"/>
          <w:lang w:eastAsia="ko-KR"/>
        </w:rPr>
        <w:t>tháng</w:t>
      </w:r>
      <w:proofErr w:type="spellEnd"/>
      <w:r w:rsidR="00A20FD7" w:rsidRPr="007226A5">
        <w:rPr>
          <w:rFonts w:eastAsia="Batang"/>
          <w:sz w:val="28"/>
          <w:szCs w:val="28"/>
          <w:lang w:eastAsia="ko-KR"/>
        </w:rPr>
        <w:t xml:space="preserve"> </w:t>
      </w:r>
      <w:r w:rsidR="0085584A" w:rsidRPr="007226A5">
        <w:rPr>
          <w:rFonts w:eastAsia="Batang"/>
          <w:sz w:val="28"/>
          <w:szCs w:val="28"/>
          <w:lang w:eastAsia="ko-KR"/>
        </w:rPr>
        <w:t>12</w:t>
      </w:r>
      <w:r w:rsidR="00A20FD7" w:rsidRPr="007226A5">
        <w:rPr>
          <w:rFonts w:eastAsia="Batang"/>
          <w:sz w:val="28"/>
          <w:szCs w:val="28"/>
          <w:lang w:eastAsia="ko-KR"/>
        </w:rPr>
        <w:t xml:space="preserve"> </w:t>
      </w:r>
      <w:proofErr w:type="spellStart"/>
      <w:r w:rsidR="00A20FD7" w:rsidRPr="007226A5">
        <w:rPr>
          <w:rFonts w:eastAsia="Batang"/>
          <w:sz w:val="28"/>
          <w:szCs w:val="28"/>
          <w:lang w:eastAsia="ko-KR"/>
        </w:rPr>
        <w:t>năm</w:t>
      </w:r>
      <w:proofErr w:type="spellEnd"/>
      <w:r w:rsidR="00A20FD7" w:rsidRPr="007226A5">
        <w:rPr>
          <w:rFonts w:eastAsia="Batang"/>
          <w:sz w:val="28"/>
          <w:szCs w:val="28"/>
          <w:lang w:eastAsia="ko-KR"/>
        </w:rPr>
        <w:t xml:space="preserve"> </w:t>
      </w:r>
      <w:r w:rsidR="0085584A" w:rsidRPr="007226A5">
        <w:rPr>
          <w:rFonts w:eastAsia="Batang"/>
          <w:sz w:val="28"/>
          <w:szCs w:val="28"/>
          <w:lang w:eastAsia="ko-KR"/>
        </w:rPr>
        <w:t xml:space="preserve">1996 </w:t>
      </w:r>
      <w:proofErr w:type="spellStart"/>
      <w:r w:rsidR="0085584A" w:rsidRPr="007226A5">
        <w:rPr>
          <w:rFonts w:eastAsia="Batang"/>
          <w:sz w:val="28"/>
          <w:szCs w:val="28"/>
          <w:lang w:eastAsia="ko-KR"/>
        </w:rPr>
        <w:t>về</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định</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hướng</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chiến</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lược</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phát</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triển</w:t>
      </w:r>
      <w:proofErr w:type="spellEnd"/>
      <w:r w:rsidR="0085584A" w:rsidRPr="007226A5">
        <w:rPr>
          <w:rFonts w:eastAsia="Batang"/>
          <w:sz w:val="28"/>
          <w:szCs w:val="28"/>
          <w:lang w:eastAsia="ko-KR"/>
        </w:rPr>
        <w:t xml:space="preserve"> khoa </w:t>
      </w:r>
      <w:proofErr w:type="spellStart"/>
      <w:r w:rsidR="0085584A" w:rsidRPr="007226A5">
        <w:rPr>
          <w:rFonts w:eastAsia="Batang"/>
          <w:sz w:val="28"/>
          <w:szCs w:val="28"/>
          <w:lang w:eastAsia="ko-KR"/>
        </w:rPr>
        <w:t>học</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và</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công</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nghệ</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trong</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thời</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kỳ</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công</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nghiệp</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hoá</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hiện</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đại</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hoá</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và</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nhiệm</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vụ</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đến</w:t>
      </w:r>
      <w:proofErr w:type="spellEnd"/>
      <w:r w:rsidR="0085584A" w:rsidRPr="007226A5">
        <w:rPr>
          <w:rFonts w:eastAsia="Batang"/>
          <w:sz w:val="28"/>
          <w:szCs w:val="28"/>
          <w:lang w:eastAsia="ko-KR"/>
        </w:rPr>
        <w:t xml:space="preserve"> </w:t>
      </w:r>
      <w:proofErr w:type="spellStart"/>
      <w:r w:rsidR="0085584A" w:rsidRPr="007226A5">
        <w:rPr>
          <w:rFonts w:eastAsia="Batang"/>
          <w:sz w:val="28"/>
          <w:szCs w:val="28"/>
          <w:lang w:eastAsia="ko-KR"/>
        </w:rPr>
        <w:t>năm</w:t>
      </w:r>
      <w:proofErr w:type="spellEnd"/>
      <w:r w:rsidR="0085584A" w:rsidRPr="007226A5">
        <w:rPr>
          <w:rFonts w:eastAsia="Batang"/>
          <w:sz w:val="28"/>
          <w:szCs w:val="28"/>
          <w:lang w:eastAsia="ko-KR"/>
        </w:rPr>
        <w:t xml:space="preserve"> 2000</w:t>
      </w:r>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Thủ</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tướng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Chính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phủ</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đã</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quyết</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định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thành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lập</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Công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nghệ</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cao</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Hòa</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Lạc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năm</w:t>
      </w:r>
      <w:proofErr w:type="spellEnd"/>
      <w:r w:rsidR="0047266A" w:rsidRPr="007226A5">
        <w:rPr>
          <w:rFonts w:eastAsia="Batang"/>
          <w:sz w:val="28"/>
          <w:szCs w:val="28"/>
          <w:lang w:eastAsia="ko-KR"/>
        </w:rPr>
        <w:t xml:space="preserve"> 1998) </w:t>
      </w:r>
      <w:proofErr w:type="spellStart"/>
      <w:r w:rsidR="0047266A" w:rsidRPr="007226A5">
        <w:rPr>
          <w:rFonts w:eastAsia="Batang"/>
          <w:sz w:val="28"/>
          <w:szCs w:val="28"/>
          <w:lang w:eastAsia="ko-KR"/>
        </w:rPr>
        <w:t>và</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Công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nghệ</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cao</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thành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phố</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Hồ</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Chí</w:t>
      </w:r>
      <w:proofErr w:type="spellEnd"/>
      <w:r w:rsidR="0047266A" w:rsidRPr="007226A5">
        <w:rPr>
          <w:rFonts w:eastAsia="Batang"/>
          <w:sz w:val="28"/>
          <w:szCs w:val="28"/>
          <w:lang w:eastAsia="ko-KR"/>
        </w:rPr>
        <w:t xml:space="preserve"> Minh (</w:t>
      </w:r>
      <w:proofErr w:type="spellStart"/>
      <w:r w:rsidR="0047266A" w:rsidRPr="007226A5">
        <w:rPr>
          <w:rFonts w:eastAsia="Batang"/>
          <w:sz w:val="28"/>
          <w:szCs w:val="28"/>
          <w:lang w:eastAsia="ko-KR"/>
        </w:rPr>
        <w:t>năm</w:t>
      </w:r>
      <w:proofErr w:type="spellEnd"/>
      <w:r w:rsidR="0047266A" w:rsidRPr="007226A5">
        <w:rPr>
          <w:rFonts w:eastAsia="Batang"/>
          <w:sz w:val="28"/>
          <w:szCs w:val="28"/>
          <w:lang w:eastAsia="ko-KR"/>
        </w:rPr>
        <w:t xml:space="preserve"> 2002). </w:t>
      </w:r>
      <w:proofErr w:type="spellStart"/>
      <w:r w:rsidR="0047266A" w:rsidRPr="007226A5">
        <w:rPr>
          <w:rFonts w:eastAsia="Batang"/>
          <w:sz w:val="28"/>
          <w:szCs w:val="28"/>
          <w:lang w:eastAsia="ko-KR"/>
        </w:rPr>
        <w:t>Đồng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thời</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từng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bước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Chính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phủ</w:t>
      </w:r>
      <w:proofErr w:type="spellEnd"/>
      <w:r w:rsidR="00CC5AC7" w:rsidRPr="007226A5">
        <w:rPr>
          <w:rFonts w:eastAsia="Batang"/>
          <w:sz w:val="28"/>
          <w:szCs w:val="28"/>
          <w:lang w:eastAsia="ko-KR"/>
        </w:rPr>
        <w:t xml:space="preserve">, </w:t>
      </w:r>
      <w:proofErr w:type="spellStart"/>
      <w:r w:rsidR="00CC5AC7" w:rsidRPr="007226A5">
        <w:rPr>
          <w:rFonts w:eastAsia="Batang"/>
          <w:sz w:val="28"/>
          <w:szCs w:val="28"/>
          <w:lang w:eastAsia="ko-KR"/>
        </w:rPr>
        <w:t>Thủ</w:t>
      </w:r>
      <w:proofErr w:type="spellEnd"/>
      <w:r w:rsidR="00CC5AC7" w:rsidRPr="007226A5">
        <w:rPr>
          <w:rFonts w:eastAsia="Batang"/>
          <w:sz w:val="28"/>
          <w:szCs w:val="28"/>
          <w:lang w:eastAsia="ko-KR"/>
        </w:rPr>
        <w:t xml:space="preserve"> </w:t>
      </w:r>
      <w:proofErr w:type="spellStart"/>
      <w:r w:rsidR="00CC5AC7" w:rsidRPr="007226A5">
        <w:rPr>
          <w:rFonts w:eastAsia="Batang"/>
          <w:sz w:val="28"/>
          <w:szCs w:val="28"/>
          <w:lang w:eastAsia="ko-KR"/>
        </w:rPr>
        <w:t>tướng</w:t>
      </w:r>
      <w:proofErr w:type="spellEnd"/>
      <w:r w:rsidR="00CC5AC7" w:rsidRPr="007226A5">
        <w:rPr>
          <w:rFonts w:eastAsia="Batang"/>
          <w:sz w:val="28"/>
          <w:szCs w:val="28"/>
          <w:lang w:eastAsia="ko-KR"/>
        </w:rPr>
        <w:t xml:space="preserve"> </w:t>
      </w:r>
      <w:proofErr w:type="spellStart"/>
      <w:r w:rsidR="00CC5AC7" w:rsidRPr="007226A5">
        <w:rPr>
          <w:rFonts w:eastAsia="Batang"/>
          <w:sz w:val="28"/>
          <w:szCs w:val="28"/>
          <w:lang w:eastAsia="ko-KR"/>
        </w:rPr>
        <w:t>Chính</w:t>
      </w:r>
      <w:proofErr w:type="spellEnd"/>
      <w:r w:rsidR="00CC5AC7" w:rsidRPr="007226A5">
        <w:rPr>
          <w:rFonts w:eastAsia="Batang"/>
          <w:sz w:val="28"/>
          <w:szCs w:val="28"/>
          <w:lang w:eastAsia="ko-KR"/>
        </w:rPr>
        <w:t xml:space="preserve"> </w:t>
      </w:r>
      <w:proofErr w:type="spellStart"/>
      <w:r w:rsidR="00CC5AC7" w:rsidRPr="007226A5">
        <w:rPr>
          <w:rFonts w:eastAsia="Batang"/>
          <w:sz w:val="28"/>
          <w:szCs w:val="28"/>
          <w:lang w:eastAsia="ko-KR"/>
        </w:rPr>
        <w:t>phủ</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cũng</w:t>
      </w:r>
      <w:proofErr w:type="spellEnd"/>
      <w:r w:rsidR="0047266A" w:rsidRPr="007226A5">
        <w:rPr>
          <w:rFonts w:eastAsia="Batang"/>
          <w:sz w:val="28"/>
          <w:szCs w:val="28"/>
          <w:lang w:eastAsia="ko-KR"/>
        </w:rPr>
        <w:t xml:space="preserve"> ban </w:t>
      </w:r>
      <w:proofErr w:type="spellStart"/>
      <w:r w:rsidR="0047266A" w:rsidRPr="007226A5">
        <w:rPr>
          <w:rFonts w:eastAsia="Batang"/>
          <w:sz w:val="28"/>
          <w:szCs w:val="28"/>
          <w:lang w:eastAsia="ko-KR"/>
        </w:rPr>
        <w:t>hành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nhiều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chính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sách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nhằm</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thúc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đẩy</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phát</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triển</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các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công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nghệ</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cao</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như</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Quy</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chế</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công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nghệ</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cao</w:t>
      </w:r>
      <w:proofErr w:type="spellEnd"/>
      <w:r w:rsidR="0047266A" w:rsidRPr="007226A5">
        <w:rPr>
          <w:rFonts w:eastAsia="Batang"/>
          <w:sz w:val="28"/>
          <w:szCs w:val="28"/>
          <w:lang w:eastAsia="ko-KR"/>
        </w:rPr>
        <w:t xml:space="preserve"> (</w:t>
      </w:r>
      <w:proofErr w:type="spellStart"/>
      <w:r w:rsidR="0047266A" w:rsidRPr="007226A5">
        <w:rPr>
          <w:rFonts w:eastAsia="Batang"/>
          <w:i/>
          <w:iCs/>
          <w:sz w:val="28"/>
          <w:szCs w:val="28"/>
          <w:lang w:eastAsia="ko-KR"/>
        </w:rPr>
        <w:t>Nghị</w:t>
      </w:r>
      <w:proofErr w:type="spellEnd"/>
      <w:r w:rsidR="0047266A" w:rsidRPr="007226A5">
        <w:rPr>
          <w:rFonts w:eastAsia="Batang"/>
          <w:i/>
          <w:iCs/>
          <w:sz w:val="28"/>
          <w:szCs w:val="28"/>
          <w:lang w:eastAsia="ko-KR"/>
        </w:rPr>
        <w:t xml:space="preserve"> </w:t>
      </w:r>
      <w:proofErr w:type="spellStart"/>
      <w:r w:rsidR="0047266A" w:rsidRPr="007226A5">
        <w:rPr>
          <w:rFonts w:eastAsia="Batang"/>
          <w:i/>
          <w:iCs/>
          <w:sz w:val="28"/>
          <w:szCs w:val="28"/>
          <w:lang w:eastAsia="ko-KR"/>
        </w:rPr>
        <w:t>định</w:t>
      </w:r>
      <w:proofErr w:type="spellEnd"/>
      <w:r w:rsidR="002B0C14" w:rsidRPr="007226A5">
        <w:rPr>
          <w:rFonts w:eastAsia="Batang"/>
          <w:i/>
          <w:iCs/>
          <w:sz w:val="28"/>
          <w:szCs w:val="28"/>
          <w:lang w:eastAsia="ko-KR"/>
        </w:rPr>
        <w:t xml:space="preserve"> </w:t>
      </w:r>
      <w:proofErr w:type="spellStart"/>
      <w:r w:rsidR="002B0C14" w:rsidRPr="007226A5">
        <w:rPr>
          <w:rFonts w:eastAsia="Batang"/>
          <w:i/>
          <w:iCs/>
          <w:sz w:val="28"/>
          <w:szCs w:val="28"/>
          <w:lang w:eastAsia="ko-KR"/>
        </w:rPr>
        <w:t>của</w:t>
      </w:r>
      <w:proofErr w:type="spellEnd"/>
      <w:r w:rsidR="002B0C14" w:rsidRPr="007226A5">
        <w:rPr>
          <w:rFonts w:eastAsia="Batang"/>
          <w:i/>
          <w:iCs/>
          <w:sz w:val="28"/>
          <w:szCs w:val="28"/>
          <w:lang w:eastAsia="ko-KR"/>
        </w:rPr>
        <w:t xml:space="preserve"> </w:t>
      </w:r>
      <w:proofErr w:type="spellStart"/>
      <w:r w:rsidR="002B0C14" w:rsidRPr="007226A5">
        <w:rPr>
          <w:rFonts w:eastAsia="Batang"/>
          <w:i/>
          <w:iCs/>
          <w:sz w:val="28"/>
          <w:szCs w:val="28"/>
          <w:lang w:eastAsia="ko-KR"/>
        </w:rPr>
        <w:t>Chính</w:t>
      </w:r>
      <w:proofErr w:type="spellEnd"/>
      <w:r w:rsidR="002B0C14" w:rsidRPr="007226A5">
        <w:rPr>
          <w:rFonts w:eastAsia="Batang"/>
          <w:i/>
          <w:iCs/>
          <w:sz w:val="28"/>
          <w:szCs w:val="28"/>
          <w:lang w:eastAsia="ko-KR"/>
        </w:rPr>
        <w:t xml:space="preserve"> </w:t>
      </w:r>
      <w:proofErr w:type="spellStart"/>
      <w:r w:rsidR="002B0C14" w:rsidRPr="007226A5">
        <w:rPr>
          <w:rFonts w:eastAsia="Batang"/>
          <w:i/>
          <w:iCs/>
          <w:sz w:val="28"/>
          <w:szCs w:val="28"/>
          <w:lang w:eastAsia="ko-KR"/>
        </w:rPr>
        <w:t>phủ</w:t>
      </w:r>
      <w:proofErr w:type="spellEnd"/>
      <w:r w:rsidR="0047266A" w:rsidRPr="007226A5">
        <w:rPr>
          <w:rFonts w:eastAsia="Batang"/>
          <w:i/>
          <w:iCs/>
          <w:sz w:val="28"/>
          <w:szCs w:val="28"/>
          <w:lang w:eastAsia="ko-KR"/>
        </w:rPr>
        <w:t xml:space="preserve">; </w:t>
      </w:r>
      <w:proofErr w:type="spellStart"/>
      <w:r w:rsidR="000212B2" w:rsidRPr="007226A5">
        <w:rPr>
          <w:rFonts w:eastAsia="Batang"/>
          <w:i/>
          <w:iCs/>
          <w:sz w:val="28"/>
          <w:szCs w:val="28"/>
          <w:lang w:eastAsia="ko-KR"/>
        </w:rPr>
        <w:t>năm</w:t>
      </w:r>
      <w:proofErr w:type="spellEnd"/>
      <w:r w:rsidR="000212B2" w:rsidRPr="007226A5">
        <w:rPr>
          <w:rFonts w:eastAsia="Batang"/>
          <w:i/>
          <w:iCs/>
          <w:sz w:val="28"/>
          <w:szCs w:val="28"/>
          <w:lang w:eastAsia="ko-KR"/>
        </w:rPr>
        <w:t xml:space="preserve"> </w:t>
      </w:r>
      <w:r w:rsidR="0047266A" w:rsidRPr="007226A5">
        <w:rPr>
          <w:rFonts w:eastAsia="Batang"/>
          <w:i/>
          <w:iCs/>
          <w:sz w:val="28"/>
          <w:szCs w:val="28"/>
          <w:lang w:eastAsia="ko-KR"/>
        </w:rPr>
        <w:t>2003</w:t>
      </w:r>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Một</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số</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chính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sách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khuyến</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khích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đầu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tư</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tại</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công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nghệ</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cao</w:t>
      </w:r>
      <w:proofErr w:type="spellEnd"/>
      <w:r w:rsidR="0047266A" w:rsidRPr="007226A5">
        <w:rPr>
          <w:rFonts w:eastAsia="Batang"/>
          <w:sz w:val="28"/>
          <w:szCs w:val="28"/>
          <w:lang w:eastAsia="ko-KR"/>
        </w:rPr>
        <w:t xml:space="preserve"> (</w:t>
      </w:r>
      <w:proofErr w:type="spellStart"/>
      <w:r w:rsidR="0047266A" w:rsidRPr="007226A5">
        <w:rPr>
          <w:rFonts w:eastAsia="Batang"/>
          <w:i/>
          <w:iCs/>
          <w:sz w:val="28"/>
          <w:szCs w:val="28"/>
          <w:lang w:eastAsia="ko-KR"/>
        </w:rPr>
        <w:t>Quyết</w:t>
      </w:r>
      <w:proofErr w:type="spellEnd"/>
      <w:r w:rsidR="0047266A" w:rsidRPr="007226A5">
        <w:rPr>
          <w:rFonts w:eastAsia="Batang"/>
          <w:i/>
          <w:iCs/>
          <w:sz w:val="28"/>
          <w:szCs w:val="28"/>
          <w:lang w:eastAsia="ko-KR"/>
        </w:rPr>
        <w:t xml:space="preserve"> </w:t>
      </w:r>
      <w:proofErr w:type="spellStart"/>
      <w:r w:rsidR="0047266A" w:rsidRPr="007226A5">
        <w:rPr>
          <w:rFonts w:eastAsia="Batang"/>
          <w:i/>
          <w:iCs/>
          <w:sz w:val="28"/>
          <w:szCs w:val="28"/>
          <w:lang w:eastAsia="ko-KR"/>
        </w:rPr>
        <w:t>định</w:t>
      </w:r>
      <w:proofErr w:type="spellEnd"/>
      <w:r w:rsidR="0047266A" w:rsidRPr="007226A5">
        <w:rPr>
          <w:rFonts w:eastAsia="Batang"/>
          <w:i/>
          <w:iCs/>
          <w:sz w:val="28"/>
          <w:szCs w:val="28"/>
          <w:lang w:eastAsia="ko-KR"/>
        </w:rPr>
        <w:t xml:space="preserve"> </w:t>
      </w:r>
      <w:proofErr w:type="spellStart"/>
      <w:r w:rsidR="0047266A" w:rsidRPr="007226A5">
        <w:rPr>
          <w:rFonts w:eastAsia="Batang"/>
          <w:i/>
          <w:iCs/>
          <w:sz w:val="28"/>
          <w:szCs w:val="28"/>
          <w:lang w:eastAsia="ko-KR"/>
        </w:rPr>
        <w:t>của</w:t>
      </w:r>
      <w:proofErr w:type="spellEnd"/>
      <w:r w:rsidR="0047266A" w:rsidRPr="007226A5">
        <w:rPr>
          <w:rFonts w:eastAsia="Batang"/>
          <w:i/>
          <w:iCs/>
          <w:sz w:val="28"/>
          <w:szCs w:val="28"/>
          <w:lang w:eastAsia="ko-KR"/>
        </w:rPr>
        <w:t xml:space="preserve"> </w:t>
      </w:r>
      <w:proofErr w:type="spellStart"/>
      <w:r w:rsidR="0047266A" w:rsidRPr="007226A5">
        <w:rPr>
          <w:rFonts w:eastAsia="Batang"/>
          <w:i/>
          <w:iCs/>
          <w:sz w:val="28"/>
          <w:szCs w:val="28"/>
          <w:lang w:eastAsia="ko-KR"/>
        </w:rPr>
        <w:t>Thủ</w:t>
      </w:r>
      <w:proofErr w:type="spellEnd"/>
      <w:r w:rsidR="0047266A" w:rsidRPr="007226A5">
        <w:rPr>
          <w:rFonts w:eastAsia="Batang"/>
          <w:i/>
          <w:iCs/>
          <w:sz w:val="28"/>
          <w:szCs w:val="28"/>
          <w:lang w:eastAsia="ko-KR"/>
        </w:rPr>
        <w:t xml:space="preserve"> </w:t>
      </w:r>
      <w:proofErr w:type="spellStart"/>
      <w:r w:rsidR="0047266A" w:rsidRPr="007226A5">
        <w:rPr>
          <w:rFonts w:eastAsia="Batang"/>
          <w:i/>
          <w:iCs/>
          <w:sz w:val="28"/>
          <w:szCs w:val="28"/>
          <w:lang w:eastAsia="ko-KR"/>
        </w:rPr>
        <w:t>tướng</w:t>
      </w:r>
      <w:proofErr w:type="spellEnd"/>
      <w:r w:rsidR="0047266A" w:rsidRPr="007226A5">
        <w:rPr>
          <w:rFonts w:eastAsia="Batang"/>
          <w:i/>
          <w:iCs/>
          <w:sz w:val="28"/>
          <w:szCs w:val="28"/>
          <w:lang w:eastAsia="ko-KR"/>
        </w:rPr>
        <w:t xml:space="preserve"> </w:t>
      </w:r>
      <w:proofErr w:type="spellStart"/>
      <w:r w:rsidR="0047266A" w:rsidRPr="007226A5">
        <w:rPr>
          <w:rFonts w:eastAsia="Batang"/>
          <w:i/>
          <w:iCs/>
          <w:sz w:val="28"/>
          <w:szCs w:val="28"/>
          <w:lang w:eastAsia="ko-KR"/>
        </w:rPr>
        <w:t>Chính</w:t>
      </w:r>
      <w:proofErr w:type="spellEnd"/>
      <w:r w:rsidR="0047266A" w:rsidRPr="007226A5">
        <w:rPr>
          <w:rFonts w:eastAsia="Batang"/>
          <w:i/>
          <w:iCs/>
          <w:sz w:val="28"/>
          <w:szCs w:val="28"/>
          <w:lang w:eastAsia="ko-KR"/>
        </w:rPr>
        <w:t xml:space="preserve"> </w:t>
      </w:r>
      <w:proofErr w:type="spellStart"/>
      <w:r w:rsidR="0047266A" w:rsidRPr="007226A5">
        <w:rPr>
          <w:rFonts w:eastAsia="Batang"/>
          <w:i/>
          <w:iCs/>
          <w:sz w:val="28"/>
          <w:szCs w:val="28"/>
          <w:lang w:eastAsia="ko-KR"/>
        </w:rPr>
        <w:t>phủ</w:t>
      </w:r>
      <w:proofErr w:type="spellEnd"/>
      <w:r w:rsidR="0047266A" w:rsidRPr="007226A5">
        <w:rPr>
          <w:rFonts w:eastAsia="Batang"/>
          <w:i/>
          <w:iCs/>
          <w:sz w:val="28"/>
          <w:szCs w:val="28"/>
          <w:lang w:eastAsia="ko-KR"/>
        </w:rPr>
        <w:t xml:space="preserve">; </w:t>
      </w:r>
      <w:proofErr w:type="spellStart"/>
      <w:r w:rsidR="000212B2" w:rsidRPr="007226A5">
        <w:rPr>
          <w:rFonts w:eastAsia="Batang"/>
          <w:i/>
          <w:iCs/>
          <w:sz w:val="28"/>
          <w:szCs w:val="28"/>
          <w:lang w:eastAsia="ko-KR"/>
        </w:rPr>
        <w:t>năm</w:t>
      </w:r>
      <w:proofErr w:type="spellEnd"/>
      <w:r w:rsidR="000212B2" w:rsidRPr="007226A5">
        <w:rPr>
          <w:rFonts w:eastAsia="Batang"/>
          <w:i/>
          <w:iCs/>
          <w:sz w:val="28"/>
          <w:szCs w:val="28"/>
          <w:lang w:eastAsia="ko-KR"/>
        </w:rPr>
        <w:t xml:space="preserve"> </w:t>
      </w:r>
      <w:r w:rsidR="0047266A" w:rsidRPr="007226A5">
        <w:rPr>
          <w:rFonts w:eastAsia="Batang"/>
          <w:i/>
          <w:iCs/>
          <w:sz w:val="28"/>
          <w:szCs w:val="28"/>
          <w:lang w:eastAsia="ko-KR"/>
        </w:rPr>
        <w:t>2004</w:t>
      </w:r>
      <w:proofErr w:type="gramStart"/>
      <w:r w:rsidR="0047266A" w:rsidRPr="007226A5">
        <w:rPr>
          <w:rFonts w:eastAsia="Batang"/>
          <w:sz w:val="28"/>
          <w:szCs w:val="28"/>
          <w:lang w:eastAsia="ko-KR"/>
        </w:rPr>
        <w:t>),...</w:t>
      </w:r>
      <w:proofErr w:type="gram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cùng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nhiều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nội</w:t>
      </w:r>
      <w:proofErr w:type="spellEnd"/>
      <w:r w:rsidR="0047266A" w:rsidRPr="007226A5">
        <w:rPr>
          <w:rFonts w:eastAsia="Batang"/>
          <w:sz w:val="28"/>
          <w:szCs w:val="28"/>
          <w:lang w:eastAsia="ko-KR"/>
        </w:rPr>
        <w:t xml:space="preserve"> dung </w:t>
      </w:r>
      <w:proofErr w:type="spellStart"/>
      <w:r w:rsidR="0047266A" w:rsidRPr="007226A5">
        <w:rPr>
          <w:rFonts w:eastAsia="Batang"/>
          <w:sz w:val="28"/>
          <w:szCs w:val="28"/>
          <w:lang w:eastAsia="ko-KR"/>
        </w:rPr>
        <w:t>ưu</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đãi</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có</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liên</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quan</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được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quy</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định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trong</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các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luật</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chuyên</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ngành</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khác</w:t>
      </w:r>
      <w:proofErr w:type="spellEnd"/>
      <w:r w:rsidR="0047266A" w:rsidRPr="007226A5">
        <w:rPr>
          <w:rFonts w:eastAsia="Batang"/>
          <w:sz w:val="28"/>
          <w:szCs w:val="28"/>
          <w:lang w:eastAsia="ko-KR"/>
        </w:rPr>
        <w:t xml:space="preserve"> </w:t>
      </w:r>
      <w:proofErr w:type="spellStart"/>
      <w:r w:rsidR="0047266A" w:rsidRPr="007226A5">
        <w:rPr>
          <w:rFonts w:eastAsia="Batang"/>
          <w:sz w:val="28"/>
          <w:szCs w:val="28"/>
          <w:lang w:eastAsia="ko-KR"/>
        </w:rPr>
        <w:t>nhau</w:t>
      </w:r>
      <w:proofErr w:type="spellEnd"/>
      <w:r w:rsidR="0047266A" w:rsidRPr="007226A5">
        <w:rPr>
          <w:rFonts w:eastAsia="Batang"/>
          <w:sz w:val="28"/>
          <w:szCs w:val="28"/>
          <w:lang w:eastAsia="ko-KR"/>
        </w:rPr>
        <w:t>.</w:t>
      </w:r>
    </w:p>
    <w:p w14:paraId="50573B9B" w14:textId="77777777" w:rsidR="00FA1072" w:rsidRPr="007226A5" w:rsidRDefault="00FA1072" w:rsidP="00BA591B">
      <w:pPr>
        <w:spacing w:before="120" w:after="120"/>
        <w:ind w:firstLine="709"/>
        <w:jc w:val="both"/>
        <w:rPr>
          <w:rFonts w:eastAsia="Batang"/>
          <w:sz w:val="28"/>
          <w:szCs w:val="28"/>
          <w:lang w:eastAsia="ko-KR"/>
        </w:rPr>
      </w:pPr>
      <w:proofErr w:type="spellStart"/>
      <w:r w:rsidRPr="007226A5">
        <w:rPr>
          <w:rFonts w:eastAsia="Batang"/>
          <w:sz w:val="28"/>
          <w:szCs w:val="28"/>
          <w:lang w:eastAsia="ko-KR"/>
        </w:rPr>
        <w:t>Sự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đời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hóa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Đảng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nhằm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môi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trường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trung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từ</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ngoài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biệt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từ</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đoàn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quốc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nguồn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lượng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thức</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kiều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ngoài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cứu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chuyển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giữa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cứu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chuyển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đào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nguồn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w:t>
      </w:r>
    </w:p>
    <w:p w14:paraId="7B800DDD" w14:textId="02B0DE02" w:rsidR="00A34928" w:rsidRPr="007226A5" w:rsidRDefault="00FA1072" w:rsidP="00BA591B">
      <w:pPr>
        <w:spacing w:before="120" w:after="120"/>
        <w:ind w:firstLine="709"/>
        <w:jc w:val="both"/>
        <w:rPr>
          <w:rFonts w:eastAsia="Batang"/>
          <w:sz w:val="28"/>
          <w:szCs w:val="28"/>
          <w:lang w:eastAsia="ko-KR"/>
        </w:rPr>
      </w:pPr>
      <w:r w:rsidRPr="007226A5">
        <w:rPr>
          <w:rFonts w:eastAsia="Batang"/>
          <w:sz w:val="28"/>
          <w:szCs w:val="28"/>
          <w:lang w:eastAsia="ko-KR"/>
        </w:rPr>
        <w:t xml:space="preserve">Ở </w:t>
      </w:r>
      <w:proofErr w:type="spellStart"/>
      <w:r w:rsidRPr="007226A5">
        <w:rPr>
          <w:rFonts w:eastAsia="Batang"/>
          <w:sz w:val="28"/>
          <w:szCs w:val="28"/>
          <w:lang w:eastAsia="ko-KR"/>
        </w:rPr>
        <w:t>thời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điểm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Hòa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Hồ</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w:t>
      </w:r>
      <w:proofErr w:type="spellEnd"/>
      <w:r w:rsidRPr="007226A5">
        <w:rPr>
          <w:rFonts w:eastAsia="Batang"/>
          <w:sz w:val="28"/>
          <w:szCs w:val="28"/>
          <w:lang w:eastAsia="ko-KR"/>
        </w:rPr>
        <w:t xml:space="preserve"> Minh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chỉnh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lastRenderedPageBreak/>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36/CP </w:t>
      </w:r>
      <w:proofErr w:type="spellStart"/>
      <w:r w:rsidRPr="007226A5">
        <w:rPr>
          <w:rFonts w:eastAsia="Batang"/>
          <w:sz w:val="28"/>
          <w:szCs w:val="28"/>
          <w:lang w:eastAsia="ko-KR"/>
        </w:rPr>
        <w:t>ngày</w:t>
      </w:r>
      <w:proofErr w:type="spellEnd"/>
      <w:r w:rsidRPr="007226A5">
        <w:rPr>
          <w:rFonts w:eastAsia="Batang"/>
          <w:sz w:val="28"/>
          <w:szCs w:val="28"/>
          <w:lang w:eastAsia="ko-KR"/>
        </w:rPr>
        <w:t xml:space="preserve"> 24 </w:t>
      </w:r>
      <w:proofErr w:type="spellStart"/>
      <w:r w:rsidRPr="007226A5">
        <w:rPr>
          <w:rFonts w:eastAsia="Batang"/>
          <w:sz w:val="28"/>
          <w:szCs w:val="28"/>
          <w:lang w:eastAsia="ko-KR"/>
        </w:rPr>
        <w:t>tháng</w:t>
      </w:r>
      <w:proofErr w:type="spellEnd"/>
      <w:r w:rsidRPr="007226A5">
        <w:rPr>
          <w:rFonts w:eastAsia="Batang"/>
          <w:sz w:val="28"/>
          <w:szCs w:val="28"/>
          <w:lang w:eastAsia="ko-KR"/>
        </w:rPr>
        <w:t xml:space="preserve"> 4 </w:t>
      </w:r>
      <w:proofErr w:type="spellStart"/>
      <w:r w:rsidRPr="007226A5">
        <w:rPr>
          <w:rFonts w:eastAsia="Batang"/>
          <w:sz w:val="28"/>
          <w:szCs w:val="28"/>
          <w:lang w:eastAsia="ko-KR"/>
        </w:rPr>
        <w:t>năm</w:t>
      </w:r>
      <w:proofErr w:type="spellEnd"/>
      <w:r w:rsidRPr="007226A5">
        <w:rPr>
          <w:rFonts w:eastAsia="Batang"/>
          <w:sz w:val="28"/>
          <w:szCs w:val="28"/>
          <w:lang w:eastAsia="ko-KR"/>
        </w:rPr>
        <w:t xml:space="preserve"> 1997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nghiệp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này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sau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thay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99/2003/NĐ-CP </w:t>
      </w:r>
      <w:proofErr w:type="spellStart"/>
      <w:r w:rsidRPr="007226A5">
        <w:rPr>
          <w:rFonts w:eastAsia="Batang"/>
          <w:sz w:val="28"/>
          <w:szCs w:val="28"/>
          <w:lang w:eastAsia="ko-KR"/>
        </w:rPr>
        <w:t>ngày</w:t>
      </w:r>
      <w:proofErr w:type="spellEnd"/>
      <w:r w:rsidRPr="007226A5">
        <w:rPr>
          <w:rFonts w:eastAsia="Batang"/>
          <w:sz w:val="28"/>
          <w:szCs w:val="28"/>
          <w:lang w:eastAsia="ko-KR"/>
        </w:rPr>
        <w:t xml:space="preserve"> 28 </w:t>
      </w:r>
      <w:proofErr w:type="spellStart"/>
      <w:r w:rsidRPr="007226A5">
        <w:rPr>
          <w:rFonts w:eastAsia="Batang"/>
          <w:sz w:val="28"/>
          <w:szCs w:val="28"/>
          <w:lang w:eastAsia="ko-KR"/>
        </w:rPr>
        <w:t>tháng</w:t>
      </w:r>
      <w:proofErr w:type="spellEnd"/>
      <w:r w:rsidRPr="007226A5">
        <w:rPr>
          <w:rFonts w:eastAsia="Batang"/>
          <w:sz w:val="28"/>
          <w:szCs w:val="28"/>
          <w:lang w:eastAsia="ko-KR"/>
        </w:rPr>
        <w:t xml:space="preserve"> 8 </w:t>
      </w:r>
      <w:proofErr w:type="spellStart"/>
      <w:r w:rsidRPr="007226A5">
        <w:rPr>
          <w:rFonts w:eastAsia="Batang"/>
          <w:sz w:val="28"/>
          <w:szCs w:val="28"/>
          <w:lang w:eastAsia="ko-KR"/>
        </w:rPr>
        <w:t>năm</w:t>
      </w:r>
      <w:proofErr w:type="spellEnd"/>
      <w:r w:rsidRPr="007226A5">
        <w:rPr>
          <w:rFonts w:eastAsia="Batang"/>
          <w:sz w:val="28"/>
          <w:szCs w:val="28"/>
          <w:lang w:eastAsia="ko-KR"/>
        </w:rPr>
        <w:t xml:space="preserve"> 2003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w:t>
      </w:r>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Sự</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ra</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đời</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của</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Quy</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chế</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khu</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công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nghệ</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cao</w:t>
      </w:r>
      <w:proofErr w:type="spellEnd"/>
      <w:r w:rsidR="00A34928" w:rsidRPr="007226A5">
        <w:rPr>
          <w:rFonts w:eastAsia="Batang"/>
          <w:sz w:val="28"/>
          <w:szCs w:val="28"/>
          <w:lang w:eastAsia="ko-KR"/>
        </w:rPr>
        <w:t xml:space="preserve"> ban </w:t>
      </w:r>
      <w:proofErr w:type="spellStart"/>
      <w:r w:rsidR="00A34928" w:rsidRPr="007226A5">
        <w:rPr>
          <w:rFonts w:eastAsia="Batang"/>
          <w:sz w:val="28"/>
          <w:szCs w:val="28"/>
          <w:lang w:eastAsia="ko-KR"/>
        </w:rPr>
        <w:t>hành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theo</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Nghị</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định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số</w:t>
      </w:r>
      <w:proofErr w:type="spellEnd"/>
      <w:r w:rsidR="00A34928" w:rsidRPr="007226A5">
        <w:rPr>
          <w:rFonts w:eastAsia="Batang"/>
          <w:sz w:val="28"/>
          <w:szCs w:val="28"/>
          <w:lang w:eastAsia="ko-KR"/>
        </w:rPr>
        <w:t xml:space="preserve"> 99/2003/NĐ-CP </w:t>
      </w:r>
      <w:proofErr w:type="spellStart"/>
      <w:r w:rsidR="00A34928" w:rsidRPr="007226A5">
        <w:rPr>
          <w:rFonts w:eastAsia="Batang"/>
          <w:sz w:val="28"/>
          <w:szCs w:val="28"/>
          <w:lang w:eastAsia="ko-KR"/>
        </w:rPr>
        <w:t>là</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cơ</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sở</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để</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Bộ</w:t>
      </w:r>
      <w:proofErr w:type="spellEnd"/>
      <w:r w:rsidR="00A34928" w:rsidRPr="007226A5">
        <w:rPr>
          <w:rFonts w:eastAsia="Batang"/>
          <w:sz w:val="28"/>
          <w:szCs w:val="28"/>
          <w:lang w:eastAsia="ko-KR"/>
        </w:rPr>
        <w:t xml:space="preserve"> Khoa </w:t>
      </w:r>
      <w:proofErr w:type="spellStart"/>
      <w:r w:rsidR="00A34928" w:rsidRPr="007226A5">
        <w:rPr>
          <w:rFonts w:eastAsia="Batang"/>
          <w:sz w:val="28"/>
          <w:szCs w:val="28"/>
          <w:lang w:eastAsia="ko-KR"/>
        </w:rPr>
        <w:t>học</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và</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Công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nghệ</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xây</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dựng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trình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Thủ</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tướng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Chính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phủ</w:t>
      </w:r>
      <w:proofErr w:type="spellEnd"/>
      <w:r w:rsidR="00A34928" w:rsidRPr="007226A5">
        <w:rPr>
          <w:rFonts w:eastAsia="Batang"/>
          <w:sz w:val="28"/>
          <w:szCs w:val="28"/>
          <w:lang w:eastAsia="ko-KR"/>
        </w:rPr>
        <w:t xml:space="preserve"> ban </w:t>
      </w:r>
      <w:proofErr w:type="spellStart"/>
      <w:r w:rsidR="00A34928" w:rsidRPr="007226A5">
        <w:rPr>
          <w:rFonts w:eastAsia="Batang"/>
          <w:sz w:val="28"/>
          <w:szCs w:val="28"/>
          <w:lang w:eastAsia="ko-KR"/>
        </w:rPr>
        <w:t>hành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Quyết</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định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số</w:t>
      </w:r>
      <w:proofErr w:type="spellEnd"/>
      <w:r w:rsidR="00A34928" w:rsidRPr="007226A5">
        <w:rPr>
          <w:rFonts w:eastAsia="Batang"/>
          <w:sz w:val="28"/>
          <w:szCs w:val="28"/>
          <w:lang w:eastAsia="ko-KR"/>
        </w:rPr>
        <w:t xml:space="preserve"> 53/2004/QĐ-</w:t>
      </w:r>
      <w:proofErr w:type="spellStart"/>
      <w:r w:rsidR="00A34928" w:rsidRPr="007226A5">
        <w:rPr>
          <w:rFonts w:eastAsia="Batang"/>
          <w:sz w:val="28"/>
          <w:szCs w:val="28"/>
          <w:lang w:eastAsia="ko-KR"/>
        </w:rPr>
        <w:t>TTg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ngày</w:t>
      </w:r>
      <w:proofErr w:type="spellEnd"/>
      <w:r w:rsidR="00A34928" w:rsidRPr="007226A5">
        <w:rPr>
          <w:rFonts w:eastAsia="Batang"/>
          <w:sz w:val="28"/>
          <w:szCs w:val="28"/>
          <w:lang w:eastAsia="ko-KR"/>
        </w:rPr>
        <w:t xml:space="preserve"> 05 </w:t>
      </w:r>
      <w:proofErr w:type="spellStart"/>
      <w:r w:rsidR="00A34928" w:rsidRPr="007226A5">
        <w:rPr>
          <w:rFonts w:eastAsia="Batang"/>
          <w:sz w:val="28"/>
          <w:szCs w:val="28"/>
          <w:lang w:eastAsia="ko-KR"/>
        </w:rPr>
        <w:t>tháng</w:t>
      </w:r>
      <w:proofErr w:type="spellEnd"/>
      <w:r w:rsidR="00A34928" w:rsidRPr="007226A5">
        <w:rPr>
          <w:rFonts w:eastAsia="Batang"/>
          <w:sz w:val="28"/>
          <w:szCs w:val="28"/>
          <w:lang w:eastAsia="ko-KR"/>
        </w:rPr>
        <w:t xml:space="preserve"> 4 </w:t>
      </w:r>
      <w:proofErr w:type="spellStart"/>
      <w:r w:rsidR="00A34928" w:rsidRPr="007226A5">
        <w:rPr>
          <w:rFonts w:eastAsia="Batang"/>
          <w:sz w:val="28"/>
          <w:szCs w:val="28"/>
          <w:lang w:eastAsia="ko-KR"/>
        </w:rPr>
        <w:t>năm</w:t>
      </w:r>
      <w:proofErr w:type="spellEnd"/>
      <w:r w:rsidR="00A34928" w:rsidRPr="007226A5">
        <w:rPr>
          <w:rFonts w:eastAsia="Batang"/>
          <w:sz w:val="28"/>
          <w:szCs w:val="28"/>
          <w:lang w:eastAsia="ko-KR"/>
        </w:rPr>
        <w:t xml:space="preserve"> 2004 </w:t>
      </w:r>
      <w:proofErr w:type="spellStart"/>
      <w:r w:rsidR="00A34928" w:rsidRPr="007226A5">
        <w:rPr>
          <w:rFonts w:eastAsia="Batang"/>
          <w:sz w:val="28"/>
          <w:szCs w:val="28"/>
          <w:lang w:eastAsia="ko-KR"/>
        </w:rPr>
        <w:t>về</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một</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số</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chính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sách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khuyến</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khích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đãi</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đầu</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tư</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tại</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Khu</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công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nghệ</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cao</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xây</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dựng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và</w:t>
      </w:r>
      <w:proofErr w:type="spellEnd"/>
      <w:r w:rsidR="00A34928" w:rsidRPr="007226A5">
        <w:rPr>
          <w:rFonts w:eastAsia="Batang"/>
          <w:sz w:val="28"/>
          <w:szCs w:val="28"/>
          <w:lang w:eastAsia="ko-KR"/>
        </w:rPr>
        <w:t xml:space="preserve"> ban </w:t>
      </w:r>
      <w:proofErr w:type="spellStart"/>
      <w:r w:rsidR="00A34928" w:rsidRPr="007226A5">
        <w:rPr>
          <w:rFonts w:eastAsia="Batang"/>
          <w:sz w:val="28"/>
          <w:szCs w:val="28"/>
          <w:lang w:eastAsia="ko-KR"/>
        </w:rPr>
        <w:t>hành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Quyết</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định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số</w:t>
      </w:r>
      <w:proofErr w:type="spellEnd"/>
      <w:r w:rsidR="00A34928" w:rsidRPr="007226A5">
        <w:rPr>
          <w:rFonts w:eastAsia="Batang"/>
          <w:sz w:val="28"/>
          <w:szCs w:val="28"/>
          <w:lang w:eastAsia="ko-KR"/>
        </w:rPr>
        <w:t xml:space="preserve"> 27/2006/QĐ-BKHCN </w:t>
      </w:r>
      <w:proofErr w:type="spellStart"/>
      <w:r w:rsidR="00A34928" w:rsidRPr="007226A5">
        <w:rPr>
          <w:rFonts w:eastAsia="Batang"/>
          <w:sz w:val="28"/>
          <w:szCs w:val="28"/>
          <w:lang w:eastAsia="ko-KR"/>
        </w:rPr>
        <w:t>ngày</w:t>
      </w:r>
      <w:proofErr w:type="spellEnd"/>
      <w:r w:rsidR="00A34928" w:rsidRPr="007226A5">
        <w:rPr>
          <w:rFonts w:eastAsia="Batang"/>
          <w:sz w:val="28"/>
          <w:szCs w:val="28"/>
          <w:lang w:eastAsia="ko-KR"/>
        </w:rPr>
        <w:t xml:space="preserve"> 18 </w:t>
      </w:r>
      <w:proofErr w:type="spellStart"/>
      <w:r w:rsidR="00A34928" w:rsidRPr="007226A5">
        <w:rPr>
          <w:rFonts w:eastAsia="Batang"/>
          <w:sz w:val="28"/>
          <w:szCs w:val="28"/>
          <w:lang w:eastAsia="ko-KR"/>
        </w:rPr>
        <w:t>tháng</w:t>
      </w:r>
      <w:proofErr w:type="spellEnd"/>
      <w:r w:rsidR="00A34928" w:rsidRPr="007226A5">
        <w:rPr>
          <w:rFonts w:eastAsia="Batang"/>
          <w:sz w:val="28"/>
          <w:szCs w:val="28"/>
          <w:lang w:eastAsia="ko-KR"/>
        </w:rPr>
        <w:t xml:space="preserve"> 12 </w:t>
      </w:r>
      <w:proofErr w:type="spellStart"/>
      <w:r w:rsidR="00A34928" w:rsidRPr="007226A5">
        <w:rPr>
          <w:rFonts w:eastAsia="Batang"/>
          <w:sz w:val="28"/>
          <w:szCs w:val="28"/>
          <w:lang w:eastAsia="ko-KR"/>
        </w:rPr>
        <w:t>năm</w:t>
      </w:r>
      <w:proofErr w:type="spellEnd"/>
      <w:r w:rsidR="00A34928" w:rsidRPr="007226A5">
        <w:rPr>
          <w:rFonts w:eastAsia="Batang"/>
          <w:sz w:val="28"/>
          <w:szCs w:val="28"/>
          <w:lang w:eastAsia="ko-KR"/>
        </w:rPr>
        <w:t xml:space="preserve"> 2006 </w:t>
      </w:r>
      <w:proofErr w:type="spellStart"/>
      <w:r w:rsidR="00A34928" w:rsidRPr="007226A5">
        <w:rPr>
          <w:rFonts w:eastAsia="Batang"/>
          <w:sz w:val="28"/>
          <w:szCs w:val="28"/>
          <w:lang w:eastAsia="ko-KR"/>
        </w:rPr>
        <w:t>về</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việc</w:t>
      </w:r>
      <w:proofErr w:type="spellEnd"/>
      <w:r w:rsidR="00A34928" w:rsidRPr="007226A5">
        <w:rPr>
          <w:rFonts w:eastAsia="Batang"/>
          <w:sz w:val="28"/>
          <w:szCs w:val="28"/>
          <w:lang w:eastAsia="ko-KR"/>
        </w:rPr>
        <w:t xml:space="preserve"> ban </w:t>
      </w:r>
      <w:proofErr w:type="spellStart"/>
      <w:r w:rsidR="00A34928" w:rsidRPr="007226A5">
        <w:rPr>
          <w:rFonts w:eastAsia="Batang"/>
          <w:sz w:val="28"/>
          <w:szCs w:val="28"/>
          <w:lang w:eastAsia="ko-KR"/>
        </w:rPr>
        <w:t>hành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Quy</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định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về</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tiêu</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chuẩn</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xác</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định</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dự</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án</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sản</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xuất</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sản</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phẩm</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công</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nghệ</w:t>
      </w:r>
      <w:proofErr w:type="spellEnd"/>
      <w:r w:rsidR="00A34928" w:rsidRPr="007226A5">
        <w:rPr>
          <w:rFonts w:eastAsia="Batang"/>
          <w:sz w:val="28"/>
          <w:szCs w:val="28"/>
          <w:lang w:eastAsia="ko-KR"/>
        </w:rPr>
        <w:t xml:space="preserve"> </w:t>
      </w:r>
      <w:proofErr w:type="spellStart"/>
      <w:r w:rsidR="00A34928" w:rsidRPr="007226A5">
        <w:rPr>
          <w:rFonts w:eastAsia="Batang"/>
          <w:sz w:val="28"/>
          <w:szCs w:val="28"/>
          <w:lang w:eastAsia="ko-KR"/>
        </w:rPr>
        <w:t>cao</w:t>
      </w:r>
      <w:proofErr w:type="spellEnd"/>
      <w:r w:rsidR="00A34928" w:rsidRPr="007226A5">
        <w:rPr>
          <w:rFonts w:eastAsia="Batang"/>
          <w:sz w:val="28"/>
          <w:szCs w:val="28"/>
          <w:lang w:eastAsia="ko-KR"/>
        </w:rPr>
        <w:t>”.</w:t>
      </w:r>
    </w:p>
    <w:p w14:paraId="3AA18AD1" w14:textId="182A9D30" w:rsidR="00FA1072" w:rsidRPr="007226A5" w:rsidRDefault="00892D83" w:rsidP="00BA591B">
      <w:pPr>
        <w:spacing w:before="120" w:after="120"/>
        <w:ind w:firstLine="709"/>
        <w:jc w:val="both"/>
        <w:rPr>
          <w:rFonts w:eastAsia="Batang"/>
          <w:sz w:val="28"/>
          <w:szCs w:val="28"/>
          <w:lang w:eastAsia="ko-KR"/>
        </w:rPr>
      </w:pPr>
      <w:r w:rsidRPr="007226A5">
        <w:rPr>
          <w:rFonts w:eastAsia="Batang"/>
          <w:sz w:val="28"/>
          <w:szCs w:val="28"/>
          <w:lang w:eastAsia="ko-KR"/>
        </w:rPr>
        <w:t xml:space="preserve">2. </w:t>
      </w:r>
      <w:proofErr w:type="spellStart"/>
      <w:r w:rsidR="00FA1072" w:rsidRPr="007226A5">
        <w:rPr>
          <w:rFonts w:eastAsia="Batang"/>
          <w:sz w:val="28"/>
          <w:szCs w:val="28"/>
          <w:lang w:eastAsia="ko-KR"/>
        </w:rPr>
        <w:t>Sự</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ra</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đời</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của</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Luật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năm</w:t>
      </w:r>
      <w:proofErr w:type="spellEnd"/>
      <w:r w:rsidR="00FA1072" w:rsidRPr="007226A5">
        <w:rPr>
          <w:rFonts w:eastAsia="Batang"/>
          <w:sz w:val="28"/>
          <w:szCs w:val="28"/>
          <w:lang w:eastAsia="ko-KR"/>
        </w:rPr>
        <w:t xml:space="preserve"> 2008 </w:t>
      </w:r>
      <w:proofErr w:type="spellStart"/>
      <w:r w:rsidR="00FA1072" w:rsidRPr="007226A5">
        <w:rPr>
          <w:rFonts w:eastAsia="Batang"/>
          <w:sz w:val="28"/>
          <w:szCs w:val="28"/>
          <w:lang w:eastAsia="ko-KR"/>
        </w:rPr>
        <w:t>đã</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thể</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chế</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hóa</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các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chính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sách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lớn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về</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ứng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dụng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phát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triển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ở </w:t>
      </w:r>
      <w:proofErr w:type="spellStart"/>
      <w:r w:rsidR="00FA1072" w:rsidRPr="007226A5">
        <w:rPr>
          <w:rFonts w:eastAsia="Batang"/>
          <w:sz w:val="28"/>
          <w:szCs w:val="28"/>
          <w:lang w:eastAsia="ko-KR"/>
        </w:rPr>
        <w:t>nước</w:t>
      </w:r>
      <w:proofErr w:type="spellEnd"/>
      <w:r w:rsidR="00FA1072" w:rsidRPr="007226A5">
        <w:rPr>
          <w:rFonts w:eastAsia="Batang"/>
          <w:sz w:val="28"/>
          <w:szCs w:val="28"/>
          <w:lang w:eastAsia="ko-KR"/>
        </w:rPr>
        <w:t xml:space="preserve"> ta, </w:t>
      </w:r>
      <w:proofErr w:type="spellStart"/>
      <w:r w:rsidR="00FA1072" w:rsidRPr="007226A5">
        <w:rPr>
          <w:rFonts w:eastAsia="Batang"/>
          <w:sz w:val="28"/>
          <w:szCs w:val="28"/>
          <w:lang w:eastAsia="ko-KR"/>
        </w:rPr>
        <w:t>trong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đó</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việc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thúc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đẩy</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sự</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phát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triển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được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tập</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trung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chủ</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yếu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thông</w:t>
      </w:r>
      <w:proofErr w:type="spellEnd"/>
      <w:r w:rsidR="00FA1072" w:rsidRPr="007226A5">
        <w:rPr>
          <w:rFonts w:eastAsia="Batang"/>
          <w:sz w:val="28"/>
          <w:szCs w:val="28"/>
          <w:lang w:eastAsia="ko-KR"/>
        </w:rPr>
        <w:t xml:space="preserve"> qua </w:t>
      </w:r>
      <w:proofErr w:type="spellStart"/>
      <w:r w:rsidR="00FA1072" w:rsidRPr="007226A5">
        <w:rPr>
          <w:rFonts w:eastAsia="Batang"/>
          <w:sz w:val="28"/>
          <w:szCs w:val="28"/>
          <w:lang w:eastAsia="ko-KR"/>
        </w:rPr>
        <w:t>một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số</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nhiệm</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vụ</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chủ</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chốt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trong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đó</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có</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tập</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trung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nguồn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lực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xây</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dựng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phát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triển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các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khu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các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khu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nghiệp</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ứng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dụng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là</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khu</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công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nghệ</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cao</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tập</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trung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thực</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hiện</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hoạt</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động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ứng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dụng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công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nghệ</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cao</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vào</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lĩnh</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vực</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nông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nghiệp</w:t>
      </w:r>
      <w:proofErr w:type="spellEnd"/>
      <w:r w:rsidR="00C17DB9" w:rsidRPr="007226A5">
        <w:rPr>
          <w:rFonts w:eastAsia="Batang"/>
          <w:sz w:val="28"/>
          <w:szCs w:val="28"/>
          <w:lang w:eastAsia="ko-KR"/>
        </w:rPr>
        <w:t xml:space="preserve"> – </w:t>
      </w:r>
      <w:proofErr w:type="spellStart"/>
      <w:r w:rsidR="00C17DB9" w:rsidRPr="007226A5">
        <w:rPr>
          <w:rFonts w:eastAsia="Batang"/>
          <w:sz w:val="28"/>
          <w:szCs w:val="28"/>
          <w:lang w:eastAsia="ko-KR"/>
        </w:rPr>
        <w:t>Điều</w:t>
      </w:r>
      <w:proofErr w:type="spellEnd"/>
      <w:r w:rsidR="00C17DB9" w:rsidRPr="007226A5">
        <w:rPr>
          <w:rFonts w:eastAsia="Batang"/>
          <w:sz w:val="28"/>
          <w:szCs w:val="28"/>
          <w:lang w:eastAsia="ko-KR"/>
        </w:rPr>
        <w:t xml:space="preserve"> 32 </w:t>
      </w:r>
      <w:proofErr w:type="spellStart"/>
      <w:r w:rsidR="00C17DB9" w:rsidRPr="007226A5">
        <w:rPr>
          <w:rFonts w:eastAsia="Batang"/>
          <w:sz w:val="28"/>
          <w:szCs w:val="28"/>
          <w:lang w:eastAsia="ko-KR"/>
        </w:rPr>
        <w:t>Luật</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Công</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nghệ</w:t>
      </w:r>
      <w:proofErr w:type="spellEnd"/>
      <w:r w:rsidR="00C17DB9" w:rsidRPr="007226A5">
        <w:rPr>
          <w:rFonts w:eastAsia="Batang"/>
          <w:sz w:val="28"/>
          <w:szCs w:val="28"/>
          <w:lang w:eastAsia="ko-KR"/>
        </w:rPr>
        <w:t xml:space="preserve"> </w:t>
      </w:r>
      <w:proofErr w:type="spellStart"/>
      <w:r w:rsidR="00C17DB9" w:rsidRPr="007226A5">
        <w:rPr>
          <w:rFonts w:eastAsia="Batang"/>
          <w:sz w:val="28"/>
          <w:szCs w:val="28"/>
          <w:lang w:eastAsia="ko-KR"/>
        </w:rPr>
        <w:t>cao</w:t>
      </w:r>
      <w:proofErr w:type="spellEnd"/>
      <w:r w:rsidR="00C17DB9" w:rsidRPr="007226A5">
        <w:rPr>
          <w:rFonts w:eastAsia="Batang"/>
          <w:sz w:val="28"/>
          <w:szCs w:val="28"/>
          <w:lang w:eastAsia="ko-KR"/>
        </w:rPr>
        <w:t>)</w:t>
      </w:r>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hình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thành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các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trung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tâm</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nghiên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cứu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phát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triển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hút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các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doanh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nghiệp</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lớn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về</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trên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thế</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giới</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đảm</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đương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vai</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trò</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đầu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tầu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về</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phát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triển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tạo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hiệu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ứng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lan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toả</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Từ</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sau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khi</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Luật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ra</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đời</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đến</w:t>
      </w:r>
      <w:proofErr w:type="spellEnd"/>
      <w:r w:rsidR="00FA1072" w:rsidRPr="007226A5">
        <w:rPr>
          <w:rFonts w:eastAsia="Batang"/>
          <w:sz w:val="28"/>
          <w:szCs w:val="28"/>
          <w:lang w:eastAsia="ko-KR"/>
        </w:rPr>
        <w:t xml:space="preserve"> nay, </w:t>
      </w:r>
      <w:proofErr w:type="spellStart"/>
      <w:r w:rsidR="00F56FBF" w:rsidRPr="007226A5">
        <w:rPr>
          <w:rFonts w:eastAsia="Batang"/>
          <w:sz w:val="28"/>
          <w:szCs w:val="28"/>
          <w:lang w:eastAsia="ko-KR"/>
        </w:rPr>
        <w:t>Thủ</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tướng</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Chính</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phủ</w:t>
      </w:r>
      <w:proofErr w:type="spellEnd"/>
      <w:r w:rsidR="00F56FBF" w:rsidRPr="007226A5">
        <w:rPr>
          <w:rFonts w:eastAsia="Batang"/>
          <w:sz w:val="28"/>
          <w:szCs w:val="28"/>
          <w:lang w:eastAsia="ko-KR"/>
        </w:rPr>
        <w:t xml:space="preserve"> ban </w:t>
      </w:r>
      <w:proofErr w:type="spellStart"/>
      <w:r w:rsidR="00F56FBF" w:rsidRPr="007226A5">
        <w:rPr>
          <w:rFonts w:eastAsia="Batang"/>
          <w:sz w:val="28"/>
          <w:szCs w:val="28"/>
          <w:lang w:eastAsia="ko-KR"/>
        </w:rPr>
        <w:t>hành</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Quyết</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định</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số</w:t>
      </w:r>
      <w:proofErr w:type="spellEnd"/>
      <w:r w:rsidR="00F56FBF" w:rsidRPr="007226A5">
        <w:rPr>
          <w:rFonts w:eastAsia="Batang"/>
          <w:sz w:val="28"/>
          <w:szCs w:val="28"/>
          <w:lang w:eastAsia="ko-KR"/>
        </w:rPr>
        <w:t xml:space="preserve"> 792/QĐ-</w:t>
      </w:r>
      <w:proofErr w:type="spellStart"/>
      <w:r w:rsidR="00F56FBF" w:rsidRPr="007226A5">
        <w:rPr>
          <w:rFonts w:eastAsia="Batang"/>
          <w:sz w:val="28"/>
          <w:szCs w:val="28"/>
          <w:lang w:eastAsia="ko-KR"/>
        </w:rPr>
        <w:t>TTg</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ngày</w:t>
      </w:r>
      <w:proofErr w:type="spellEnd"/>
      <w:r w:rsidR="00F56FBF" w:rsidRPr="007226A5">
        <w:rPr>
          <w:rFonts w:eastAsia="Batang"/>
          <w:sz w:val="28"/>
          <w:szCs w:val="28"/>
          <w:lang w:eastAsia="ko-KR"/>
        </w:rPr>
        <w:t xml:space="preserve"> 08</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tháng</w:t>
      </w:r>
      <w:proofErr w:type="spellEnd"/>
      <w:r w:rsidR="0033104F" w:rsidRPr="007226A5">
        <w:rPr>
          <w:rFonts w:eastAsia="Batang"/>
          <w:sz w:val="28"/>
          <w:szCs w:val="28"/>
          <w:lang w:eastAsia="ko-KR"/>
        </w:rPr>
        <w:t xml:space="preserve"> </w:t>
      </w:r>
      <w:r w:rsidR="0019183A" w:rsidRPr="007226A5">
        <w:rPr>
          <w:rFonts w:eastAsia="Batang"/>
          <w:sz w:val="28"/>
          <w:szCs w:val="28"/>
          <w:lang w:eastAsia="ko-KR"/>
        </w:rPr>
        <w:t>6</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năm</w:t>
      </w:r>
      <w:proofErr w:type="spellEnd"/>
      <w:r w:rsidR="0033104F" w:rsidRPr="007226A5">
        <w:rPr>
          <w:rFonts w:eastAsia="Batang"/>
          <w:sz w:val="28"/>
          <w:szCs w:val="28"/>
          <w:lang w:eastAsia="ko-KR"/>
        </w:rPr>
        <w:t xml:space="preserve"> </w:t>
      </w:r>
      <w:r w:rsidR="0019183A" w:rsidRPr="007226A5">
        <w:rPr>
          <w:rFonts w:eastAsia="Batang"/>
          <w:sz w:val="28"/>
          <w:szCs w:val="28"/>
          <w:lang w:eastAsia="ko-KR"/>
        </w:rPr>
        <w:t xml:space="preserve">2015 </w:t>
      </w:r>
      <w:proofErr w:type="spellStart"/>
      <w:r w:rsidR="00F56FBF" w:rsidRPr="007226A5">
        <w:rPr>
          <w:rFonts w:eastAsia="Batang"/>
          <w:sz w:val="28"/>
          <w:szCs w:val="28"/>
          <w:lang w:eastAsia="ko-KR"/>
        </w:rPr>
        <w:t>phê</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duyệt</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Quy</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hoạch</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tổng</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thể</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phát</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triển</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khu</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công</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nghệ</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cao</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đến</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năm</w:t>
      </w:r>
      <w:proofErr w:type="spellEnd"/>
      <w:r w:rsidR="00F56FBF" w:rsidRPr="007226A5">
        <w:rPr>
          <w:rFonts w:eastAsia="Batang"/>
          <w:sz w:val="28"/>
          <w:szCs w:val="28"/>
          <w:lang w:eastAsia="ko-KR"/>
        </w:rPr>
        <w:t xml:space="preserve"> 2020 </w:t>
      </w:r>
      <w:proofErr w:type="spellStart"/>
      <w:r w:rsidR="00F56FBF" w:rsidRPr="007226A5">
        <w:rPr>
          <w:rFonts w:eastAsia="Batang"/>
          <w:sz w:val="28"/>
          <w:szCs w:val="28"/>
          <w:lang w:eastAsia="ko-KR"/>
        </w:rPr>
        <w:t>và</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định</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hướng</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đến</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năm</w:t>
      </w:r>
      <w:proofErr w:type="spellEnd"/>
      <w:r w:rsidR="00F56FBF" w:rsidRPr="007226A5">
        <w:rPr>
          <w:rFonts w:eastAsia="Batang"/>
          <w:sz w:val="28"/>
          <w:szCs w:val="28"/>
          <w:lang w:eastAsia="ko-KR"/>
        </w:rPr>
        <w:t xml:space="preserve"> 2030, </w:t>
      </w:r>
      <w:proofErr w:type="spellStart"/>
      <w:r w:rsidR="00F56FBF" w:rsidRPr="007226A5">
        <w:rPr>
          <w:rFonts w:eastAsia="Batang"/>
          <w:sz w:val="28"/>
          <w:szCs w:val="28"/>
          <w:lang w:eastAsia="ko-KR"/>
        </w:rPr>
        <w:t>đồng</w:t>
      </w:r>
      <w:proofErr w:type="spellEnd"/>
      <w:r w:rsidR="00F56FBF" w:rsidRPr="007226A5">
        <w:rPr>
          <w:rFonts w:eastAsia="Batang"/>
          <w:sz w:val="28"/>
          <w:szCs w:val="28"/>
          <w:lang w:eastAsia="ko-KR"/>
        </w:rPr>
        <w:t xml:space="preserve"> </w:t>
      </w:r>
      <w:proofErr w:type="spellStart"/>
      <w:r w:rsidR="00F56FBF" w:rsidRPr="007226A5">
        <w:rPr>
          <w:rFonts w:eastAsia="Batang"/>
          <w:sz w:val="28"/>
          <w:szCs w:val="28"/>
          <w:lang w:eastAsia="ko-KR"/>
        </w:rPr>
        <w:t>thời</w:t>
      </w:r>
      <w:proofErr w:type="spellEnd"/>
      <w:r w:rsidR="00F56FBF" w:rsidRPr="007226A5">
        <w:rPr>
          <w:rFonts w:eastAsia="Batang"/>
          <w:sz w:val="28"/>
          <w:szCs w:val="28"/>
          <w:lang w:eastAsia="ko-KR"/>
        </w:rPr>
        <w:t xml:space="preserve"> </w:t>
      </w:r>
      <w:proofErr w:type="spellStart"/>
      <w:r w:rsidR="00FA1072" w:rsidRPr="007226A5">
        <w:rPr>
          <w:rFonts w:eastAsia="Batang"/>
          <w:sz w:val="28"/>
          <w:szCs w:val="28"/>
          <w:lang w:eastAsia="ko-KR"/>
        </w:rPr>
        <w:t>tiếp</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tục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quyết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định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thành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lập</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thêm</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Khu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Nẵng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năm</w:t>
      </w:r>
      <w:proofErr w:type="spellEnd"/>
      <w:r w:rsidR="00FA1072" w:rsidRPr="007226A5">
        <w:rPr>
          <w:rFonts w:eastAsia="Batang"/>
          <w:sz w:val="28"/>
          <w:szCs w:val="28"/>
          <w:lang w:eastAsia="ko-KR"/>
        </w:rPr>
        <w:t xml:space="preserve"> 2010) </w:t>
      </w:r>
      <w:proofErr w:type="spellStart"/>
      <w:r w:rsidR="00FA1072" w:rsidRPr="007226A5">
        <w:rPr>
          <w:rFonts w:eastAsia="Batang"/>
          <w:sz w:val="28"/>
          <w:szCs w:val="28"/>
          <w:lang w:eastAsia="ko-KR"/>
        </w:rPr>
        <w:t>và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Khu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cao</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nghệ</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sinh</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học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Đồng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Nai</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năm</w:t>
      </w:r>
      <w:proofErr w:type="spellEnd"/>
      <w:r w:rsidR="00FA1072" w:rsidRPr="007226A5">
        <w:rPr>
          <w:rFonts w:eastAsia="Batang"/>
          <w:sz w:val="28"/>
          <w:szCs w:val="28"/>
          <w:lang w:eastAsia="ko-KR"/>
        </w:rPr>
        <w:t xml:space="preserve"> 2016).</w:t>
      </w:r>
      <w:r w:rsidR="00F56FBF" w:rsidRPr="007226A5">
        <w:rPr>
          <w:rFonts w:eastAsia="Batang"/>
          <w:sz w:val="28"/>
          <w:szCs w:val="28"/>
          <w:lang w:eastAsia="ko-KR"/>
        </w:rPr>
        <w:t xml:space="preserve"> </w:t>
      </w:r>
    </w:p>
    <w:p w14:paraId="0C3D4AE0" w14:textId="56385A0F" w:rsidR="00595DF2" w:rsidRPr="008449CC" w:rsidRDefault="00B4581C" w:rsidP="0019183A">
      <w:pPr>
        <w:spacing w:before="120" w:after="120"/>
        <w:ind w:firstLine="709"/>
        <w:jc w:val="both"/>
        <w:rPr>
          <w:b/>
          <w:bCs/>
          <w:i/>
          <w:iCs/>
          <w:spacing w:val="-2"/>
          <w:sz w:val="28"/>
          <w:szCs w:val="28"/>
          <w:lang w:val="pl-PL"/>
        </w:rPr>
      </w:pPr>
      <w:proofErr w:type="spellStart"/>
      <w:r w:rsidRPr="008449CC">
        <w:rPr>
          <w:rFonts w:eastAsia="Batang"/>
          <w:b/>
          <w:bCs/>
          <w:i/>
          <w:iCs/>
          <w:sz w:val="28"/>
          <w:szCs w:val="28"/>
          <w:lang w:eastAsia="ko-KR"/>
        </w:rPr>
        <w:t>Đối</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với</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phát</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triển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nghệ</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cao</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trong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nghiệp</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Nghị</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quyết</w:t>
      </w:r>
      <w:proofErr w:type="spellEnd"/>
      <w:r w:rsidRPr="008449CC">
        <w:rPr>
          <w:rFonts w:eastAsia="Batang"/>
          <w:b/>
          <w:bCs/>
          <w:i/>
          <w:iCs/>
          <w:sz w:val="28"/>
          <w:szCs w:val="28"/>
          <w:lang w:eastAsia="ko-KR"/>
        </w:rPr>
        <w:t xml:space="preserve"> 26-NQ/TW </w:t>
      </w:r>
      <w:proofErr w:type="spellStart"/>
      <w:r w:rsidRPr="008449CC">
        <w:rPr>
          <w:rFonts w:eastAsia="Batang"/>
          <w:b/>
          <w:bCs/>
          <w:i/>
          <w:iCs/>
          <w:sz w:val="28"/>
          <w:szCs w:val="28"/>
          <w:lang w:eastAsia="ko-KR"/>
        </w:rPr>
        <w:t>ngày</w:t>
      </w:r>
      <w:proofErr w:type="spellEnd"/>
      <w:r w:rsidRPr="008449CC">
        <w:rPr>
          <w:rFonts w:eastAsia="Batang"/>
          <w:b/>
          <w:bCs/>
          <w:i/>
          <w:iCs/>
          <w:sz w:val="28"/>
          <w:szCs w:val="28"/>
          <w:lang w:eastAsia="ko-KR"/>
        </w:rPr>
        <w:t xml:space="preserve"> </w:t>
      </w:r>
      <w:r w:rsidR="0019183A" w:rsidRPr="008449CC">
        <w:rPr>
          <w:rFonts w:eastAsia="Batang"/>
          <w:b/>
          <w:bCs/>
          <w:i/>
          <w:iCs/>
          <w:sz w:val="28"/>
          <w:szCs w:val="28"/>
          <w:lang w:eastAsia="ko-KR"/>
        </w:rPr>
        <w:t>0</w:t>
      </w:r>
      <w:r w:rsidRPr="008449CC">
        <w:rPr>
          <w:rFonts w:eastAsia="Batang"/>
          <w:b/>
          <w:bCs/>
          <w:i/>
          <w:iCs/>
          <w:sz w:val="28"/>
          <w:szCs w:val="28"/>
          <w:lang w:eastAsia="ko-KR"/>
        </w:rPr>
        <w:t>5</w:t>
      </w:r>
      <w:r w:rsidR="0033104F" w:rsidRPr="008449CC">
        <w:rPr>
          <w:rFonts w:eastAsia="Batang"/>
          <w:b/>
          <w:bCs/>
          <w:i/>
          <w:iCs/>
          <w:sz w:val="28"/>
          <w:szCs w:val="28"/>
          <w:lang w:eastAsia="ko-KR"/>
        </w:rPr>
        <w:t xml:space="preserve"> </w:t>
      </w:r>
      <w:proofErr w:type="spellStart"/>
      <w:r w:rsidR="0033104F" w:rsidRPr="008449CC">
        <w:rPr>
          <w:rFonts w:eastAsia="Batang"/>
          <w:b/>
          <w:bCs/>
          <w:i/>
          <w:iCs/>
          <w:sz w:val="28"/>
          <w:szCs w:val="28"/>
          <w:lang w:eastAsia="ko-KR"/>
        </w:rPr>
        <w:t>tháng</w:t>
      </w:r>
      <w:proofErr w:type="spellEnd"/>
      <w:r w:rsidR="0033104F" w:rsidRPr="008449CC">
        <w:rPr>
          <w:rFonts w:eastAsia="Batang"/>
          <w:b/>
          <w:bCs/>
          <w:i/>
          <w:iCs/>
          <w:sz w:val="28"/>
          <w:szCs w:val="28"/>
          <w:lang w:eastAsia="ko-KR"/>
        </w:rPr>
        <w:t xml:space="preserve"> </w:t>
      </w:r>
      <w:r w:rsidRPr="008449CC">
        <w:rPr>
          <w:rFonts w:eastAsia="Batang"/>
          <w:b/>
          <w:bCs/>
          <w:i/>
          <w:iCs/>
          <w:sz w:val="28"/>
          <w:szCs w:val="28"/>
          <w:lang w:eastAsia="ko-KR"/>
        </w:rPr>
        <w:t>8</w:t>
      </w:r>
      <w:r w:rsidR="0033104F" w:rsidRPr="008449CC">
        <w:rPr>
          <w:rFonts w:eastAsia="Batang"/>
          <w:b/>
          <w:bCs/>
          <w:i/>
          <w:iCs/>
          <w:sz w:val="28"/>
          <w:szCs w:val="28"/>
          <w:lang w:eastAsia="ko-KR"/>
        </w:rPr>
        <w:t xml:space="preserve"> </w:t>
      </w:r>
      <w:proofErr w:type="spellStart"/>
      <w:r w:rsidR="0033104F" w:rsidRPr="008449CC">
        <w:rPr>
          <w:rFonts w:eastAsia="Batang"/>
          <w:b/>
          <w:bCs/>
          <w:i/>
          <w:iCs/>
          <w:sz w:val="28"/>
          <w:szCs w:val="28"/>
          <w:lang w:eastAsia="ko-KR"/>
        </w:rPr>
        <w:t>năm</w:t>
      </w:r>
      <w:proofErr w:type="spellEnd"/>
      <w:r w:rsidR="0033104F" w:rsidRPr="008449CC">
        <w:rPr>
          <w:rFonts w:eastAsia="Batang"/>
          <w:b/>
          <w:bCs/>
          <w:i/>
          <w:iCs/>
          <w:sz w:val="28"/>
          <w:szCs w:val="28"/>
          <w:lang w:eastAsia="ko-KR"/>
        </w:rPr>
        <w:t xml:space="preserve"> </w:t>
      </w:r>
      <w:r w:rsidRPr="008449CC">
        <w:rPr>
          <w:rFonts w:eastAsia="Batang"/>
          <w:b/>
          <w:bCs/>
          <w:i/>
          <w:iCs/>
          <w:sz w:val="28"/>
          <w:szCs w:val="28"/>
          <w:lang w:eastAsia="ko-KR"/>
        </w:rPr>
        <w:t xml:space="preserve">2008 </w:t>
      </w:r>
      <w:proofErr w:type="spellStart"/>
      <w:r w:rsidRPr="008449CC">
        <w:rPr>
          <w:rFonts w:eastAsia="Batang"/>
          <w:b/>
          <w:bCs/>
          <w:i/>
          <w:iCs/>
          <w:sz w:val="28"/>
          <w:szCs w:val="28"/>
          <w:lang w:eastAsia="ko-KR"/>
        </w:rPr>
        <w:t>của</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Hội</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nghị</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Trung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ương</w:t>
      </w:r>
      <w:proofErr w:type="spellEnd"/>
      <w:r w:rsidRPr="008449CC">
        <w:rPr>
          <w:rFonts w:eastAsia="Batang"/>
          <w:b/>
          <w:bCs/>
          <w:i/>
          <w:iCs/>
          <w:sz w:val="28"/>
          <w:szCs w:val="28"/>
          <w:lang w:eastAsia="ko-KR"/>
        </w:rPr>
        <w:t xml:space="preserve"> 7 </w:t>
      </w:r>
      <w:proofErr w:type="spellStart"/>
      <w:r w:rsidRPr="008449CC">
        <w:rPr>
          <w:rFonts w:eastAsia="Batang"/>
          <w:b/>
          <w:bCs/>
          <w:i/>
          <w:iCs/>
          <w:sz w:val="28"/>
          <w:szCs w:val="28"/>
          <w:lang w:eastAsia="ko-KR"/>
        </w:rPr>
        <w:t>khóa</w:t>
      </w:r>
      <w:proofErr w:type="spellEnd"/>
      <w:r w:rsidRPr="008449CC">
        <w:rPr>
          <w:rFonts w:eastAsia="Batang"/>
          <w:b/>
          <w:bCs/>
          <w:i/>
          <w:iCs/>
          <w:sz w:val="28"/>
          <w:szCs w:val="28"/>
          <w:lang w:eastAsia="ko-KR"/>
        </w:rPr>
        <w:t xml:space="preserve"> X </w:t>
      </w:r>
      <w:proofErr w:type="spellStart"/>
      <w:r w:rsidRPr="008449CC">
        <w:rPr>
          <w:rFonts w:eastAsia="Batang"/>
          <w:b/>
          <w:bCs/>
          <w:i/>
          <w:iCs/>
          <w:sz w:val="28"/>
          <w:szCs w:val="28"/>
          <w:lang w:eastAsia="ko-KR"/>
        </w:rPr>
        <w:t>về</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nghiệp</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dân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thôn</w:t>
      </w:r>
      <w:proofErr w:type="spellEnd"/>
      <w:r w:rsidRPr="008449CC">
        <w:rPr>
          <w:rFonts w:eastAsia="Batang"/>
          <w:b/>
          <w:bCs/>
          <w:i/>
          <w:iCs/>
          <w:sz w:val="28"/>
          <w:szCs w:val="28"/>
          <w:lang w:eastAsia="ko-KR"/>
        </w:rPr>
        <w:t> </w:t>
      </w:r>
      <w:proofErr w:type="spellStart"/>
      <w:r w:rsidRPr="008449CC">
        <w:rPr>
          <w:rFonts w:eastAsia="Batang"/>
          <w:b/>
          <w:bCs/>
          <w:i/>
          <w:iCs/>
          <w:sz w:val="28"/>
          <w:szCs w:val="28"/>
          <w:lang w:eastAsia="ko-KR"/>
        </w:rPr>
        <w:t>là</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một</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trong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những</w:t>
      </w:r>
      <w:proofErr w:type="spellEnd"/>
      <w:r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chủ</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trương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quan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trọng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thể</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hiện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quan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điểm</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tập</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trung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nguồn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lực</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đầu</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tư</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của</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Nhà</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nước</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và</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xã</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hội</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ứng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dụng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nhanh</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các</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thành</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tựu</w:t>
      </w:r>
      <w:proofErr w:type="spellEnd"/>
      <w:r w:rsidRPr="008449CC">
        <w:rPr>
          <w:rFonts w:eastAsia="Batang"/>
          <w:b/>
          <w:bCs/>
          <w:i/>
          <w:iCs/>
          <w:sz w:val="28"/>
          <w:szCs w:val="28"/>
          <w:lang w:eastAsia="ko-KR"/>
        </w:rPr>
        <w:t xml:space="preserve"> khoa </w:t>
      </w:r>
      <w:proofErr w:type="spellStart"/>
      <w:r w:rsidRPr="008449CC">
        <w:rPr>
          <w:rFonts w:eastAsia="Batang"/>
          <w:b/>
          <w:bCs/>
          <w:i/>
          <w:iCs/>
          <w:sz w:val="28"/>
          <w:szCs w:val="28"/>
          <w:lang w:eastAsia="ko-KR"/>
        </w:rPr>
        <w:t>học</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nghệ</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tiên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tiến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cho</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nghiệp</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thôn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phát</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triển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nguồn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nhân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lực</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nâng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cao</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dân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trí</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dân</w:t>
      </w:r>
      <w:proofErr w:type="spellEnd"/>
      <w:r w:rsidRPr="008449CC">
        <w:rPr>
          <w:rFonts w:eastAsia="Batang"/>
          <w:b/>
          <w:bCs/>
          <w:i/>
          <w:iCs/>
          <w:sz w:val="28"/>
          <w:szCs w:val="28"/>
          <w:lang w:eastAsia="ko-KR"/>
        </w:rPr>
        <w:t>. </w:t>
      </w:r>
      <w:proofErr w:type="spellStart"/>
      <w:r w:rsidR="005710C7" w:rsidRPr="008449CC">
        <w:rPr>
          <w:rFonts w:eastAsia="Batang"/>
          <w:b/>
          <w:bCs/>
          <w:i/>
          <w:iCs/>
          <w:sz w:val="28"/>
          <w:szCs w:val="28"/>
          <w:lang w:eastAsia="ko-KR"/>
        </w:rPr>
        <w:t>Cùng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với</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các</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chính</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sách</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về</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phát</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triển</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công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nghệ</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cao</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trong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nông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nghiệp</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được</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thể</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chế</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hóa</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tại</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tại</w:t>
      </w:r>
      <w:proofErr w:type="spellEnd"/>
      <w:r w:rsidR="005710C7"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Luật</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Công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nghệ</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cao</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là</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cơ</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sở</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pháp</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lý</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hình</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thành</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các</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khu</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nông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nghiệp</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ứng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dụng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công</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nghệ</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cao</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Ngày</w:t>
      </w:r>
      <w:proofErr w:type="spellEnd"/>
      <w:r w:rsidR="005710C7" w:rsidRPr="008449CC">
        <w:rPr>
          <w:rFonts w:eastAsia="Batang"/>
          <w:b/>
          <w:bCs/>
          <w:i/>
          <w:iCs/>
          <w:sz w:val="28"/>
          <w:szCs w:val="28"/>
          <w:lang w:eastAsia="ko-KR"/>
        </w:rPr>
        <w:t xml:space="preserve"> 04</w:t>
      </w:r>
      <w:r w:rsidR="0033104F" w:rsidRPr="008449CC">
        <w:rPr>
          <w:rFonts w:eastAsia="Batang"/>
          <w:b/>
          <w:bCs/>
          <w:i/>
          <w:iCs/>
          <w:sz w:val="28"/>
          <w:szCs w:val="28"/>
          <w:lang w:eastAsia="ko-KR"/>
        </w:rPr>
        <w:t xml:space="preserve"> </w:t>
      </w:r>
      <w:proofErr w:type="spellStart"/>
      <w:r w:rsidR="0033104F" w:rsidRPr="008449CC">
        <w:rPr>
          <w:rFonts w:eastAsia="Batang"/>
          <w:b/>
          <w:bCs/>
          <w:i/>
          <w:iCs/>
          <w:sz w:val="28"/>
          <w:szCs w:val="28"/>
          <w:lang w:eastAsia="ko-KR"/>
        </w:rPr>
        <w:t>tháng</w:t>
      </w:r>
      <w:proofErr w:type="spellEnd"/>
      <w:r w:rsidR="0033104F" w:rsidRPr="008449CC">
        <w:rPr>
          <w:rFonts w:eastAsia="Batang"/>
          <w:b/>
          <w:bCs/>
          <w:i/>
          <w:iCs/>
          <w:sz w:val="28"/>
          <w:szCs w:val="28"/>
          <w:lang w:eastAsia="ko-KR"/>
        </w:rPr>
        <w:t xml:space="preserve"> </w:t>
      </w:r>
      <w:r w:rsidR="005710C7" w:rsidRPr="008449CC">
        <w:rPr>
          <w:rFonts w:eastAsia="Batang"/>
          <w:b/>
          <w:bCs/>
          <w:i/>
          <w:iCs/>
          <w:sz w:val="28"/>
          <w:szCs w:val="28"/>
          <w:lang w:eastAsia="ko-KR"/>
        </w:rPr>
        <w:t>5</w:t>
      </w:r>
      <w:r w:rsidR="0033104F" w:rsidRPr="008449CC">
        <w:rPr>
          <w:rFonts w:eastAsia="Batang"/>
          <w:b/>
          <w:bCs/>
          <w:i/>
          <w:iCs/>
          <w:sz w:val="28"/>
          <w:szCs w:val="28"/>
          <w:lang w:eastAsia="ko-KR"/>
        </w:rPr>
        <w:t xml:space="preserve"> </w:t>
      </w:r>
      <w:proofErr w:type="spellStart"/>
      <w:r w:rsidR="0033104F" w:rsidRPr="008449CC">
        <w:rPr>
          <w:rFonts w:eastAsia="Batang"/>
          <w:b/>
          <w:bCs/>
          <w:i/>
          <w:iCs/>
          <w:sz w:val="28"/>
          <w:szCs w:val="28"/>
          <w:lang w:eastAsia="ko-KR"/>
        </w:rPr>
        <w:t>năm</w:t>
      </w:r>
      <w:proofErr w:type="spellEnd"/>
      <w:r w:rsidR="0033104F" w:rsidRPr="008449CC">
        <w:rPr>
          <w:rFonts w:eastAsia="Batang"/>
          <w:b/>
          <w:bCs/>
          <w:i/>
          <w:iCs/>
          <w:sz w:val="28"/>
          <w:szCs w:val="28"/>
          <w:lang w:eastAsia="ko-KR"/>
        </w:rPr>
        <w:t xml:space="preserve"> </w:t>
      </w:r>
      <w:r w:rsidR="005710C7" w:rsidRPr="008449CC">
        <w:rPr>
          <w:rFonts w:eastAsia="Batang"/>
          <w:b/>
          <w:bCs/>
          <w:i/>
          <w:iCs/>
          <w:sz w:val="28"/>
          <w:szCs w:val="28"/>
          <w:lang w:eastAsia="ko-KR"/>
        </w:rPr>
        <w:t xml:space="preserve">2015, </w:t>
      </w:r>
      <w:proofErr w:type="spellStart"/>
      <w:r w:rsidR="0019183A" w:rsidRPr="008449CC">
        <w:rPr>
          <w:rFonts w:eastAsia="Batang"/>
          <w:b/>
          <w:bCs/>
          <w:i/>
          <w:iCs/>
          <w:sz w:val="28"/>
          <w:szCs w:val="28"/>
          <w:lang w:eastAsia="ko-KR"/>
        </w:rPr>
        <w:t>Thủ</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tướng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Chính</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phủ</w:t>
      </w:r>
      <w:proofErr w:type="spellEnd"/>
      <w:r w:rsidR="0019183A" w:rsidRPr="008449CC">
        <w:rPr>
          <w:rFonts w:eastAsia="Batang"/>
          <w:b/>
          <w:bCs/>
          <w:i/>
          <w:iCs/>
          <w:sz w:val="28"/>
          <w:szCs w:val="28"/>
          <w:lang w:eastAsia="ko-KR"/>
        </w:rPr>
        <w:t xml:space="preserve"> ban </w:t>
      </w:r>
      <w:proofErr w:type="spellStart"/>
      <w:r w:rsidR="0019183A" w:rsidRPr="008449CC">
        <w:rPr>
          <w:rFonts w:eastAsia="Batang"/>
          <w:b/>
          <w:bCs/>
          <w:i/>
          <w:iCs/>
          <w:sz w:val="28"/>
          <w:szCs w:val="28"/>
          <w:lang w:eastAsia="ko-KR"/>
        </w:rPr>
        <w:t>hành</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Quyết</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định</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số</w:t>
      </w:r>
      <w:proofErr w:type="spellEnd"/>
      <w:r w:rsidR="0019183A" w:rsidRPr="008449CC">
        <w:rPr>
          <w:rFonts w:eastAsia="Batang"/>
          <w:b/>
          <w:bCs/>
          <w:i/>
          <w:iCs/>
          <w:sz w:val="28"/>
          <w:szCs w:val="28"/>
          <w:lang w:eastAsia="ko-KR"/>
        </w:rPr>
        <w:t xml:space="preserve"> 575/QĐ-</w:t>
      </w:r>
      <w:proofErr w:type="spellStart"/>
      <w:r w:rsidR="0019183A" w:rsidRPr="008449CC">
        <w:rPr>
          <w:rFonts w:eastAsia="Batang"/>
          <w:b/>
          <w:bCs/>
          <w:i/>
          <w:iCs/>
          <w:sz w:val="28"/>
          <w:szCs w:val="28"/>
          <w:lang w:eastAsia="ko-KR"/>
        </w:rPr>
        <w:t>TTg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về</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phê</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duyệt</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Quy</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hoạch</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tổng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thể</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khu</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và</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vùng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nông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nghiệp</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ứng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dụng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công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nghệ</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cao</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đến</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năm</w:t>
      </w:r>
      <w:proofErr w:type="spellEnd"/>
      <w:r w:rsidR="0019183A" w:rsidRPr="008449CC">
        <w:rPr>
          <w:rFonts w:eastAsia="Batang"/>
          <w:b/>
          <w:bCs/>
          <w:i/>
          <w:iCs/>
          <w:sz w:val="28"/>
          <w:szCs w:val="28"/>
          <w:lang w:eastAsia="ko-KR"/>
        </w:rPr>
        <w:t xml:space="preserve"> 2020, </w:t>
      </w:r>
      <w:proofErr w:type="spellStart"/>
      <w:r w:rsidR="0019183A" w:rsidRPr="008449CC">
        <w:rPr>
          <w:rFonts w:eastAsia="Batang"/>
          <w:b/>
          <w:bCs/>
          <w:i/>
          <w:iCs/>
          <w:sz w:val="28"/>
          <w:szCs w:val="28"/>
          <w:lang w:eastAsia="ko-KR"/>
        </w:rPr>
        <w:t>định</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hướng</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đến</w:t>
      </w:r>
      <w:proofErr w:type="spellEnd"/>
      <w:r w:rsidR="0019183A" w:rsidRPr="008449CC">
        <w:rPr>
          <w:rFonts w:eastAsia="Batang"/>
          <w:b/>
          <w:bCs/>
          <w:i/>
          <w:iCs/>
          <w:sz w:val="28"/>
          <w:szCs w:val="28"/>
          <w:lang w:eastAsia="ko-KR"/>
        </w:rPr>
        <w:t xml:space="preserve"> </w:t>
      </w:r>
      <w:proofErr w:type="spellStart"/>
      <w:r w:rsidR="0019183A" w:rsidRPr="008449CC">
        <w:rPr>
          <w:rFonts w:eastAsia="Batang"/>
          <w:b/>
          <w:bCs/>
          <w:i/>
          <w:iCs/>
          <w:sz w:val="28"/>
          <w:szCs w:val="28"/>
          <w:lang w:eastAsia="ko-KR"/>
        </w:rPr>
        <w:t>năm</w:t>
      </w:r>
      <w:proofErr w:type="spellEnd"/>
      <w:r w:rsidR="0019183A" w:rsidRPr="008449CC">
        <w:rPr>
          <w:rFonts w:eastAsia="Batang"/>
          <w:b/>
          <w:bCs/>
          <w:i/>
          <w:iCs/>
          <w:sz w:val="28"/>
          <w:szCs w:val="28"/>
          <w:lang w:eastAsia="ko-KR"/>
        </w:rPr>
        <w:t xml:space="preserve"> 2030. </w:t>
      </w:r>
      <w:proofErr w:type="spellStart"/>
      <w:r w:rsidR="005710C7" w:rsidRPr="008449CC">
        <w:rPr>
          <w:rFonts w:eastAsia="Batang"/>
          <w:b/>
          <w:bCs/>
          <w:i/>
          <w:iCs/>
          <w:sz w:val="28"/>
          <w:szCs w:val="28"/>
          <w:lang w:eastAsia="ko-KR"/>
        </w:rPr>
        <w:t>Từ</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đó</w:t>
      </w:r>
      <w:proofErr w:type="spellEnd"/>
      <w:r w:rsidR="005710C7" w:rsidRPr="008449CC">
        <w:rPr>
          <w:rFonts w:eastAsia="Batang"/>
          <w:b/>
          <w:bCs/>
          <w:i/>
          <w:iCs/>
          <w:sz w:val="28"/>
          <w:szCs w:val="28"/>
          <w:lang w:eastAsia="ko-KR"/>
        </w:rPr>
        <w:t xml:space="preserve"> </w:t>
      </w:r>
      <w:proofErr w:type="spellStart"/>
      <w:r w:rsidR="005710C7" w:rsidRPr="008449CC">
        <w:rPr>
          <w:rFonts w:eastAsia="Batang"/>
          <w:b/>
          <w:bCs/>
          <w:i/>
          <w:iCs/>
          <w:sz w:val="28"/>
          <w:szCs w:val="28"/>
          <w:lang w:eastAsia="ko-KR"/>
        </w:rPr>
        <w:t>đ</w:t>
      </w:r>
      <w:r w:rsidR="0019183A" w:rsidRPr="008449CC">
        <w:rPr>
          <w:rFonts w:eastAsia="Batang"/>
          <w:b/>
          <w:bCs/>
          <w:i/>
          <w:iCs/>
          <w:sz w:val="28"/>
          <w:szCs w:val="28"/>
          <w:lang w:eastAsia="ko-KR"/>
        </w:rPr>
        <w:t>ến</w:t>
      </w:r>
      <w:proofErr w:type="spellEnd"/>
      <w:r w:rsidR="0019183A" w:rsidRPr="008449CC">
        <w:rPr>
          <w:rFonts w:eastAsia="Batang"/>
          <w:b/>
          <w:bCs/>
          <w:i/>
          <w:iCs/>
          <w:sz w:val="28"/>
          <w:szCs w:val="28"/>
          <w:lang w:eastAsia="ko-KR"/>
        </w:rPr>
        <w:t xml:space="preserve"> nay, 05 k</w:t>
      </w:r>
      <w:r w:rsidR="0019183A" w:rsidRPr="008449CC">
        <w:rPr>
          <w:b/>
          <w:bCs/>
          <w:i/>
          <w:iCs/>
          <w:spacing w:val="-2"/>
          <w:sz w:val="28"/>
          <w:szCs w:val="28"/>
          <w:lang w:val="pl-PL"/>
        </w:rPr>
        <w:t xml:space="preserve">hu </w:t>
      </w:r>
      <w:r w:rsidR="0019183A" w:rsidRPr="008449CC">
        <w:rPr>
          <w:b/>
          <w:bCs/>
          <w:i/>
          <w:iCs/>
          <w:sz w:val="28"/>
          <w:szCs w:val="28"/>
          <w:lang w:val="de-DE"/>
        </w:rPr>
        <w:t xml:space="preserve">nông nghiệp ứng dụng công nghệ cao đã được Thủ tướng Chính phủ thành lập, gồm: </w:t>
      </w:r>
      <w:r w:rsidR="0019183A" w:rsidRPr="008449CC">
        <w:rPr>
          <w:b/>
          <w:bCs/>
          <w:i/>
          <w:iCs/>
          <w:spacing w:val="-2"/>
          <w:sz w:val="28"/>
          <w:szCs w:val="28"/>
          <w:lang w:val="pl-PL"/>
        </w:rPr>
        <w:t xml:space="preserve">Khu </w:t>
      </w:r>
      <w:r w:rsidR="0019183A" w:rsidRPr="008449CC">
        <w:rPr>
          <w:b/>
          <w:bCs/>
          <w:i/>
          <w:iCs/>
          <w:sz w:val="28"/>
          <w:szCs w:val="28"/>
          <w:lang w:val="de-DE"/>
        </w:rPr>
        <w:t>nông nghiệp ứng dụng công nghệ cao</w:t>
      </w:r>
      <w:r w:rsidR="0019183A" w:rsidRPr="008449CC">
        <w:rPr>
          <w:b/>
          <w:bCs/>
          <w:i/>
          <w:iCs/>
          <w:spacing w:val="-2"/>
          <w:sz w:val="28"/>
          <w:szCs w:val="28"/>
          <w:lang w:val="pl-PL"/>
        </w:rPr>
        <w:t xml:space="preserve"> Hậu Giang (năm 2012), Khu </w:t>
      </w:r>
      <w:r w:rsidR="0019183A" w:rsidRPr="008449CC">
        <w:rPr>
          <w:b/>
          <w:bCs/>
          <w:i/>
          <w:iCs/>
          <w:sz w:val="28"/>
          <w:szCs w:val="28"/>
          <w:lang w:val="de-DE"/>
        </w:rPr>
        <w:t>nông nghiệp ứng dụng công nghệ cao</w:t>
      </w:r>
      <w:r w:rsidR="0019183A" w:rsidRPr="008449CC">
        <w:rPr>
          <w:b/>
          <w:bCs/>
          <w:i/>
          <w:iCs/>
          <w:spacing w:val="-2"/>
          <w:sz w:val="28"/>
          <w:szCs w:val="28"/>
          <w:lang w:val="pl-PL"/>
        </w:rPr>
        <w:t xml:space="preserve"> Phú Yên (năm 2013), Khu </w:t>
      </w:r>
      <w:r w:rsidR="0019183A" w:rsidRPr="008449CC">
        <w:rPr>
          <w:b/>
          <w:bCs/>
          <w:i/>
          <w:iCs/>
          <w:sz w:val="28"/>
          <w:szCs w:val="28"/>
          <w:lang w:val="de-DE"/>
        </w:rPr>
        <w:t>nông nghiệp ứng dụng công nghệ cao</w:t>
      </w:r>
      <w:r w:rsidR="0019183A" w:rsidRPr="008449CC">
        <w:rPr>
          <w:b/>
          <w:bCs/>
          <w:i/>
          <w:iCs/>
          <w:spacing w:val="-2"/>
          <w:sz w:val="28"/>
          <w:szCs w:val="28"/>
          <w:lang w:val="pl-PL"/>
        </w:rPr>
        <w:t xml:space="preserve"> phát triển tôm Bạc Liêu (năm 2017), Khu </w:t>
      </w:r>
      <w:r w:rsidR="0019183A" w:rsidRPr="008449CC">
        <w:rPr>
          <w:b/>
          <w:bCs/>
          <w:i/>
          <w:iCs/>
          <w:sz w:val="28"/>
          <w:szCs w:val="28"/>
          <w:lang w:val="de-DE"/>
        </w:rPr>
        <w:t>nông nghiệp ứng dụng công nghệ cao</w:t>
      </w:r>
      <w:r w:rsidR="0019183A" w:rsidRPr="008449CC">
        <w:rPr>
          <w:b/>
          <w:bCs/>
          <w:i/>
          <w:iCs/>
          <w:spacing w:val="-2"/>
          <w:sz w:val="28"/>
          <w:szCs w:val="28"/>
          <w:lang w:val="pl-PL"/>
        </w:rPr>
        <w:t xml:space="preserve"> Thái Nguyên (năm 2021), Khu </w:t>
      </w:r>
      <w:r w:rsidR="0019183A" w:rsidRPr="008449CC">
        <w:rPr>
          <w:b/>
          <w:bCs/>
          <w:i/>
          <w:iCs/>
          <w:sz w:val="28"/>
          <w:szCs w:val="28"/>
          <w:lang w:val="de-DE"/>
        </w:rPr>
        <w:t>nông nghiệp ứng dụng công nghệ cao</w:t>
      </w:r>
      <w:r w:rsidR="0019183A" w:rsidRPr="008449CC">
        <w:rPr>
          <w:b/>
          <w:bCs/>
          <w:i/>
          <w:iCs/>
          <w:spacing w:val="-2"/>
          <w:sz w:val="28"/>
          <w:szCs w:val="28"/>
          <w:lang w:val="pl-PL"/>
        </w:rPr>
        <w:t xml:space="preserve"> Quảng Ninh (năm 2021).</w:t>
      </w:r>
    </w:p>
    <w:p w14:paraId="297BED6C" w14:textId="1F8DEA18" w:rsidR="00595DF2" w:rsidRPr="008449CC" w:rsidRDefault="00595DF2" w:rsidP="00595DF2">
      <w:pPr>
        <w:spacing w:before="120" w:after="120"/>
        <w:ind w:firstLine="709"/>
        <w:jc w:val="both"/>
        <w:rPr>
          <w:b/>
          <w:bCs/>
          <w:i/>
          <w:iCs/>
          <w:sz w:val="28"/>
          <w:szCs w:val="28"/>
          <w:lang w:val="de-DE"/>
        </w:rPr>
      </w:pPr>
      <w:r w:rsidRPr="008449CC">
        <w:rPr>
          <w:b/>
          <w:bCs/>
          <w:i/>
          <w:iCs/>
          <w:sz w:val="28"/>
          <w:szCs w:val="28"/>
          <w:lang w:val="de-DE"/>
        </w:rPr>
        <w:t xml:space="preserve">Việc hình thành các khu nông nghiệp ứng dụng công nghệ cao đã có tác động thu hút các nguồn lực và chính sách hỗ trợ </w:t>
      </w:r>
      <w:r w:rsidRPr="008449CC">
        <w:rPr>
          <w:b/>
          <w:bCs/>
          <w:i/>
          <w:iCs/>
          <w:sz w:val="28"/>
          <w:szCs w:val="28"/>
          <w:shd w:val="clear" w:color="auto" w:fill="FFFFFF"/>
          <w:lang w:val="de-DE"/>
        </w:rPr>
        <w:t xml:space="preserve">doanh nghiệp, tổ chức và cá nhân đầu tư phát triển nông nghiệp ứng dụng công nghệ cao thúc đẩy tái cơ </w:t>
      </w:r>
      <w:r w:rsidRPr="008449CC">
        <w:rPr>
          <w:b/>
          <w:bCs/>
          <w:i/>
          <w:iCs/>
          <w:sz w:val="28"/>
          <w:szCs w:val="28"/>
          <w:shd w:val="clear" w:color="auto" w:fill="FFFFFF"/>
          <w:lang w:val="de-DE"/>
        </w:rPr>
        <w:lastRenderedPageBreak/>
        <w:t xml:space="preserve">cấu ngành nông nghiệp, </w:t>
      </w:r>
      <w:r w:rsidR="00C17DB9" w:rsidRPr="008449CC">
        <w:rPr>
          <w:b/>
          <w:bCs/>
          <w:i/>
          <w:iCs/>
          <w:sz w:val="28"/>
          <w:szCs w:val="28"/>
          <w:shd w:val="clear" w:color="auto" w:fill="FFFFFF"/>
          <w:lang w:val="de-DE"/>
        </w:rPr>
        <w:t xml:space="preserve">là </w:t>
      </w:r>
      <w:r w:rsidRPr="008449CC">
        <w:rPr>
          <w:b/>
          <w:bCs/>
          <w:i/>
          <w:iCs/>
          <w:sz w:val="28"/>
          <w:szCs w:val="28"/>
          <w:lang w:val="de-DE"/>
        </w:rPr>
        <w:t>đầu mối liên kết giữa nhà khoa học, người sản xuất, liên kết chuỗi từ nghiên cứu đến ứng dụng vào sản xuất, đồng thời là nơi liên kết sản phẩm khoa học, sản phẩm hàng hóa với thị trường</w:t>
      </w:r>
      <w:r w:rsidR="00C17DB9" w:rsidRPr="008449CC">
        <w:rPr>
          <w:b/>
          <w:bCs/>
          <w:i/>
          <w:iCs/>
          <w:sz w:val="28"/>
          <w:szCs w:val="28"/>
          <w:lang w:val="de-DE"/>
        </w:rPr>
        <w:t>,</w:t>
      </w:r>
      <w:r w:rsidRPr="008449CC">
        <w:rPr>
          <w:b/>
          <w:bCs/>
          <w:i/>
          <w:iCs/>
          <w:sz w:val="28"/>
          <w:szCs w:val="28"/>
          <w:shd w:val="clear" w:color="auto" w:fill="FFFFFF"/>
          <w:lang w:val="de-DE"/>
        </w:rPr>
        <w:t xml:space="preserve"> tạo </w:t>
      </w:r>
      <w:r w:rsidRPr="008449CC">
        <w:rPr>
          <w:b/>
          <w:bCs/>
          <w:i/>
          <w:iCs/>
          <w:sz w:val="28"/>
          <w:szCs w:val="28"/>
          <w:lang w:val="de-DE"/>
        </w:rPr>
        <w:t xml:space="preserve">động lực cho việc hình thành, phát triển các vùng sản xuất nông nghiệp chuyên canh tập trung. </w:t>
      </w:r>
    </w:p>
    <w:p w14:paraId="604D98D0" w14:textId="1B8CE3D8" w:rsidR="00FA1072" w:rsidRPr="008449CC" w:rsidRDefault="00A14579" w:rsidP="008B7EC5">
      <w:pPr>
        <w:spacing w:before="120"/>
        <w:ind w:firstLine="709"/>
        <w:jc w:val="both"/>
        <w:rPr>
          <w:b/>
          <w:bCs/>
          <w:i/>
          <w:iCs/>
          <w:sz w:val="28"/>
          <w:szCs w:val="28"/>
          <w:lang w:val="de-DE"/>
        </w:rPr>
      </w:pPr>
      <w:r w:rsidRPr="008449CC">
        <w:rPr>
          <w:b/>
          <w:bCs/>
          <w:i/>
          <w:iCs/>
          <w:sz w:val="28"/>
          <w:szCs w:val="28"/>
          <w:lang w:val="pl-PL"/>
        </w:rPr>
        <w:t xml:space="preserve">Tuy nhiên, việc đầu tư xây dựng và phát triển các khu nông nghiệp ứng dụng công nghệ cao còn chưa đạt hiệu quả như mong muốn, các khu </w:t>
      </w:r>
      <w:r w:rsidRPr="008449CC">
        <w:rPr>
          <w:b/>
          <w:bCs/>
          <w:i/>
          <w:iCs/>
          <w:sz w:val="28"/>
          <w:szCs w:val="28"/>
          <w:lang w:val="de-DE"/>
        </w:rPr>
        <w:t>đều đang ở tình trạng xây dựng cơ sở hạ tầng kỹ thuật chung, đặc biệt khu Hậu Giang, khu Thái Nguyên còn chưa triển khai, một số khu giao một phần lớn diện tích cho chủ đầu tư tự đầu tư xây dựng hạ tầng kỹ thuật... Việc thu hút đầu tư vào khu nông nghiệp ứng dụng công nghệ cao cũng gặp nhiều khó khăn do</w:t>
      </w:r>
      <w:r w:rsidR="003A32CE" w:rsidRPr="008449CC">
        <w:rPr>
          <w:b/>
          <w:bCs/>
          <w:i/>
          <w:iCs/>
          <w:sz w:val="28"/>
          <w:szCs w:val="28"/>
          <w:lang w:val="de-DE"/>
        </w:rPr>
        <w:t xml:space="preserve"> điều kiện hạ tầng, các ưu đãi, hỗ trợ chưa thực sự hấp dẫn, đầu tư của doanh nghiệp vào khu nông nghiệp ứng dụng công nghệ cao chủ yếu tập trung vào sản xuất, các chức năng khác như nghiên cứu ứng dụng, chuyển giao công nghệ cao... chưa được chú trọng nên chưa có vai trò hạt nhân lan tỏa, phục vụ thúc đẩy phát triển công nghệ cao trong nông nghiệp... Việc tổ chức quản lý nhà nước tại khu nông nghiệp ứng dụng công nghệ cao cũng gặp nhiều khó khăn do </w:t>
      </w:r>
      <w:r w:rsidRPr="008449CC">
        <w:rPr>
          <w:b/>
          <w:bCs/>
          <w:i/>
          <w:iCs/>
          <w:sz w:val="28"/>
          <w:szCs w:val="28"/>
          <w:lang w:val="de-DE"/>
        </w:rPr>
        <w:t xml:space="preserve">sự thiếu sự thống nhất </w:t>
      </w:r>
      <w:r w:rsidR="003A32CE" w:rsidRPr="008449CC">
        <w:rPr>
          <w:b/>
          <w:bCs/>
          <w:i/>
          <w:iCs/>
          <w:sz w:val="28"/>
          <w:szCs w:val="28"/>
          <w:lang w:val="de-DE"/>
        </w:rPr>
        <w:t>tổ chức quản lý, thẩm quyền (c</w:t>
      </w:r>
      <w:r w:rsidRPr="008449CC">
        <w:rPr>
          <w:b/>
          <w:bCs/>
          <w:i/>
          <w:iCs/>
          <w:sz w:val="28"/>
          <w:szCs w:val="28"/>
          <w:lang w:val="de-DE"/>
        </w:rPr>
        <w:t>hức năng, quyền hạn của Ban quản lý</w:t>
      </w:r>
      <w:r w:rsidR="003A32CE" w:rsidRPr="008449CC">
        <w:rPr>
          <w:b/>
          <w:bCs/>
          <w:i/>
          <w:iCs/>
          <w:sz w:val="28"/>
          <w:szCs w:val="28"/>
          <w:lang w:val="de-DE"/>
        </w:rPr>
        <w:t xml:space="preserve"> các</w:t>
      </w:r>
      <w:r w:rsidRPr="008449CC">
        <w:rPr>
          <w:b/>
          <w:bCs/>
          <w:i/>
          <w:iCs/>
          <w:sz w:val="28"/>
          <w:szCs w:val="28"/>
          <w:lang w:val="de-DE"/>
        </w:rPr>
        <w:t xml:space="preserve"> khu </w:t>
      </w:r>
      <w:r w:rsidR="003A32CE" w:rsidRPr="008449CC">
        <w:rPr>
          <w:b/>
          <w:bCs/>
          <w:i/>
          <w:iCs/>
          <w:sz w:val="28"/>
          <w:szCs w:val="28"/>
          <w:lang w:val="de-DE"/>
        </w:rPr>
        <w:t xml:space="preserve">nông nghiệp ứng dụng công nghệ cao </w:t>
      </w:r>
      <w:r w:rsidRPr="008449CC">
        <w:rPr>
          <w:b/>
          <w:bCs/>
          <w:i/>
          <w:iCs/>
          <w:sz w:val="28"/>
          <w:szCs w:val="28"/>
          <w:lang w:val="de-DE"/>
        </w:rPr>
        <w:t xml:space="preserve">không giống nhau, </w:t>
      </w:r>
      <w:r w:rsidR="003A32CE" w:rsidRPr="008449CC">
        <w:rPr>
          <w:b/>
          <w:bCs/>
          <w:i/>
          <w:iCs/>
          <w:sz w:val="28"/>
          <w:szCs w:val="28"/>
          <w:lang w:val="de-DE"/>
        </w:rPr>
        <w:t>phụ</w:t>
      </w:r>
      <w:r w:rsidRPr="008449CC">
        <w:rPr>
          <w:b/>
          <w:bCs/>
          <w:i/>
          <w:iCs/>
          <w:sz w:val="28"/>
          <w:szCs w:val="28"/>
          <w:lang w:val="de-DE"/>
        </w:rPr>
        <w:t xml:space="preserve"> thuộc vào sự phân công, ủy quyền của </w:t>
      </w:r>
      <w:r w:rsidR="003A32CE" w:rsidRPr="008449CC">
        <w:rPr>
          <w:b/>
          <w:bCs/>
          <w:i/>
          <w:iCs/>
          <w:sz w:val="28"/>
          <w:szCs w:val="28"/>
          <w:lang w:val="de-DE"/>
        </w:rPr>
        <w:t>chính quyền địa phương)</w:t>
      </w:r>
      <w:r w:rsidRPr="008449CC">
        <w:rPr>
          <w:b/>
          <w:bCs/>
          <w:i/>
          <w:iCs/>
          <w:sz w:val="28"/>
          <w:szCs w:val="28"/>
          <w:lang w:val="de-DE"/>
        </w:rPr>
        <w:t>.</w:t>
      </w:r>
    </w:p>
    <w:p w14:paraId="79EC5CD1" w14:textId="30595A69" w:rsidR="0020498A" w:rsidRPr="008449CC" w:rsidRDefault="00B83848" w:rsidP="00807061">
      <w:pPr>
        <w:spacing w:before="120" w:after="120"/>
        <w:ind w:firstLine="709"/>
        <w:jc w:val="both"/>
        <w:rPr>
          <w:b/>
          <w:bCs/>
          <w:i/>
          <w:iCs/>
          <w:sz w:val="28"/>
          <w:szCs w:val="28"/>
          <w:lang w:val="de-DE"/>
        </w:rPr>
      </w:pPr>
      <w:proofErr w:type="spellStart"/>
      <w:r w:rsidRPr="008449CC">
        <w:rPr>
          <w:rFonts w:eastAsia="Batang"/>
          <w:b/>
          <w:bCs/>
          <w:i/>
          <w:iCs/>
          <w:sz w:val="28"/>
          <w:szCs w:val="28"/>
          <w:lang w:eastAsia="ko-KR"/>
        </w:rPr>
        <w:t>Kể</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từ</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khi</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Luật</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nghệ</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cao</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được</w:t>
      </w:r>
      <w:proofErr w:type="spellEnd"/>
      <w:r w:rsidRPr="008449CC">
        <w:rPr>
          <w:rFonts w:eastAsia="Batang"/>
          <w:b/>
          <w:bCs/>
          <w:i/>
          <w:iCs/>
          <w:sz w:val="28"/>
          <w:szCs w:val="28"/>
          <w:lang w:eastAsia="ko-KR"/>
        </w:rPr>
        <w:t xml:space="preserve"> ban </w:t>
      </w:r>
      <w:proofErr w:type="spellStart"/>
      <w:r w:rsidRPr="008449CC">
        <w:rPr>
          <w:rFonts w:eastAsia="Batang"/>
          <w:b/>
          <w:bCs/>
          <w:i/>
          <w:iCs/>
          <w:sz w:val="28"/>
          <w:szCs w:val="28"/>
          <w:lang w:eastAsia="ko-KR"/>
        </w:rPr>
        <w:t>hành</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năm</w:t>
      </w:r>
      <w:proofErr w:type="spellEnd"/>
      <w:r w:rsidRPr="008449CC">
        <w:rPr>
          <w:rFonts w:eastAsia="Batang"/>
          <w:b/>
          <w:bCs/>
          <w:i/>
          <w:iCs/>
          <w:sz w:val="28"/>
          <w:szCs w:val="28"/>
          <w:lang w:eastAsia="ko-KR"/>
        </w:rPr>
        <w:t xml:space="preserve"> 2008, </w:t>
      </w:r>
      <w:proofErr w:type="spellStart"/>
      <w:r w:rsidRPr="008449CC">
        <w:rPr>
          <w:rFonts w:eastAsia="Batang"/>
          <w:b/>
          <w:bCs/>
          <w:i/>
          <w:iCs/>
          <w:sz w:val="28"/>
          <w:szCs w:val="28"/>
          <w:lang w:eastAsia="ko-KR"/>
        </w:rPr>
        <w:t>cho</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đến</w:t>
      </w:r>
      <w:proofErr w:type="spellEnd"/>
      <w:r w:rsidRPr="008449CC">
        <w:rPr>
          <w:rFonts w:eastAsia="Batang"/>
          <w:b/>
          <w:bCs/>
          <w:i/>
          <w:iCs/>
          <w:sz w:val="28"/>
          <w:szCs w:val="28"/>
          <w:lang w:eastAsia="ko-KR"/>
        </w:rPr>
        <w:t xml:space="preserve"> nay </w:t>
      </w:r>
      <w:proofErr w:type="spellStart"/>
      <w:r w:rsidRPr="008449CC">
        <w:rPr>
          <w:rFonts w:eastAsia="Batang"/>
          <w:b/>
          <w:bCs/>
          <w:i/>
          <w:iCs/>
          <w:sz w:val="28"/>
          <w:szCs w:val="28"/>
          <w:lang w:eastAsia="ko-KR"/>
        </w:rPr>
        <w:t>vẫn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chưa</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có</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văn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bản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hướng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dẫn</w:t>
      </w:r>
      <w:proofErr w:type="spellEnd"/>
      <w:r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cụ</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thể</w:t>
      </w:r>
      <w:proofErr w:type="spellEnd"/>
      <w:r w:rsidR="00807061"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về</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đầu</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tư</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phát</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triển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và</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quản</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lý</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đối</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với</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khu</w:t>
      </w:r>
      <w:proofErr w:type="spellEnd"/>
      <w:r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nông</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nghiệp</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ứng</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dụng</w:t>
      </w:r>
      <w:proofErr w:type="spellEnd"/>
      <w:r w:rsidR="00807061"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công</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nghệ</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cao</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Điều</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này</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đã</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gây</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nên</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nhiều</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bất</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cập</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trong</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các</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hoạt</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động</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quản</w:t>
      </w:r>
      <w:proofErr w:type="spellEnd"/>
      <w:r w:rsidR="00807061" w:rsidRPr="008449CC">
        <w:rPr>
          <w:rFonts w:eastAsia="Batang"/>
          <w:b/>
          <w:bCs/>
          <w:i/>
          <w:iCs/>
          <w:sz w:val="28"/>
          <w:szCs w:val="28"/>
          <w:lang w:eastAsia="ko-KR"/>
        </w:rPr>
        <w:t xml:space="preserve"> </w:t>
      </w:r>
      <w:proofErr w:type="spellStart"/>
      <w:r w:rsidR="00807061" w:rsidRPr="008449CC">
        <w:rPr>
          <w:rFonts w:eastAsia="Batang"/>
          <w:b/>
          <w:bCs/>
          <w:i/>
          <w:iCs/>
          <w:sz w:val="28"/>
          <w:szCs w:val="28"/>
          <w:lang w:eastAsia="ko-KR"/>
        </w:rPr>
        <w:t>lý</w:t>
      </w:r>
      <w:proofErr w:type="spellEnd"/>
      <w:r w:rsidR="00807061" w:rsidRPr="008449CC">
        <w:rPr>
          <w:rFonts w:eastAsia="Batang"/>
          <w:b/>
          <w:bCs/>
          <w:i/>
          <w:iCs/>
          <w:sz w:val="28"/>
          <w:szCs w:val="28"/>
          <w:lang w:eastAsia="ko-KR"/>
        </w:rPr>
        <w:t xml:space="preserve">. </w:t>
      </w:r>
      <w:r w:rsidR="00807061" w:rsidRPr="008449CC">
        <w:rPr>
          <w:rFonts w:eastAsia="Times New Roman"/>
          <w:b/>
          <w:bCs/>
          <w:i/>
          <w:iCs/>
          <w:sz w:val="28"/>
          <w:szCs w:val="28"/>
          <w:lang w:val="de-DE" w:eastAsia="en-US"/>
        </w:rPr>
        <w:t>M</w:t>
      </w:r>
      <w:r w:rsidR="00807061" w:rsidRPr="008449CC">
        <w:rPr>
          <w:b/>
          <w:bCs/>
          <w:i/>
          <w:iCs/>
          <w:sz w:val="28"/>
          <w:szCs w:val="28"/>
          <w:lang w:val="de-DE"/>
        </w:rPr>
        <w:t>ột số địa phương chưa nhận thức đầy đủ nhưng đề xuất thành lập khu nông nghiệp ứng dụng công nghệ cao khi chưa có đủ điều kiện về đất đai, quy hoạch, nguồn lực...</w:t>
      </w:r>
      <w:r w:rsidR="00400790" w:rsidRPr="008449CC">
        <w:rPr>
          <w:b/>
          <w:bCs/>
          <w:i/>
          <w:iCs/>
          <w:sz w:val="28"/>
          <w:szCs w:val="28"/>
          <w:lang w:val="de-DE"/>
        </w:rPr>
        <w:t>, hoặc chỉ tập trung vào sản xuất, các chức năng khác như nghiên cứu</w:t>
      </w:r>
      <w:r w:rsidR="00A34E84" w:rsidRPr="008449CC">
        <w:rPr>
          <w:b/>
          <w:bCs/>
          <w:i/>
          <w:iCs/>
          <w:sz w:val="28"/>
          <w:szCs w:val="28"/>
          <w:lang w:val="de-DE"/>
        </w:rPr>
        <w:t xml:space="preserve"> ứng dụng</w:t>
      </w:r>
      <w:r w:rsidR="00400790" w:rsidRPr="008449CC">
        <w:rPr>
          <w:b/>
          <w:bCs/>
          <w:i/>
          <w:iCs/>
          <w:sz w:val="28"/>
          <w:szCs w:val="28"/>
          <w:lang w:val="de-DE"/>
        </w:rPr>
        <w:t>, chuyển giao</w:t>
      </w:r>
      <w:r w:rsidR="00A34E84" w:rsidRPr="008449CC">
        <w:rPr>
          <w:b/>
          <w:bCs/>
          <w:i/>
          <w:iCs/>
          <w:sz w:val="28"/>
          <w:szCs w:val="28"/>
          <w:lang w:val="de-DE"/>
        </w:rPr>
        <w:t xml:space="preserve"> công nghệ cao...</w:t>
      </w:r>
      <w:r w:rsidR="00400790" w:rsidRPr="008449CC">
        <w:rPr>
          <w:b/>
          <w:bCs/>
          <w:i/>
          <w:iCs/>
          <w:sz w:val="28"/>
          <w:szCs w:val="28"/>
          <w:lang w:val="de-DE"/>
        </w:rPr>
        <w:t xml:space="preserve"> chưa được chú trọng nên chưa </w:t>
      </w:r>
      <w:r w:rsidR="00A34E84" w:rsidRPr="008449CC">
        <w:rPr>
          <w:b/>
          <w:bCs/>
          <w:i/>
          <w:iCs/>
          <w:sz w:val="28"/>
          <w:szCs w:val="28"/>
          <w:lang w:val="de-DE"/>
        </w:rPr>
        <w:t>có</w:t>
      </w:r>
      <w:r w:rsidR="00400790" w:rsidRPr="008449CC">
        <w:rPr>
          <w:b/>
          <w:bCs/>
          <w:i/>
          <w:iCs/>
          <w:sz w:val="28"/>
          <w:szCs w:val="28"/>
          <w:lang w:val="de-DE"/>
        </w:rPr>
        <w:t xml:space="preserve"> vai trò hạt nhân lan tỏa, phục vụ thúc đẩy phát triển </w:t>
      </w:r>
      <w:r w:rsidR="00A34E84" w:rsidRPr="008449CC">
        <w:rPr>
          <w:b/>
          <w:bCs/>
          <w:i/>
          <w:iCs/>
          <w:sz w:val="28"/>
          <w:szCs w:val="28"/>
          <w:lang w:val="de-DE"/>
        </w:rPr>
        <w:t xml:space="preserve">công nghệ cao trong nông nghiệp. </w:t>
      </w:r>
    </w:p>
    <w:p w14:paraId="6A33ACEB" w14:textId="7EB0970A" w:rsidR="00A34E84" w:rsidRPr="008449CC" w:rsidRDefault="00A34E84" w:rsidP="00807061">
      <w:pPr>
        <w:spacing w:before="120" w:after="120"/>
        <w:ind w:firstLine="709"/>
        <w:jc w:val="both"/>
        <w:rPr>
          <w:b/>
          <w:bCs/>
          <w:i/>
          <w:iCs/>
          <w:sz w:val="28"/>
          <w:szCs w:val="28"/>
          <w:lang w:val="de-DE"/>
        </w:rPr>
      </w:pPr>
      <w:r w:rsidRPr="008449CC">
        <w:rPr>
          <w:b/>
          <w:bCs/>
          <w:i/>
          <w:iCs/>
          <w:sz w:val="28"/>
          <w:szCs w:val="28"/>
          <w:lang w:val="de-DE"/>
        </w:rPr>
        <w:t xml:space="preserve">Việc thiếu các quy định hướng dẫn </w:t>
      </w:r>
      <w:r w:rsidR="0020498A" w:rsidRPr="008449CC">
        <w:rPr>
          <w:b/>
          <w:bCs/>
          <w:i/>
          <w:iCs/>
          <w:sz w:val="28"/>
          <w:szCs w:val="28"/>
          <w:lang w:val="de-DE"/>
        </w:rPr>
        <w:t xml:space="preserve">về quy hoạch, thành lập, mở rộng cũng như quy định về tổ chức hoạt động đã </w:t>
      </w:r>
      <w:r w:rsidRPr="008449CC">
        <w:rPr>
          <w:b/>
          <w:bCs/>
          <w:i/>
          <w:iCs/>
          <w:sz w:val="28"/>
          <w:szCs w:val="28"/>
          <w:lang w:val="de-DE"/>
        </w:rPr>
        <w:t xml:space="preserve">gây lúng túng cho các địa phương, các ban quản lý </w:t>
      </w:r>
      <w:r w:rsidR="00895FF2" w:rsidRPr="008449CC">
        <w:rPr>
          <w:b/>
          <w:bCs/>
          <w:i/>
          <w:iCs/>
          <w:sz w:val="28"/>
          <w:szCs w:val="28"/>
          <w:lang w:val="de-DE"/>
        </w:rPr>
        <w:t>và các cơ quan quản lý nhà nước trong việc thực thi các chính sách đầu tư, xây dựng và tổ chức các hoạt động quản lý nhà nước đối với các khu khu nông nghiệp công nghệ cao.</w:t>
      </w:r>
    </w:p>
    <w:p w14:paraId="3754CB27" w14:textId="63A8558F" w:rsidR="00FA1072" w:rsidRPr="007226A5" w:rsidRDefault="006772F9" w:rsidP="00BA591B">
      <w:pPr>
        <w:spacing w:before="120" w:after="120"/>
        <w:ind w:firstLine="709"/>
        <w:jc w:val="both"/>
        <w:rPr>
          <w:rFonts w:eastAsia="Batang"/>
          <w:sz w:val="28"/>
          <w:szCs w:val="28"/>
          <w:lang w:eastAsia="ko-KR"/>
        </w:rPr>
      </w:pPr>
      <w:r w:rsidRPr="007226A5">
        <w:rPr>
          <w:rFonts w:eastAsia="Batang"/>
          <w:sz w:val="28"/>
          <w:szCs w:val="28"/>
          <w:lang w:eastAsia="ko-KR"/>
        </w:rPr>
        <w:t>3</w:t>
      </w:r>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Đối</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với</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các</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khu</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công</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nghệ</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cao</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theo</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quy</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định</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tại</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Điều</w:t>
      </w:r>
      <w:proofErr w:type="spellEnd"/>
      <w:r w:rsidR="00895FF2" w:rsidRPr="007226A5">
        <w:rPr>
          <w:rFonts w:eastAsia="Batang"/>
          <w:sz w:val="28"/>
          <w:szCs w:val="28"/>
          <w:lang w:eastAsia="ko-KR"/>
        </w:rPr>
        <w:t xml:space="preserve"> 31 </w:t>
      </w:r>
      <w:proofErr w:type="spellStart"/>
      <w:r w:rsidR="00895FF2" w:rsidRPr="007226A5">
        <w:rPr>
          <w:rFonts w:eastAsia="Batang"/>
          <w:sz w:val="28"/>
          <w:szCs w:val="28"/>
          <w:lang w:eastAsia="ko-KR"/>
        </w:rPr>
        <w:t>Luật</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Công</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nghệ</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cao</w:t>
      </w:r>
      <w:proofErr w:type="spellEnd"/>
      <w:r w:rsidR="00895FF2" w:rsidRPr="007226A5">
        <w:rPr>
          <w:rFonts w:eastAsia="Batang"/>
          <w:sz w:val="28"/>
          <w:szCs w:val="28"/>
          <w:lang w:eastAsia="ko-KR"/>
        </w:rPr>
        <w:t xml:space="preserve">), </w:t>
      </w:r>
      <w:proofErr w:type="spellStart"/>
      <w:r w:rsidR="00666E9B" w:rsidRPr="007226A5">
        <w:rPr>
          <w:rFonts w:eastAsia="Batang"/>
          <w:sz w:val="28"/>
          <w:szCs w:val="28"/>
          <w:lang w:eastAsia="ko-KR"/>
        </w:rPr>
        <w:t>Nghị</w:t>
      </w:r>
      <w:proofErr w:type="spellEnd"/>
      <w:r w:rsidR="00666E9B" w:rsidRPr="007226A5">
        <w:rPr>
          <w:rFonts w:eastAsia="Batang"/>
          <w:sz w:val="28"/>
          <w:szCs w:val="28"/>
          <w:lang w:eastAsia="ko-KR"/>
        </w:rPr>
        <w:t xml:space="preserve"> </w:t>
      </w:r>
      <w:proofErr w:type="spellStart"/>
      <w:r w:rsidR="00666E9B" w:rsidRPr="007226A5">
        <w:rPr>
          <w:rFonts w:eastAsia="Batang"/>
          <w:sz w:val="28"/>
          <w:szCs w:val="28"/>
          <w:lang w:eastAsia="ko-KR"/>
        </w:rPr>
        <w:t>định</w:t>
      </w:r>
      <w:proofErr w:type="spellEnd"/>
      <w:r w:rsidR="00666E9B" w:rsidRPr="007226A5">
        <w:rPr>
          <w:rFonts w:eastAsia="Batang"/>
          <w:sz w:val="28"/>
          <w:szCs w:val="28"/>
          <w:lang w:eastAsia="ko-KR"/>
        </w:rPr>
        <w:t xml:space="preserve"> </w:t>
      </w:r>
      <w:proofErr w:type="spellStart"/>
      <w:r w:rsidR="00666E9B" w:rsidRPr="007226A5">
        <w:rPr>
          <w:rFonts w:eastAsia="Batang"/>
          <w:sz w:val="28"/>
          <w:szCs w:val="28"/>
          <w:lang w:eastAsia="ko-KR"/>
        </w:rPr>
        <w:t>số</w:t>
      </w:r>
      <w:proofErr w:type="spellEnd"/>
      <w:r w:rsidR="00666E9B" w:rsidRPr="007226A5">
        <w:rPr>
          <w:rFonts w:eastAsia="Batang"/>
          <w:sz w:val="28"/>
          <w:szCs w:val="28"/>
          <w:lang w:eastAsia="ko-KR"/>
        </w:rPr>
        <w:t xml:space="preserve"> 99/2003/NĐ-CP</w:t>
      </w:r>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cùng</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với</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việc</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ra</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đời</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của</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một</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số</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văn</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bản</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có</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liên</w:t>
      </w:r>
      <w:proofErr w:type="spellEnd"/>
      <w:r w:rsidR="00681524" w:rsidRPr="007226A5">
        <w:rPr>
          <w:rFonts w:eastAsia="Batang"/>
          <w:sz w:val="28"/>
          <w:szCs w:val="28"/>
          <w:lang w:eastAsia="ko-KR"/>
        </w:rPr>
        <w:t xml:space="preserve"> </w:t>
      </w:r>
      <w:proofErr w:type="spellStart"/>
      <w:r w:rsidR="00681524" w:rsidRPr="007226A5">
        <w:rPr>
          <w:rFonts w:eastAsia="Batang"/>
          <w:sz w:val="28"/>
          <w:szCs w:val="28"/>
          <w:lang w:eastAsia="ko-KR"/>
        </w:rPr>
        <w:t>quan</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đã</w:t>
      </w:r>
      <w:proofErr w:type="spellEnd"/>
      <w:r w:rsidR="0056230D" w:rsidRPr="007226A5">
        <w:rPr>
          <w:rFonts w:eastAsia="Batang"/>
          <w:sz w:val="28"/>
          <w:szCs w:val="28"/>
          <w:lang w:eastAsia="ko-KR"/>
        </w:rPr>
        <w:t xml:space="preserve"> </w:t>
      </w:r>
      <w:proofErr w:type="spellStart"/>
      <w:r w:rsidR="0056230D" w:rsidRPr="007226A5">
        <w:rPr>
          <w:rFonts w:eastAsia="Batang"/>
          <w:sz w:val="28"/>
          <w:szCs w:val="28"/>
          <w:lang w:eastAsia="ko-KR"/>
        </w:rPr>
        <w:t>bước</w:t>
      </w:r>
      <w:proofErr w:type="spellEnd"/>
      <w:r w:rsidR="0056230D" w:rsidRPr="007226A5">
        <w:rPr>
          <w:rFonts w:eastAsia="Batang"/>
          <w:sz w:val="28"/>
          <w:szCs w:val="28"/>
          <w:lang w:eastAsia="ko-KR"/>
        </w:rPr>
        <w:t xml:space="preserve"> </w:t>
      </w:r>
      <w:proofErr w:type="spellStart"/>
      <w:r w:rsidR="0056230D" w:rsidRPr="007226A5">
        <w:rPr>
          <w:rFonts w:eastAsia="Batang"/>
          <w:sz w:val="28"/>
          <w:szCs w:val="28"/>
          <w:lang w:eastAsia="ko-KR"/>
        </w:rPr>
        <w:t>đầu</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tạo</w:t>
      </w:r>
      <w:proofErr w:type="spellEnd"/>
      <w:r w:rsidR="002E4FEE" w:rsidRPr="007226A5">
        <w:rPr>
          <w:rFonts w:eastAsia="Batang"/>
          <w:sz w:val="28"/>
          <w:szCs w:val="28"/>
          <w:lang w:eastAsia="ko-KR"/>
        </w:rPr>
        <w:t xml:space="preserve"> </w:t>
      </w:r>
      <w:proofErr w:type="spellStart"/>
      <w:r w:rsidR="00FA1072" w:rsidRPr="007226A5">
        <w:rPr>
          <w:rFonts w:eastAsia="Batang"/>
          <w:sz w:val="28"/>
          <w:szCs w:val="28"/>
          <w:lang w:eastAsia="ko-KR"/>
        </w:rPr>
        <w:t>được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hành</w:t>
      </w:r>
      <w:proofErr w:type="spellEnd"/>
      <w:r w:rsidR="00FA1072" w:rsidRPr="007226A5">
        <w:rPr>
          <w:rFonts w:eastAsia="Batang"/>
          <w:sz w:val="28"/>
          <w:szCs w:val="28"/>
          <w:lang w:eastAsia="ko-KR"/>
        </w:rPr>
        <w:t xml:space="preserve"> lang </w:t>
      </w:r>
      <w:proofErr w:type="spellStart"/>
      <w:r w:rsidR="00FA1072" w:rsidRPr="007226A5">
        <w:rPr>
          <w:rFonts w:eastAsia="Batang"/>
          <w:sz w:val="28"/>
          <w:szCs w:val="28"/>
          <w:lang w:eastAsia="ko-KR"/>
        </w:rPr>
        <w:t>pháp</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lý</w:t>
      </w:r>
      <w:proofErr w:type="spellEnd"/>
      <w:r w:rsidR="0056230D" w:rsidRPr="007226A5">
        <w:rPr>
          <w:rFonts w:eastAsia="Batang"/>
          <w:sz w:val="28"/>
          <w:szCs w:val="28"/>
          <w:lang w:eastAsia="ko-KR"/>
        </w:rPr>
        <w:t xml:space="preserve"> </w:t>
      </w:r>
      <w:proofErr w:type="spellStart"/>
      <w:r w:rsidR="0056230D" w:rsidRPr="007226A5">
        <w:rPr>
          <w:rFonts w:eastAsia="Batang"/>
          <w:sz w:val="28"/>
          <w:szCs w:val="28"/>
          <w:lang w:eastAsia="ko-KR"/>
        </w:rPr>
        <w:t>cơ</w:t>
      </w:r>
      <w:proofErr w:type="spellEnd"/>
      <w:r w:rsidR="0056230D" w:rsidRPr="007226A5">
        <w:rPr>
          <w:rFonts w:eastAsia="Batang"/>
          <w:sz w:val="28"/>
          <w:szCs w:val="28"/>
          <w:lang w:eastAsia="ko-KR"/>
        </w:rPr>
        <w:t xml:space="preserve"> </w:t>
      </w:r>
      <w:proofErr w:type="spellStart"/>
      <w:r w:rsidR="0056230D" w:rsidRPr="007226A5">
        <w:rPr>
          <w:rFonts w:eastAsia="Batang"/>
          <w:sz w:val="28"/>
          <w:szCs w:val="28"/>
          <w:lang w:eastAsia="ko-KR"/>
        </w:rPr>
        <w:t>bản</w:t>
      </w:r>
      <w:proofErr w:type="spellEnd"/>
      <w:r w:rsidR="0056230D" w:rsidRPr="007226A5">
        <w:rPr>
          <w:rFonts w:eastAsia="Batang"/>
          <w:sz w:val="28"/>
          <w:szCs w:val="28"/>
          <w:lang w:eastAsia="ko-KR"/>
        </w:rPr>
        <w:t xml:space="preserve"> </w:t>
      </w:r>
      <w:proofErr w:type="spellStart"/>
      <w:r w:rsidR="0056230D" w:rsidRPr="007226A5">
        <w:rPr>
          <w:rFonts w:eastAsia="Batang"/>
          <w:sz w:val="28"/>
          <w:szCs w:val="28"/>
          <w:lang w:eastAsia="ko-KR"/>
        </w:rPr>
        <w:t>cho</w:t>
      </w:r>
      <w:proofErr w:type="spellEnd"/>
      <w:r w:rsidR="0056230D" w:rsidRPr="007226A5">
        <w:rPr>
          <w:rFonts w:eastAsia="Batang"/>
          <w:sz w:val="28"/>
          <w:szCs w:val="28"/>
          <w:lang w:eastAsia="ko-KR"/>
        </w:rPr>
        <w:t xml:space="preserve">: </w:t>
      </w:r>
      <w:proofErr w:type="spellStart"/>
      <w:r w:rsidR="0056230D" w:rsidRPr="007226A5">
        <w:rPr>
          <w:rFonts w:eastAsia="Batang"/>
          <w:sz w:val="28"/>
          <w:szCs w:val="28"/>
          <w:lang w:eastAsia="ko-KR"/>
        </w:rPr>
        <w:t>hoạt</w:t>
      </w:r>
      <w:proofErr w:type="spellEnd"/>
      <w:r w:rsidR="0056230D" w:rsidRPr="007226A5">
        <w:rPr>
          <w:rFonts w:eastAsia="Batang"/>
          <w:sz w:val="28"/>
          <w:szCs w:val="28"/>
          <w:lang w:eastAsia="ko-KR"/>
        </w:rPr>
        <w:t xml:space="preserve"> </w:t>
      </w:r>
      <w:proofErr w:type="spellStart"/>
      <w:r w:rsidR="0056230D" w:rsidRPr="007226A5">
        <w:rPr>
          <w:rFonts w:eastAsia="Batang"/>
          <w:sz w:val="28"/>
          <w:szCs w:val="28"/>
          <w:lang w:eastAsia="ko-KR"/>
        </w:rPr>
        <w:t>động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xây</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dựng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và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phát</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triển</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khu</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công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nghệ</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cao</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các</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hoạt</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động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đầu</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tư</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hoạt</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động</w:t>
      </w:r>
      <w:proofErr w:type="spellEnd"/>
      <w:r w:rsidR="002E4FEE" w:rsidRPr="007226A5">
        <w:rPr>
          <w:rFonts w:eastAsia="Batang"/>
          <w:sz w:val="28"/>
          <w:szCs w:val="28"/>
          <w:lang w:eastAsia="ko-KR"/>
        </w:rPr>
        <w:t xml:space="preserve"> khoa </w:t>
      </w:r>
      <w:proofErr w:type="spellStart"/>
      <w:r w:rsidR="002E4FEE" w:rsidRPr="007226A5">
        <w:rPr>
          <w:rFonts w:eastAsia="Batang"/>
          <w:sz w:val="28"/>
          <w:szCs w:val="28"/>
          <w:lang w:eastAsia="ko-KR"/>
        </w:rPr>
        <w:t>học</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và</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công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nghệ</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ươm</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tạo</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đào</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tạo</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nhân</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lực</w:t>
      </w:r>
      <w:proofErr w:type="spellEnd"/>
      <w:r w:rsidR="00A553B6" w:rsidRPr="007226A5">
        <w:rPr>
          <w:rFonts w:eastAsia="Batang"/>
          <w:sz w:val="28"/>
          <w:szCs w:val="28"/>
          <w:lang w:eastAsia="ko-KR"/>
        </w:rPr>
        <w:t xml:space="preserve"> </w:t>
      </w:r>
      <w:proofErr w:type="spellStart"/>
      <w:r w:rsidR="00A553B6" w:rsidRPr="007226A5">
        <w:rPr>
          <w:rFonts w:eastAsia="Batang"/>
          <w:sz w:val="28"/>
          <w:szCs w:val="28"/>
          <w:lang w:eastAsia="ko-KR"/>
        </w:rPr>
        <w:t>công</w:t>
      </w:r>
      <w:proofErr w:type="spellEnd"/>
      <w:r w:rsidR="00A553B6" w:rsidRPr="007226A5">
        <w:rPr>
          <w:rFonts w:eastAsia="Batang"/>
          <w:sz w:val="28"/>
          <w:szCs w:val="28"/>
          <w:lang w:eastAsia="ko-KR"/>
        </w:rPr>
        <w:t xml:space="preserve"> </w:t>
      </w:r>
      <w:proofErr w:type="spellStart"/>
      <w:r w:rsidR="00A553B6" w:rsidRPr="007226A5">
        <w:rPr>
          <w:rFonts w:eastAsia="Batang"/>
          <w:sz w:val="28"/>
          <w:szCs w:val="28"/>
          <w:lang w:eastAsia="ko-KR"/>
        </w:rPr>
        <w:t>nghệ</w:t>
      </w:r>
      <w:proofErr w:type="spellEnd"/>
      <w:r w:rsidR="00A553B6" w:rsidRPr="007226A5">
        <w:rPr>
          <w:rFonts w:eastAsia="Batang"/>
          <w:sz w:val="28"/>
          <w:szCs w:val="28"/>
          <w:lang w:eastAsia="ko-KR"/>
        </w:rPr>
        <w:t xml:space="preserve"> </w:t>
      </w:r>
      <w:proofErr w:type="spellStart"/>
      <w:r w:rsidR="00A553B6" w:rsidRPr="007226A5">
        <w:rPr>
          <w:rFonts w:eastAsia="Batang"/>
          <w:sz w:val="28"/>
          <w:szCs w:val="28"/>
          <w:lang w:eastAsia="ko-KR"/>
        </w:rPr>
        <w:t>cao</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thương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mại</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hóa</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công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nghệ</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cao</w:t>
      </w:r>
      <w:proofErr w:type="spellEnd"/>
      <w:r w:rsidR="002E4FEE" w:rsidRPr="007226A5">
        <w:rPr>
          <w:rFonts w:eastAsia="Batang"/>
          <w:sz w:val="28"/>
          <w:szCs w:val="28"/>
          <w:lang w:eastAsia="ko-KR"/>
        </w:rPr>
        <w:t xml:space="preserve">, </w:t>
      </w:r>
      <w:r w:rsidR="00471A1C" w:rsidRPr="007226A5">
        <w:rPr>
          <w:rFonts w:eastAsia="Batang"/>
          <w:sz w:val="28"/>
          <w:szCs w:val="28"/>
          <w:lang w:eastAsia="ko-KR"/>
        </w:rPr>
        <w:t>…</w:t>
      </w:r>
      <w:r w:rsidR="002E4FEE" w:rsidRPr="007226A5">
        <w:rPr>
          <w:rFonts w:eastAsia="Batang"/>
          <w:sz w:val="28"/>
          <w:szCs w:val="28"/>
          <w:lang w:eastAsia="ko-KR"/>
        </w:rPr>
        <w:t>;</w:t>
      </w:r>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quản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lý</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nhà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nước</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đối</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với</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khu</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công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nghệ</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cao</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chức</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năng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nhiệm</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vụ</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của</w:t>
      </w:r>
      <w:proofErr w:type="spellEnd"/>
      <w:r w:rsidR="00FA1072" w:rsidRPr="007226A5">
        <w:rPr>
          <w:rFonts w:eastAsia="Batang"/>
          <w:sz w:val="28"/>
          <w:szCs w:val="28"/>
          <w:lang w:eastAsia="ko-KR"/>
        </w:rPr>
        <w:t xml:space="preserve"> </w:t>
      </w:r>
      <w:proofErr w:type="spellStart"/>
      <w:r w:rsidR="002E4FEE" w:rsidRPr="007226A5">
        <w:rPr>
          <w:rFonts w:eastAsia="Batang"/>
          <w:sz w:val="28"/>
          <w:szCs w:val="28"/>
          <w:lang w:eastAsia="ko-KR"/>
        </w:rPr>
        <w:t>các</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bộ</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ngành</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Ủy</w:t>
      </w:r>
      <w:proofErr w:type="spellEnd"/>
      <w:r w:rsidR="002E4FEE" w:rsidRPr="007226A5">
        <w:rPr>
          <w:rFonts w:eastAsia="Batang"/>
          <w:sz w:val="28"/>
          <w:szCs w:val="28"/>
          <w:lang w:eastAsia="ko-KR"/>
        </w:rPr>
        <w:t xml:space="preserve"> ban </w:t>
      </w:r>
      <w:proofErr w:type="spellStart"/>
      <w:r w:rsidR="002E4FEE" w:rsidRPr="007226A5">
        <w:rPr>
          <w:rFonts w:eastAsia="Batang"/>
          <w:sz w:val="28"/>
          <w:szCs w:val="28"/>
          <w:lang w:eastAsia="ko-KR"/>
        </w:rPr>
        <w:t>nhân</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dân</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cấp</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tỉnh</w:t>
      </w:r>
      <w:proofErr w:type="spellEnd"/>
      <w:r w:rsidR="002E4FEE" w:rsidRPr="007226A5">
        <w:rPr>
          <w:rFonts w:eastAsia="Batang"/>
          <w:sz w:val="28"/>
          <w:szCs w:val="28"/>
          <w:lang w:eastAsia="ko-KR"/>
        </w:rPr>
        <w:t xml:space="preserve">; </w:t>
      </w:r>
      <w:proofErr w:type="spellStart"/>
      <w:r w:rsidR="00FA1072" w:rsidRPr="007226A5">
        <w:rPr>
          <w:rFonts w:eastAsia="Batang"/>
          <w:sz w:val="28"/>
          <w:szCs w:val="28"/>
          <w:lang w:eastAsia="ko-KR"/>
        </w:rPr>
        <w:t>tổ</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chức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bộ</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máy</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và</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chức</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năng</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nhiệm</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vụ</w:t>
      </w:r>
      <w:proofErr w:type="spellEnd"/>
      <w:r w:rsidR="00FA1072" w:rsidRPr="007226A5">
        <w:rPr>
          <w:rFonts w:eastAsia="Batang"/>
          <w:sz w:val="28"/>
          <w:szCs w:val="28"/>
          <w:lang w:eastAsia="ko-KR"/>
        </w:rPr>
        <w:t xml:space="preserve"> </w:t>
      </w:r>
      <w:proofErr w:type="spellStart"/>
      <w:r w:rsidR="002E4FEE" w:rsidRPr="007226A5">
        <w:rPr>
          <w:rFonts w:eastAsia="Batang"/>
          <w:sz w:val="28"/>
          <w:szCs w:val="28"/>
          <w:lang w:eastAsia="ko-KR"/>
        </w:rPr>
        <w:t>của</w:t>
      </w:r>
      <w:proofErr w:type="spellEnd"/>
      <w:r w:rsidR="00FA1072" w:rsidRPr="007226A5">
        <w:rPr>
          <w:rFonts w:eastAsia="Batang"/>
          <w:sz w:val="28"/>
          <w:szCs w:val="28"/>
          <w:lang w:eastAsia="ko-KR"/>
        </w:rPr>
        <w:t xml:space="preserve"> Ban </w:t>
      </w:r>
      <w:proofErr w:type="spellStart"/>
      <w:r w:rsidR="00FA1072" w:rsidRPr="007226A5">
        <w:rPr>
          <w:rFonts w:eastAsia="Batang"/>
          <w:sz w:val="28"/>
          <w:szCs w:val="28"/>
          <w:lang w:eastAsia="ko-KR"/>
        </w:rPr>
        <w:t>quản</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lý</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khu</w:t>
      </w:r>
      <w:proofErr w:type="spellEnd"/>
      <w:r w:rsidR="00FA1072" w:rsidRPr="007226A5">
        <w:rPr>
          <w:rFonts w:eastAsia="Batang"/>
          <w:sz w:val="28"/>
          <w:szCs w:val="28"/>
          <w:lang w:eastAsia="ko-KR"/>
        </w:rPr>
        <w:t xml:space="preserve"> </w:t>
      </w:r>
      <w:proofErr w:type="spellStart"/>
      <w:r w:rsidR="00FA1072" w:rsidRPr="007226A5">
        <w:rPr>
          <w:rFonts w:eastAsia="Batang"/>
          <w:sz w:val="28"/>
          <w:szCs w:val="28"/>
          <w:lang w:eastAsia="ko-KR"/>
        </w:rPr>
        <w:t>công</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nghệ</w:t>
      </w:r>
      <w:proofErr w:type="spellEnd"/>
      <w:r w:rsidR="002E4FEE" w:rsidRPr="007226A5">
        <w:rPr>
          <w:rFonts w:eastAsia="Batang"/>
          <w:sz w:val="28"/>
          <w:szCs w:val="28"/>
          <w:lang w:eastAsia="ko-KR"/>
        </w:rPr>
        <w:t xml:space="preserve"> </w:t>
      </w:r>
      <w:proofErr w:type="spellStart"/>
      <w:r w:rsidR="002E4FEE" w:rsidRPr="007226A5">
        <w:rPr>
          <w:rFonts w:eastAsia="Batang"/>
          <w:sz w:val="28"/>
          <w:szCs w:val="28"/>
          <w:lang w:eastAsia="ko-KR"/>
        </w:rPr>
        <w:t>cao</w:t>
      </w:r>
      <w:proofErr w:type="spellEnd"/>
      <w:r w:rsidR="00FA1072" w:rsidRPr="007226A5">
        <w:rPr>
          <w:rFonts w:eastAsia="Batang"/>
          <w:sz w:val="28"/>
          <w:szCs w:val="28"/>
          <w:lang w:eastAsia="ko-KR"/>
        </w:rPr>
        <w:t>.</w:t>
      </w:r>
    </w:p>
    <w:p w14:paraId="05F64D1C" w14:textId="643D5DFC" w:rsidR="00806AD2" w:rsidRPr="007226A5" w:rsidRDefault="00A64ABE" w:rsidP="00BA591B">
      <w:pPr>
        <w:spacing w:before="120" w:after="120"/>
        <w:ind w:firstLine="709"/>
        <w:jc w:val="both"/>
        <w:rPr>
          <w:rFonts w:eastAsia="Batang"/>
          <w:sz w:val="28"/>
          <w:szCs w:val="28"/>
          <w:lang w:eastAsia="ko-KR"/>
        </w:rPr>
      </w:pPr>
      <w:proofErr w:type="spellStart"/>
      <w:r w:rsidRPr="007226A5">
        <w:rPr>
          <w:rFonts w:eastAsia="Batang"/>
          <w:sz w:val="28"/>
          <w:szCs w:val="28"/>
          <w:lang w:eastAsia="ko-KR"/>
        </w:rPr>
        <w:lastRenderedPageBreak/>
        <w:t>Tuy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nhiên</w:t>
      </w:r>
      <w:proofErr w:type="spellEnd"/>
      <w:r w:rsidRPr="007226A5">
        <w:rPr>
          <w:rFonts w:eastAsia="Batang"/>
          <w:sz w:val="28"/>
          <w:szCs w:val="28"/>
          <w:lang w:eastAsia="ko-KR"/>
        </w:rPr>
        <w:t xml:space="preserve"> </w:t>
      </w:r>
      <w:proofErr w:type="spellStart"/>
      <w:r w:rsidR="007B6690" w:rsidRPr="007226A5">
        <w:rPr>
          <w:rFonts w:eastAsia="Batang"/>
          <w:sz w:val="28"/>
          <w:szCs w:val="28"/>
          <w:lang w:eastAsia="ko-KR"/>
        </w:rPr>
        <w:t>đến</w:t>
      </w:r>
      <w:proofErr w:type="spellEnd"/>
      <w:r w:rsidR="007B6690" w:rsidRPr="007226A5">
        <w:rPr>
          <w:rFonts w:eastAsia="Batang"/>
          <w:sz w:val="28"/>
          <w:szCs w:val="28"/>
          <w:lang w:eastAsia="ko-KR"/>
        </w:rPr>
        <w:t xml:space="preserve"> nay,</w:t>
      </w:r>
      <w:r w:rsidR="00647209" w:rsidRPr="007226A5">
        <w:rPr>
          <w:rFonts w:eastAsia="Batang"/>
          <w:sz w:val="28"/>
          <w:szCs w:val="28"/>
          <w:lang w:eastAsia="ko-KR"/>
        </w:rPr>
        <w:t xml:space="preserve"> </w:t>
      </w:r>
      <w:proofErr w:type="spellStart"/>
      <w:r w:rsidR="00895FF2" w:rsidRPr="007226A5">
        <w:rPr>
          <w:rFonts w:eastAsia="Batang"/>
          <w:sz w:val="28"/>
          <w:szCs w:val="28"/>
          <w:lang w:eastAsia="ko-KR"/>
        </w:rPr>
        <w:t>quy</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định</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tại</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các</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văn</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bản</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nói</w:t>
      </w:r>
      <w:proofErr w:type="spellEnd"/>
      <w:r w:rsidR="00895FF2" w:rsidRPr="007226A5">
        <w:rPr>
          <w:rFonts w:eastAsia="Batang"/>
          <w:sz w:val="28"/>
          <w:szCs w:val="28"/>
          <w:lang w:eastAsia="ko-KR"/>
        </w:rPr>
        <w:t xml:space="preserve"> </w:t>
      </w:r>
      <w:proofErr w:type="spellStart"/>
      <w:r w:rsidR="00895FF2" w:rsidRPr="007226A5">
        <w:rPr>
          <w:rFonts w:eastAsia="Batang"/>
          <w:sz w:val="28"/>
          <w:szCs w:val="28"/>
          <w:lang w:eastAsia="ko-KR"/>
        </w:rPr>
        <w:t>trên</w:t>
      </w:r>
      <w:proofErr w:type="spellEnd"/>
      <w:r w:rsidR="00895FF2" w:rsidRPr="007226A5">
        <w:rPr>
          <w:rFonts w:eastAsia="Batang"/>
          <w:sz w:val="28"/>
          <w:szCs w:val="28"/>
          <w:lang w:eastAsia="ko-KR"/>
        </w:rPr>
        <w:t xml:space="preserve"> </w:t>
      </w:r>
      <w:proofErr w:type="spellStart"/>
      <w:r w:rsidR="0012122D" w:rsidRPr="007226A5">
        <w:rPr>
          <w:rFonts w:eastAsia="Batang"/>
          <w:sz w:val="28"/>
          <w:szCs w:val="28"/>
          <w:lang w:eastAsia="ko-KR"/>
        </w:rPr>
        <w:t>đã</w:t>
      </w:r>
      <w:proofErr w:type="spellEnd"/>
      <w:r w:rsidR="0012122D" w:rsidRPr="007226A5">
        <w:rPr>
          <w:rFonts w:eastAsia="Batang"/>
          <w:sz w:val="28"/>
          <w:szCs w:val="28"/>
          <w:lang w:eastAsia="ko-KR"/>
        </w:rPr>
        <w:t xml:space="preserve"> </w:t>
      </w:r>
      <w:proofErr w:type="spellStart"/>
      <w:r w:rsidR="00AF52D4" w:rsidRPr="007226A5">
        <w:rPr>
          <w:rFonts w:eastAsia="Batang"/>
          <w:sz w:val="28"/>
          <w:szCs w:val="28"/>
          <w:lang w:eastAsia="ko-KR"/>
        </w:rPr>
        <w:t>quá</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lỗi</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thời</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nhiều</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điểm</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không</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còn</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phù</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hợp</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và</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không</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theo</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kịp</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với</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thực</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tiễn</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phát</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triển</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của</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các</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khu</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công</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nghệ</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cao</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trong</w:t>
      </w:r>
      <w:proofErr w:type="spellEnd"/>
      <w:r w:rsidR="0012122D" w:rsidRPr="007226A5">
        <w:rPr>
          <w:rFonts w:eastAsia="Batang"/>
          <w:sz w:val="28"/>
          <w:szCs w:val="28"/>
          <w:lang w:eastAsia="ko-KR"/>
        </w:rPr>
        <w:t xml:space="preserve"> </w:t>
      </w:r>
      <w:proofErr w:type="spellStart"/>
      <w:r w:rsidR="0012122D" w:rsidRPr="007226A5">
        <w:rPr>
          <w:rFonts w:eastAsia="Batang"/>
          <w:sz w:val="28"/>
          <w:szCs w:val="28"/>
          <w:lang w:eastAsia="ko-KR"/>
        </w:rPr>
        <w:t>cả</w:t>
      </w:r>
      <w:proofErr w:type="spellEnd"/>
      <w:r w:rsidR="0011760C" w:rsidRPr="007226A5">
        <w:rPr>
          <w:rFonts w:eastAsia="Batang"/>
          <w:sz w:val="28"/>
          <w:szCs w:val="28"/>
          <w:lang w:eastAsia="ko-KR"/>
        </w:rPr>
        <w:t xml:space="preserve"> </w:t>
      </w:r>
      <w:proofErr w:type="spellStart"/>
      <w:r w:rsidR="0011760C" w:rsidRPr="007226A5">
        <w:rPr>
          <w:rFonts w:eastAsia="Batang"/>
          <w:sz w:val="28"/>
          <w:szCs w:val="28"/>
          <w:lang w:eastAsia="ko-KR"/>
        </w:rPr>
        <w:t>nước</w:t>
      </w:r>
      <w:proofErr w:type="spellEnd"/>
      <w:r w:rsidR="0012122D" w:rsidRPr="007226A5">
        <w:rPr>
          <w:rFonts w:eastAsia="Batang"/>
          <w:sz w:val="28"/>
          <w:szCs w:val="28"/>
          <w:lang w:eastAsia="ko-KR"/>
        </w:rPr>
        <w:t>.</w:t>
      </w:r>
      <w:r w:rsidR="00E917A1" w:rsidRPr="007226A5">
        <w:rPr>
          <w:rFonts w:eastAsia="Batang"/>
          <w:sz w:val="28"/>
          <w:szCs w:val="28"/>
          <w:lang w:eastAsia="ko-KR"/>
        </w:rPr>
        <w:t xml:space="preserve"> </w:t>
      </w:r>
      <w:proofErr w:type="spellStart"/>
      <w:r w:rsidR="00E917A1" w:rsidRPr="007226A5">
        <w:rPr>
          <w:rFonts w:eastAsia="Batang"/>
          <w:sz w:val="28"/>
          <w:szCs w:val="28"/>
          <w:lang w:eastAsia="ko-KR"/>
        </w:rPr>
        <w:t>M</w:t>
      </w:r>
      <w:r w:rsidR="00806AD2" w:rsidRPr="007226A5">
        <w:rPr>
          <w:rFonts w:eastAsia="Batang"/>
          <w:sz w:val="28"/>
          <w:szCs w:val="28"/>
          <w:lang w:eastAsia="ko-KR"/>
        </w:rPr>
        <w:t>ột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số</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bất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cập</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chính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trong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xây</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dựng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phát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triển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quản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lý</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và</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vận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hành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khu</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nghệ</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cao</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trong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cả</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nước</w:t>
      </w:r>
      <w:proofErr w:type="spellEnd"/>
      <w:r w:rsidR="00806AD2" w:rsidRPr="007226A5">
        <w:rPr>
          <w:rFonts w:eastAsia="Batang"/>
          <w:sz w:val="28"/>
          <w:szCs w:val="28"/>
          <w:lang w:eastAsia="ko-KR"/>
        </w:rPr>
        <w:t xml:space="preserve"> </w:t>
      </w:r>
      <w:proofErr w:type="spellStart"/>
      <w:r w:rsidR="006B62D8" w:rsidRPr="007226A5">
        <w:rPr>
          <w:rFonts w:eastAsia="Batang"/>
          <w:sz w:val="28"/>
          <w:szCs w:val="28"/>
          <w:lang w:eastAsia="ko-KR"/>
        </w:rPr>
        <w:t>có</w:t>
      </w:r>
      <w:proofErr w:type="spellEnd"/>
      <w:r w:rsidR="006B62D8" w:rsidRPr="007226A5">
        <w:rPr>
          <w:rFonts w:eastAsia="Batang"/>
          <w:sz w:val="28"/>
          <w:szCs w:val="28"/>
          <w:lang w:eastAsia="ko-KR"/>
        </w:rPr>
        <w:t xml:space="preserve"> </w:t>
      </w:r>
      <w:proofErr w:type="spellStart"/>
      <w:r w:rsidR="006B62D8" w:rsidRPr="007226A5">
        <w:rPr>
          <w:rFonts w:eastAsia="Batang"/>
          <w:sz w:val="28"/>
          <w:szCs w:val="28"/>
          <w:lang w:eastAsia="ko-KR"/>
        </w:rPr>
        <w:t>thể</w:t>
      </w:r>
      <w:proofErr w:type="spellEnd"/>
      <w:r w:rsidR="006B62D8" w:rsidRPr="007226A5">
        <w:rPr>
          <w:rFonts w:eastAsia="Batang"/>
          <w:sz w:val="28"/>
          <w:szCs w:val="28"/>
          <w:lang w:eastAsia="ko-KR"/>
        </w:rPr>
        <w:t xml:space="preserve"> </w:t>
      </w:r>
      <w:proofErr w:type="spellStart"/>
      <w:r w:rsidR="00806AD2" w:rsidRPr="007226A5">
        <w:rPr>
          <w:rFonts w:eastAsia="Batang"/>
          <w:sz w:val="28"/>
          <w:szCs w:val="28"/>
          <w:lang w:eastAsia="ko-KR"/>
        </w:rPr>
        <w:t>tổng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hợp</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như</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sau</w:t>
      </w:r>
      <w:proofErr w:type="spellEnd"/>
      <w:r w:rsidR="00806AD2" w:rsidRPr="007226A5">
        <w:rPr>
          <w:rFonts w:eastAsia="Batang"/>
          <w:sz w:val="28"/>
          <w:szCs w:val="28"/>
          <w:lang w:eastAsia="ko-KR"/>
        </w:rPr>
        <w:t>:</w:t>
      </w:r>
    </w:p>
    <w:p w14:paraId="54F8DB93" w14:textId="7A2DD084" w:rsidR="00806AD2" w:rsidRPr="007226A5" w:rsidRDefault="00806AD2" w:rsidP="00BA591B">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nhiều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99/2003/NĐ-CP </w:t>
      </w:r>
      <w:proofErr w:type="spellStart"/>
      <w:r w:rsidRPr="007226A5">
        <w:rPr>
          <w:rFonts w:eastAsia="Batang"/>
          <w:sz w:val="28"/>
          <w:szCs w:val="28"/>
          <w:lang w:eastAsia="ko-KR"/>
        </w:rPr>
        <w:t>bị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lực</w:t>
      </w:r>
      <w:proofErr w:type="spellEnd"/>
      <w:r w:rsidRPr="007226A5">
        <w:rPr>
          <w:rFonts w:eastAsia="Batang"/>
          <w:sz w:val="28"/>
          <w:szCs w:val="28"/>
          <w:lang w:eastAsia="ko-KR"/>
        </w:rPr>
        <w:t xml:space="preserve"> do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chuyên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như</w:t>
      </w:r>
      <w:proofErr w:type="spellEnd"/>
      <w:r w:rsidRPr="007226A5">
        <w:rPr>
          <w:rFonts w:eastAsia="Batang"/>
          <w:sz w:val="28"/>
          <w:szCs w:val="28"/>
          <w:lang w:eastAsia="ko-KR"/>
        </w:rPr>
        <w:t xml:space="preserve">: </w:t>
      </w:r>
      <w:proofErr w:type="spellStart"/>
      <w:r w:rsidR="006E4CDE" w:rsidRPr="007226A5">
        <w:rPr>
          <w:rFonts w:eastAsia="Batang"/>
          <w:sz w:val="28"/>
          <w:szCs w:val="28"/>
          <w:lang w:eastAsia="ko-KR"/>
        </w:rPr>
        <w:t>quy</w:t>
      </w:r>
      <w:proofErr w:type="spellEnd"/>
      <w:r w:rsidR="006E4CDE" w:rsidRPr="007226A5">
        <w:rPr>
          <w:rFonts w:eastAsia="Batang"/>
          <w:sz w:val="28"/>
          <w:szCs w:val="28"/>
          <w:lang w:eastAsia="ko-KR"/>
        </w:rPr>
        <w:t xml:space="preserve"> </w:t>
      </w:r>
      <w:proofErr w:type="spellStart"/>
      <w:r w:rsidR="006E4CDE" w:rsidRPr="007226A5">
        <w:rPr>
          <w:rFonts w:eastAsia="Batang"/>
          <w:sz w:val="28"/>
          <w:szCs w:val="28"/>
          <w:lang w:eastAsia="ko-KR"/>
        </w:rPr>
        <w:t>hoạch</w:t>
      </w:r>
      <w:proofErr w:type="spellEnd"/>
      <w:r w:rsidR="006E4CDE"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00BC226E" w:rsidRPr="007226A5">
        <w:rPr>
          <w:rFonts w:eastAsia="Batang"/>
          <w:sz w:val="28"/>
          <w:szCs w:val="28"/>
          <w:lang w:eastAsia="ko-KR"/>
        </w:rPr>
        <w:t>xây</w:t>
      </w:r>
      <w:proofErr w:type="spellEnd"/>
      <w:r w:rsidR="00BC226E" w:rsidRPr="007226A5">
        <w:rPr>
          <w:rFonts w:eastAsia="Batang"/>
          <w:sz w:val="28"/>
          <w:szCs w:val="28"/>
          <w:lang w:eastAsia="ko-KR"/>
        </w:rPr>
        <w:t xml:space="preserve"> </w:t>
      </w:r>
      <w:proofErr w:type="spellStart"/>
      <w:r w:rsidR="00BC226E" w:rsidRPr="007226A5">
        <w:rPr>
          <w:rFonts w:eastAsia="Batang"/>
          <w:sz w:val="28"/>
          <w:szCs w:val="28"/>
          <w:lang w:eastAsia="ko-KR"/>
        </w:rPr>
        <w:t>dựng</w:t>
      </w:r>
      <w:proofErr w:type="spellEnd"/>
      <w:r w:rsidR="00BC226E" w:rsidRPr="007226A5">
        <w:rPr>
          <w:rFonts w:eastAsia="Batang"/>
          <w:sz w:val="28"/>
          <w:szCs w:val="28"/>
          <w:lang w:eastAsia="ko-KR"/>
        </w:rPr>
        <w:t xml:space="preserve">, </w:t>
      </w:r>
      <w:proofErr w:type="spellStart"/>
      <w:r w:rsidRPr="007226A5">
        <w:rPr>
          <w:rFonts w:eastAsia="Batang"/>
          <w:sz w:val="28"/>
          <w:szCs w:val="28"/>
          <w:lang w:eastAsia="ko-KR"/>
        </w:rPr>
        <w:t>đất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thuế</w:t>
      </w:r>
      <w:proofErr w:type="spellEnd"/>
      <w:r w:rsidRPr="007226A5">
        <w:rPr>
          <w:rFonts w:eastAsia="Batang"/>
          <w:sz w:val="28"/>
          <w:szCs w:val="28"/>
          <w:lang w:eastAsia="ko-KR"/>
        </w:rPr>
        <w:t>…</w:t>
      </w:r>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Trong</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khi</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đó</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rất</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nhiều</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vấn</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đề</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bất</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cập</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cũng</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như</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phát</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sinh</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các</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đòi</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hỏi</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mới</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từ</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thực</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tiễn</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triển</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khai</w:t>
      </w:r>
      <w:proofErr w:type="spellEnd"/>
      <w:r w:rsidR="0026117F" w:rsidRPr="007226A5">
        <w:rPr>
          <w:rFonts w:eastAsia="Batang"/>
          <w:sz w:val="28"/>
          <w:szCs w:val="28"/>
          <w:lang w:eastAsia="ko-KR"/>
        </w:rPr>
        <w:t xml:space="preserve"> (</w:t>
      </w:r>
      <w:proofErr w:type="spellStart"/>
      <w:r w:rsidR="0026117F" w:rsidRPr="007226A5">
        <w:rPr>
          <w:rFonts w:eastAsia="Batang"/>
          <w:i/>
          <w:iCs/>
          <w:sz w:val="28"/>
          <w:szCs w:val="28"/>
          <w:lang w:eastAsia="ko-KR"/>
        </w:rPr>
        <w:t>ví</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dụ</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sự</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tham</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gia</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của</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tư</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nhân</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vào</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quá</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trình</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đầu</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tư</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xây</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dựng</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và</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phát</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triển</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khu</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công</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nghệ</w:t>
      </w:r>
      <w:proofErr w:type="spellEnd"/>
      <w:r w:rsidR="0026117F" w:rsidRPr="007226A5">
        <w:rPr>
          <w:rFonts w:eastAsia="Batang"/>
          <w:i/>
          <w:iCs/>
          <w:sz w:val="28"/>
          <w:szCs w:val="28"/>
          <w:lang w:eastAsia="ko-KR"/>
        </w:rPr>
        <w:t xml:space="preserve"> </w:t>
      </w:r>
      <w:proofErr w:type="spellStart"/>
      <w:r w:rsidR="0026117F" w:rsidRPr="007226A5">
        <w:rPr>
          <w:rFonts w:eastAsia="Batang"/>
          <w:i/>
          <w:iCs/>
          <w:sz w:val="28"/>
          <w:szCs w:val="28"/>
          <w:lang w:eastAsia="ko-KR"/>
        </w:rPr>
        <w:t>cao</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cần</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được</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xử</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lý</w:t>
      </w:r>
      <w:proofErr w:type="spellEnd"/>
      <w:r w:rsidR="0026117F" w:rsidRPr="007226A5">
        <w:rPr>
          <w:rFonts w:eastAsia="Batang"/>
          <w:sz w:val="28"/>
          <w:szCs w:val="28"/>
          <w:lang w:eastAsia="ko-KR"/>
        </w:rPr>
        <w:t>.</w:t>
      </w:r>
    </w:p>
    <w:p w14:paraId="6A0C7D47" w14:textId="77777777" w:rsidR="00806AD2" w:rsidRPr="007226A5" w:rsidRDefault="00806AD2" w:rsidP="00BA591B">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mô</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tổ</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xứng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giữa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nảy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sinh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từ</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tiễn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lập</w:t>
      </w:r>
      <w:proofErr w:type="spellEnd"/>
      <w:r w:rsidRPr="007226A5">
        <w:rPr>
          <w:rFonts w:eastAsia="Batang"/>
          <w:sz w:val="28"/>
          <w:szCs w:val="28"/>
          <w:lang w:eastAsia="ko-KR"/>
        </w:rPr>
        <w:t xml:space="preserve"> (</w:t>
      </w:r>
      <w:r w:rsidRPr="007226A5">
        <w:rPr>
          <w:rFonts w:eastAsia="Batang"/>
          <w:i/>
          <w:iCs/>
          <w:sz w:val="28"/>
          <w:szCs w:val="28"/>
          <w:lang w:eastAsia="ko-KR"/>
        </w:rPr>
        <w:t xml:space="preserve">ở </w:t>
      </w:r>
      <w:proofErr w:type="spellStart"/>
      <w:r w:rsidRPr="007226A5">
        <w:rPr>
          <w:rFonts w:eastAsia="Batang"/>
          <w:i/>
          <w:iCs/>
          <w:sz w:val="28"/>
          <w:szCs w:val="28"/>
          <w:lang w:eastAsia="ko-KR"/>
        </w:rPr>
        <w:t>các</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thời</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điểm</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khác</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nhau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mô</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chung</w:t>
      </w:r>
      <w:proofErr w:type="spellEnd"/>
      <w:r w:rsidRPr="007226A5">
        <w:rPr>
          <w:rFonts w:eastAsia="Batang"/>
          <w:sz w:val="28"/>
          <w:szCs w:val="28"/>
          <w:lang w:eastAsia="ko-KR"/>
        </w:rPr>
        <w:t>.</w:t>
      </w:r>
    </w:p>
    <w:p w14:paraId="7C2EF5B0" w14:textId="3ADDCFE6" w:rsidR="00806AD2" w:rsidRPr="007226A5" w:rsidRDefault="00806AD2" w:rsidP="00BA591B">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thẩm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quyền</w:t>
      </w:r>
      <w:proofErr w:type="spellEnd"/>
      <w:r w:rsidRPr="007226A5">
        <w:rPr>
          <w:rFonts w:eastAsia="Batang"/>
          <w:sz w:val="28"/>
          <w:szCs w:val="28"/>
          <w:lang w:eastAsia="ko-KR"/>
        </w:rPr>
        <w:t xml:space="preserve"> </w:t>
      </w:r>
      <w:proofErr w:type="spellStart"/>
      <w:r w:rsidR="00321982" w:rsidRPr="007226A5">
        <w:rPr>
          <w:rFonts w:eastAsia="Batang"/>
          <w:sz w:val="28"/>
          <w:szCs w:val="28"/>
          <w:lang w:eastAsia="ko-KR"/>
        </w:rPr>
        <w:t>của</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cơ</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quan</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quản</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lý</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khu</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công</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nghệ</w:t>
      </w:r>
      <w:proofErr w:type="spellEnd"/>
      <w:r w:rsidR="00321982" w:rsidRPr="007226A5">
        <w:rPr>
          <w:rFonts w:eastAsia="Batang"/>
          <w:sz w:val="28"/>
          <w:szCs w:val="28"/>
          <w:lang w:eastAsia="ko-KR"/>
        </w:rPr>
        <w:t xml:space="preserve"> </w:t>
      </w:r>
      <w:proofErr w:type="spellStart"/>
      <w:r w:rsidR="00321982"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nay, Ban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thẩm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quyền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ứng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yêu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nhiệm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nhằm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đẩy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nhanh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biệt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chịu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nhiệm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năng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bao </w:t>
      </w:r>
      <w:proofErr w:type="spellStart"/>
      <w:r w:rsidRPr="007226A5">
        <w:rPr>
          <w:rFonts w:eastAsia="Batang"/>
          <w:sz w:val="28"/>
          <w:szCs w:val="28"/>
          <w:lang w:eastAsia="ko-KR"/>
        </w:rPr>
        <w:t>gồm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môi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trường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an </w:t>
      </w:r>
      <w:proofErr w:type="spellStart"/>
      <w:r w:rsidRPr="007226A5">
        <w:rPr>
          <w:rFonts w:eastAsia="Batang"/>
          <w:sz w:val="28"/>
          <w:szCs w:val="28"/>
          <w:lang w:eastAsia="ko-KR"/>
        </w:rPr>
        <w:t>ninh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tự</w:t>
      </w:r>
      <w:proofErr w:type="spellEnd"/>
      <w:r w:rsidRPr="007226A5">
        <w:rPr>
          <w:rFonts w:eastAsia="Batang"/>
          <w:sz w:val="28"/>
          <w:szCs w:val="28"/>
          <w:lang w:eastAsia="ko-KR"/>
        </w:rPr>
        <w:t xml:space="preserve"> … Ban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00801508" w:rsidRPr="007226A5">
        <w:rPr>
          <w:rFonts w:eastAsia="Batang"/>
          <w:sz w:val="28"/>
          <w:szCs w:val="28"/>
          <w:lang w:eastAsia="ko-KR"/>
        </w:rPr>
        <w:t>hiện</w:t>
      </w:r>
      <w:proofErr w:type="spellEnd"/>
      <w:r w:rsidR="00801508" w:rsidRPr="007226A5">
        <w:rPr>
          <w:rFonts w:eastAsia="Batang"/>
          <w:sz w:val="28"/>
          <w:szCs w:val="28"/>
          <w:lang w:eastAsia="ko-KR"/>
        </w:rPr>
        <w:t xml:space="preserve"> </w:t>
      </w:r>
      <w:proofErr w:type="spellStart"/>
      <w:r w:rsidR="00801508" w:rsidRPr="007226A5">
        <w:rPr>
          <w:rFonts w:eastAsia="Batang"/>
          <w:sz w:val="28"/>
          <w:szCs w:val="28"/>
          <w:lang w:eastAsia="ko-KR"/>
        </w:rPr>
        <w:t>chỉ</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ủy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quyền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mặt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toàn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cửa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tục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w:t>
      </w:r>
    </w:p>
    <w:p w14:paraId="30946C88" w14:textId="51081808" w:rsidR="00806AD2" w:rsidRPr="007226A5" w:rsidRDefault="00806AD2" w:rsidP="00BA591B">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FC546B" w:rsidRPr="007226A5">
        <w:rPr>
          <w:rFonts w:eastAsia="Batang"/>
          <w:sz w:val="28"/>
          <w:szCs w:val="28"/>
          <w:lang w:eastAsia="ko-KR"/>
        </w:rPr>
        <w:t xml:space="preserve">, </w:t>
      </w:r>
      <w:proofErr w:type="spellStart"/>
      <w:r w:rsidR="00FC546B" w:rsidRPr="007226A5">
        <w:rPr>
          <w:rFonts w:eastAsia="Batang"/>
          <w:sz w:val="28"/>
          <w:szCs w:val="28"/>
          <w:lang w:eastAsia="ko-KR"/>
        </w:rPr>
        <w:t>h</w:t>
      </w:r>
      <w:r w:rsidRPr="007226A5">
        <w:rPr>
          <w:rFonts w:eastAsia="Batang"/>
          <w:sz w:val="28"/>
          <w:szCs w:val="28"/>
          <w:lang w:eastAsia="ko-KR"/>
        </w:rPr>
        <w:t>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gặp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những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do </w:t>
      </w:r>
      <w:proofErr w:type="spellStart"/>
      <w:r w:rsidRPr="007226A5">
        <w:rPr>
          <w:rFonts w:eastAsia="Batang"/>
          <w:sz w:val="28"/>
          <w:szCs w:val="28"/>
          <w:lang w:eastAsia="ko-KR"/>
        </w:rPr>
        <w:t>thiếu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từng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loại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phép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w:t>
      </w:r>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Hiện</w:t>
      </w:r>
      <w:proofErr w:type="spellEnd"/>
      <w:r w:rsidR="00926B10" w:rsidRPr="007226A5">
        <w:rPr>
          <w:rFonts w:eastAsia="Batang"/>
          <w:sz w:val="28"/>
          <w:szCs w:val="28"/>
          <w:lang w:eastAsia="ko-KR"/>
        </w:rPr>
        <w:t xml:space="preserve"> nay, </w:t>
      </w:r>
      <w:proofErr w:type="spellStart"/>
      <w:r w:rsidR="00926B10" w:rsidRPr="007226A5">
        <w:rPr>
          <w:rFonts w:eastAsia="Batang"/>
          <w:sz w:val="28"/>
          <w:szCs w:val="28"/>
          <w:lang w:eastAsia="ko-KR"/>
        </w:rPr>
        <w:t>các</w:t>
      </w:r>
      <w:proofErr w:type="spellEnd"/>
      <w:r w:rsidR="00926B10" w:rsidRPr="007226A5">
        <w:rPr>
          <w:rFonts w:eastAsia="Batang"/>
          <w:sz w:val="28"/>
          <w:szCs w:val="28"/>
          <w:lang w:eastAsia="ko-KR"/>
        </w:rPr>
        <w:t xml:space="preserve"> Ban </w:t>
      </w:r>
      <w:proofErr w:type="spellStart"/>
      <w:r w:rsidR="00926B10" w:rsidRPr="007226A5">
        <w:rPr>
          <w:rFonts w:eastAsia="Batang"/>
          <w:sz w:val="28"/>
          <w:szCs w:val="28"/>
          <w:lang w:eastAsia="ko-KR"/>
        </w:rPr>
        <w:t>Quản</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lý</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khu</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công</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nghệ</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cao</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đang</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phải</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vận</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dụng</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lồng</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ghép</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các</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tiêu</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chí</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khác</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nhau</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quy</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định</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với</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các</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loại</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hình</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dự</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án</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có</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sự</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tương</w:t>
      </w:r>
      <w:proofErr w:type="spellEnd"/>
      <w:r w:rsidR="00926B10" w:rsidRPr="007226A5">
        <w:rPr>
          <w:rFonts w:eastAsia="Batang"/>
          <w:sz w:val="28"/>
          <w:szCs w:val="28"/>
          <w:lang w:eastAsia="ko-KR"/>
        </w:rPr>
        <w:t xml:space="preserve"> </w:t>
      </w:r>
      <w:proofErr w:type="spellStart"/>
      <w:r w:rsidR="00926B10" w:rsidRPr="007226A5">
        <w:rPr>
          <w:rFonts w:eastAsia="Batang"/>
          <w:sz w:val="28"/>
          <w:szCs w:val="28"/>
          <w:lang w:eastAsia="ko-KR"/>
        </w:rPr>
        <w:t>đồng</w:t>
      </w:r>
      <w:proofErr w:type="spellEnd"/>
      <w:r w:rsidR="00926B10" w:rsidRPr="007226A5">
        <w:rPr>
          <w:rFonts w:eastAsia="Batang"/>
          <w:sz w:val="28"/>
          <w:szCs w:val="28"/>
          <w:lang w:eastAsia="ko-KR"/>
        </w:rPr>
        <w:t xml:space="preserve">. </w:t>
      </w:r>
    </w:p>
    <w:p w14:paraId="2DBA2564" w14:textId="4F958D7E" w:rsidR="00806AD2" w:rsidRPr="007226A5" w:rsidRDefault="00806AD2" w:rsidP="00BA591B">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từ</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còn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biệt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sau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chuyên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đời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w:t>
      </w:r>
      <w:proofErr w:type="spellStart"/>
      <w:r w:rsidRPr="007226A5">
        <w:rPr>
          <w:rFonts w:eastAsia="Batang"/>
          <w:sz w:val="28"/>
          <w:szCs w:val="28"/>
          <w:lang w:eastAsia="ko-KR"/>
        </w:rPr>
        <w:t>hoặc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sửa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đổi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bổ</w:t>
      </w:r>
      <w:proofErr w:type="spellEnd"/>
      <w:r w:rsidRPr="007226A5">
        <w:rPr>
          <w:rFonts w:eastAsia="Batang"/>
          <w:sz w:val="28"/>
          <w:szCs w:val="28"/>
          <w:lang w:eastAsia="ko-KR"/>
        </w:rPr>
        <w:t xml:space="preserve"> sung, </w:t>
      </w:r>
      <w:proofErr w:type="spellStart"/>
      <w:r w:rsidRPr="007226A5">
        <w:rPr>
          <w:rFonts w:eastAsia="Batang"/>
          <w:sz w:val="28"/>
          <w:szCs w:val="28"/>
          <w:lang w:eastAsia="ko-KR"/>
        </w:rPr>
        <w:t>cập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thì</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chuyên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w:t>
      </w:r>
    </w:p>
    <w:p w14:paraId="05D94962" w14:textId="42EBA2EC" w:rsidR="00806AD2" w:rsidRPr="007226A5" w:rsidRDefault="00806AD2" w:rsidP="00BA591B">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Thiếu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tục</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quy</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hoạch</w:t>
      </w:r>
      <w:proofErr w:type="spellEnd"/>
      <w:r w:rsidR="0020498A" w:rsidRPr="007226A5">
        <w:rPr>
          <w:rFonts w:eastAsia="Batang"/>
          <w:sz w:val="28"/>
          <w:szCs w:val="28"/>
          <w:lang w:eastAsia="ko-KR"/>
        </w:rPr>
        <w:t>,</w:t>
      </w:r>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cũng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hồ</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sơ</w:t>
      </w:r>
      <w:proofErr w:type="spellEnd"/>
      <w:r w:rsidRPr="007226A5">
        <w:rPr>
          <w:rFonts w:eastAsia="Batang"/>
          <w:sz w:val="28"/>
          <w:szCs w:val="28"/>
          <w:lang w:eastAsia="ko-KR"/>
        </w:rPr>
        <w:t>.</w:t>
      </w:r>
    </w:p>
    <w:p w14:paraId="7BE0E47A" w14:textId="47AD65B1" w:rsidR="00806AD2" w:rsidRPr="007226A5" w:rsidRDefault="00CC790E" w:rsidP="00BA591B">
      <w:pPr>
        <w:spacing w:before="120"/>
        <w:ind w:firstLine="709"/>
        <w:jc w:val="both"/>
        <w:rPr>
          <w:rFonts w:eastAsia="Batang"/>
          <w:sz w:val="28"/>
          <w:szCs w:val="28"/>
          <w:lang w:eastAsia="ko-KR"/>
        </w:rPr>
      </w:pPr>
      <w:r w:rsidRPr="007226A5">
        <w:rPr>
          <w:rFonts w:eastAsia="Batang"/>
          <w:sz w:val="28"/>
          <w:szCs w:val="28"/>
          <w:lang w:eastAsia="ko-KR"/>
        </w:rPr>
        <w:t>4</w:t>
      </w:r>
      <w:r w:rsidR="0005222F" w:rsidRPr="007226A5">
        <w:rPr>
          <w:rFonts w:eastAsia="Batang"/>
          <w:sz w:val="28"/>
          <w:szCs w:val="28"/>
          <w:lang w:eastAsia="ko-KR"/>
        </w:rPr>
        <w:t xml:space="preserve">. </w:t>
      </w:r>
      <w:proofErr w:type="spellStart"/>
      <w:r w:rsidR="00806AD2" w:rsidRPr="007226A5">
        <w:rPr>
          <w:rFonts w:eastAsia="Batang"/>
          <w:sz w:val="28"/>
          <w:szCs w:val="28"/>
          <w:lang w:eastAsia="ko-KR"/>
        </w:rPr>
        <w:t>Gần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đây</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để</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giải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quyết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vướng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mắc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trong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quá</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trình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triển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khai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xây</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dựng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và</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vận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hành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khu</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nghệ</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cao</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theo</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quy</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định</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tại</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Điều</w:t>
      </w:r>
      <w:proofErr w:type="spellEnd"/>
      <w:r w:rsidR="0020498A" w:rsidRPr="007226A5">
        <w:rPr>
          <w:rFonts w:eastAsia="Batang"/>
          <w:sz w:val="28"/>
          <w:szCs w:val="28"/>
          <w:lang w:eastAsia="ko-KR"/>
        </w:rPr>
        <w:t xml:space="preserve"> 31 </w:t>
      </w:r>
      <w:proofErr w:type="spellStart"/>
      <w:r w:rsidR="0020498A" w:rsidRPr="007226A5">
        <w:rPr>
          <w:rFonts w:eastAsia="Batang"/>
          <w:sz w:val="28"/>
          <w:szCs w:val="28"/>
          <w:lang w:eastAsia="ko-KR"/>
        </w:rPr>
        <w:t>Luật</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Công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nghệ</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cao</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căn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cứ</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những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vấn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đề</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có</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tính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chất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đặc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thù</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đối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với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từng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khu</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nghệ</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cao</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nhau</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Bộ</w:t>
      </w:r>
      <w:proofErr w:type="spellEnd"/>
      <w:r w:rsidR="00806AD2" w:rsidRPr="007226A5">
        <w:rPr>
          <w:rFonts w:eastAsia="Batang"/>
          <w:sz w:val="28"/>
          <w:szCs w:val="28"/>
          <w:lang w:eastAsia="ko-KR"/>
        </w:rPr>
        <w:t xml:space="preserve"> Khoa </w:t>
      </w:r>
      <w:proofErr w:type="spellStart"/>
      <w:r w:rsidR="00806AD2" w:rsidRPr="007226A5">
        <w:rPr>
          <w:rFonts w:eastAsia="Batang"/>
          <w:sz w:val="28"/>
          <w:szCs w:val="28"/>
          <w:lang w:eastAsia="ko-KR"/>
        </w:rPr>
        <w:t>học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và</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nghệ</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đã</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xây</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dựng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trình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Chính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phủ</w:t>
      </w:r>
      <w:proofErr w:type="spellEnd"/>
      <w:r w:rsidR="00806AD2" w:rsidRPr="007226A5">
        <w:rPr>
          <w:rFonts w:eastAsia="Batang"/>
          <w:sz w:val="28"/>
          <w:szCs w:val="28"/>
          <w:lang w:eastAsia="ko-KR"/>
        </w:rPr>
        <w:t xml:space="preserve"> ban </w:t>
      </w:r>
      <w:proofErr w:type="spellStart"/>
      <w:r w:rsidR="00806AD2" w:rsidRPr="007226A5">
        <w:rPr>
          <w:rFonts w:eastAsia="Batang"/>
          <w:sz w:val="28"/>
          <w:szCs w:val="28"/>
          <w:lang w:eastAsia="ko-KR"/>
        </w:rPr>
        <w:t>hành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cơ</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chế</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chính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sách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riêng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đối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với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Khu</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nghệ</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cao</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Hòa</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Lạc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Nghị</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định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số</w:t>
      </w:r>
      <w:proofErr w:type="spellEnd"/>
      <w:r w:rsidR="00806AD2" w:rsidRPr="007226A5">
        <w:rPr>
          <w:rFonts w:eastAsia="Batang"/>
          <w:sz w:val="28"/>
          <w:szCs w:val="28"/>
          <w:lang w:eastAsia="ko-KR"/>
        </w:rPr>
        <w:t xml:space="preserve"> 74/2017/NĐ-CP </w:t>
      </w:r>
      <w:proofErr w:type="spellStart"/>
      <w:r w:rsidR="00806AD2" w:rsidRPr="007226A5">
        <w:rPr>
          <w:rFonts w:eastAsia="Batang"/>
          <w:sz w:val="28"/>
          <w:szCs w:val="28"/>
          <w:lang w:eastAsia="ko-KR"/>
        </w:rPr>
        <w:t>ngày</w:t>
      </w:r>
      <w:proofErr w:type="spellEnd"/>
      <w:r w:rsidR="00806AD2" w:rsidRPr="007226A5">
        <w:rPr>
          <w:rFonts w:eastAsia="Batang"/>
          <w:sz w:val="28"/>
          <w:szCs w:val="28"/>
          <w:lang w:eastAsia="ko-KR"/>
        </w:rPr>
        <w:t xml:space="preserve"> 20</w:t>
      </w:r>
      <w:r w:rsidR="005D0E37" w:rsidRPr="007226A5">
        <w:rPr>
          <w:rFonts w:eastAsia="Batang"/>
          <w:sz w:val="28"/>
          <w:szCs w:val="28"/>
          <w:lang w:eastAsia="ko-KR"/>
        </w:rPr>
        <w:t xml:space="preserve"> </w:t>
      </w:r>
      <w:proofErr w:type="spellStart"/>
      <w:r w:rsidR="005D0E37" w:rsidRPr="007226A5">
        <w:rPr>
          <w:rFonts w:eastAsia="Batang"/>
          <w:sz w:val="28"/>
          <w:szCs w:val="28"/>
          <w:lang w:eastAsia="ko-KR"/>
        </w:rPr>
        <w:t>tháng</w:t>
      </w:r>
      <w:proofErr w:type="spellEnd"/>
      <w:r w:rsidR="005D0E37" w:rsidRPr="007226A5">
        <w:rPr>
          <w:rFonts w:eastAsia="Batang"/>
          <w:sz w:val="28"/>
          <w:szCs w:val="28"/>
          <w:lang w:eastAsia="ko-KR"/>
        </w:rPr>
        <w:t xml:space="preserve"> </w:t>
      </w:r>
      <w:r w:rsidR="00806AD2" w:rsidRPr="007226A5">
        <w:rPr>
          <w:rFonts w:eastAsia="Batang"/>
          <w:sz w:val="28"/>
          <w:szCs w:val="28"/>
          <w:lang w:eastAsia="ko-KR"/>
        </w:rPr>
        <w:t>6</w:t>
      </w:r>
      <w:r w:rsidR="005D0E37" w:rsidRPr="007226A5">
        <w:rPr>
          <w:rFonts w:eastAsia="Batang"/>
          <w:sz w:val="28"/>
          <w:szCs w:val="28"/>
          <w:lang w:eastAsia="ko-KR"/>
        </w:rPr>
        <w:t xml:space="preserve"> </w:t>
      </w:r>
      <w:proofErr w:type="spellStart"/>
      <w:r w:rsidR="005D0E37" w:rsidRPr="007226A5">
        <w:rPr>
          <w:rFonts w:eastAsia="Batang"/>
          <w:sz w:val="28"/>
          <w:szCs w:val="28"/>
          <w:lang w:eastAsia="ko-KR"/>
        </w:rPr>
        <w:t>năm</w:t>
      </w:r>
      <w:proofErr w:type="spellEnd"/>
      <w:r w:rsidR="005D0E37" w:rsidRPr="007226A5">
        <w:rPr>
          <w:rFonts w:eastAsia="Batang"/>
          <w:sz w:val="28"/>
          <w:szCs w:val="28"/>
          <w:lang w:eastAsia="ko-KR"/>
        </w:rPr>
        <w:t xml:space="preserve"> </w:t>
      </w:r>
      <w:r w:rsidR="00806AD2" w:rsidRPr="007226A5">
        <w:rPr>
          <w:rFonts w:eastAsia="Batang"/>
          <w:sz w:val="28"/>
          <w:szCs w:val="28"/>
          <w:lang w:eastAsia="ko-KR"/>
        </w:rPr>
        <w:t>2017</w:t>
      </w:r>
      <w:r w:rsidR="005D0E37" w:rsidRPr="007226A5">
        <w:rPr>
          <w:rFonts w:eastAsia="Batang"/>
          <w:sz w:val="28"/>
          <w:szCs w:val="28"/>
          <w:lang w:eastAsia="ko-KR"/>
        </w:rPr>
        <w:t>)</w:t>
      </w:r>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và</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Khu</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nghệ</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cao</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Đà</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Nẵng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Nghị</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định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số</w:t>
      </w:r>
      <w:proofErr w:type="spellEnd"/>
      <w:r w:rsidR="00806AD2" w:rsidRPr="007226A5">
        <w:rPr>
          <w:rFonts w:eastAsia="Batang"/>
          <w:sz w:val="28"/>
          <w:szCs w:val="28"/>
          <w:lang w:eastAsia="ko-KR"/>
        </w:rPr>
        <w:t xml:space="preserve"> 04/2018/NĐ-CP </w:t>
      </w:r>
      <w:proofErr w:type="spellStart"/>
      <w:r w:rsidR="00806AD2" w:rsidRPr="007226A5">
        <w:rPr>
          <w:rFonts w:eastAsia="Batang"/>
          <w:sz w:val="28"/>
          <w:szCs w:val="28"/>
          <w:lang w:eastAsia="ko-KR"/>
        </w:rPr>
        <w:t>ngày</w:t>
      </w:r>
      <w:proofErr w:type="spellEnd"/>
      <w:r w:rsidR="00806AD2" w:rsidRPr="007226A5">
        <w:rPr>
          <w:rFonts w:eastAsia="Batang"/>
          <w:sz w:val="28"/>
          <w:szCs w:val="28"/>
          <w:lang w:eastAsia="ko-KR"/>
        </w:rPr>
        <w:t xml:space="preserve"> 04</w:t>
      </w:r>
      <w:r w:rsidR="005D0E37" w:rsidRPr="007226A5">
        <w:rPr>
          <w:rFonts w:eastAsia="Batang"/>
          <w:sz w:val="28"/>
          <w:szCs w:val="28"/>
          <w:lang w:eastAsia="ko-KR"/>
        </w:rPr>
        <w:t xml:space="preserve"> </w:t>
      </w:r>
      <w:proofErr w:type="spellStart"/>
      <w:r w:rsidR="005D0E37" w:rsidRPr="007226A5">
        <w:rPr>
          <w:rFonts w:eastAsia="Batang"/>
          <w:sz w:val="28"/>
          <w:szCs w:val="28"/>
          <w:lang w:eastAsia="ko-KR"/>
        </w:rPr>
        <w:t>tháng</w:t>
      </w:r>
      <w:proofErr w:type="spellEnd"/>
      <w:r w:rsidR="005D0E37" w:rsidRPr="007226A5">
        <w:rPr>
          <w:rFonts w:eastAsia="Batang"/>
          <w:sz w:val="28"/>
          <w:szCs w:val="28"/>
          <w:lang w:eastAsia="ko-KR"/>
        </w:rPr>
        <w:t xml:space="preserve"> </w:t>
      </w:r>
      <w:r w:rsidR="00806AD2" w:rsidRPr="007226A5">
        <w:rPr>
          <w:rFonts w:eastAsia="Batang"/>
          <w:sz w:val="28"/>
          <w:szCs w:val="28"/>
          <w:lang w:eastAsia="ko-KR"/>
        </w:rPr>
        <w:t>01</w:t>
      </w:r>
      <w:r w:rsidR="005D0E37" w:rsidRPr="007226A5">
        <w:rPr>
          <w:rFonts w:eastAsia="Batang"/>
          <w:sz w:val="28"/>
          <w:szCs w:val="28"/>
          <w:lang w:eastAsia="ko-KR"/>
        </w:rPr>
        <w:t xml:space="preserve"> </w:t>
      </w:r>
      <w:proofErr w:type="spellStart"/>
      <w:r w:rsidR="005D0E37" w:rsidRPr="007226A5">
        <w:rPr>
          <w:rFonts w:eastAsia="Batang"/>
          <w:sz w:val="28"/>
          <w:szCs w:val="28"/>
          <w:lang w:eastAsia="ko-KR"/>
        </w:rPr>
        <w:t>năm</w:t>
      </w:r>
      <w:proofErr w:type="spellEnd"/>
      <w:r w:rsidR="005D0E37" w:rsidRPr="007226A5">
        <w:rPr>
          <w:rFonts w:eastAsia="Batang"/>
          <w:sz w:val="28"/>
          <w:szCs w:val="28"/>
          <w:lang w:eastAsia="ko-KR"/>
        </w:rPr>
        <w:t xml:space="preserve"> </w:t>
      </w:r>
      <w:r w:rsidR="00806AD2" w:rsidRPr="007226A5">
        <w:rPr>
          <w:rFonts w:eastAsia="Batang"/>
          <w:sz w:val="28"/>
          <w:szCs w:val="28"/>
          <w:lang w:eastAsia="ko-KR"/>
        </w:rPr>
        <w:t>201</w:t>
      </w:r>
      <w:r w:rsidR="00155708" w:rsidRPr="007226A5">
        <w:rPr>
          <w:rFonts w:eastAsia="Batang"/>
          <w:sz w:val="28"/>
          <w:szCs w:val="28"/>
          <w:lang w:eastAsia="ko-KR"/>
        </w:rPr>
        <w:t>8</w:t>
      </w:r>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Tuy</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nhiên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việc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xây</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lastRenderedPageBreak/>
        <w:t>dựng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các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Nghị</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định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đặc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thù</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chỉ</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được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xem</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là</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giải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pháp</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tình</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thế</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nhằm</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giải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quyết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một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số</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vấn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đề</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riêng</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đối</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với</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các</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khu</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công</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nghệ</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cao</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nói</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trên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không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giải</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quyết</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được</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những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hạn</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chế</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vướng</w:t>
      </w:r>
      <w:proofErr w:type="spellEnd"/>
      <w:r w:rsidR="00806AD2" w:rsidRPr="007226A5">
        <w:rPr>
          <w:rFonts w:eastAsia="Batang"/>
          <w:sz w:val="28"/>
          <w:szCs w:val="28"/>
          <w:lang w:eastAsia="ko-KR"/>
        </w:rPr>
        <w:t xml:space="preserve"> </w:t>
      </w:r>
      <w:proofErr w:type="spellStart"/>
      <w:r w:rsidR="00806AD2" w:rsidRPr="007226A5">
        <w:rPr>
          <w:rFonts w:eastAsia="Batang"/>
          <w:sz w:val="28"/>
          <w:szCs w:val="28"/>
          <w:lang w:eastAsia="ko-KR"/>
        </w:rPr>
        <w:t>mắc</w:t>
      </w:r>
      <w:proofErr w:type="spellEnd"/>
      <w:r w:rsidR="00806AD2" w:rsidRPr="007226A5">
        <w:rPr>
          <w:rFonts w:eastAsia="Batang"/>
          <w:sz w:val="28"/>
          <w:szCs w:val="28"/>
          <w:lang w:eastAsia="ko-KR"/>
        </w:rPr>
        <w:t xml:space="preserve"> </w:t>
      </w:r>
      <w:proofErr w:type="spellStart"/>
      <w:r w:rsidR="0020498A" w:rsidRPr="007226A5">
        <w:rPr>
          <w:rFonts w:eastAsia="Batang"/>
          <w:sz w:val="28"/>
          <w:szCs w:val="28"/>
          <w:lang w:eastAsia="ko-KR"/>
        </w:rPr>
        <w:t>đang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tồn</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tại</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đối</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với</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các</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khu</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công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nghệ</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cao</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theo</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quy</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định</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tại</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Điều</w:t>
      </w:r>
      <w:proofErr w:type="spellEnd"/>
      <w:r w:rsidR="0020498A" w:rsidRPr="007226A5">
        <w:rPr>
          <w:rFonts w:eastAsia="Batang"/>
          <w:sz w:val="28"/>
          <w:szCs w:val="28"/>
          <w:lang w:eastAsia="ko-KR"/>
        </w:rPr>
        <w:t xml:space="preserve"> 31 </w:t>
      </w:r>
      <w:proofErr w:type="spellStart"/>
      <w:r w:rsidR="0020498A" w:rsidRPr="007226A5">
        <w:rPr>
          <w:rFonts w:eastAsia="Batang"/>
          <w:sz w:val="28"/>
          <w:szCs w:val="28"/>
          <w:lang w:eastAsia="ko-KR"/>
        </w:rPr>
        <w:t>Luật</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Công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nghệ</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cao</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và</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các</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khu</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nông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nghiệp</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ứng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dụng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công</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nghệ</w:t>
      </w:r>
      <w:proofErr w:type="spellEnd"/>
      <w:r w:rsidR="0020498A" w:rsidRPr="007226A5">
        <w:rPr>
          <w:rFonts w:eastAsia="Batang"/>
          <w:sz w:val="28"/>
          <w:szCs w:val="28"/>
          <w:lang w:eastAsia="ko-KR"/>
        </w:rPr>
        <w:t xml:space="preserve"> </w:t>
      </w:r>
      <w:proofErr w:type="spellStart"/>
      <w:r w:rsidR="0020498A" w:rsidRPr="007226A5">
        <w:rPr>
          <w:rFonts w:eastAsia="Batang"/>
          <w:sz w:val="28"/>
          <w:szCs w:val="28"/>
          <w:lang w:eastAsia="ko-KR"/>
        </w:rPr>
        <w:t>cao</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trên</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cả</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nước</w:t>
      </w:r>
      <w:proofErr w:type="spellEnd"/>
      <w:r w:rsidR="00806AD2" w:rsidRPr="007226A5">
        <w:rPr>
          <w:rFonts w:eastAsia="Batang"/>
          <w:sz w:val="28"/>
          <w:szCs w:val="28"/>
          <w:lang w:eastAsia="ko-KR"/>
        </w:rPr>
        <w:t>.</w:t>
      </w:r>
    </w:p>
    <w:p w14:paraId="202111AF" w14:textId="25E7023F" w:rsidR="00C3511C" w:rsidRPr="007226A5" w:rsidRDefault="00CC790E" w:rsidP="00BA591B">
      <w:pPr>
        <w:spacing w:before="120"/>
        <w:ind w:firstLine="709"/>
        <w:jc w:val="both"/>
        <w:rPr>
          <w:rFonts w:eastAsia="Batang"/>
          <w:sz w:val="28"/>
          <w:szCs w:val="28"/>
          <w:lang w:eastAsia="ko-KR"/>
        </w:rPr>
      </w:pPr>
      <w:r w:rsidRPr="007226A5">
        <w:rPr>
          <w:rFonts w:eastAsia="Batang"/>
          <w:sz w:val="28"/>
          <w:szCs w:val="28"/>
          <w:lang w:eastAsia="ko-KR"/>
        </w:rPr>
        <w:t>5</w:t>
      </w:r>
      <w:r w:rsidR="00842F03" w:rsidRPr="007226A5">
        <w:rPr>
          <w:rFonts w:eastAsia="Batang"/>
          <w:sz w:val="28"/>
          <w:szCs w:val="28"/>
          <w:lang w:eastAsia="ko-KR"/>
        </w:rPr>
        <w:t>.</w:t>
      </w:r>
      <w:r w:rsidR="00806AD2" w:rsidRPr="007226A5">
        <w:rPr>
          <w:rFonts w:eastAsia="Batang"/>
          <w:sz w:val="28"/>
          <w:szCs w:val="28"/>
          <w:lang w:eastAsia="ko-KR"/>
        </w:rPr>
        <w:t xml:space="preserve"> </w:t>
      </w:r>
      <w:proofErr w:type="spellStart"/>
      <w:r w:rsidR="00994F4A" w:rsidRPr="007226A5">
        <w:rPr>
          <w:rFonts w:eastAsia="Batang"/>
          <w:sz w:val="28"/>
          <w:szCs w:val="28"/>
          <w:lang w:eastAsia="ko-KR"/>
        </w:rPr>
        <w:t>Trong</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bối</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cảnh</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quốc</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tế</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và</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trong</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nước</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hiện</w:t>
      </w:r>
      <w:proofErr w:type="spellEnd"/>
      <w:r w:rsidR="00994F4A" w:rsidRPr="007226A5">
        <w:rPr>
          <w:rFonts w:eastAsia="Batang"/>
          <w:sz w:val="28"/>
          <w:szCs w:val="28"/>
          <w:lang w:eastAsia="ko-KR"/>
        </w:rPr>
        <w:t xml:space="preserve"> nay </w:t>
      </w:r>
      <w:proofErr w:type="spellStart"/>
      <w:r w:rsidR="00994F4A" w:rsidRPr="007226A5">
        <w:rPr>
          <w:rFonts w:eastAsia="Batang"/>
          <w:sz w:val="28"/>
          <w:szCs w:val="28"/>
          <w:lang w:eastAsia="ko-KR"/>
        </w:rPr>
        <w:t>đang</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có</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nhiều</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chuyển</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biến</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với</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những</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cơ</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hội</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và</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thách</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thức</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rất</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khác</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biệt</w:t>
      </w:r>
      <w:proofErr w:type="spellEnd"/>
      <w:r w:rsidR="00994F4A" w:rsidRPr="007226A5">
        <w:rPr>
          <w:rFonts w:eastAsia="Batang"/>
          <w:sz w:val="28"/>
          <w:szCs w:val="28"/>
          <w:lang w:eastAsia="ko-KR"/>
        </w:rPr>
        <w:t xml:space="preserve"> so </w:t>
      </w:r>
      <w:proofErr w:type="spellStart"/>
      <w:r w:rsidR="00994F4A" w:rsidRPr="007226A5">
        <w:rPr>
          <w:rFonts w:eastAsia="Batang"/>
          <w:sz w:val="28"/>
          <w:szCs w:val="28"/>
          <w:lang w:eastAsia="ko-KR"/>
        </w:rPr>
        <w:t>với</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giai</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đoạn</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trước</w:t>
      </w:r>
      <w:proofErr w:type="spellEnd"/>
      <w:r w:rsidR="00994F4A" w:rsidRPr="007226A5">
        <w:rPr>
          <w:rFonts w:eastAsia="Batang"/>
          <w:sz w:val="28"/>
          <w:szCs w:val="28"/>
          <w:lang w:eastAsia="ko-KR"/>
        </w:rPr>
        <w:t xml:space="preserve"> </w:t>
      </w:r>
      <w:proofErr w:type="spellStart"/>
      <w:r w:rsidR="00994F4A" w:rsidRPr="007226A5">
        <w:rPr>
          <w:rFonts w:eastAsia="Batang"/>
          <w:sz w:val="28"/>
          <w:szCs w:val="28"/>
          <w:lang w:eastAsia="ko-KR"/>
        </w:rPr>
        <w:t>đây</w:t>
      </w:r>
      <w:proofErr w:type="spellEnd"/>
      <w:r w:rsidRPr="007226A5">
        <w:rPr>
          <w:rFonts w:eastAsia="Batang"/>
          <w:sz w:val="28"/>
          <w:szCs w:val="28"/>
          <w:lang w:eastAsia="ko-KR"/>
        </w:rPr>
        <w:t>,</w:t>
      </w:r>
      <w:r w:rsidR="00955D1B" w:rsidRPr="007226A5">
        <w:rPr>
          <w:rFonts w:eastAsia="Batang"/>
          <w:sz w:val="28"/>
          <w:szCs w:val="28"/>
          <w:lang w:eastAsia="ko-KR"/>
        </w:rPr>
        <w:t xml:space="preserve"> </w:t>
      </w:r>
      <w:proofErr w:type="spellStart"/>
      <w:r w:rsidR="00955D1B" w:rsidRPr="007226A5">
        <w:rPr>
          <w:rFonts w:eastAsia="Batang"/>
          <w:sz w:val="28"/>
          <w:szCs w:val="28"/>
          <w:lang w:eastAsia="ko-KR"/>
        </w:rPr>
        <w:t>việc</w:t>
      </w:r>
      <w:proofErr w:type="spellEnd"/>
      <w:r w:rsidR="00955D1B" w:rsidRPr="007226A5">
        <w:rPr>
          <w:rFonts w:eastAsia="Batang"/>
          <w:sz w:val="28"/>
          <w:szCs w:val="28"/>
          <w:lang w:eastAsia="ko-KR"/>
        </w:rPr>
        <w:t xml:space="preserve"> </w:t>
      </w:r>
      <w:proofErr w:type="spellStart"/>
      <w:r w:rsidR="006D4667" w:rsidRPr="007226A5">
        <w:rPr>
          <w:rFonts w:eastAsia="Batang"/>
          <w:sz w:val="28"/>
          <w:szCs w:val="28"/>
          <w:lang w:eastAsia="ko-KR"/>
        </w:rPr>
        <w:t>xây</w:t>
      </w:r>
      <w:proofErr w:type="spellEnd"/>
      <w:r w:rsidR="006D4667" w:rsidRPr="007226A5">
        <w:rPr>
          <w:rFonts w:eastAsia="Batang"/>
          <w:sz w:val="28"/>
          <w:szCs w:val="28"/>
          <w:lang w:eastAsia="ko-KR"/>
        </w:rPr>
        <w:t xml:space="preserve"> </w:t>
      </w:r>
      <w:proofErr w:type="spellStart"/>
      <w:r w:rsidR="006D4667" w:rsidRPr="007226A5">
        <w:rPr>
          <w:rFonts w:eastAsia="Batang"/>
          <w:sz w:val="28"/>
          <w:szCs w:val="28"/>
          <w:lang w:eastAsia="ko-KR"/>
        </w:rPr>
        <w:t>dựng</w:t>
      </w:r>
      <w:proofErr w:type="spellEnd"/>
      <w:r w:rsidR="006D4667" w:rsidRPr="007226A5">
        <w:rPr>
          <w:rFonts w:eastAsia="Batang"/>
          <w:sz w:val="28"/>
          <w:szCs w:val="28"/>
          <w:lang w:eastAsia="ko-KR"/>
        </w:rPr>
        <w:t xml:space="preserve">, </w:t>
      </w:r>
      <w:proofErr w:type="spellStart"/>
      <w:r w:rsidR="006D4667" w:rsidRPr="007226A5">
        <w:rPr>
          <w:rFonts w:eastAsia="Batang"/>
          <w:sz w:val="28"/>
          <w:szCs w:val="28"/>
          <w:lang w:eastAsia="ko-KR"/>
        </w:rPr>
        <w:t>trình</w:t>
      </w:r>
      <w:proofErr w:type="spellEnd"/>
      <w:r w:rsidR="006D4667"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006D4667" w:rsidRPr="007226A5">
        <w:rPr>
          <w:rFonts w:eastAsia="Batang"/>
          <w:sz w:val="28"/>
          <w:szCs w:val="28"/>
          <w:lang w:eastAsia="ko-KR"/>
        </w:rPr>
        <w:t>xem</w:t>
      </w:r>
      <w:proofErr w:type="spellEnd"/>
      <w:r w:rsidR="006D4667" w:rsidRPr="007226A5">
        <w:rPr>
          <w:rFonts w:eastAsia="Batang"/>
          <w:sz w:val="28"/>
          <w:szCs w:val="28"/>
          <w:lang w:eastAsia="ko-KR"/>
        </w:rPr>
        <w:t xml:space="preserve"> </w:t>
      </w:r>
      <w:proofErr w:type="spellStart"/>
      <w:r w:rsidR="006D4667" w:rsidRPr="007226A5">
        <w:rPr>
          <w:rFonts w:eastAsia="Batang"/>
          <w:sz w:val="28"/>
          <w:szCs w:val="28"/>
          <w:lang w:eastAsia="ko-KR"/>
        </w:rPr>
        <w:t>xét</w:t>
      </w:r>
      <w:proofErr w:type="spellEnd"/>
      <w:r w:rsidR="006D4667" w:rsidRPr="007226A5">
        <w:rPr>
          <w:rFonts w:eastAsia="Batang"/>
          <w:sz w:val="28"/>
          <w:szCs w:val="28"/>
          <w:lang w:eastAsia="ko-KR"/>
        </w:rPr>
        <w:t xml:space="preserve">, ban </w:t>
      </w:r>
      <w:proofErr w:type="spellStart"/>
      <w:r w:rsidR="00C3511C" w:rsidRPr="007226A5">
        <w:rPr>
          <w:rFonts w:eastAsia="Batang"/>
          <w:sz w:val="28"/>
          <w:szCs w:val="28"/>
          <w:lang w:eastAsia="ko-KR"/>
        </w:rPr>
        <w:t>hành</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Nghị</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định</w:t>
      </w:r>
      <w:proofErr w:type="spellEnd"/>
      <w:r w:rsidR="00C3511C" w:rsidRPr="007226A5">
        <w:rPr>
          <w:rFonts w:eastAsia="Batang"/>
          <w:sz w:val="28"/>
          <w:szCs w:val="28"/>
          <w:lang w:eastAsia="ko-KR"/>
        </w:rPr>
        <w:t xml:space="preserve"> </w:t>
      </w:r>
      <w:proofErr w:type="spellStart"/>
      <w:r w:rsidR="006D4667" w:rsidRPr="007226A5">
        <w:rPr>
          <w:rFonts w:eastAsia="Batang"/>
          <w:sz w:val="28"/>
          <w:szCs w:val="28"/>
          <w:lang w:eastAsia="ko-KR"/>
        </w:rPr>
        <w:t>q</w:t>
      </w:r>
      <w:r w:rsidR="00C3511C" w:rsidRPr="007226A5">
        <w:rPr>
          <w:rFonts w:eastAsia="Batang"/>
          <w:sz w:val="28"/>
          <w:szCs w:val="28"/>
          <w:lang w:eastAsia="ko-KR"/>
        </w:rPr>
        <w:t>uy</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định</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về</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khu</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công</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nghệ</w:t>
      </w:r>
      <w:proofErr w:type="spellEnd"/>
      <w:r w:rsidR="00C3511C" w:rsidRPr="007226A5">
        <w:rPr>
          <w:rFonts w:eastAsia="Batang"/>
          <w:sz w:val="28"/>
          <w:szCs w:val="28"/>
          <w:lang w:eastAsia="ko-KR"/>
        </w:rPr>
        <w:t xml:space="preserve"> </w:t>
      </w:r>
      <w:proofErr w:type="spellStart"/>
      <w:r w:rsidR="00C3511C" w:rsidRPr="007226A5">
        <w:rPr>
          <w:rFonts w:eastAsia="Batang"/>
          <w:sz w:val="28"/>
          <w:szCs w:val="28"/>
          <w:lang w:eastAsia="ko-KR"/>
        </w:rPr>
        <w:t>cao</w:t>
      </w:r>
      <w:proofErr w:type="spellEnd"/>
      <w:r w:rsidR="002C1D2D" w:rsidRPr="007226A5">
        <w:rPr>
          <w:rFonts w:eastAsia="Batang"/>
          <w:sz w:val="28"/>
          <w:szCs w:val="28"/>
          <w:lang w:eastAsia="ko-KR"/>
        </w:rPr>
        <w:t xml:space="preserve">, bao </w:t>
      </w:r>
      <w:proofErr w:type="spellStart"/>
      <w:r w:rsidR="002C1D2D" w:rsidRPr="007226A5">
        <w:rPr>
          <w:rFonts w:eastAsia="Batang"/>
          <w:sz w:val="28"/>
          <w:szCs w:val="28"/>
          <w:lang w:eastAsia="ko-KR"/>
        </w:rPr>
        <w:t>gồm</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khu</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công</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nghệ</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cao</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quy</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định</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tại</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Điều</w:t>
      </w:r>
      <w:proofErr w:type="spellEnd"/>
      <w:r w:rsidR="002C1D2D" w:rsidRPr="007226A5">
        <w:rPr>
          <w:rFonts w:eastAsia="Batang"/>
          <w:sz w:val="28"/>
          <w:szCs w:val="28"/>
          <w:lang w:eastAsia="ko-KR"/>
        </w:rPr>
        <w:t xml:space="preserve"> 31 </w:t>
      </w:r>
      <w:proofErr w:type="spellStart"/>
      <w:r w:rsidR="002C1D2D" w:rsidRPr="007226A5">
        <w:rPr>
          <w:rFonts w:eastAsia="Batang"/>
          <w:sz w:val="28"/>
          <w:szCs w:val="28"/>
          <w:lang w:eastAsia="ko-KR"/>
        </w:rPr>
        <w:t>Luật</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Công</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nghệ</w:t>
      </w:r>
      <w:proofErr w:type="spellEnd"/>
      <w:r w:rsidR="002C1D2D" w:rsidRPr="007226A5">
        <w:rPr>
          <w:rFonts w:eastAsia="Batang"/>
          <w:sz w:val="28"/>
          <w:szCs w:val="28"/>
          <w:lang w:eastAsia="ko-KR"/>
        </w:rPr>
        <w:t xml:space="preserve"> </w:t>
      </w:r>
      <w:proofErr w:type="spellStart"/>
      <w:r w:rsidR="002C1D2D" w:rsidRPr="007226A5">
        <w:rPr>
          <w:rFonts w:eastAsia="Batang"/>
          <w:sz w:val="28"/>
          <w:szCs w:val="28"/>
          <w:lang w:eastAsia="ko-KR"/>
        </w:rPr>
        <w:t>cao</w:t>
      </w:r>
      <w:proofErr w:type="spellEnd"/>
      <w:r w:rsidR="00476672" w:rsidRPr="007226A5">
        <w:rPr>
          <w:rFonts w:eastAsia="Batang"/>
          <w:sz w:val="28"/>
          <w:szCs w:val="28"/>
          <w:lang w:eastAsia="ko-KR"/>
        </w:rPr>
        <w:t xml:space="preserve"> </w:t>
      </w:r>
      <w:r w:rsidR="00F33520" w:rsidRPr="007226A5">
        <w:rPr>
          <w:rFonts w:eastAsia="Batang"/>
          <w:sz w:val="28"/>
          <w:szCs w:val="28"/>
          <w:lang w:eastAsia="ko-KR"/>
        </w:rPr>
        <w:t>(</w:t>
      </w:r>
      <w:proofErr w:type="spellStart"/>
      <w:r w:rsidR="00F33520" w:rsidRPr="007226A5">
        <w:rPr>
          <w:rFonts w:eastAsia="Batang"/>
          <w:sz w:val="28"/>
          <w:szCs w:val="28"/>
          <w:lang w:eastAsia="ko-KR"/>
        </w:rPr>
        <w:t>thay</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thế</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Nghị</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định</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số</w:t>
      </w:r>
      <w:proofErr w:type="spellEnd"/>
      <w:r w:rsidR="00F33520" w:rsidRPr="007226A5">
        <w:rPr>
          <w:rFonts w:eastAsia="Batang"/>
          <w:sz w:val="28"/>
          <w:szCs w:val="28"/>
          <w:lang w:eastAsia="ko-KR"/>
        </w:rPr>
        <w:t xml:space="preserve"> 99/200</w:t>
      </w:r>
      <w:r w:rsidRPr="007226A5">
        <w:rPr>
          <w:rFonts w:eastAsia="Batang"/>
          <w:sz w:val="28"/>
          <w:szCs w:val="28"/>
          <w:lang w:eastAsia="ko-KR"/>
        </w:rPr>
        <w:t>3</w:t>
      </w:r>
      <w:r w:rsidR="00F33520" w:rsidRPr="007226A5">
        <w:rPr>
          <w:rFonts w:eastAsia="Batang"/>
          <w:sz w:val="28"/>
          <w:szCs w:val="28"/>
          <w:lang w:eastAsia="ko-KR"/>
        </w:rPr>
        <w:t xml:space="preserve">/NĐ-CP) </w:t>
      </w:r>
      <w:proofErr w:type="spellStart"/>
      <w:r w:rsidR="0026117F" w:rsidRPr="007226A5">
        <w:rPr>
          <w:rFonts w:eastAsia="Batang"/>
          <w:sz w:val="28"/>
          <w:szCs w:val="28"/>
          <w:lang w:eastAsia="ko-KR"/>
        </w:rPr>
        <w:t>và</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khu</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nông</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nghiệp</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ứng</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dụng</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công</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nghệ</w:t>
      </w:r>
      <w:proofErr w:type="spellEnd"/>
      <w:r w:rsidR="0026117F" w:rsidRPr="007226A5">
        <w:rPr>
          <w:rFonts w:eastAsia="Batang"/>
          <w:sz w:val="28"/>
          <w:szCs w:val="28"/>
          <w:lang w:eastAsia="ko-KR"/>
        </w:rPr>
        <w:t xml:space="preserve"> </w:t>
      </w:r>
      <w:proofErr w:type="spellStart"/>
      <w:r w:rsidR="0026117F" w:rsidRPr="007226A5">
        <w:rPr>
          <w:rFonts w:eastAsia="Batang"/>
          <w:sz w:val="28"/>
          <w:szCs w:val="28"/>
          <w:lang w:eastAsia="ko-KR"/>
        </w:rPr>
        <w:t>cao</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quy</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định</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tại</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Điều</w:t>
      </w:r>
      <w:proofErr w:type="spellEnd"/>
      <w:r w:rsidR="00476672" w:rsidRPr="007226A5">
        <w:rPr>
          <w:rFonts w:eastAsia="Batang"/>
          <w:sz w:val="28"/>
          <w:szCs w:val="28"/>
          <w:lang w:eastAsia="ko-KR"/>
        </w:rPr>
        <w:t xml:space="preserve"> 32 </w:t>
      </w:r>
      <w:proofErr w:type="spellStart"/>
      <w:r w:rsidR="00476672" w:rsidRPr="007226A5">
        <w:rPr>
          <w:rFonts w:eastAsia="Batang"/>
          <w:sz w:val="28"/>
          <w:szCs w:val="28"/>
          <w:lang w:eastAsia="ko-KR"/>
        </w:rPr>
        <w:t>Luật</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Công</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nghệ</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cao</w:t>
      </w:r>
      <w:proofErr w:type="spellEnd"/>
      <w:r w:rsidR="00476672" w:rsidRPr="007226A5">
        <w:rPr>
          <w:rFonts w:eastAsia="Batang"/>
          <w:sz w:val="28"/>
          <w:szCs w:val="28"/>
          <w:lang w:eastAsia="ko-KR"/>
        </w:rPr>
        <w:t>,</w:t>
      </w:r>
      <w:r w:rsidR="0026117F" w:rsidRPr="007226A5">
        <w:rPr>
          <w:rFonts w:eastAsia="Batang"/>
          <w:sz w:val="28"/>
          <w:szCs w:val="28"/>
          <w:lang w:eastAsia="ko-KR"/>
        </w:rPr>
        <w:t xml:space="preserve"> </w:t>
      </w:r>
      <w:proofErr w:type="spellStart"/>
      <w:r w:rsidR="00BD7E41" w:rsidRPr="007226A5">
        <w:rPr>
          <w:rFonts w:eastAsia="Batang"/>
          <w:sz w:val="28"/>
          <w:szCs w:val="28"/>
          <w:lang w:eastAsia="ko-KR"/>
        </w:rPr>
        <w:t>nhằm</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tạo</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khung</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pháp</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lý</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cho</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hoạt</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động</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của</w:t>
      </w:r>
      <w:proofErr w:type="spellEnd"/>
      <w:r w:rsidR="00BD7E41" w:rsidRPr="007226A5">
        <w:rPr>
          <w:rFonts w:eastAsia="Batang"/>
          <w:sz w:val="28"/>
          <w:szCs w:val="28"/>
          <w:lang w:eastAsia="ko-KR"/>
        </w:rPr>
        <w:t xml:space="preserve"> </w:t>
      </w:r>
      <w:proofErr w:type="spellStart"/>
      <w:r w:rsidR="0026117F" w:rsidRPr="007226A5">
        <w:rPr>
          <w:rFonts w:eastAsia="Batang"/>
          <w:sz w:val="28"/>
          <w:szCs w:val="28"/>
          <w:lang w:eastAsia="ko-KR"/>
        </w:rPr>
        <w:t>các</w:t>
      </w:r>
      <w:proofErr w:type="spellEnd"/>
      <w:r w:rsidR="0026117F" w:rsidRPr="007226A5">
        <w:rPr>
          <w:rFonts w:eastAsia="Batang"/>
          <w:sz w:val="28"/>
          <w:szCs w:val="28"/>
          <w:lang w:eastAsia="ko-KR"/>
        </w:rPr>
        <w:t xml:space="preserve"> </w:t>
      </w:r>
      <w:proofErr w:type="spellStart"/>
      <w:r w:rsidR="00BD7E41" w:rsidRPr="007226A5">
        <w:rPr>
          <w:rFonts w:eastAsia="Batang"/>
          <w:sz w:val="28"/>
          <w:szCs w:val="28"/>
          <w:lang w:eastAsia="ko-KR"/>
        </w:rPr>
        <w:t>khu</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công</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nghệ</w:t>
      </w:r>
      <w:proofErr w:type="spellEnd"/>
      <w:r w:rsidR="00BD7E41" w:rsidRPr="007226A5">
        <w:rPr>
          <w:rFonts w:eastAsia="Batang"/>
          <w:sz w:val="28"/>
          <w:szCs w:val="28"/>
          <w:lang w:eastAsia="ko-KR"/>
        </w:rPr>
        <w:t xml:space="preserve"> </w:t>
      </w:r>
      <w:proofErr w:type="spellStart"/>
      <w:r w:rsidR="00BD7E41" w:rsidRPr="007226A5">
        <w:rPr>
          <w:rFonts w:eastAsia="Batang"/>
          <w:sz w:val="28"/>
          <w:szCs w:val="28"/>
          <w:lang w:eastAsia="ko-KR"/>
        </w:rPr>
        <w:t>cao</w:t>
      </w:r>
      <w:proofErr w:type="spellEnd"/>
      <w:r w:rsidR="00BD7E41" w:rsidRPr="007226A5">
        <w:rPr>
          <w:rFonts w:eastAsia="Batang"/>
          <w:sz w:val="28"/>
          <w:szCs w:val="28"/>
          <w:lang w:eastAsia="ko-KR"/>
        </w:rPr>
        <w:t xml:space="preserve"> </w:t>
      </w:r>
      <w:proofErr w:type="spellStart"/>
      <w:r w:rsidR="00566F31" w:rsidRPr="007226A5">
        <w:rPr>
          <w:rFonts w:eastAsia="Batang"/>
          <w:sz w:val="28"/>
          <w:szCs w:val="28"/>
          <w:lang w:eastAsia="ko-KR"/>
        </w:rPr>
        <w:t>là</w:t>
      </w:r>
      <w:proofErr w:type="spellEnd"/>
      <w:r w:rsidR="00566F31" w:rsidRPr="007226A5">
        <w:rPr>
          <w:rFonts w:eastAsia="Batang"/>
          <w:sz w:val="28"/>
          <w:szCs w:val="28"/>
          <w:lang w:eastAsia="ko-KR"/>
        </w:rPr>
        <w:t xml:space="preserve"> </w:t>
      </w:r>
      <w:proofErr w:type="spellStart"/>
      <w:r w:rsidR="00566F31" w:rsidRPr="007226A5">
        <w:rPr>
          <w:rFonts w:eastAsia="Batang"/>
          <w:sz w:val="28"/>
          <w:szCs w:val="28"/>
          <w:lang w:eastAsia="ko-KR"/>
        </w:rPr>
        <w:t>cần</w:t>
      </w:r>
      <w:proofErr w:type="spellEnd"/>
      <w:r w:rsidR="00566F31" w:rsidRPr="007226A5">
        <w:rPr>
          <w:rFonts w:eastAsia="Batang"/>
          <w:sz w:val="28"/>
          <w:szCs w:val="28"/>
          <w:lang w:eastAsia="ko-KR"/>
        </w:rPr>
        <w:t xml:space="preserve"> </w:t>
      </w:r>
      <w:proofErr w:type="spellStart"/>
      <w:r w:rsidR="00566F31" w:rsidRPr="007226A5">
        <w:rPr>
          <w:rFonts w:eastAsia="Batang"/>
          <w:sz w:val="28"/>
          <w:szCs w:val="28"/>
          <w:lang w:eastAsia="ko-KR"/>
        </w:rPr>
        <w:t>thiết</w:t>
      </w:r>
      <w:proofErr w:type="spellEnd"/>
      <w:r w:rsidR="00566F31" w:rsidRPr="007226A5">
        <w:rPr>
          <w:rFonts w:eastAsia="Batang"/>
          <w:sz w:val="28"/>
          <w:szCs w:val="28"/>
          <w:lang w:eastAsia="ko-KR"/>
        </w:rPr>
        <w:t xml:space="preserve"> </w:t>
      </w:r>
      <w:proofErr w:type="spellStart"/>
      <w:r w:rsidR="00566F31" w:rsidRPr="007226A5">
        <w:rPr>
          <w:rFonts w:eastAsia="Batang"/>
          <w:sz w:val="28"/>
          <w:szCs w:val="28"/>
          <w:lang w:eastAsia="ko-KR"/>
        </w:rPr>
        <w:t>và</w:t>
      </w:r>
      <w:proofErr w:type="spellEnd"/>
      <w:r w:rsidR="003652BA" w:rsidRPr="007226A5">
        <w:rPr>
          <w:rFonts w:eastAsia="Batang"/>
          <w:sz w:val="28"/>
          <w:szCs w:val="28"/>
          <w:lang w:eastAsia="ko-KR"/>
        </w:rPr>
        <w:t xml:space="preserve"> </w:t>
      </w:r>
      <w:proofErr w:type="spellStart"/>
      <w:r w:rsidR="00566F31" w:rsidRPr="007226A5">
        <w:rPr>
          <w:rFonts w:eastAsia="Batang"/>
          <w:sz w:val="28"/>
          <w:szCs w:val="28"/>
          <w:lang w:eastAsia="ko-KR"/>
        </w:rPr>
        <w:t>cấp</w:t>
      </w:r>
      <w:proofErr w:type="spellEnd"/>
      <w:r w:rsidR="00566F31" w:rsidRPr="007226A5">
        <w:rPr>
          <w:rFonts w:eastAsia="Batang"/>
          <w:sz w:val="28"/>
          <w:szCs w:val="28"/>
          <w:lang w:eastAsia="ko-KR"/>
        </w:rPr>
        <w:t xml:space="preserve"> </w:t>
      </w:r>
      <w:proofErr w:type="spellStart"/>
      <w:r w:rsidR="00566F31" w:rsidRPr="007226A5">
        <w:rPr>
          <w:rFonts w:eastAsia="Batang"/>
          <w:sz w:val="28"/>
          <w:szCs w:val="28"/>
          <w:lang w:eastAsia="ko-KR"/>
        </w:rPr>
        <w:t>thiết</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đảm</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bảo</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phù</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hợp</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với</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quy</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định</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của</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các</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luật</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mới</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được</w:t>
      </w:r>
      <w:proofErr w:type="spellEnd"/>
      <w:r w:rsidR="00F33520" w:rsidRPr="007226A5">
        <w:rPr>
          <w:rFonts w:eastAsia="Batang"/>
          <w:sz w:val="28"/>
          <w:szCs w:val="28"/>
          <w:lang w:eastAsia="ko-KR"/>
        </w:rPr>
        <w:t xml:space="preserve"> ban </w:t>
      </w:r>
      <w:proofErr w:type="spellStart"/>
      <w:r w:rsidR="00F33520" w:rsidRPr="007226A5">
        <w:rPr>
          <w:rFonts w:eastAsia="Batang"/>
          <w:sz w:val="28"/>
          <w:szCs w:val="28"/>
          <w:lang w:eastAsia="ko-KR"/>
        </w:rPr>
        <w:t>hành</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có</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liên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quan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khắc</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phục</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được</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những</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tồn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tại</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hạn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chế</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trong</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quá</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trình</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phát</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triển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các</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khu</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công</w:t>
      </w:r>
      <w:proofErr w:type="spellEnd"/>
      <w:r w:rsidR="00F33520" w:rsidRPr="007226A5">
        <w:rPr>
          <w:rFonts w:eastAsia="Batang"/>
          <w:sz w:val="28"/>
          <w:szCs w:val="28"/>
          <w:lang w:eastAsia="ko-KR"/>
        </w:rPr>
        <w:t xml:space="preserve"> </w:t>
      </w:r>
      <w:proofErr w:type="spellStart"/>
      <w:r w:rsidR="00697CF9" w:rsidRPr="007226A5">
        <w:rPr>
          <w:rFonts w:eastAsia="Batang"/>
          <w:sz w:val="28"/>
          <w:szCs w:val="28"/>
          <w:lang w:eastAsia="ko-KR"/>
        </w:rPr>
        <w:t>nghệ</w:t>
      </w:r>
      <w:proofErr w:type="spellEnd"/>
      <w:r w:rsidR="00697CF9" w:rsidRPr="007226A5">
        <w:rPr>
          <w:rFonts w:eastAsia="Batang"/>
          <w:sz w:val="28"/>
          <w:szCs w:val="28"/>
          <w:lang w:eastAsia="ko-KR"/>
        </w:rPr>
        <w:t xml:space="preserve"> </w:t>
      </w:r>
      <w:proofErr w:type="spellStart"/>
      <w:r w:rsidR="00697CF9" w:rsidRPr="007226A5">
        <w:rPr>
          <w:rFonts w:eastAsia="Batang"/>
          <w:sz w:val="28"/>
          <w:szCs w:val="28"/>
          <w:lang w:eastAsia="ko-KR"/>
        </w:rPr>
        <w:t>cao</w:t>
      </w:r>
      <w:proofErr w:type="spellEnd"/>
      <w:r w:rsidR="00697CF9" w:rsidRPr="007226A5">
        <w:rPr>
          <w:rFonts w:eastAsia="Batang"/>
          <w:sz w:val="28"/>
          <w:szCs w:val="28"/>
          <w:lang w:eastAsia="ko-KR"/>
        </w:rPr>
        <w:t xml:space="preserve"> </w:t>
      </w:r>
      <w:proofErr w:type="spellStart"/>
      <w:r w:rsidR="00697CF9" w:rsidRPr="007226A5">
        <w:rPr>
          <w:rFonts w:eastAsia="Batang"/>
          <w:sz w:val="28"/>
          <w:szCs w:val="28"/>
          <w:lang w:eastAsia="ko-KR"/>
        </w:rPr>
        <w:t>t</w:t>
      </w:r>
      <w:r w:rsidR="00F33520" w:rsidRPr="007226A5">
        <w:rPr>
          <w:rFonts w:eastAsia="Batang"/>
          <w:sz w:val="28"/>
          <w:szCs w:val="28"/>
          <w:lang w:eastAsia="ko-KR"/>
        </w:rPr>
        <w:t>rong</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thời</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gian</w:t>
      </w:r>
      <w:proofErr w:type="spellEnd"/>
      <w:r w:rsidR="00F33520" w:rsidRPr="007226A5">
        <w:rPr>
          <w:rFonts w:eastAsia="Batang"/>
          <w:sz w:val="28"/>
          <w:szCs w:val="28"/>
          <w:lang w:eastAsia="ko-KR"/>
        </w:rPr>
        <w:t xml:space="preserve"> qua, </w:t>
      </w:r>
      <w:proofErr w:type="spellStart"/>
      <w:r w:rsidR="00F33520" w:rsidRPr="007226A5">
        <w:rPr>
          <w:rFonts w:eastAsia="Batang"/>
          <w:sz w:val="28"/>
          <w:szCs w:val="28"/>
          <w:lang w:eastAsia="ko-KR"/>
        </w:rPr>
        <w:t>tạo</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điều</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kiện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thuận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lợi</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để</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các</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khu</w:t>
      </w:r>
      <w:proofErr w:type="spellEnd"/>
      <w:r w:rsidR="00F33520" w:rsidRPr="007226A5">
        <w:rPr>
          <w:rFonts w:eastAsia="Batang"/>
          <w:sz w:val="28"/>
          <w:szCs w:val="28"/>
          <w:lang w:eastAsia="ko-KR"/>
        </w:rPr>
        <w:t xml:space="preserve"> </w:t>
      </w:r>
      <w:proofErr w:type="spellStart"/>
      <w:r w:rsidR="007C1BC5" w:rsidRPr="007226A5">
        <w:rPr>
          <w:rFonts w:eastAsia="Batang"/>
          <w:sz w:val="28"/>
          <w:szCs w:val="28"/>
          <w:lang w:eastAsia="ko-KR"/>
        </w:rPr>
        <w:t>công</w:t>
      </w:r>
      <w:proofErr w:type="spellEnd"/>
      <w:r w:rsidR="007C1BC5" w:rsidRPr="007226A5">
        <w:rPr>
          <w:rFonts w:eastAsia="Batang"/>
          <w:sz w:val="28"/>
          <w:szCs w:val="28"/>
          <w:lang w:eastAsia="ko-KR"/>
        </w:rPr>
        <w:t xml:space="preserve"> </w:t>
      </w:r>
      <w:proofErr w:type="spellStart"/>
      <w:r w:rsidR="007C1BC5" w:rsidRPr="007226A5">
        <w:rPr>
          <w:rFonts w:eastAsia="Batang"/>
          <w:sz w:val="28"/>
          <w:szCs w:val="28"/>
          <w:lang w:eastAsia="ko-KR"/>
        </w:rPr>
        <w:t>nghệ</w:t>
      </w:r>
      <w:proofErr w:type="spellEnd"/>
      <w:r w:rsidR="007C1BC5" w:rsidRPr="007226A5">
        <w:rPr>
          <w:rFonts w:eastAsia="Batang"/>
          <w:sz w:val="28"/>
          <w:szCs w:val="28"/>
          <w:lang w:eastAsia="ko-KR"/>
        </w:rPr>
        <w:t xml:space="preserve"> </w:t>
      </w:r>
      <w:proofErr w:type="spellStart"/>
      <w:r w:rsidR="007C1BC5" w:rsidRPr="007226A5">
        <w:rPr>
          <w:rFonts w:eastAsia="Batang"/>
          <w:sz w:val="28"/>
          <w:szCs w:val="28"/>
          <w:lang w:eastAsia="ko-KR"/>
        </w:rPr>
        <w:t>cao</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phát</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triển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hiệu</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quả</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và</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bền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vững</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trong</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thời</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gian</w:t>
      </w:r>
      <w:proofErr w:type="spellEnd"/>
      <w:r w:rsidR="00F33520" w:rsidRPr="007226A5">
        <w:rPr>
          <w:rFonts w:eastAsia="Batang"/>
          <w:sz w:val="28"/>
          <w:szCs w:val="28"/>
          <w:lang w:eastAsia="ko-KR"/>
        </w:rPr>
        <w:t xml:space="preserve"> </w:t>
      </w:r>
      <w:proofErr w:type="spellStart"/>
      <w:r w:rsidR="00F33520" w:rsidRPr="007226A5">
        <w:rPr>
          <w:rFonts w:eastAsia="Batang"/>
          <w:sz w:val="28"/>
          <w:szCs w:val="28"/>
          <w:lang w:eastAsia="ko-KR"/>
        </w:rPr>
        <w:t>tới</w:t>
      </w:r>
      <w:proofErr w:type="spellEnd"/>
      <w:r w:rsidR="00F33520" w:rsidRPr="007226A5">
        <w:rPr>
          <w:rFonts w:eastAsia="Batang"/>
          <w:sz w:val="28"/>
          <w:szCs w:val="28"/>
          <w:lang w:eastAsia="ko-KR"/>
        </w:rPr>
        <w:t>.</w:t>
      </w:r>
    </w:p>
    <w:p w14:paraId="1C79A603" w14:textId="1B265E77" w:rsidR="00DF0EC1" w:rsidRPr="007226A5" w:rsidRDefault="00DF0EC1" w:rsidP="00DF0EC1">
      <w:pPr>
        <w:pStyle w:val="Heading2"/>
        <w:spacing w:before="120" w:line="240" w:lineRule="auto"/>
        <w:ind w:firstLine="709"/>
        <w:rPr>
          <w:b/>
          <w:szCs w:val="28"/>
        </w:rPr>
      </w:pPr>
      <w:r w:rsidRPr="007226A5">
        <w:rPr>
          <w:b/>
          <w:szCs w:val="28"/>
        </w:rPr>
        <w:t>II. MỤC ĐÍCH, QUAN ĐIỂM CHỈ ĐẠO VIỆC XÂY DỰNG DỰ THẢO NGHỊ ĐỊNH</w:t>
      </w:r>
    </w:p>
    <w:p w14:paraId="01E282F5" w14:textId="77777777" w:rsidR="00DF0EC1" w:rsidRPr="007226A5" w:rsidRDefault="00DF0EC1" w:rsidP="00DF0EC1">
      <w:pPr>
        <w:spacing w:before="120"/>
        <w:ind w:firstLine="709"/>
        <w:jc w:val="both"/>
        <w:rPr>
          <w:b/>
          <w:sz w:val="28"/>
          <w:szCs w:val="28"/>
        </w:rPr>
      </w:pPr>
      <w:r w:rsidRPr="007226A5">
        <w:rPr>
          <w:b/>
          <w:sz w:val="28"/>
          <w:szCs w:val="28"/>
        </w:rPr>
        <w:t xml:space="preserve">1. </w:t>
      </w:r>
      <w:proofErr w:type="spellStart"/>
      <w:r w:rsidRPr="007226A5">
        <w:rPr>
          <w:b/>
          <w:sz w:val="28"/>
          <w:szCs w:val="28"/>
        </w:rPr>
        <w:t>Mục</w:t>
      </w:r>
      <w:proofErr w:type="spellEnd"/>
      <w:r w:rsidRPr="007226A5">
        <w:rPr>
          <w:b/>
          <w:sz w:val="28"/>
          <w:szCs w:val="28"/>
        </w:rPr>
        <w:t xml:space="preserve"> </w:t>
      </w:r>
      <w:proofErr w:type="spellStart"/>
      <w:r w:rsidRPr="007226A5">
        <w:rPr>
          <w:b/>
          <w:sz w:val="28"/>
          <w:szCs w:val="28"/>
        </w:rPr>
        <w:t>đích</w:t>
      </w:r>
      <w:proofErr w:type="spellEnd"/>
      <w:r w:rsidRPr="007226A5">
        <w:rPr>
          <w:b/>
          <w:sz w:val="28"/>
          <w:szCs w:val="28"/>
        </w:rPr>
        <w:t xml:space="preserve"> </w:t>
      </w:r>
    </w:p>
    <w:p w14:paraId="2DA8420D" w14:textId="04B34DB1" w:rsidR="000B73B5" w:rsidRPr="007226A5" w:rsidRDefault="000B73B5"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chi </w:t>
      </w:r>
      <w:proofErr w:type="spellStart"/>
      <w:r w:rsidRPr="007226A5">
        <w:rPr>
          <w:rFonts w:eastAsia="Batang"/>
          <w:sz w:val="28"/>
          <w:szCs w:val="28"/>
          <w:lang w:eastAsia="ko-KR"/>
        </w:rPr>
        <w:t>tiết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nội</w:t>
      </w:r>
      <w:proofErr w:type="spellEnd"/>
      <w:r w:rsidRPr="007226A5">
        <w:rPr>
          <w:rFonts w:eastAsia="Batang"/>
          <w:sz w:val="28"/>
          <w:szCs w:val="28"/>
          <w:lang w:eastAsia="ko-KR"/>
        </w:rPr>
        <w:t xml:space="preserve"> dung,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r w:rsidR="0026117F" w:rsidRPr="008449CC">
        <w:rPr>
          <w:rFonts w:eastAsia="Batang"/>
          <w:b/>
          <w:bCs/>
          <w:i/>
          <w:iCs/>
          <w:sz w:val="28"/>
          <w:szCs w:val="28"/>
          <w:lang w:eastAsia="ko-KR"/>
        </w:rPr>
        <w:t xml:space="preserve">(bao </w:t>
      </w:r>
      <w:proofErr w:type="spellStart"/>
      <w:r w:rsidR="0026117F" w:rsidRPr="008449CC">
        <w:rPr>
          <w:rFonts w:eastAsia="Batang"/>
          <w:b/>
          <w:bCs/>
          <w:i/>
          <w:iCs/>
          <w:sz w:val="28"/>
          <w:szCs w:val="28"/>
          <w:lang w:eastAsia="ko-KR"/>
        </w:rPr>
        <w:t>gồm</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khu</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công</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nghệ</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cao</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theo</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quy</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định</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tại</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Điều</w:t>
      </w:r>
      <w:proofErr w:type="spellEnd"/>
      <w:r w:rsidR="0026117F" w:rsidRPr="008449CC">
        <w:rPr>
          <w:rFonts w:eastAsia="Batang"/>
          <w:b/>
          <w:bCs/>
          <w:i/>
          <w:iCs/>
          <w:sz w:val="28"/>
          <w:szCs w:val="28"/>
          <w:lang w:eastAsia="ko-KR"/>
        </w:rPr>
        <w:t xml:space="preserve"> 31 </w:t>
      </w:r>
      <w:proofErr w:type="spellStart"/>
      <w:r w:rsidR="0026117F" w:rsidRPr="008449CC">
        <w:rPr>
          <w:rFonts w:eastAsia="Batang"/>
          <w:b/>
          <w:bCs/>
          <w:i/>
          <w:iCs/>
          <w:sz w:val="28"/>
          <w:szCs w:val="28"/>
          <w:lang w:eastAsia="ko-KR"/>
        </w:rPr>
        <w:t>Luật</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Công</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nghệ</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cao</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và</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khu</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nông</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nghiệp</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ứng</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dụng</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công</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nghệ</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cao</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theo</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quy</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định</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tại</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Điều</w:t>
      </w:r>
      <w:proofErr w:type="spellEnd"/>
      <w:r w:rsidR="0026117F" w:rsidRPr="008449CC">
        <w:rPr>
          <w:rFonts w:eastAsia="Batang"/>
          <w:b/>
          <w:bCs/>
          <w:i/>
          <w:iCs/>
          <w:sz w:val="28"/>
          <w:szCs w:val="28"/>
          <w:lang w:eastAsia="ko-KR"/>
        </w:rPr>
        <w:t xml:space="preserve"> 32 </w:t>
      </w:r>
      <w:proofErr w:type="spellStart"/>
      <w:r w:rsidR="0026117F" w:rsidRPr="008449CC">
        <w:rPr>
          <w:rFonts w:eastAsia="Batang"/>
          <w:b/>
          <w:bCs/>
          <w:i/>
          <w:iCs/>
          <w:sz w:val="28"/>
          <w:szCs w:val="28"/>
          <w:lang w:eastAsia="ko-KR"/>
        </w:rPr>
        <w:t>Luật</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Công</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nghệ</w:t>
      </w:r>
      <w:proofErr w:type="spellEnd"/>
      <w:r w:rsidR="0026117F" w:rsidRPr="008449CC">
        <w:rPr>
          <w:rFonts w:eastAsia="Batang"/>
          <w:b/>
          <w:bCs/>
          <w:i/>
          <w:iCs/>
          <w:sz w:val="28"/>
          <w:szCs w:val="28"/>
          <w:lang w:eastAsia="ko-KR"/>
        </w:rPr>
        <w:t xml:space="preserve"> </w:t>
      </w:r>
      <w:proofErr w:type="spellStart"/>
      <w:r w:rsidR="0026117F" w:rsidRPr="008449CC">
        <w:rPr>
          <w:rFonts w:eastAsia="Batang"/>
          <w:b/>
          <w:bCs/>
          <w:i/>
          <w:iCs/>
          <w:sz w:val="28"/>
          <w:szCs w:val="28"/>
          <w:lang w:eastAsia="ko-KR"/>
        </w:rPr>
        <w:t>cao</w:t>
      </w:r>
      <w:proofErr w:type="spellEnd"/>
      <w:r w:rsidR="0026117F" w:rsidRPr="008449CC">
        <w:rPr>
          <w:rFonts w:eastAsia="Batang"/>
          <w:b/>
          <w:bCs/>
          <w:i/>
          <w:iCs/>
          <w:sz w:val="28"/>
          <w:szCs w:val="28"/>
          <w:lang w:eastAsia="ko-KR"/>
        </w:rPr>
        <w:t>)</w:t>
      </w:r>
      <w:r w:rsidR="0026117F" w:rsidRPr="007226A5">
        <w:rPr>
          <w:rFonts w:eastAsia="Batang"/>
          <w:sz w:val="28"/>
          <w:szCs w:val="28"/>
          <w:lang w:eastAsia="ko-KR"/>
        </w:rPr>
        <w:t xml:space="preserve"> </w:t>
      </w:r>
      <w:proofErr w:type="spellStart"/>
      <w:r w:rsidRPr="007226A5">
        <w:rPr>
          <w:rFonts w:eastAsia="Batang"/>
          <w:sz w:val="28"/>
          <w:szCs w:val="28"/>
          <w:lang w:eastAsia="ko-KR"/>
        </w:rPr>
        <w:t>nhằm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tăng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cường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cấp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thẩm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quyền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duyệt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000E3762" w:rsidRPr="007226A5">
        <w:rPr>
          <w:rFonts w:eastAsia="Batang"/>
          <w:sz w:val="28"/>
          <w:szCs w:val="28"/>
          <w:lang w:eastAsia="ko-KR"/>
        </w:rPr>
        <w:t xml:space="preserve">, </w:t>
      </w:r>
      <w:proofErr w:type="spellStart"/>
      <w:r w:rsidR="000E3762" w:rsidRPr="007226A5">
        <w:rPr>
          <w:rFonts w:eastAsia="Batang"/>
          <w:sz w:val="28"/>
          <w:szCs w:val="28"/>
          <w:lang w:eastAsia="ko-KR"/>
        </w:rPr>
        <w:t>đồng</w:t>
      </w:r>
      <w:proofErr w:type="spellEnd"/>
      <w:r w:rsidR="000E3762" w:rsidRPr="007226A5">
        <w:rPr>
          <w:rFonts w:eastAsia="Batang"/>
          <w:sz w:val="28"/>
          <w:szCs w:val="28"/>
          <w:lang w:eastAsia="ko-KR"/>
        </w:rPr>
        <w:t xml:space="preserve"> </w:t>
      </w:r>
      <w:proofErr w:type="spellStart"/>
      <w:r w:rsidR="000E3762" w:rsidRPr="007226A5">
        <w:rPr>
          <w:rFonts w:eastAsia="Batang"/>
          <w:sz w:val="28"/>
          <w:szCs w:val="28"/>
          <w:lang w:eastAsia="ko-KR"/>
        </w:rPr>
        <w:t>thời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đảm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bảo</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sự</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quản</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lý</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vĩ</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mô</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trong</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định</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hướng</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phát</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triển</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các</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khu</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công</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nghệ</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cao</w:t>
      </w:r>
      <w:proofErr w:type="spellEnd"/>
      <w:r w:rsidR="008750D6" w:rsidRPr="007226A5">
        <w:rPr>
          <w:rFonts w:eastAsia="Batang"/>
          <w:sz w:val="28"/>
          <w:szCs w:val="28"/>
          <w:lang w:eastAsia="ko-KR"/>
        </w:rPr>
        <w:t xml:space="preserve"> </w:t>
      </w:r>
      <w:proofErr w:type="spellStart"/>
      <w:r w:rsidR="008750D6" w:rsidRPr="007226A5">
        <w:rPr>
          <w:rFonts w:eastAsia="Batang"/>
          <w:sz w:val="28"/>
          <w:szCs w:val="28"/>
          <w:lang w:eastAsia="ko-KR"/>
        </w:rPr>
        <w:t>của</w:t>
      </w:r>
      <w:proofErr w:type="spellEnd"/>
      <w:r w:rsidR="008750D6"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ở </w:t>
      </w:r>
      <w:proofErr w:type="spellStart"/>
      <w:r w:rsidRPr="007226A5">
        <w:rPr>
          <w:rFonts w:eastAsia="Batang"/>
          <w:sz w:val="28"/>
          <w:szCs w:val="28"/>
          <w:lang w:eastAsia="ko-KR"/>
        </w:rPr>
        <w:t>trung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ương</w:t>
      </w:r>
      <w:proofErr w:type="spellEnd"/>
      <w:r w:rsidR="000E3762" w:rsidRPr="007226A5">
        <w:rPr>
          <w:rFonts w:eastAsia="Batang"/>
          <w:sz w:val="28"/>
          <w:szCs w:val="28"/>
          <w:lang w:eastAsia="ko-KR"/>
        </w:rPr>
        <w:t>.</w:t>
      </w:r>
    </w:p>
    <w:p w14:paraId="02AF8ABC" w14:textId="24357DCB" w:rsidR="00DF0EC1" w:rsidRPr="007226A5" w:rsidRDefault="00DF0EC1"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000D4DF1"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rõ</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tục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00476672" w:rsidRPr="007226A5">
        <w:rPr>
          <w:rFonts w:eastAsia="Batang"/>
          <w:sz w:val="28"/>
          <w:szCs w:val="28"/>
          <w:lang w:eastAsia="ko-KR"/>
        </w:rPr>
        <w:t>để</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có</w:t>
      </w:r>
      <w:proofErr w:type="spellEnd"/>
      <w:r w:rsidR="00476672"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00476672" w:rsidRPr="007226A5">
        <w:rPr>
          <w:rFonts w:eastAsia="Batang"/>
          <w:sz w:val="28"/>
          <w:szCs w:val="28"/>
          <w:lang w:eastAsia="ko-KR"/>
        </w:rPr>
        <w:t>xây</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dựng</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các</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định</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hướng</w:t>
      </w:r>
      <w:proofErr w:type="spellEnd"/>
      <w:r w:rsidR="00476672"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000D4DF1" w:rsidRPr="007226A5">
        <w:rPr>
          <w:rFonts w:eastAsia="Batang"/>
          <w:sz w:val="28"/>
          <w:szCs w:val="28"/>
          <w:lang w:eastAsia="ko-KR"/>
        </w:rPr>
        <w:t xml:space="preserve"> </w:t>
      </w:r>
      <w:proofErr w:type="spellStart"/>
      <w:r w:rsidR="00476672" w:rsidRPr="007226A5">
        <w:rPr>
          <w:rFonts w:eastAsia="Batang"/>
          <w:sz w:val="28"/>
          <w:szCs w:val="28"/>
          <w:lang w:eastAsia="ko-KR"/>
        </w:rPr>
        <w:t>và</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triển</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khai</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các</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thủ</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tục</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thành</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lập</w:t>
      </w:r>
      <w:proofErr w:type="spellEnd"/>
      <w:r w:rsidR="00476672"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cũng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như</w:t>
      </w:r>
      <w:proofErr w:type="spellEnd"/>
      <w:r w:rsidR="000D4DF1" w:rsidRPr="007226A5">
        <w:rPr>
          <w:rFonts w:eastAsia="Batang"/>
          <w:sz w:val="28"/>
          <w:szCs w:val="28"/>
          <w:lang w:eastAsia="ko-KR"/>
        </w:rPr>
        <w:t xml:space="preserve"> </w:t>
      </w:r>
      <w:proofErr w:type="spellStart"/>
      <w:r w:rsidR="000D4DF1" w:rsidRPr="007226A5">
        <w:rPr>
          <w:rFonts w:eastAsia="Batang"/>
          <w:sz w:val="28"/>
          <w:szCs w:val="28"/>
          <w:lang w:eastAsia="ko-KR"/>
        </w:rPr>
        <w:t>mở</w:t>
      </w:r>
      <w:proofErr w:type="spellEnd"/>
      <w:r w:rsidR="000D4DF1" w:rsidRPr="007226A5">
        <w:rPr>
          <w:rFonts w:eastAsia="Batang"/>
          <w:sz w:val="28"/>
          <w:szCs w:val="28"/>
          <w:lang w:eastAsia="ko-KR"/>
        </w:rPr>
        <w:t xml:space="preserve"> </w:t>
      </w:r>
      <w:proofErr w:type="spellStart"/>
      <w:r w:rsidR="000D4DF1" w:rsidRPr="007226A5">
        <w:rPr>
          <w:rFonts w:eastAsia="Batang"/>
          <w:sz w:val="28"/>
          <w:szCs w:val="28"/>
          <w:lang w:eastAsia="ko-KR"/>
        </w:rPr>
        <w:t>rộng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lập</w:t>
      </w:r>
      <w:proofErr w:type="spellEnd"/>
      <w:r w:rsidRPr="007226A5">
        <w:rPr>
          <w:rFonts w:eastAsia="Batang"/>
          <w:sz w:val="28"/>
          <w:szCs w:val="28"/>
          <w:lang w:eastAsia="ko-KR"/>
        </w:rPr>
        <w:t>.</w:t>
      </w:r>
    </w:p>
    <w:p w14:paraId="35CFCF39" w14:textId="1978937B" w:rsidR="00DF0EC1" w:rsidRPr="007226A5" w:rsidRDefault="000D4DF1"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001E18CA" w:rsidRPr="007226A5">
        <w:rPr>
          <w:rFonts w:eastAsia="Batang"/>
          <w:sz w:val="28"/>
          <w:szCs w:val="28"/>
          <w:lang w:eastAsia="ko-KR"/>
        </w:rPr>
        <w:t>Xác</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định</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quy</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trình</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đầu</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tư</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xây</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dựng</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và</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tổ</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chức</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hoạt</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động</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đối</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với</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khu</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công</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nghệ</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cao</w:t>
      </w:r>
      <w:proofErr w:type="spellEnd"/>
      <w:r w:rsidR="001E18CA" w:rsidRPr="007226A5">
        <w:rPr>
          <w:rFonts w:eastAsia="Batang"/>
          <w:sz w:val="28"/>
          <w:szCs w:val="28"/>
          <w:lang w:eastAsia="ko-KR"/>
        </w:rPr>
        <w:t xml:space="preserve">; </w:t>
      </w:r>
      <w:proofErr w:type="spellStart"/>
      <w:r w:rsidR="005710C7" w:rsidRPr="007226A5">
        <w:rPr>
          <w:rFonts w:eastAsia="Batang"/>
          <w:sz w:val="28"/>
          <w:szCs w:val="28"/>
          <w:lang w:eastAsia="ko-KR"/>
        </w:rPr>
        <w:t>các</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chính</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sách</w:t>
      </w:r>
      <w:proofErr w:type="spellEnd"/>
      <w:r w:rsidR="005710C7" w:rsidRPr="007226A5">
        <w:rPr>
          <w:rFonts w:eastAsia="Batang"/>
          <w:sz w:val="28"/>
          <w:szCs w:val="28"/>
          <w:lang w:eastAsia="ko-KR"/>
        </w:rPr>
        <w:t xml:space="preserve"> </w:t>
      </w:r>
      <w:proofErr w:type="spellStart"/>
      <w:r w:rsidR="001E18CA" w:rsidRPr="007226A5">
        <w:rPr>
          <w:rFonts w:eastAsia="Batang"/>
          <w:sz w:val="28"/>
          <w:szCs w:val="28"/>
          <w:lang w:eastAsia="ko-KR"/>
        </w:rPr>
        <w:t>khuyến</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khích</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của</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nhà</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nước</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đối</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với</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tổ</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chức</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cá</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nhân</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tham</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gia</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đầu</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tư</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phát</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triển</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cơ</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sở</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hạ</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tầng</w:t>
      </w:r>
      <w:proofErr w:type="spellEnd"/>
      <w:r w:rsidR="001E18CA" w:rsidRPr="007226A5">
        <w:rPr>
          <w:rFonts w:eastAsia="Batang"/>
          <w:sz w:val="28"/>
          <w:szCs w:val="28"/>
          <w:lang w:eastAsia="ko-KR"/>
        </w:rPr>
        <w:t xml:space="preserve"> </w:t>
      </w:r>
      <w:proofErr w:type="spellStart"/>
      <w:r w:rsidR="005710C7" w:rsidRPr="007226A5">
        <w:rPr>
          <w:rFonts w:eastAsia="Batang"/>
          <w:sz w:val="28"/>
          <w:szCs w:val="28"/>
          <w:lang w:eastAsia="ko-KR"/>
        </w:rPr>
        <w:t>và</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các</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hoạt</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động</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công</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nghệ</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cao</w:t>
      </w:r>
      <w:proofErr w:type="spellEnd"/>
      <w:r w:rsidR="005710C7" w:rsidRPr="007226A5">
        <w:rPr>
          <w:rFonts w:eastAsia="Batang"/>
          <w:sz w:val="28"/>
          <w:szCs w:val="28"/>
          <w:lang w:eastAsia="ko-KR"/>
        </w:rPr>
        <w:t xml:space="preserve"> </w:t>
      </w:r>
      <w:proofErr w:type="spellStart"/>
      <w:r w:rsidR="005710C7" w:rsidRPr="007226A5">
        <w:rPr>
          <w:rFonts w:eastAsia="Batang"/>
          <w:sz w:val="28"/>
          <w:szCs w:val="28"/>
          <w:lang w:eastAsia="ko-KR"/>
        </w:rPr>
        <w:t>trong</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khu</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công</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nghệ</w:t>
      </w:r>
      <w:proofErr w:type="spellEnd"/>
      <w:r w:rsidR="001E18CA" w:rsidRPr="007226A5">
        <w:rPr>
          <w:rFonts w:eastAsia="Batang"/>
          <w:sz w:val="28"/>
          <w:szCs w:val="28"/>
          <w:lang w:eastAsia="ko-KR"/>
        </w:rPr>
        <w:t xml:space="preserve"> </w:t>
      </w:r>
      <w:proofErr w:type="spellStart"/>
      <w:r w:rsidR="001E18CA" w:rsidRPr="007226A5">
        <w:rPr>
          <w:rFonts w:eastAsia="Batang"/>
          <w:sz w:val="28"/>
          <w:szCs w:val="28"/>
          <w:lang w:eastAsia="ko-KR"/>
        </w:rPr>
        <w:t>cao</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quy</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định</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vai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trò</w:t>
      </w:r>
      <w:proofErr w:type="spellEnd"/>
      <w:r w:rsidR="00F80C2E" w:rsidRPr="007226A5">
        <w:rPr>
          <w:rFonts w:eastAsia="Batang"/>
          <w:sz w:val="28"/>
          <w:szCs w:val="28"/>
          <w:lang w:eastAsia="ko-KR"/>
        </w:rPr>
        <w:t xml:space="preserve">, </w:t>
      </w:r>
      <w:proofErr w:type="spellStart"/>
      <w:r w:rsidR="00F80C2E" w:rsidRPr="007226A5">
        <w:rPr>
          <w:rFonts w:eastAsia="Batang"/>
          <w:sz w:val="28"/>
          <w:szCs w:val="28"/>
          <w:lang w:eastAsia="ko-KR"/>
        </w:rPr>
        <w:t>trách</w:t>
      </w:r>
      <w:proofErr w:type="spellEnd"/>
      <w:r w:rsidR="00F80C2E" w:rsidRPr="007226A5">
        <w:rPr>
          <w:rFonts w:eastAsia="Batang"/>
          <w:sz w:val="28"/>
          <w:szCs w:val="28"/>
          <w:lang w:eastAsia="ko-KR"/>
        </w:rPr>
        <w:t xml:space="preserve"> </w:t>
      </w:r>
      <w:proofErr w:type="spellStart"/>
      <w:r w:rsidR="00F80C2E" w:rsidRPr="007226A5">
        <w:rPr>
          <w:rFonts w:eastAsia="Batang"/>
          <w:sz w:val="28"/>
          <w:szCs w:val="28"/>
          <w:lang w:eastAsia="ko-KR"/>
        </w:rPr>
        <w:t>nhiệm</w:t>
      </w:r>
      <w:proofErr w:type="spellEnd"/>
      <w:r w:rsidR="00F80C2E" w:rsidRPr="007226A5">
        <w:rPr>
          <w:rFonts w:eastAsia="Batang"/>
          <w:sz w:val="28"/>
          <w:szCs w:val="28"/>
          <w:lang w:eastAsia="ko-KR"/>
        </w:rPr>
        <w:t xml:space="preserve"> </w:t>
      </w:r>
      <w:proofErr w:type="spellStart"/>
      <w:r w:rsidR="00F80C2E" w:rsidRPr="007226A5">
        <w:rPr>
          <w:rFonts w:eastAsia="Batang"/>
          <w:sz w:val="28"/>
          <w:szCs w:val="28"/>
          <w:lang w:eastAsia="ko-KR"/>
        </w:rPr>
        <w:t>và</w:t>
      </w:r>
      <w:proofErr w:type="spellEnd"/>
      <w:r w:rsidR="00F80C2E" w:rsidRPr="007226A5">
        <w:rPr>
          <w:rFonts w:eastAsia="Batang"/>
          <w:sz w:val="28"/>
          <w:szCs w:val="28"/>
          <w:lang w:eastAsia="ko-KR"/>
        </w:rPr>
        <w:t xml:space="preserve"> </w:t>
      </w:r>
      <w:proofErr w:type="spellStart"/>
      <w:r w:rsidR="00F80C2E" w:rsidRPr="007226A5">
        <w:rPr>
          <w:rFonts w:eastAsia="Batang"/>
          <w:sz w:val="28"/>
          <w:szCs w:val="28"/>
          <w:lang w:eastAsia="ko-KR"/>
        </w:rPr>
        <w:t>thẩm</w:t>
      </w:r>
      <w:proofErr w:type="spellEnd"/>
      <w:r w:rsidR="00F80C2E" w:rsidRPr="007226A5">
        <w:rPr>
          <w:rFonts w:eastAsia="Batang"/>
          <w:sz w:val="28"/>
          <w:szCs w:val="28"/>
          <w:lang w:eastAsia="ko-KR"/>
        </w:rPr>
        <w:t xml:space="preserve"> </w:t>
      </w:r>
      <w:proofErr w:type="spellStart"/>
      <w:r w:rsidR="00F80C2E" w:rsidRPr="007226A5">
        <w:rPr>
          <w:rFonts w:eastAsia="Batang"/>
          <w:sz w:val="28"/>
          <w:szCs w:val="28"/>
          <w:lang w:eastAsia="ko-KR"/>
        </w:rPr>
        <w:t>quyền</w:t>
      </w:r>
      <w:proofErr w:type="spellEnd"/>
      <w:r w:rsidR="00F80C2E" w:rsidRPr="007226A5">
        <w:rPr>
          <w:rFonts w:eastAsia="Batang"/>
          <w:sz w:val="28"/>
          <w:szCs w:val="28"/>
          <w:lang w:eastAsia="ko-KR"/>
        </w:rPr>
        <w:t xml:space="preserve"> </w:t>
      </w:r>
      <w:proofErr w:type="spellStart"/>
      <w:r w:rsidR="00DE4438" w:rsidRPr="007226A5">
        <w:rPr>
          <w:rFonts w:eastAsia="Batang"/>
          <w:sz w:val="28"/>
          <w:szCs w:val="28"/>
          <w:lang w:eastAsia="ko-KR"/>
        </w:rPr>
        <w:t>của</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các</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cơ</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quan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quản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lý</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nhà</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nước</w:t>
      </w:r>
      <w:proofErr w:type="spellEnd"/>
      <w:r w:rsidR="00DE4438" w:rsidRPr="007226A5">
        <w:rPr>
          <w:rFonts w:eastAsia="Batang"/>
          <w:sz w:val="28"/>
          <w:szCs w:val="28"/>
          <w:lang w:eastAsia="ko-KR"/>
        </w:rPr>
        <w:t>,</w:t>
      </w:r>
    </w:p>
    <w:p w14:paraId="2E81FD65" w14:textId="1765C874" w:rsidR="001E18CA" w:rsidRPr="007226A5" w:rsidRDefault="001E18CA"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nhóm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C216DA" w:rsidRPr="007226A5">
        <w:rPr>
          <w:rFonts w:eastAsia="Batang"/>
          <w:sz w:val="28"/>
          <w:szCs w:val="28"/>
          <w:lang w:eastAsia="ko-KR"/>
        </w:rPr>
        <w:t xml:space="preserve">, bao </w:t>
      </w:r>
      <w:proofErr w:type="spellStart"/>
      <w:r w:rsidR="00C216DA" w:rsidRPr="007226A5">
        <w:rPr>
          <w:rFonts w:eastAsia="Batang"/>
          <w:sz w:val="28"/>
          <w:szCs w:val="28"/>
          <w:lang w:eastAsia="ko-KR"/>
        </w:rPr>
        <w:t>gồm</w:t>
      </w:r>
      <w:proofErr w:type="spellEnd"/>
      <w:r w:rsidR="00C216DA" w:rsidRPr="007226A5">
        <w:rPr>
          <w:rFonts w:eastAsia="Batang"/>
          <w:sz w:val="28"/>
          <w:szCs w:val="28"/>
          <w:lang w:eastAsia="ko-KR"/>
        </w:rPr>
        <w:t xml:space="preserve">: </w:t>
      </w:r>
      <w:proofErr w:type="spellStart"/>
      <w:r w:rsidR="003C5DCA" w:rsidRPr="007226A5">
        <w:rPr>
          <w:rFonts w:eastAsia="Batang"/>
          <w:sz w:val="28"/>
          <w:szCs w:val="28"/>
          <w:lang w:eastAsia="ko-KR"/>
        </w:rPr>
        <w:t>nhóm</w:t>
      </w:r>
      <w:proofErr w:type="spellEnd"/>
      <w:r w:rsidR="003C5DCA" w:rsidRPr="007226A5">
        <w:rPr>
          <w:rFonts w:eastAsia="Batang"/>
          <w:sz w:val="28"/>
          <w:szCs w:val="28"/>
          <w:lang w:eastAsia="ko-KR"/>
        </w:rPr>
        <w:t xml:space="preserve"> </w:t>
      </w:r>
      <w:proofErr w:type="spellStart"/>
      <w:r w:rsidR="00C216DA" w:rsidRPr="007226A5">
        <w:rPr>
          <w:rFonts w:eastAsia="Batang"/>
          <w:sz w:val="28"/>
          <w:szCs w:val="28"/>
          <w:lang w:eastAsia="ko-KR"/>
        </w:rPr>
        <w:t>chính</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sách</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về</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đầu</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tư</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xây</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dựng</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và</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phát</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triển</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khu</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công</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nghệ</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cao</w:t>
      </w:r>
      <w:proofErr w:type="spellEnd"/>
      <w:r w:rsidR="00C216DA" w:rsidRPr="007226A5">
        <w:rPr>
          <w:rFonts w:eastAsia="Batang"/>
          <w:sz w:val="28"/>
          <w:szCs w:val="28"/>
          <w:lang w:eastAsia="ko-KR"/>
        </w:rPr>
        <w:t>;</w:t>
      </w:r>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nhóm</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chính</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sách</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về</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ưu</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đãi</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hỗ</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trợ</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đầu</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tư</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nhóm</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chính</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sách</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khác</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về</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quản</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lý</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hoạt</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động</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khu</w:t>
      </w:r>
      <w:proofErr w:type="spellEnd"/>
      <w:r w:rsidR="00C216DA" w:rsidRPr="007226A5">
        <w:rPr>
          <w:rFonts w:eastAsia="Batang"/>
          <w:sz w:val="28"/>
          <w:szCs w:val="28"/>
          <w:lang w:eastAsia="ko-KR"/>
        </w:rPr>
        <w:t xml:space="preserve"> </w:t>
      </w:r>
      <w:proofErr w:type="spellStart"/>
      <w:r w:rsidR="003C5DCA" w:rsidRPr="007226A5">
        <w:rPr>
          <w:rFonts w:eastAsia="Batang"/>
          <w:sz w:val="28"/>
          <w:szCs w:val="28"/>
          <w:lang w:eastAsia="ko-KR"/>
        </w:rPr>
        <w:t>công</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nghệ</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cao</w:t>
      </w:r>
      <w:proofErr w:type="spellEnd"/>
      <w:r w:rsidRPr="007226A5">
        <w:rPr>
          <w:rFonts w:eastAsia="Batang"/>
          <w:sz w:val="28"/>
          <w:szCs w:val="28"/>
          <w:lang w:eastAsia="ko-KR"/>
        </w:rPr>
        <w:t>.</w:t>
      </w:r>
    </w:p>
    <w:p w14:paraId="7831058F" w14:textId="0C802F35" w:rsidR="001E18CA" w:rsidRPr="007226A5" w:rsidRDefault="001E18CA"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rõ</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00476672" w:rsidRPr="007226A5">
        <w:rPr>
          <w:rFonts w:eastAsia="Batang"/>
          <w:sz w:val="28"/>
          <w:szCs w:val="28"/>
          <w:lang w:eastAsia="ko-KR"/>
        </w:rPr>
        <w:t>làm</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cơ</w:t>
      </w:r>
      <w:proofErr w:type="spellEnd"/>
      <w:r w:rsidR="00476672" w:rsidRPr="007226A5">
        <w:rPr>
          <w:rFonts w:eastAsia="Batang"/>
          <w:sz w:val="28"/>
          <w:szCs w:val="28"/>
          <w:lang w:eastAsia="ko-KR"/>
        </w:rPr>
        <w:t xml:space="preserve"> </w:t>
      </w:r>
      <w:proofErr w:type="spellStart"/>
      <w:r w:rsidR="00476672"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đúng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hướng</w:t>
      </w:r>
      <w:proofErr w:type="spellEnd"/>
      <w:r w:rsidRPr="007226A5">
        <w:rPr>
          <w:rFonts w:eastAsia="Batang"/>
          <w:sz w:val="28"/>
          <w:szCs w:val="28"/>
          <w:lang w:eastAsia="ko-KR"/>
        </w:rPr>
        <w:t>.</w:t>
      </w:r>
    </w:p>
    <w:p w14:paraId="3C81FE9C" w14:textId="6E40B5DF" w:rsidR="00DF0EC1" w:rsidRPr="007226A5" w:rsidRDefault="00DF0EC1" w:rsidP="00CE3FDA">
      <w:pPr>
        <w:spacing w:before="120"/>
        <w:ind w:firstLine="709"/>
        <w:jc w:val="both"/>
        <w:rPr>
          <w:rFonts w:eastAsia="Batang"/>
          <w:sz w:val="28"/>
          <w:szCs w:val="28"/>
          <w:lang w:eastAsia="ko-KR"/>
        </w:rPr>
      </w:pPr>
      <w:r w:rsidRPr="007226A5">
        <w:rPr>
          <w:rFonts w:eastAsia="Batang"/>
          <w:sz w:val="28"/>
          <w:szCs w:val="28"/>
          <w:lang w:eastAsia="ko-KR"/>
        </w:rPr>
        <w:lastRenderedPageBreak/>
        <w:t xml:space="preserve">- </w:t>
      </w:r>
      <w:proofErr w:type="spellStart"/>
      <w:r w:rsidR="0004691F" w:rsidRPr="007226A5">
        <w:rPr>
          <w:rFonts w:eastAsia="Batang"/>
          <w:sz w:val="28"/>
          <w:szCs w:val="28"/>
          <w:lang w:eastAsia="ko-KR"/>
        </w:rPr>
        <w:t>Nâng</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cao</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hiệu</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lực</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hiệu</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quả</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quản</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lý</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nhà</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nước</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đối</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với</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khu</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công</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nghệ</w:t>
      </w:r>
      <w:proofErr w:type="spellEnd"/>
      <w:r w:rsidR="0004691F" w:rsidRPr="007226A5">
        <w:rPr>
          <w:rFonts w:eastAsia="Batang"/>
          <w:sz w:val="28"/>
          <w:szCs w:val="28"/>
          <w:lang w:eastAsia="ko-KR"/>
        </w:rPr>
        <w:t xml:space="preserve"> </w:t>
      </w:r>
      <w:proofErr w:type="spellStart"/>
      <w:r w:rsidR="0004691F" w:rsidRPr="007226A5">
        <w:rPr>
          <w:rFonts w:eastAsia="Batang"/>
          <w:sz w:val="28"/>
          <w:szCs w:val="28"/>
          <w:lang w:eastAsia="ko-KR"/>
        </w:rPr>
        <w:t>cao</w:t>
      </w:r>
      <w:proofErr w:type="spellEnd"/>
      <w:r w:rsidR="0004691F" w:rsidRPr="007226A5">
        <w:rPr>
          <w:rFonts w:eastAsia="Batang"/>
          <w:sz w:val="28"/>
          <w:szCs w:val="28"/>
          <w:lang w:eastAsia="ko-KR"/>
        </w:rPr>
        <w:t>.</w:t>
      </w:r>
    </w:p>
    <w:p w14:paraId="520C3DB6" w14:textId="114B116B" w:rsidR="00DF0EC1" w:rsidRPr="007226A5" w:rsidRDefault="00DF0EC1" w:rsidP="00CE3FDA">
      <w:pPr>
        <w:spacing w:before="120"/>
        <w:ind w:firstLine="709"/>
        <w:jc w:val="both"/>
        <w:rPr>
          <w:b/>
          <w:sz w:val="28"/>
          <w:szCs w:val="28"/>
        </w:rPr>
      </w:pPr>
      <w:r w:rsidRPr="007226A5">
        <w:rPr>
          <w:b/>
          <w:sz w:val="28"/>
          <w:szCs w:val="28"/>
        </w:rPr>
        <w:t xml:space="preserve">2. Quan </w:t>
      </w:r>
      <w:proofErr w:type="spellStart"/>
      <w:r w:rsidRPr="007226A5">
        <w:rPr>
          <w:b/>
          <w:sz w:val="28"/>
          <w:szCs w:val="28"/>
        </w:rPr>
        <w:t>điểm</w:t>
      </w:r>
      <w:proofErr w:type="spellEnd"/>
      <w:r w:rsidRPr="007226A5">
        <w:rPr>
          <w:b/>
          <w:sz w:val="28"/>
          <w:szCs w:val="28"/>
        </w:rPr>
        <w:t xml:space="preserve"> </w:t>
      </w:r>
      <w:proofErr w:type="spellStart"/>
      <w:r w:rsidR="0003697D" w:rsidRPr="007226A5">
        <w:rPr>
          <w:b/>
          <w:sz w:val="28"/>
          <w:szCs w:val="28"/>
        </w:rPr>
        <w:t>chỉ</w:t>
      </w:r>
      <w:proofErr w:type="spellEnd"/>
      <w:r w:rsidR="0003697D" w:rsidRPr="007226A5">
        <w:rPr>
          <w:b/>
          <w:sz w:val="28"/>
          <w:szCs w:val="28"/>
        </w:rPr>
        <w:t xml:space="preserve"> </w:t>
      </w:r>
      <w:proofErr w:type="spellStart"/>
      <w:r w:rsidR="0003697D" w:rsidRPr="007226A5">
        <w:rPr>
          <w:b/>
          <w:sz w:val="28"/>
          <w:szCs w:val="28"/>
        </w:rPr>
        <w:t>đạo</w:t>
      </w:r>
      <w:proofErr w:type="spellEnd"/>
    </w:p>
    <w:p w14:paraId="65D619AD" w14:textId="272B8515" w:rsidR="00DC2599" w:rsidRPr="007226A5" w:rsidRDefault="00DC2599"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Đảm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hòa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hội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nghĩa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Việt</w:t>
      </w:r>
      <w:proofErr w:type="spellEnd"/>
      <w:r w:rsidRPr="007226A5">
        <w:rPr>
          <w:rFonts w:eastAsia="Batang"/>
          <w:sz w:val="28"/>
          <w:szCs w:val="28"/>
          <w:lang w:eastAsia="ko-KR"/>
        </w:rPr>
        <w:t xml:space="preserve"> Nam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w:t>
      </w:r>
    </w:p>
    <w:p w14:paraId="61A3EF77" w14:textId="6ABDB8F0" w:rsidR="00DC2599" w:rsidRPr="007226A5" w:rsidRDefault="00DC2599"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Đảm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phạm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bám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chuyên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w:t>
      </w:r>
    </w:p>
    <w:p w14:paraId="69269E77" w14:textId="683A828D" w:rsidR="00DC2599" w:rsidRPr="008819F6" w:rsidRDefault="00DC2599" w:rsidP="00CE3FDA">
      <w:pPr>
        <w:spacing w:before="120"/>
        <w:ind w:firstLine="709"/>
        <w:jc w:val="both"/>
        <w:rPr>
          <w:rFonts w:eastAsia="Batang"/>
          <w:spacing w:val="-6"/>
          <w:sz w:val="28"/>
          <w:szCs w:val="28"/>
          <w:lang w:eastAsia="ko-KR"/>
        </w:rPr>
      </w:pPr>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Đảm</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bảo</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tính</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tương</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thích</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với</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các</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điều</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ước</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quốc</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tế</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mà</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Việt</w:t>
      </w:r>
      <w:proofErr w:type="spellEnd"/>
      <w:r w:rsidRPr="008819F6">
        <w:rPr>
          <w:rFonts w:eastAsia="Batang"/>
          <w:spacing w:val="-6"/>
          <w:sz w:val="28"/>
          <w:szCs w:val="28"/>
          <w:lang w:eastAsia="ko-KR"/>
        </w:rPr>
        <w:t xml:space="preserve"> Nam </w:t>
      </w:r>
      <w:proofErr w:type="spellStart"/>
      <w:r w:rsidRPr="008819F6">
        <w:rPr>
          <w:rFonts w:eastAsia="Batang"/>
          <w:spacing w:val="-6"/>
          <w:sz w:val="28"/>
          <w:szCs w:val="28"/>
          <w:lang w:eastAsia="ko-KR"/>
        </w:rPr>
        <w:t>là</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thành</w:t>
      </w:r>
      <w:proofErr w:type="spellEnd"/>
      <w:r w:rsidRPr="008819F6">
        <w:rPr>
          <w:rFonts w:eastAsia="Batang"/>
          <w:spacing w:val="-6"/>
          <w:sz w:val="28"/>
          <w:szCs w:val="28"/>
          <w:lang w:eastAsia="ko-KR"/>
        </w:rPr>
        <w:t xml:space="preserve"> </w:t>
      </w:r>
      <w:proofErr w:type="spellStart"/>
      <w:r w:rsidRPr="008819F6">
        <w:rPr>
          <w:rFonts w:eastAsia="Batang"/>
          <w:spacing w:val="-6"/>
          <w:sz w:val="28"/>
          <w:szCs w:val="28"/>
          <w:lang w:eastAsia="ko-KR"/>
        </w:rPr>
        <w:t>viên</w:t>
      </w:r>
      <w:proofErr w:type="spellEnd"/>
      <w:r w:rsidRPr="008819F6">
        <w:rPr>
          <w:rFonts w:eastAsia="Batang"/>
          <w:spacing w:val="-6"/>
          <w:sz w:val="28"/>
          <w:szCs w:val="28"/>
          <w:lang w:eastAsia="ko-KR"/>
        </w:rPr>
        <w:t>.</w:t>
      </w:r>
    </w:p>
    <w:p w14:paraId="099A2D33" w14:textId="0633D634" w:rsidR="00DC2599" w:rsidRPr="007226A5" w:rsidRDefault="00DC2599" w:rsidP="00CE3FDA">
      <w:pPr>
        <w:spacing w:before="120"/>
        <w:ind w:firstLine="709"/>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Phù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Đảng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thúc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đẩy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lĩnh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vực</w:t>
      </w:r>
      <w:proofErr w:type="spellEnd"/>
      <w:r w:rsidRPr="007226A5">
        <w:rPr>
          <w:rFonts w:eastAsia="Batang"/>
          <w:sz w:val="28"/>
          <w:szCs w:val="28"/>
          <w:lang w:eastAsia="ko-KR"/>
        </w:rPr>
        <w:t xml:space="preserve"> </w:t>
      </w:r>
      <w:proofErr w:type="spellStart"/>
      <w:r w:rsidR="007708EF" w:rsidRPr="007226A5">
        <w:rPr>
          <w:rFonts w:eastAsia="Batang"/>
          <w:sz w:val="28"/>
          <w:szCs w:val="28"/>
          <w:lang w:eastAsia="ko-KR"/>
        </w:rPr>
        <w:t>ư</w:t>
      </w:r>
      <w:r w:rsidRPr="007226A5">
        <w:rPr>
          <w:rFonts w:eastAsia="Batang"/>
          <w:sz w:val="28"/>
          <w:szCs w:val="28"/>
          <w:lang w:eastAsia="ko-KR"/>
        </w:rPr>
        <w:t>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nói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cấu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nói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riêng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tế</w:t>
      </w:r>
      <w:proofErr w:type="spellEnd"/>
      <w:r w:rsidRPr="007226A5">
        <w:rPr>
          <w:rFonts w:eastAsia="Batang"/>
          <w:sz w:val="28"/>
          <w:szCs w:val="28"/>
          <w:lang w:eastAsia="ko-KR"/>
        </w:rPr>
        <w:t xml:space="preserve"> - </w:t>
      </w:r>
      <w:proofErr w:type="spellStart"/>
      <w:r w:rsidRPr="007226A5">
        <w:rPr>
          <w:rFonts w:eastAsia="Batang"/>
          <w:sz w:val="28"/>
          <w:szCs w:val="28"/>
          <w:lang w:eastAsia="ko-KR"/>
        </w:rPr>
        <w:t>xã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hội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Việt</w:t>
      </w:r>
      <w:proofErr w:type="spellEnd"/>
      <w:r w:rsidRPr="007226A5">
        <w:rPr>
          <w:rFonts w:eastAsia="Batang"/>
          <w:sz w:val="28"/>
          <w:szCs w:val="28"/>
          <w:lang w:eastAsia="ko-KR"/>
        </w:rPr>
        <w:t xml:space="preserve"> Nam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xu </w:t>
      </w:r>
      <w:proofErr w:type="spellStart"/>
      <w:r w:rsidRPr="007226A5">
        <w:rPr>
          <w:rFonts w:eastAsia="Batang"/>
          <w:sz w:val="28"/>
          <w:szCs w:val="28"/>
          <w:lang w:eastAsia="ko-KR"/>
        </w:rPr>
        <w:t>thế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đảm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quốc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phòng</w:t>
      </w:r>
      <w:proofErr w:type="spellEnd"/>
      <w:r w:rsidRPr="007226A5">
        <w:rPr>
          <w:rFonts w:eastAsia="Batang"/>
          <w:sz w:val="28"/>
          <w:szCs w:val="28"/>
          <w:lang w:eastAsia="ko-KR"/>
        </w:rPr>
        <w:t xml:space="preserve">, </w:t>
      </w:r>
      <w:proofErr w:type="gramStart"/>
      <w:r w:rsidRPr="007226A5">
        <w:rPr>
          <w:rFonts w:eastAsia="Batang"/>
          <w:sz w:val="28"/>
          <w:szCs w:val="28"/>
          <w:lang w:eastAsia="ko-KR"/>
        </w:rPr>
        <w:t>an</w:t>
      </w:r>
      <w:proofErr w:type="gramEnd"/>
      <w:r w:rsidRPr="007226A5">
        <w:rPr>
          <w:rFonts w:eastAsia="Batang"/>
          <w:sz w:val="28"/>
          <w:szCs w:val="28"/>
          <w:lang w:eastAsia="ko-KR"/>
        </w:rPr>
        <w:t xml:space="preserve"> </w:t>
      </w:r>
      <w:proofErr w:type="spellStart"/>
      <w:r w:rsidRPr="007226A5">
        <w:rPr>
          <w:rFonts w:eastAsia="Batang"/>
          <w:sz w:val="28"/>
          <w:szCs w:val="28"/>
          <w:lang w:eastAsia="ko-KR"/>
        </w:rPr>
        <w:t>ninh</w:t>
      </w:r>
      <w:proofErr w:type="spellEnd"/>
      <w:r w:rsidRPr="007226A5">
        <w:rPr>
          <w:rFonts w:eastAsia="Batang"/>
          <w:sz w:val="28"/>
          <w:szCs w:val="28"/>
          <w:lang w:eastAsia="ko-KR"/>
        </w:rPr>
        <w:t>.</w:t>
      </w:r>
    </w:p>
    <w:p w14:paraId="7AC4BB91" w14:textId="5759667C" w:rsidR="00DC2599" w:rsidRPr="007226A5" w:rsidRDefault="00CE3FDA" w:rsidP="00591A74">
      <w:pPr>
        <w:spacing w:before="120"/>
        <w:ind w:firstLine="709"/>
        <w:jc w:val="both"/>
        <w:rPr>
          <w:rFonts w:eastAsia="Batang"/>
          <w:sz w:val="28"/>
          <w:szCs w:val="28"/>
          <w:lang w:eastAsia="ko-KR"/>
        </w:rPr>
      </w:pPr>
      <w:r w:rsidRPr="007226A5">
        <w:rPr>
          <w:rFonts w:eastAsia="Batang"/>
          <w:sz w:val="28"/>
          <w:szCs w:val="28"/>
          <w:lang w:eastAsia="ko-KR"/>
        </w:rPr>
        <w:t>-</w:t>
      </w:r>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Phù</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hợp</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với</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hiện</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trạng</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và</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định</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hướng</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phát</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triển</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các</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khu</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công</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nghệ</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cao</w:t>
      </w:r>
      <w:proofErr w:type="spellEnd"/>
      <w:r w:rsidR="00DC2599" w:rsidRPr="007226A5">
        <w:rPr>
          <w:rFonts w:eastAsia="Batang"/>
          <w:sz w:val="28"/>
          <w:szCs w:val="28"/>
          <w:lang w:eastAsia="ko-KR"/>
        </w:rPr>
        <w:t>.</w:t>
      </w:r>
    </w:p>
    <w:p w14:paraId="72580A09" w14:textId="5CE12A57" w:rsidR="00EB093E" w:rsidRPr="007226A5" w:rsidRDefault="00CE3FDA" w:rsidP="00591A74">
      <w:pPr>
        <w:spacing w:before="120"/>
        <w:ind w:firstLine="709"/>
        <w:jc w:val="both"/>
        <w:rPr>
          <w:rFonts w:eastAsia="Batang"/>
          <w:sz w:val="28"/>
          <w:szCs w:val="28"/>
          <w:lang w:eastAsia="ko-KR"/>
        </w:rPr>
      </w:pPr>
      <w:r w:rsidRPr="007226A5">
        <w:rPr>
          <w:rFonts w:eastAsia="Batang"/>
          <w:sz w:val="28"/>
          <w:szCs w:val="28"/>
          <w:lang w:eastAsia="ko-KR"/>
        </w:rPr>
        <w:t>-</w:t>
      </w:r>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Các</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quy</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định</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có</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tính</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khả</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thi</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cao</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và</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ổn</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định</w:t>
      </w:r>
      <w:proofErr w:type="spellEnd"/>
      <w:r w:rsidRPr="007226A5">
        <w:rPr>
          <w:rFonts w:eastAsia="Batang"/>
          <w:sz w:val="28"/>
          <w:szCs w:val="28"/>
          <w:lang w:eastAsia="ko-KR"/>
        </w:rPr>
        <w:t>,</w:t>
      </w:r>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đáp</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ứng</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yêu</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cầu</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hội</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nhập</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của</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Việt</w:t>
      </w:r>
      <w:proofErr w:type="spellEnd"/>
      <w:r w:rsidR="00DC2599" w:rsidRPr="007226A5">
        <w:rPr>
          <w:rFonts w:eastAsia="Batang"/>
          <w:sz w:val="28"/>
          <w:szCs w:val="28"/>
          <w:lang w:eastAsia="ko-KR"/>
        </w:rPr>
        <w:t xml:space="preserve"> Nam </w:t>
      </w:r>
      <w:proofErr w:type="spellStart"/>
      <w:r w:rsidR="00DC2599" w:rsidRPr="007226A5">
        <w:rPr>
          <w:rFonts w:eastAsia="Batang"/>
          <w:sz w:val="28"/>
          <w:szCs w:val="28"/>
          <w:lang w:eastAsia="ko-KR"/>
        </w:rPr>
        <w:t>với</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các</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nước</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trong</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khu</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vực</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và</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trên</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thế</w:t>
      </w:r>
      <w:proofErr w:type="spellEnd"/>
      <w:r w:rsidR="00DC2599" w:rsidRPr="007226A5">
        <w:rPr>
          <w:rFonts w:eastAsia="Batang"/>
          <w:sz w:val="28"/>
          <w:szCs w:val="28"/>
          <w:lang w:eastAsia="ko-KR"/>
        </w:rPr>
        <w:t xml:space="preserve"> </w:t>
      </w:r>
      <w:proofErr w:type="spellStart"/>
      <w:r w:rsidR="00DC2599" w:rsidRPr="007226A5">
        <w:rPr>
          <w:rFonts w:eastAsia="Batang"/>
          <w:sz w:val="28"/>
          <w:szCs w:val="28"/>
          <w:lang w:eastAsia="ko-KR"/>
        </w:rPr>
        <w:t>giới</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giải</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quyết</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cơ</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bản</w:t>
      </w:r>
      <w:proofErr w:type="spellEnd"/>
      <w:r w:rsidR="00F525EF" w:rsidRPr="007226A5">
        <w:rPr>
          <w:rFonts w:eastAsia="Batang"/>
          <w:sz w:val="28"/>
          <w:szCs w:val="28"/>
          <w:lang w:eastAsia="ko-KR"/>
        </w:rPr>
        <w:t xml:space="preserve"> </w:t>
      </w:r>
      <w:proofErr w:type="spellStart"/>
      <w:r w:rsidR="003C5DCA" w:rsidRPr="007226A5">
        <w:rPr>
          <w:rFonts w:eastAsia="Batang"/>
          <w:sz w:val="28"/>
          <w:szCs w:val="28"/>
          <w:lang w:eastAsia="ko-KR"/>
        </w:rPr>
        <w:t>khó</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khăn</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trong</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đầu</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tư</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xây</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dựng</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và</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các</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vấn</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đề</w:t>
      </w:r>
      <w:proofErr w:type="spellEnd"/>
      <w:r w:rsidR="003C5DCA" w:rsidRPr="007226A5">
        <w:rPr>
          <w:rFonts w:eastAsia="Batang"/>
          <w:sz w:val="28"/>
          <w:szCs w:val="28"/>
          <w:lang w:eastAsia="ko-KR"/>
        </w:rPr>
        <w:t xml:space="preserve"> </w:t>
      </w:r>
      <w:proofErr w:type="spellStart"/>
      <w:r w:rsidR="003C5DCA" w:rsidRPr="007226A5">
        <w:rPr>
          <w:rFonts w:eastAsia="Batang"/>
          <w:sz w:val="28"/>
          <w:szCs w:val="28"/>
          <w:lang w:eastAsia="ko-KR"/>
        </w:rPr>
        <w:t>về</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quản</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lý</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nhà</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nước</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đang</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đặt</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ra</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đối</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với</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các</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khu</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công</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nghệ</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cao</w:t>
      </w:r>
      <w:proofErr w:type="spellEnd"/>
      <w:r w:rsidR="00DC2599" w:rsidRPr="007226A5">
        <w:rPr>
          <w:rFonts w:eastAsia="Batang"/>
          <w:sz w:val="28"/>
          <w:szCs w:val="28"/>
          <w:lang w:eastAsia="ko-KR"/>
        </w:rPr>
        <w:t>.</w:t>
      </w:r>
    </w:p>
    <w:p w14:paraId="621B37A8" w14:textId="342F5680" w:rsidR="00E64D7E" w:rsidRPr="007226A5" w:rsidRDefault="00E64D7E" w:rsidP="00591A74">
      <w:pPr>
        <w:spacing w:before="120"/>
        <w:ind w:firstLine="709"/>
        <w:jc w:val="both"/>
        <w:rPr>
          <w:rFonts w:eastAsia="Batang"/>
          <w:b/>
          <w:bCs/>
          <w:sz w:val="28"/>
          <w:szCs w:val="28"/>
          <w:lang w:eastAsia="ko-KR"/>
        </w:rPr>
      </w:pPr>
      <w:r w:rsidRPr="007226A5">
        <w:rPr>
          <w:rFonts w:eastAsia="Batang"/>
          <w:b/>
          <w:bCs/>
          <w:sz w:val="28"/>
          <w:szCs w:val="28"/>
          <w:lang w:eastAsia="ko-KR"/>
        </w:rPr>
        <w:t>II</w:t>
      </w:r>
      <w:r w:rsidR="00A44181" w:rsidRPr="007226A5">
        <w:rPr>
          <w:rFonts w:eastAsia="Batang"/>
          <w:b/>
          <w:bCs/>
          <w:sz w:val="28"/>
          <w:szCs w:val="28"/>
          <w:lang w:eastAsia="ko-KR"/>
        </w:rPr>
        <w:t>I</w:t>
      </w:r>
      <w:r w:rsidRPr="007226A5">
        <w:rPr>
          <w:rFonts w:eastAsia="Batang"/>
          <w:b/>
          <w:bCs/>
          <w:sz w:val="28"/>
          <w:szCs w:val="28"/>
          <w:lang w:eastAsia="ko-KR"/>
        </w:rPr>
        <w:t>. QUÁ TRÌNH XÂY DỰNG DỰ THẢO NGHỊ ĐỊNH</w:t>
      </w:r>
    </w:p>
    <w:p w14:paraId="64FC8095" w14:textId="05C5B934" w:rsidR="00591A74" w:rsidRPr="007226A5" w:rsidRDefault="006F2800" w:rsidP="00591A74">
      <w:pPr>
        <w:spacing w:before="120"/>
        <w:ind w:firstLine="709"/>
        <w:jc w:val="both"/>
        <w:rPr>
          <w:rFonts w:eastAsia="Batang"/>
          <w:sz w:val="28"/>
          <w:szCs w:val="28"/>
          <w:lang w:eastAsia="ko-KR"/>
        </w:rPr>
      </w:pP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chỉ</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Style w:val="FootnoteReference"/>
          <w:rFonts w:eastAsia="Batang"/>
          <w:sz w:val="28"/>
          <w:szCs w:val="28"/>
          <w:lang w:eastAsia="ko-KR"/>
        </w:rPr>
        <w:footnoteReference w:id="2"/>
      </w:r>
      <w:r w:rsidRPr="007226A5">
        <w:rPr>
          <w:rFonts w:eastAsia="Batang"/>
          <w:sz w:val="28"/>
          <w:szCs w:val="28"/>
          <w:lang w:eastAsia="ko-KR"/>
        </w:rPr>
        <w:t xml:space="preserve">; </w:t>
      </w:r>
      <w:proofErr w:type="spellStart"/>
      <w:r w:rsidRPr="007226A5">
        <w:rPr>
          <w:rFonts w:eastAsia="Batang"/>
          <w:sz w:val="28"/>
          <w:szCs w:val="28"/>
          <w:lang w:eastAsia="ko-KR"/>
        </w:rPr>
        <w:t>căn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các</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quy</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định</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của</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Luật</w:t>
      </w:r>
      <w:proofErr w:type="spellEnd"/>
      <w:r w:rsidR="007D740B" w:rsidRPr="007226A5">
        <w:rPr>
          <w:rFonts w:eastAsia="Batang"/>
          <w:sz w:val="28"/>
          <w:szCs w:val="28"/>
          <w:lang w:eastAsia="ko-KR"/>
        </w:rPr>
        <w:t xml:space="preserve"> ban </w:t>
      </w:r>
      <w:proofErr w:type="spellStart"/>
      <w:r w:rsidR="007D740B" w:rsidRPr="007226A5">
        <w:rPr>
          <w:rFonts w:eastAsia="Batang"/>
          <w:sz w:val="28"/>
          <w:szCs w:val="28"/>
          <w:lang w:eastAsia="ko-KR"/>
        </w:rPr>
        <w:t>hành</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văn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bản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quy</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phạm</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pháp</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luật</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năm</w:t>
      </w:r>
      <w:proofErr w:type="spellEnd"/>
      <w:r w:rsidR="007D740B" w:rsidRPr="007226A5">
        <w:rPr>
          <w:rFonts w:eastAsia="Batang"/>
          <w:sz w:val="28"/>
          <w:szCs w:val="28"/>
          <w:lang w:eastAsia="ko-KR"/>
        </w:rPr>
        <w:t xml:space="preserve"> 2015, </w:t>
      </w:r>
      <w:proofErr w:type="spellStart"/>
      <w:r w:rsidR="007D740B" w:rsidRPr="007226A5">
        <w:rPr>
          <w:rFonts w:eastAsia="Batang"/>
          <w:sz w:val="28"/>
          <w:szCs w:val="28"/>
          <w:lang w:eastAsia="ko-KR"/>
        </w:rPr>
        <w:t>Luật</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sửa</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đổi</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bổ</w:t>
      </w:r>
      <w:proofErr w:type="spellEnd"/>
      <w:r w:rsidR="007D740B" w:rsidRPr="007226A5">
        <w:rPr>
          <w:rFonts w:eastAsia="Batang"/>
          <w:sz w:val="28"/>
          <w:szCs w:val="28"/>
          <w:lang w:eastAsia="ko-KR"/>
        </w:rPr>
        <w:t xml:space="preserve"> sung </w:t>
      </w:r>
      <w:proofErr w:type="spellStart"/>
      <w:r w:rsidR="007D740B" w:rsidRPr="007226A5">
        <w:rPr>
          <w:rFonts w:eastAsia="Batang"/>
          <w:sz w:val="28"/>
          <w:szCs w:val="28"/>
          <w:lang w:eastAsia="ko-KR"/>
        </w:rPr>
        <w:t>một</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số</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điều</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của</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Luật</w:t>
      </w:r>
      <w:proofErr w:type="spellEnd"/>
      <w:r w:rsidR="007D740B" w:rsidRPr="007226A5">
        <w:rPr>
          <w:rFonts w:eastAsia="Batang"/>
          <w:sz w:val="28"/>
          <w:szCs w:val="28"/>
          <w:lang w:eastAsia="ko-KR"/>
        </w:rPr>
        <w:t xml:space="preserve"> Ban </w:t>
      </w:r>
      <w:proofErr w:type="spellStart"/>
      <w:r w:rsidR="007D740B" w:rsidRPr="007226A5">
        <w:rPr>
          <w:rFonts w:eastAsia="Batang"/>
          <w:sz w:val="28"/>
          <w:szCs w:val="28"/>
          <w:lang w:eastAsia="ko-KR"/>
        </w:rPr>
        <w:t>hành</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văn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bản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quy</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phạm</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pháp</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luật</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năm</w:t>
      </w:r>
      <w:proofErr w:type="spellEnd"/>
      <w:r w:rsidR="007D740B" w:rsidRPr="007226A5">
        <w:rPr>
          <w:rFonts w:eastAsia="Batang"/>
          <w:sz w:val="28"/>
          <w:szCs w:val="28"/>
          <w:lang w:eastAsia="ko-KR"/>
        </w:rPr>
        <w:t xml:space="preserve"> 2020, </w:t>
      </w:r>
      <w:proofErr w:type="spellStart"/>
      <w:r w:rsidR="007D740B" w:rsidRPr="007226A5">
        <w:rPr>
          <w:rFonts w:eastAsia="Batang"/>
          <w:sz w:val="28"/>
          <w:szCs w:val="28"/>
          <w:lang w:eastAsia="ko-KR"/>
        </w:rPr>
        <w:t>Nghị</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định</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số</w:t>
      </w:r>
      <w:proofErr w:type="spellEnd"/>
      <w:r w:rsidR="007D740B" w:rsidRPr="007226A5">
        <w:rPr>
          <w:rFonts w:eastAsia="Batang"/>
          <w:sz w:val="28"/>
          <w:szCs w:val="28"/>
          <w:lang w:eastAsia="ko-KR"/>
        </w:rPr>
        <w:t xml:space="preserve"> 34/2016/NĐ-CP </w:t>
      </w:r>
      <w:proofErr w:type="spellStart"/>
      <w:r w:rsidR="007D740B" w:rsidRPr="007226A5">
        <w:rPr>
          <w:rFonts w:eastAsia="Batang"/>
          <w:sz w:val="28"/>
          <w:szCs w:val="28"/>
          <w:lang w:eastAsia="ko-KR"/>
        </w:rPr>
        <w:t>ngày</w:t>
      </w:r>
      <w:proofErr w:type="spellEnd"/>
      <w:r w:rsidR="007D740B" w:rsidRPr="007226A5">
        <w:rPr>
          <w:rFonts w:eastAsia="Batang"/>
          <w:sz w:val="28"/>
          <w:szCs w:val="28"/>
          <w:lang w:eastAsia="ko-KR"/>
        </w:rPr>
        <w:t xml:space="preserve"> 14</w:t>
      </w:r>
      <w:r w:rsidR="00A25075" w:rsidRPr="007226A5">
        <w:rPr>
          <w:rFonts w:eastAsia="Batang"/>
          <w:sz w:val="28"/>
          <w:szCs w:val="28"/>
          <w:lang w:eastAsia="ko-KR"/>
        </w:rPr>
        <w:t xml:space="preserve"> </w:t>
      </w:r>
      <w:proofErr w:type="spellStart"/>
      <w:r w:rsidR="00A25075" w:rsidRPr="007226A5">
        <w:rPr>
          <w:rFonts w:eastAsia="Batang"/>
          <w:sz w:val="28"/>
          <w:szCs w:val="28"/>
          <w:lang w:eastAsia="ko-KR"/>
        </w:rPr>
        <w:t>tháng</w:t>
      </w:r>
      <w:proofErr w:type="spellEnd"/>
      <w:r w:rsidR="00A25075" w:rsidRPr="007226A5">
        <w:rPr>
          <w:rFonts w:eastAsia="Batang"/>
          <w:sz w:val="28"/>
          <w:szCs w:val="28"/>
          <w:lang w:eastAsia="ko-KR"/>
        </w:rPr>
        <w:t xml:space="preserve"> </w:t>
      </w:r>
      <w:r w:rsidR="007D740B" w:rsidRPr="007226A5">
        <w:rPr>
          <w:rFonts w:eastAsia="Batang"/>
          <w:sz w:val="28"/>
          <w:szCs w:val="28"/>
          <w:lang w:eastAsia="ko-KR"/>
        </w:rPr>
        <w:t>5</w:t>
      </w:r>
      <w:r w:rsidR="00A25075" w:rsidRPr="007226A5">
        <w:rPr>
          <w:rFonts w:eastAsia="Batang"/>
          <w:sz w:val="28"/>
          <w:szCs w:val="28"/>
          <w:lang w:eastAsia="ko-KR"/>
        </w:rPr>
        <w:t xml:space="preserve"> </w:t>
      </w:r>
      <w:proofErr w:type="spellStart"/>
      <w:r w:rsidR="00A25075" w:rsidRPr="007226A5">
        <w:rPr>
          <w:rFonts w:eastAsia="Batang"/>
          <w:sz w:val="28"/>
          <w:szCs w:val="28"/>
          <w:lang w:eastAsia="ko-KR"/>
        </w:rPr>
        <w:t>năm</w:t>
      </w:r>
      <w:proofErr w:type="spellEnd"/>
      <w:r w:rsidR="00A25075" w:rsidRPr="007226A5">
        <w:rPr>
          <w:rFonts w:eastAsia="Batang"/>
          <w:sz w:val="28"/>
          <w:szCs w:val="28"/>
          <w:lang w:eastAsia="ko-KR"/>
        </w:rPr>
        <w:t xml:space="preserve"> </w:t>
      </w:r>
      <w:r w:rsidR="007D740B" w:rsidRPr="007226A5">
        <w:rPr>
          <w:rFonts w:eastAsia="Batang"/>
          <w:sz w:val="28"/>
          <w:szCs w:val="28"/>
          <w:lang w:eastAsia="ko-KR"/>
        </w:rPr>
        <w:t xml:space="preserve">2016 </w:t>
      </w:r>
      <w:proofErr w:type="spellStart"/>
      <w:r w:rsidR="007D740B" w:rsidRPr="007226A5">
        <w:rPr>
          <w:rFonts w:eastAsia="Batang"/>
          <w:sz w:val="28"/>
          <w:szCs w:val="28"/>
          <w:lang w:eastAsia="ko-KR"/>
        </w:rPr>
        <w:t>của</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Chính</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phủ</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quy</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định</w:t>
      </w:r>
      <w:proofErr w:type="spellEnd"/>
      <w:r w:rsidR="007D740B" w:rsidRPr="007226A5">
        <w:rPr>
          <w:rFonts w:eastAsia="Batang"/>
          <w:sz w:val="28"/>
          <w:szCs w:val="28"/>
          <w:lang w:eastAsia="ko-KR"/>
        </w:rPr>
        <w:t xml:space="preserve"> chi </w:t>
      </w:r>
      <w:proofErr w:type="spellStart"/>
      <w:r w:rsidR="007D740B" w:rsidRPr="007226A5">
        <w:rPr>
          <w:rFonts w:eastAsia="Batang"/>
          <w:sz w:val="28"/>
          <w:szCs w:val="28"/>
          <w:lang w:eastAsia="ko-KR"/>
        </w:rPr>
        <w:t>tiết</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một</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số</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điều</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và</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biện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pháp</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thi</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hành</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Luật</w:t>
      </w:r>
      <w:proofErr w:type="spellEnd"/>
      <w:r w:rsidR="007D740B" w:rsidRPr="007226A5">
        <w:rPr>
          <w:rFonts w:eastAsia="Batang"/>
          <w:sz w:val="28"/>
          <w:szCs w:val="28"/>
          <w:lang w:eastAsia="ko-KR"/>
        </w:rPr>
        <w:t xml:space="preserve"> ban </w:t>
      </w:r>
      <w:proofErr w:type="spellStart"/>
      <w:r w:rsidR="007D740B" w:rsidRPr="007226A5">
        <w:rPr>
          <w:rFonts w:eastAsia="Batang"/>
          <w:sz w:val="28"/>
          <w:szCs w:val="28"/>
          <w:lang w:eastAsia="ko-KR"/>
        </w:rPr>
        <w:t>hành</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văn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bản</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quy</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phạm</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pháp</w:t>
      </w:r>
      <w:proofErr w:type="spellEnd"/>
      <w:r w:rsidR="007D740B" w:rsidRPr="007226A5">
        <w:rPr>
          <w:rFonts w:eastAsia="Batang"/>
          <w:sz w:val="28"/>
          <w:szCs w:val="28"/>
          <w:lang w:eastAsia="ko-KR"/>
        </w:rPr>
        <w:t xml:space="preserve"> </w:t>
      </w:r>
      <w:proofErr w:type="spellStart"/>
      <w:r w:rsidR="007D740B" w:rsidRPr="007226A5">
        <w:rPr>
          <w:rFonts w:eastAsia="Batang"/>
          <w:sz w:val="28"/>
          <w:szCs w:val="28"/>
          <w:lang w:eastAsia="ko-KR"/>
        </w:rPr>
        <w:t>luật</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Nghị</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định</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số</w:t>
      </w:r>
      <w:proofErr w:type="spellEnd"/>
      <w:r w:rsidR="00D43BC0" w:rsidRPr="007226A5">
        <w:rPr>
          <w:rFonts w:eastAsia="Batang"/>
          <w:sz w:val="28"/>
          <w:szCs w:val="28"/>
          <w:lang w:eastAsia="ko-KR"/>
        </w:rPr>
        <w:t xml:space="preserve"> 154/2020/NĐ-CP </w:t>
      </w:r>
      <w:proofErr w:type="spellStart"/>
      <w:r w:rsidR="00D43BC0" w:rsidRPr="007226A5">
        <w:rPr>
          <w:rFonts w:eastAsia="Batang"/>
          <w:sz w:val="28"/>
          <w:szCs w:val="28"/>
          <w:lang w:eastAsia="ko-KR"/>
        </w:rPr>
        <w:t>ngày</w:t>
      </w:r>
      <w:proofErr w:type="spellEnd"/>
      <w:r w:rsidR="00D43BC0" w:rsidRPr="007226A5">
        <w:rPr>
          <w:rFonts w:eastAsia="Batang"/>
          <w:sz w:val="28"/>
          <w:szCs w:val="28"/>
          <w:lang w:eastAsia="ko-KR"/>
        </w:rPr>
        <w:t xml:space="preserve"> 31</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tháng</w:t>
      </w:r>
      <w:proofErr w:type="spellEnd"/>
      <w:r w:rsidR="0033104F" w:rsidRPr="007226A5">
        <w:rPr>
          <w:rFonts w:eastAsia="Batang"/>
          <w:sz w:val="28"/>
          <w:szCs w:val="28"/>
          <w:lang w:eastAsia="ko-KR"/>
        </w:rPr>
        <w:t xml:space="preserve"> </w:t>
      </w:r>
      <w:r w:rsidR="00D43BC0" w:rsidRPr="007226A5">
        <w:rPr>
          <w:rFonts w:eastAsia="Batang"/>
          <w:sz w:val="28"/>
          <w:szCs w:val="28"/>
          <w:lang w:eastAsia="ko-KR"/>
        </w:rPr>
        <w:t>12</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năm</w:t>
      </w:r>
      <w:proofErr w:type="spellEnd"/>
      <w:r w:rsidR="0033104F" w:rsidRPr="007226A5">
        <w:rPr>
          <w:rFonts w:eastAsia="Batang"/>
          <w:sz w:val="28"/>
          <w:szCs w:val="28"/>
          <w:lang w:eastAsia="ko-KR"/>
        </w:rPr>
        <w:t xml:space="preserve"> </w:t>
      </w:r>
      <w:r w:rsidR="00D43BC0" w:rsidRPr="007226A5">
        <w:rPr>
          <w:rFonts w:eastAsia="Batang"/>
          <w:sz w:val="28"/>
          <w:szCs w:val="28"/>
          <w:lang w:eastAsia="ko-KR"/>
        </w:rPr>
        <w:t xml:space="preserve">2020 </w:t>
      </w:r>
      <w:proofErr w:type="spellStart"/>
      <w:r w:rsidR="00D43BC0" w:rsidRPr="007226A5">
        <w:rPr>
          <w:rFonts w:eastAsia="Batang"/>
          <w:sz w:val="28"/>
          <w:szCs w:val="28"/>
          <w:lang w:eastAsia="ko-KR"/>
        </w:rPr>
        <w:t>của</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Chính</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phủ</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sửa</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đổi</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bổ</w:t>
      </w:r>
      <w:proofErr w:type="spellEnd"/>
      <w:r w:rsidR="00D43BC0" w:rsidRPr="007226A5">
        <w:rPr>
          <w:rFonts w:eastAsia="Batang"/>
          <w:sz w:val="28"/>
          <w:szCs w:val="28"/>
          <w:lang w:eastAsia="ko-KR"/>
        </w:rPr>
        <w:t xml:space="preserve"> sung </w:t>
      </w:r>
      <w:proofErr w:type="spellStart"/>
      <w:r w:rsidR="00D43BC0" w:rsidRPr="007226A5">
        <w:rPr>
          <w:rFonts w:eastAsia="Batang"/>
          <w:sz w:val="28"/>
          <w:szCs w:val="28"/>
          <w:lang w:eastAsia="ko-KR"/>
        </w:rPr>
        <w:t>một</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số</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điều</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của</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Nghị</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định</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số</w:t>
      </w:r>
      <w:proofErr w:type="spellEnd"/>
      <w:r w:rsidR="00D43BC0" w:rsidRPr="007226A5">
        <w:rPr>
          <w:rFonts w:eastAsia="Batang"/>
          <w:sz w:val="28"/>
          <w:szCs w:val="28"/>
          <w:lang w:eastAsia="ko-KR"/>
        </w:rPr>
        <w:t xml:space="preserve"> 34/2016/NĐ-CP </w:t>
      </w:r>
      <w:proofErr w:type="spellStart"/>
      <w:r w:rsidR="00D43BC0" w:rsidRPr="007226A5">
        <w:rPr>
          <w:rFonts w:eastAsia="Batang"/>
          <w:sz w:val="28"/>
          <w:szCs w:val="28"/>
          <w:lang w:eastAsia="ko-KR"/>
        </w:rPr>
        <w:t>ngày</w:t>
      </w:r>
      <w:proofErr w:type="spellEnd"/>
      <w:r w:rsidR="00D43BC0" w:rsidRPr="007226A5">
        <w:rPr>
          <w:rFonts w:eastAsia="Batang"/>
          <w:sz w:val="28"/>
          <w:szCs w:val="28"/>
          <w:lang w:eastAsia="ko-KR"/>
        </w:rPr>
        <w:t xml:space="preserve"> 14 </w:t>
      </w:r>
      <w:proofErr w:type="spellStart"/>
      <w:r w:rsidR="00D43BC0" w:rsidRPr="007226A5">
        <w:rPr>
          <w:rFonts w:eastAsia="Batang"/>
          <w:sz w:val="28"/>
          <w:szCs w:val="28"/>
          <w:lang w:eastAsia="ko-KR"/>
        </w:rPr>
        <w:t>tháng</w:t>
      </w:r>
      <w:proofErr w:type="spellEnd"/>
      <w:r w:rsidR="00D43BC0" w:rsidRPr="007226A5">
        <w:rPr>
          <w:rFonts w:eastAsia="Batang"/>
          <w:sz w:val="28"/>
          <w:szCs w:val="28"/>
          <w:lang w:eastAsia="ko-KR"/>
        </w:rPr>
        <w:t xml:space="preserve"> 5 </w:t>
      </w:r>
      <w:proofErr w:type="spellStart"/>
      <w:r w:rsidR="00D43BC0" w:rsidRPr="007226A5">
        <w:rPr>
          <w:rFonts w:eastAsia="Batang"/>
          <w:sz w:val="28"/>
          <w:szCs w:val="28"/>
          <w:lang w:eastAsia="ko-KR"/>
        </w:rPr>
        <w:t>năm</w:t>
      </w:r>
      <w:proofErr w:type="spellEnd"/>
      <w:r w:rsidR="00D43BC0" w:rsidRPr="007226A5">
        <w:rPr>
          <w:rFonts w:eastAsia="Batang"/>
          <w:sz w:val="28"/>
          <w:szCs w:val="28"/>
          <w:lang w:eastAsia="ko-KR"/>
        </w:rPr>
        <w:t xml:space="preserve"> 2016 </w:t>
      </w:r>
      <w:proofErr w:type="spellStart"/>
      <w:r w:rsidR="00D43BC0" w:rsidRPr="007226A5">
        <w:rPr>
          <w:rFonts w:eastAsia="Batang"/>
          <w:sz w:val="28"/>
          <w:szCs w:val="28"/>
          <w:lang w:eastAsia="ko-KR"/>
        </w:rPr>
        <w:t>của</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Chính</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phủ</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quy</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định</w:t>
      </w:r>
      <w:proofErr w:type="spellEnd"/>
      <w:r w:rsidR="00D43BC0" w:rsidRPr="007226A5">
        <w:rPr>
          <w:rFonts w:eastAsia="Batang"/>
          <w:sz w:val="28"/>
          <w:szCs w:val="28"/>
          <w:lang w:eastAsia="ko-KR"/>
        </w:rPr>
        <w:t xml:space="preserve"> chi </w:t>
      </w:r>
      <w:proofErr w:type="spellStart"/>
      <w:r w:rsidR="00D43BC0" w:rsidRPr="007226A5">
        <w:rPr>
          <w:rFonts w:eastAsia="Batang"/>
          <w:sz w:val="28"/>
          <w:szCs w:val="28"/>
          <w:lang w:eastAsia="ko-KR"/>
        </w:rPr>
        <w:t>tiết</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một</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số</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điều</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và</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biện</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pháp</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thi</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hành</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Luật</w:t>
      </w:r>
      <w:proofErr w:type="spellEnd"/>
      <w:r w:rsidR="00D43BC0" w:rsidRPr="007226A5">
        <w:rPr>
          <w:rFonts w:eastAsia="Batang"/>
          <w:sz w:val="28"/>
          <w:szCs w:val="28"/>
          <w:lang w:eastAsia="ko-KR"/>
        </w:rPr>
        <w:t xml:space="preserve"> Ban </w:t>
      </w:r>
      <w:proofErr w:type="spellStart"/>
      <w:r w:rsidR="00D43BC0" w:rsidRPr="007226A5">
        <w:rPr>
          <w:rFonts w:eastAsia="Batang"/>
          <w:sz w:val="28"/>
          <w:szCs w:val="28"/>
          <w:lang w:eastAsia="ko-KR"/>
        </w:rPr>
        <w:t>hành</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văn</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bản</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quy</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phạm</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pháp</w:t>
      </w:r>
      <w:proofErr w:type="spellEnd"/>
      <w:r w:rsidR="00D43BC0" w:rsidRPr="007226A5">
        <w:rPr>
          <w:rFonts w:eastAsia="Batang"/>
          <w:sz w:val="28"/>
          <w:szCs w:val="28"/>
          <w:lang w:eastAsia="ko-KR"/>
        </w:rPr>
        <w:t xml:space="preserve"> </w:t>
      </w:r>
      <w:proofErr w:type="spellStart"/>
      <w:r w:rsidR="00D43BC0" w:rsidRPr="007226A5">
        <w:rPr>
          <w:rFonts w:eastAsia="Batang"/>
          <w:sz w:val="28"/>
          <w:szCs w:val="28"/>
          <w:lang w:eastAsia="ko-KR"/>
        </w:rPr>
        <w:t>luật</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và</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các</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quy</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định</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khác</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có</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liên</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quan</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Bộ</w:t>
      </w:r>
      <w:proofErr w:type="spellEnd"/>
      <w:r w:rsidR="00591A74" w:rsidRPr="007226A5">
        <w:rPr>
          <w:rFonts w:eastAsia="Batang"/>
          <w:sz w:val="28"/>
          <w:szCs w:val="28"/>
          <w:lang w:eastAsia="ko-KR"/>
        </w:rPr>
        <w:t xml:space="preserve"> Khoa </w:t>
      </w:r>
      <w:proofErr w:type="spellStart"/>
      <w:r w:rsidR="00591A74" w:rsidRPr="007226A5">
        <w:rPr>
          <w:rFonts w:eastAsia="Batang"/>
          <w:sz w:val="28"/>
          <w:szCs w:val="28"/>
          <w:lang w:eastAsia="ko-KR"/>
        </w:rPr>
        <w:t>học</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và</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Công</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nghệ</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đã</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tổ</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chức</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xây</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dựng</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dự</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thảo</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Nghị</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định</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quy</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định</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về</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khu</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công</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nghệ</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cao</w:t>
      </w:r>
      <w:proofErr w:type="spellEnd"/>
      <w:r w:rsidR="002857D1" w:rsidRPr="007226A5">
        <w:rPr>
          <w:rStyle w:val="FootnoteReference"/>
          <w:rFonts w:eastAsia="Batang"/>
          <w:sz w:val="28"/>
          <w:szCs w:val="28"/>
          <w:lang w:eastAsia="ko-KR"/>
        </w:rPr>
        <w:footnoteReference w:id="3"/>
      </w:r>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thay</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thế</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Nghị</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định</w:t>
      </w:r>
      <w:proofErr w:type="spellEnd"/>
      <w:r w:rsidR="00591A74" w:rsidRPr="007226A5">
        <w:rPr>
          <w:rFonts w:eastAsia="Batang"/>
          <w:sz w:val="28"/>
          <w:szCs w:val="28"/>
          <w:lang w:eastAsia="ko-KR"/>
        </w:rPr>
        <w:t xml:space="preserve"> </w:t>
      </w:r>
      <w:proofErr w:type="spellStart"/>
      <w:r w:rsidR="00591A74" w:rsidRPr="007226A5">
        <w:rPr>
          <w:rFonts w:eastAsia="Batang"/>
          <w:sz w:val="28"/>
          <w:szCs w:val="28"/>
          <w:lang w:eastAsia="ko-KR"/>
        </w:rPr>
        <w:t>số</w:t>
      </w:r>
      <w:proofErr w:type="spellEnd"/>
      <w:r w:rsidR="00591A74" w:rsidRPr="007226A5">
        <w:rPr>
          <w:rFonts w:eastAsia="Batang"/>
          <w:sz w:val="28"/>
          <w:szCs w:val="28"/>
          <w:lang w:eastAsia="ko-KR"/>
        </w:rPr>
        <w:t xml:space="preserve"> 99/2003/NĐ-CP</w:t>
      </w:r>
      <w:r w:rsidR="00DE1C59" w:rsidRPr="007226A5">
        <w:rPr>
          <w:rFonts w:eastAsia="Batang"/>
          <w:sz w:val="28"/>
          <w:szCs w:val="28"/>
          <w:lang w:eastAsia="ko-KR"/>
        </w:rPr>
        <w:t>.</w:t>
      </w:r>
      <w:r w:rsidR="00591A74" w:rsidRPr="007226A5">
        <w:rPr>
          <w:rFonts w:eastAsia="Batang"/>
          <w:sz w:val="28"/>
          <w:szCs w:val="28"/>
          <w:lang w:eastAsia="ko-KR"/>
        </w:rPr>
        <w:t xml:space="preserve"> </w:t>
      </w:r>
    </w:p>
    <w:p w14:paraId="69C098AF" w14:textId="6CE582B0" w:rsidR="00E64D7E" w:rsidRPr="007226A5" w:rsidRDefault="00F061C9" w:rsidP="00CD0E1F">
      <w:pPr>
        <w:spacing w:before="120"/>
        <w:ind w:firstLine="709"/>
        <w:jc w:val="both"/>
        <w:rPr>
          <w:rFonts w:eastAsia="Batang"/>
          <w:sz w:val="28"/>
          <w:szCs w:val="28"/>
          <w:lang w:eastAsia="ko-KR"/>
        </w:rPr>
      </w:pP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tổ</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005A7993" w:rsidRPr="007226A5">
        <w:rPr>
          <w:rFonts w:eastAsia="Batang"/>
          <w:sz w:val="28"/>
          <w:szCs w:val="28"/>
          <w:lang w:eastAsia="ko-KR"/>
        </w:rPr>
        <w:t xml:space="preserve">, </w:t>
      </w:r>
      <w:proofErr w:type="spellStart"/>
      <w:r w:rsidR="005A7993" w:rsidRPr="007226A5">
        <w:rPr>
          <w:rFonts w:eastAsia="Batang"/>
          <w:sz w:val="28"/>
          <w:szCs w:val="28"/>
          <w:lang w:eastAsia="ko-KR"/>
        </w:rPr>
        <w:t>cá</w:t>
      </w:r>
      <w:proofErr w:type="spellEnd"/>
      <w:r w:rsidR="005A7993" w:rsidRPr="007226A5">
        <w:rPr>
          <w:rFonts w:eastAsia="Batang"/>
          <w:sz w:val="28"/>
          <w:szCs w:val="28"/>
          <w:lang w:eastAsia="ko-KR"/>
        </w:rPr>
        <w:t xml:space="preserve"> </w:t>
      </w:r>
      <w:proofErr w:type="spellStart"/>
      <w:r w:rsidR="005A7993" w:rsidRPr="007226A5">
        <w:rPr>
          <w:rFonts w:eastAsia="Batang"/>
          <w:sz w:val="28"/>
          <w:szCs w:val="28"/>
          <w:lang w:eastAsia="ko-KR"/>
        </w:rPr>
        <w:t>nhân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w:t>
      </w:r>
      <w:r w:rsidR="00BF0A5A" w:rsidRPr="007226A5">
        <w:rPr>
          <w:rFonts w:eastAsia="Batang"/>
          <w:sz w:val="28"/>
          <w:szCs w:val="28"/>
          <w:lang w:eastAsia="ko-KR"/>
        </w:rPr>
        <w:t>ổ</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chức</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soạn</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thảo</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Nghị</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định</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Bộ</w:t>
      </w:r>
      <w:proofErr w:type="spellEnd"/>
      <w:r w:rsidR="00BF0A5A" w:rsidRPr="007226A5">
        <w:rPr>
          <w:rFonts w:eastAsia="Batang"/>
          <w:sz w:val="28"/>
          <w:szCs w:val="28"/>
          <w:lang w:eastAsia="ko-KR"/>
        </w:rPr>
        <w:t xml:space="preserve"> Khoa </w:t>
      </w:r>
      <w:proofErr w:type="spellStart"/>
      <w:r w:rsidR="00BF0A5A" w:rsidRPr="007226A5">
        <w:rPr>
          <w:rFonts w:eastAsia="Batang"/>
          <w:sz w:val="28"/>
          <w:szCs w:val="28"/>
          <w:lang w:eastAsia="ko-KR"/>
        </w:rPr>
        <w:t>học</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và</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Công</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nghệ</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đã</w:t>
      </w:r>
      <w:proofErr w:type="spellEnd"/>
      <w:r w:rsidR="00BF0A5A" w:rsidRPr="007226A5">
        <w:rPr>
          <w:rFonts w:eastAsia="Batang"/>
          <w:sz w:val="28"/>
          <w:szCs w:val="28"/>
          <w:lang w:eastAsia="ko-KR"/>
        </w:rPr>
        <w:t xml:space="preserve"> </w:t>
      </w:r>
      <w:proofErr w:type="spellStart"/>
      <w:r w:rsidR="002857D1" w:rsidRPr="007226A5">
        <w:rPr>
          <w:rFonts w:eastAsia="Batang"/>
          <w:sz w:val="28"/>
          <w:szCs w:val="28"/>
          <w:lang w:eastAsia="ko-KR"/>
        </w:rPr>
        <w:t>đảm</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bảo</w:t>
      </w:r>
      <w:proofErr w:type="spellEnd"/>
      <w:r w:rsidR="002857D1" w:rsidRPr="007226A5">
        <w:rPr>
          <w:rFonts w:eastAsia="Batang"/>
          <w:sz w:val="28"/>
          <w:szCs w:val="28"/>
          <w:lang w:eastAsia="ko-KR"/>
        </w:rPr>
        <w:t xml:space="preserve"> </w:t>
      </w:r>
      <w:proofErr w:type="spellStart"/>
      <w:r w:rsidR="00BF0A5A" w:rsidRPr="007226A5">
        <w:rPr>
          <w:rFonts w:eastAsia="Batang"/>
          <w:sz w:val="28"/>
          <w:szCs w:val="28"/>
          <w:lang w:eastAsia="ko-KR"/>
        </w:rPr>
        <w:t>triển</w:t>
      </w:r>
      <w:proofErr w:type="spellEnd"/>
      <w:r w:rsidR="00BF0A5A" w:rsidRPr="007226A5">
        <w:rPr>
          <w:rFonts w:eastAsia="Batang"/>
          <w:sz w:val="28"/>
          <w:szCs w:val="28"/>
          <w:lang w:eastAsia="ko-KR"/>
        </w:rPr>
        <w:t xml:space="preserve"> </w:t>
      </w:r>
      <w:proofErr w:type="spellStart"/>
      <w:r w:rsidR="00BF0A5A" w:rsidRPr="007226A5">
        <w:rPr>
          <w:rFonts w:eastAsia="Batang"/>
          <w:sz w:val="28"/>
          <w:szCs w:val="28"/>
          <w:lang w:eastAsia="ko-KR"/>
        </w:rPr>
        <w:t>khai</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đầy</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đủ</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các</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bước</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và</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thủ</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tục</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soạn</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thảo</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theo</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quy</w:t>
      </w:r>
      <w:proofErr w:type="spellEnd"/>
      <w:r w:rsidR="002857D1" w:rsidRPr="007226A5">
        <w:rPr>
          <w:rFonts w:eastAsia="Batang"/>
          <w:sz w:val="28"/>
          <w:szCs w:val="28"/>
          <w:lang w:eastAsia="ko-KR"/>
        </w:rPr>
        <w:t xml:space="preserve"> </w:t>
      </w:r>
      <w:proofErr w:type="spellStart"/>
      <w:r w:rsidR="002857D1" w:rsidRPr="007226A5">
        <w:rPr>
          <w:rFonts w:eastAsia="Batang"/>
          <w:sz w:val="28"/>
          <w:szCs w:val="28"/>
          <w:lang w:eastAsia="ko-KR"/>
        </w:rPr>
        <w:t>định</w:t>
      </w:r>
      <w:proofErr w:type="spellEnd"/>
      <w:r w:rsidR="002857D1" w:rsidRPr="007226A5">
        <w:rPr>
          <w:rFonts w:eastAsia="Batang"/>
          <w:sz w:val="28"/>
          <w:szCs w:val="28"/>
          <w:lang w:eastAsia="ko-KR"/>
        </w:rPr>
        <w:t xml:space="preserve"> </w:t>
      </w:r>
      <w:proofErr w:type="spellStart"/>
      <w:r w:rsidR="00E4086D" w:rsidRPr="007226A5">
        <w:rPr>
          <w:rFonts w:eastAsia="Batang"/>
          <w:sz w:val="28"/>
          <w:szCs w:val="28"/>
          <w:lang w:eastAsia="ko-KR"/>
        </w:rPr>
        <w:t>đối</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với</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soạn</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thảo</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văn</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bản</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quy</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phạm</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pháp</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luật</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dưới</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hình</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thức</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nghị</w:t>
      </w:r>
      <w:proofErr w:type="spellEnd"/>
      <w:r w:rsidR="00E4086D" w:rsidRPr="007226A5">
        <w:rPr>
          <w:rFonts w:eastAsia="Batang"/>
          <w:sz w:val="28"/>
          <w:szCs w:val="28"/>
          <w:lang w:eastAsia="ko-KR"/>
        </w:rPr>
        <w:t xml:space="preserve"> </w:t>
      </w:r>
      <w:proofErr w:type="spellStart"/>
      <w:r w:rsidR="00E4086D" w:rsidRPr="007226A5">
        <w:rPr>
          <w:rFonts w:eastAsia="Batang"/>
          <w:sz w:val="28"/>
          <w:szCs w:val="28"/>
          <w:lang w:eastAsia="ko-KR"/>
        </w:rPr>
        <w:t>định</w:t>
      </w:r>
      <w:proofErr w:type="spellEnd"/>
      <w:r w:rsidR="00112E21" w:rsidRPr="007226A5">
        <w:rPr>
          <w:rFonts w:eastAsia="Batang"/>
          <w:sz w:val="28"/>
          <w:szCs w:val="28"/>
          <w:lang w:eastAsia="ko-KR"/>
        </w:rPr>
        <w:t xml:space="preserve">: </w:t>
      </w:r>
      <w:proofErr w:type="spellStart"/>
      <w:r w:rsidR="00E64D7E" w:rsidRPr="007226A5">
        <w:rPr>
          <w:rFonts w:eastAsia="Batang"/>
          <w:sz w:val="28"/>
          <w:szCs w:val="28"/>
          <w:lang w:eastAsia="ko-KR"/>
        </w:rPr>
        <w:t>Thành</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lập</w:t>
      </w:r>
      <w:proofErr w:type="spellEnd"/>
      <w:r w:rsidR="00E64D7E" w:rsidRPr="007226A5">
        <w:rPr>
          <w:rFonts w:eastAsia="Batang"/>
          <w:sz w:val="28"/>
          <w:szCs w:val="28"/>
          <w:lang w:eastAsia="ko-KR"/>
        </w:rPr>
        <w:t xml:space="preserve"> </w:t>
      </w:r>
      <w:r w:rsidR="001B7887" w:rsidRPr="007226A5">
        <w:rPr>
          <w:rFonts w:eastAsia="Batang"/>
          <w:sz w:val="28"/>
          <w:szCs w:val="28"/>
          <w:lang w:eastAsia="ko-KR"/>
        </w:rPr>
        <w:t xml:space="preserve">Ban </w:t>
      </w:r>
      <w:proofErr w:type="spellStart"/>
      <w:r w:rsidR="001B7887" w:rsidRPr="007226A5">
        <w:rPr>
          <w:rFonts w:eastAsia="Batang"/>
          <w:sz w:val="28"/>
          <w:szCs w:val="28"/>
          <w:lang w:eastAsia="ko-KR"/>
        </w:rPr>
        <w:t>soạn</w:t>
      </w:r>
      <w:proofErr w:type="spellEnd"/>
      <w:r w:rsidR="001B7887" w:rsidRPr="007226A5">
        <w:rPr>
          <w:rFonts w:eastAsia="Batang"/>
          <w:sz w:val="28"/>
          <w:szCs w:val="28"/>
          <w:lang w:eastAsia="ko-KR"/>
        </w:rPr>
        <w:t xml:space="preserve"> </w:t>
      </w:r>
      <w:proofErr w:type="spellStart"/>
      <w:r w:rsidR="001B7887" w:rsidRPr="007226A5">
        <w:rPr>
          <w:rFonts w:eastAsia="Batang"/>
          <w:sz w:val="28"/>
          <w:szCs w:val="28"/>
          <w:lang w:eastAsia="ko-KR"/>
        </w:rPr>
        <w:t>thảo</w:t>
      </w:r>
      <w:proofErr w:type="spellEnd"/>
      <w:r w:rsidR="001B7887" w:rsidRPr="007226A5">
        <w:rPr>
          <w:rFonts w:eastAsia="Batang"/>
          <w:sz w:val="28"/>
          <w:szCs w:val="28"/>
          <w:lang w:eastAsia="ko-KR"/>
        </w:rPr>
        <w:t xml:space="preserve"> </w:t>
      </w:r>
      <w:proofErr w:type="spellStart"/>
      <w:r w:rsidR="001B7887" w:rsidRPr="007226A5">
        <w:rPr>
          <w:rFonts w:eastAsia="Batang"/>
          <w:sz w:val="28"/>
          <w:szCs w:val="28"/>
          <w:lang w:eastAsia="ko-KR"/>
        </w:rPr>
        <w:t>và</w:t>
      </w:r>
      <w:proofErr w:type="spellEnd"/>
      <w:r w:rsidR="001B7887" w:rsidRPr="007226A5">
        <w:rPr>
          <w:rFonts w:eastAsia="Batang"/>
          <w:sz w:val="28"/>
          <w:szCs w:val="28"/>
          <w:lang w:eastAsia="ko-KR"/>
        </w:rPr>
        <w:t xml:space="preserve"> </w:t>
      </w:r>
      <w:proofErr w:type="spellStart"/>
      <w:r w:rsidR="00E64D7E" w:rsidRPr="007226A5">
        <w:rPr>
          <w:rFonts w:eastAsia="Batang"/>
          <w:sz w:val="28"/>
          <w:szCs w:val="28"/>
          <w:lang w:eastAsia="ko-KR"/>
        </w:rPr>
        <w:t>Tổ</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biên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tập</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xây</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dựng</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Nghị</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định</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với</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sự</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tham</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gia</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của</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đại</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diện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các</w:t>
      </w:r>
      <w:proofErr w:type="spellEnd"/>
      <w:r w:rsidR="001B7887" w:rsidRPr="007226A5">
        <w:rPr>
          <w:rFonts w:eastAsia="Batang"/>
          <w:sz w:val="28"/>
          <w:szCs w:val="28"/>
          <w:lang w:eastAsia="ko-KR"/>
        </w:rPr>
        <w:t xml:space="preserve"> </w:t>
      </w:r>
      <w:proofErr w:type="spellStart"/>
      <w:r w:rsidR="00112E21" w:rsidRPr="007226A5">
        <w:rPr>
          <w:rFonts w:eastAsia="Batang"/>
          <w:sz w:val="28"/>
          <w:szCs w:val="28"/>
          <w:lang w:eastAsia="ko-KR"/>
        </w:rPr>
        <w:t>B</w:t>
      </w:r>
      <w:r w:rsidR="001B7887" w:rsidRPr="007226A5">
        <w:rPr>
          <w:rFonts w:eastAsia="Batang"/>
          <w:sz w:val="28"/>
          <w:szCs w:val="28"/>
          <w:lang w:eastAsia="ko-KR"/>
        </w:rPr>
        <w:t>ộ</w:t>
      </w:r>
      <w:proofErr w:type="spellEnd"/>
      <w:r w:rsidR="001B7887" w:rsidRPr="007226A5">
        <w:rPr>
          <w:rFonts w:eastAsia="Batang"/>
          <w:sz w:val="28"/>
          <w:szCs w:val="28"/>
          <w:lang w:eastAsia="ko-KR"/>
        </w:rPr>
        <w:t xml:space="preserve">, </w:t>
      </w:r>
      <w:proofErr w:type="spellStart"/>
      <w:r w:rsidR="001B7887" w:rsidRPr="007226A5">
        <w:rPr>
          <w:rFonts w:eastAsia="Batang"/>
          <w:sz w:val="28"/>
          <w:szCs w:val="28"/>
          <w:lang w:eastAsia="ko-KR"/>
        </w:rPr>
        <w:t>ngành</w:t>
      </w:r>
      <w:proofErr w:type="spellEnd"/>
      <w:r w:rsidR="001B7887" w:rsidRPr="007226A5">
        <w:rPr>
          <w:rFonts w:eastAsia="Batang"/>
          <w:sz w:val="28"/>
          <w:szCs w:val="28"/>
          <w:lang w:eastAsia="ko-KR"/>
        </w:rPr>
        <w:t>,</w:t>
      </w:r>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cơ</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quan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tổ</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chức</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có</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liên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quan</w:t>
      </w:r>
      <w:proofErr w:type="spellEnd"/>
      <w:r w:rsidR="00112E21" w:rsidRPr="007226A5">
        <w:rPr>
          <w:rStyle w:val="FootnoteReference"/>
          <w:rFonts w:eastAsia="Batang"/>
          <w:sz w:val="28"/>
          <w:szCs w:val="28"/>
          <w:lang w:eastAsia="ko-KR"/>
        </w:rPr>
        <w:footnoteReference w:id="4"/>
      </w:r>
      <w:r w:rsidR="00112E21" w:rsidRPr="007226A5">
        <w:rPr>
          <w:rFonts w:eastAsia="Batang"/>
          <w:sz w:val="28"/>
          <w:szCs w:val="28"/>
          <w:lang w:eastAsia="ko-KR"/>
        </w:rPr>
        <w:t>;</w:t>
      </w:r>
      <w:r w:rsidR="00AC6E44" w:rsidRPr="007226A5">
        <w:rPr>
          <w:rFonts w:eastAsia="Batang"/>
          <w:sz w:val="28"/>
          <w:szCs w:val="28"/>
          <w:lang w:eastAsia="ko-KR"/>
        </w:rPr>
        <w:t xml:space="preserve"> </w:t>
      </w:r>
      <w:proofErr w:type="spellStart"/>
      <w:r w:rsidR="00B841CD" w:rsidRPr="007226A5">
        <w:rPr>
          <w:rFonts w:eastAsia="Batang"/>
          <w:sz w:val="28"/>
          <w:szCs w:val="28"/>
          <w:lang w:eastAsia="ko-KR"/>
        </w:rPr>
        <w:t>R</w:t>
      </w:r>
      <w:r w:rsidR="00E64D7E" w:rsidRPr="007226A5">
        <w:rPr>
          <w:rFonts w:eastAsia="Batang"/>
          <w:sz w:val="28"/>
          <w:szCs w:val="28"/>
          <w:lang w:eastAsia="ko-KR"/>
        </w:rPr>
        <w:t>à</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soát</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đánh</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giá</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các</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văn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bản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pháp</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luật</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có</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liên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quan</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đang</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có</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hiệu</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lực</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thi</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hành</w:t>
      </w:r>
      <w:proofErr w:type="spellEnd"/>
      <w:r w:rsidR="00771AB0" w:rsidRPr="007226A5">
        <w:rPr>
          <w:rFonts w:eastAsia="Batang"/>
          <w:sz w:val="28"/>
          <w:szCs w:val="28"/>
          <w:lang w:eastAsia="ko-KR"/>
        </w:rPr>
        <w:t xml:space="preserve">; </w:t>
      </w:r>
      <w:proofErr w:type="spellStart"/>
      <w:r w:rsidR="00E64D7E" w:rsidRPr="007226A5">
        <w:rPr>
          <w:rFonts w:eastAsia="Batang"/>
          <w:sz w:val="28"/>
          <w:szCs w:val="28"/>
          <w:lang w:eastAsia="ko-KR"/>
        </w:rPr>
        <w:t>Tổ</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chức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các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hội</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thảo</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lấy</w:t>
      </w:r>
      <w:proofErr w:type="spellEnd"/>
      <w:r w:rsidR="00802213" w:rsidRPr="007226A5">
        <w:rPr>
          <w:rFonts w:eastAsia="Batang"/>
          <w:sz w:val="28"/>
          <w:szCs w:val="28"/>
          <w:lang w:eastAsia="ko-KR"/>
        </w:rPr>
        <w:t xml:space="preserve"> ý </w:t>
      </w:r>
      <w:proofErr w:type="spellStart"/>
      <w:r w:rsidR="00802213" w:rsidRPr="007226A5">
        <w:rPr>
          <w:rFonts w:eastAsia="Batang"/>
          <w:sz w:val="28"/>
          <w:szCs w:val="28"/>
          <w:lang w:eastAsia="ko-KR"/>
        </w:rPr>
        <w:t>kiến</w:t>
      </w:r>
      <w:proofErr w:type="spellEnd"/>
      <w:r w:rsidR="00802213" w:rsidRPr="007226A5">
        <w:rPr>
          <w:rFonts w:eastAsia="Batang"/>
          <w:sz w:val="28"/>
          <w:szCs w:val="28"/>
          <w:lang w:eastAsia="ko-KR"/>
        </w:rPr>
        <w:t xml:space="preserve"> </w:t>
      </w:r>
      <w:r w:rsidR="00FB7D28" w:rsidRPr="007226A5">
        <w:rPr>
          <w:rFonts w:eastAsia="Batang"/>
          <w:sz w:val="28"/>
          <w:szCs w:val="28"/>
          <w:lang w:eastAsia="ko-KR"/>
        </w:rPr>
        <w:t xml:space="preserve">Ban </w:t>
      </w:r>
      <w:proofErr w:type="spellStart"/>
      <w:r w:rsidR="00FB7D28" w:rsidRPr="007226A5">
        <w:rPr>
          <w:rFonts w:eastAsia="Batang"/>
          <w:sz w:val="28"/>
          <w:szCs w:val="28"/>
          <w:lang w:eastAsia="ko-KR"/>
        </w:rPr>
        <w:t>soạn</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thảo</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các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Bộ</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ngành</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cơ</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quan</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tổ</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chức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chuyên</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gia</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các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hội</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nghị</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lấy</w:t>
      </w:r>
      <w:proofErr w:type="spellEnd"/>
      <w:r w:rsidR="00802213" w:rsidRPr="007226A5">
        <w:rPr>
          <w:rFonts w:eastAsia="Batang"/>
          <w:sz w:val="28"/>
          <w:szCs w:val="28"/>
          <w:lang w:eastAsia="ko-KR"/>
        </w:rPr>
        <w:t xml:space="preserve"> ý </w:t>
      </w:r>
      <w:proofErr w:type="spellStart"/>
      <w:r w:rsidR="00802213" w:rsidRPr="007226A5">
        <w:rPr>
          <w:rFonts w:eastAsia="Batang"/>
          <w:sz w:val="28"/>
          <w:szCs w:val="28"/>
          <w:lang w:eastAsia="ko-KR"/>
        </w:rPr>
        <w:t>kiến</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tại</w:t>
      </w:r>
      <w:proofErr w:type="spellEnd"/>
      <w:r w:rsidR="00802213" w:rsidRPr="007226A5">
        <w:rPr>
          <w:rFonts w:eastAsia="Batang"/>
          <w:sz w:val="28"/>
          <w:szCs w:val="28"/>
          <w:lang w:eastAsia="ko-KR"/>
        </w:rPr>
        <w:t xml:space="preserve"> 03 </w:t>
      </w:r>
      <w:proofErr w:type="spellStart"/>
      <w:r w:rsidR="00802213" w:rsidRPr="007226A5">
        <w:rPr>
          <w:rFonts w:eastAsia="Batang"/>
          <w:sz w:val="28"/>
          <w:szCs w:val="28"/>
          <w:lang w:eastAsia="ko-KR"/>
        </w:rPr>
        <w:lastRenderedPageBreak/>
        <w:t>khu</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công</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nghệ</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cao</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quốc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gia</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các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cuộc</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họp</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lấy</w:t>
      </w:r>
      <w:proofErr w:type="spellEnd"/>
      <w:r w:rsidR="00802213" w:rsidRPr="007226A5">
        <w:rPr>
          <w:rFonts w:eastAsia="Batang"/>
          <w:sz w:val="28"/>
          <w:szCs w:val="28"/>
          <w:lang w:eastAsia="ko-KR"/>
        </w:rPr>
        <w:t xml:space="preserve"> ý </w:t>
      </w:r>
      <w:proofErr w:type="spellStart"/>
      <w:r w:rsidR="00802213" w:rsidRPr="007226A5">
        <w:rPr>
          <w:rFonts w:eastAsia="Batang"/>
          <w:sz w:val="28"/>
          <w:szCs w:val="28"/>
          <w:lang w:eastAsia="ko-KR"/>
        </w:rPr>
        <w:t>kiến</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của</w:t>
      </w:r>
      <w:proofErr w:type="spellEnd"/>
      <w:r w:rsidR="00802213" w:rsidRPr="007226A5">
        <w:rPr>
          <w:rFonts w:eastAsia="Batang"/>
          <w:sz w:val="28"/>
          <w:szCs w:val="28"/>
          <w:lang w:eastAsia="ko-KR"/>
        </w:rPr>
        <w:t xml:space="preserve"> Ban </w:t>
      </w:r>
      <w:proofErr w:type="spellStart"/>
      <w:r w:rsidR="00802213" w:rsidRPr="007226A5">
        <w:rPr>
          <w:rFonts w:eastAsia="Batang"/>
          <w:sz w:val="28"/>
          <w:szCs w:val="28"/>
          <w:lang w:eastAsia="ko-KR"/>
        </w:rPr>
        <w:t>Quản</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lý</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khu</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công</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nghệ</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cao</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về</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dự</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thảo</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Nghị</w:t>
      </w:r>
      <w:proofErr w:type="spellEnd"/>
      <w:r w:rsidR="00802213" w:rsidRPr="007226A5">
        <w:rPr>
          <w:rFonts w:eastAsia="Batang"/>
          <w:sz w:val="28"/>
          <w:szCs w:val="28"/>
          <w:lang w:eastAsia="ko-KR"/>
        </w:rPr>
        <w:t xml:space="preserve"> </w:t>
      </w:r>
      <w:proofErr w:type="spellStart"/>
      <w:r w:rsidR="00802213" w:rsidRPr="007226A5">
        <w:rPr>
          <w:rFonts w:eastAsia="Batang"/>
          <w:sz w:val="28"/>
          <w:szCs w:val="28"/>
          <w:lang w:eastAsia="ko-KR"/>
        </w:rPr>
        <w:t>định</w:t>
      </w:r>
      <w:proofErr w:type="spellEnd"/>
      <w:r w:rsidR="00802213" w:rsidRPr="007226A5">
        <w:rPr>
          <w:rFonts w:eastAsia="Batang"/>
          <w:sz w:val="28"/>
          <w:szCs w:val="28"/>
          <w:lang w:eastAsia="ko-KR"/>
        </w:rPr>
        <w:t>;</w:t>
      </w:r>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Tổ</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chức</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triển</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khai</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lấy</w:t>
      </w:r>
      <w:proofErr w:type="spellEnd"/>
      <w:r w:rsidR="005D6C9C" w:rsidRPr="007226A5">
        <w:rPr>
          <w:rFonts w:eastAsia="Batang"/>
          <w:sz w:val="28"/>
          <w:szCs w:val="28"/>
          <w:lang w:eastAsia="ko-KR"/>
        </w:rPr>
        <w:t xml:space="preserve"> ý </w:t>
      </w:r>
      <w:proofErr w:type="spellStart"/>
      <w:r w:rsidR="005D6C9C" w:rsidRPr="007226A5">
        <w:rPr>
          <w:rFonts w:eastAsia="Batang"/>
          <w:sz w:val="28"/>
          <w:szCs w:val="28"/>
          <w:lang w:eastAsia="ko-KR"/>
        </w:rPr>
        <w:t>kiến</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bằng</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văn</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bản</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của</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các</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Bộ</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ngành</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địa</w:t>
      </w:r>
      <w:proofErr w:type="spellEnd"/>
      <w:r w:rsidR="005D6C9C" w:rsidRPr="007226A5">
        <w:rPr>
          <w:rFonts w:eastAsia="Batang"/>
          <w:sz w:val="28"/>
          <w:szCs w:val="28"/>
          <w:lang w:eastAsia="ko-KR"/>
        </w:rPr>
        <w:t xml:space="preserve"> </w:t>
      </w:r>
      <w:proofErr w:type="spellStart"/>
      <w:r w:rsidR="005D6C9C" w:rsidRPr="007226A5">
        <w:rPr>
          <w:rFonts w:eastAsia="Batang"/>
          <w:sz w:val="28"/>
          <w:szCs w:val="28"/>
          <w:lang w:eastAsia="ko-KR"/>
        </w:rPr>
        <w:t>phương</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và</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các</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cơ</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quan</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tổ</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chức</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liên</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quan</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về</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dự</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thảo</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Nghị</w:t>
      </w:r>
      <w:proofErr w:type="spellEnd"/>
      <w:r w:rsidR="005376A4" w:rsidRPr="007226A5">
        <w:rPr>
          <w:rFonts w:eastAsia="Batang"/>
          <w:sz w:val="28"/>
          <w:szCs w:val="28"/>
          <w:lang w:eastAsia="ko-KR"/>
        </w:rPr>
        <w:t xml:space="preserve"> </w:t>
      </w:r>
      <w:proofErr w:type="spellStart"/>
      <w:r w:rsidR="005376A4" w:rsidRPr="007226A5">
        <w:rPr>
          <w:rFonts w:eastAsia="Batang"/>
          <w:sz w:val="28"/>
          <w:szCs w:val="28"/>
          <w:lang w:eastAsia="ko-KR"/>
        </w:rPr>
        <w:t>định</w:t>
      </w:r>
      <w:proofErr w:type="spellEnd"/>
      <w:r w:rsidR="005376A4" w:rsidRPr="007226A5">
        <w:rPr>
          <w:rStyle w:val="FootnoteReference"/>
          <w:rFonts w:eastAsia="Batang"/>
          <w:sz w:val="28"/>
          <w:szCs w:val="28"/>
          <w:lang w:eastAsia="ko-KR"/>
        </w:rPr>
        <w:footnoteReference w:id="5"/>
      </w:r>
      <w:r w:rsidR="005376A4" w:rsidRPr="007226A5">
        <w:rPr>
          <w:rFonts w:eastAsia="Batang"/>
          <w:sz w:val="28"/>
          <w:szCs w:val="28"/>
          <w:lang w:eastAsia="ko-KR"/>
        </w:rPr>
        <w:t>;</w:t>
      </w:r>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Đăng</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tải</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dự</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thảo</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Nghị</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định</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lấy</w:t>
      </w:r>
      <w:proofErr w:type="spellEnd"/>
      <w:r w:rsidR="00CD0E1F" w:rsidRPr="007226A5">
        <w:rPr>
          <w:rFonts w:eastAsia="Batang"/>
          <w:sz w:val="28"/>
          <w:szCs w:val="28"/>
          <w:lang w:eastAsia="ko-KR"/>
        </w:rPr>
        <w:t xml:space="preserve"> ý </w:t>
      </w:r>
      <w:proofErr w:type="spellStart"/>
      <w:r w:rsidR="00CD0E1F" w:rsidRPr="007226A5">
        <w:rPr>
          <w:rFonts w:eastAsia="Batang"/>
          <w:sz w:val="28"/>
          <w:szCs w:val="28"/>
          <w:lang w:eastAsia="ko-KR"/>
        </w:rPr>
        <w:t>kiến</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rộng</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rãi</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trên</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Cổng</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thông</w:t>
      </w:r>
      <w:proofErr w:type="spellEnd"/>
      <w:r w:rsidR="00CD0E1F" w:rsidRPr="007226A5">
        <w:rPr>
          <w:rFonts w:eastAsia="Batang"/>
          <w:sz w:val="28"/>
          <w:szCs w:val="28"/>
          <w:lang w:eastAsia="ko-KR"/>
        </w:rPr>
        <w:t xml:space="preserve"> tin </w:t>
      </w:r>
      <w:proofErr w:type="spellStart"/>
      <w:r w:rsidR="00CD0E1F" w:rsidRPr="007226A5">
        <w:rPr>
          <w:rFonts w:eastAsia="Batang"/>
          <w:sz w:val="28"/>
          <w:szCs w:val="28"/>
          <w:lang w:eastAsia="ko-KR"/>
        </w:rPr>
        <w:t>điện</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tử</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của</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Chính</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phủ</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và</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của</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Bộ</w:t>
      </w:r>
      <w:proofErr w:type="spellEnd"/>
      <w:r w:rsidR="00CD0E1F" w:rsidRPr="007226A5">
        <w:rPr>
          <w:rFonts w:eastAsia="Batang"/>
          <w:sz w:val="28"/>
          <w:szCs w:val="28"/>
          <w:lang w:eastAsia="ko-KR"/>
        </w:rPr>
        <w:t xml:space="preserve"> Khoa </w:t>
      </w:r>
      <w:proofErr w:type="spellStart"/>
      <w:r w:rsidR="00CD0E1F" w:rsidRPr="007226A5">
        <w:rPr>
          <w:rFonts w:eastAsia="Batang"/>
          <w:sz w:val="28"/>
          <w:szCs w:val="28"/>
          <w:lang w:eastAsia="ko-KR"/>
        </w:rPr>
        <w:t>học</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và</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Công</w:t>
      </w:r>
      <w:proofErr w:type="spellEnd"/>
      <w:r w:rsidR="00CD0E1F" w:rsidRPr="007226A5">
        <w:rPr>
          <w:rFonts w:eastAsia="Batang"/>
          <w:sz w:val="28"/>
          <w:szCs w:val="28"/>
          <w:lang w:eastAsia="ko-KR"/>
        </w:rPr>
        <w:t xml:space="preserve"> </w:t>
      </w:r>
      <w:proofErr w:type="spellStart"/>
      <w:r w:rsidR="00CD0E1F" w:rsidRPr="007226A5">
        <w:rPr>
          <w:rFonts w:eastAsia="Batang"/>
          <w:sz w:val="28"/>
          <w:szCs w:val="28"/>
          <w:lang w:eastAsia="ko-KR"/>
        </w:rPr>
        <w:t>nghệ</w:t>
      </w:r>
      <w:proofErr w:type="spellEnd"/>
      <w:r w:rsidR="00CD0E1F" w:rsidRPr="007226A5">
        <w:rPr>
          <w:rFonts w:eastAsia="Batang"/>
          <w:sz w:val="28"/>
          <w:szCs w:val="28"/>
          <w:lang w:eastAsia="ko-KR"/>
        </w:rPr>
        <w:t>;</w:t>
      </w:r>
      <w:r w:rsidR="005376A4" w:rsidRPr="007226A5">
        <w:rPr>
          <w:rFonts w:eastAsia="Batang"/>
          <w:sz w:val="28"/>
          <w:szCs w:val="28"/>
          <w:lang w:eastAsia="ko-KR"/>
        </w:rPr>
        <w:t xml:space="preserve"> </w:t>
      </w:r>
      <w:proofErr w:type="spellStart"/>
      <w:r w:rsidR="00802213" w:rsidRPr="007226A5">
        <w:rPr>
          <w:rFonts w:eastAsia="Batang"/>
          <w:sz w:val="28"/>
          <w:szCs w:val="28"/>
          <w:lang w:eastAsia="ko-KR"/>
        </w:rPr>
        <w:t>K</w:t>
      </w:r>
      <w:r w:rsidR="00FB7D28" w:rsidRPr="007226A5">
        <w:rPr>
          <w:rFonts w:eastAsia="Batang"/>
          <w:sz w:val="28"/>
          <w:szCs w:val="28"/>
          <w:lang w:eastAsia="ko-KR"/>
        </w:rPr>
        <w:t>hảo</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sát</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các</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khu</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công</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nghệ</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cao</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khảo</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sát</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các</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địa</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phương</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có</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định</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hướng</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đề</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xuất</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thành</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lập</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khu</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công</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nghệ</w:t>
      </w:r>
      <w:proofErr w:type="spellEnd"/>
      <w:r w:rsidR="00FB7D28" w:rsidRPr="007226A5">
        <w:rPr>
          <w:rFonts w:eastAsia="Batang"/>
          <w:sz w:val="28"/>
          <w:szCs w:val="28"/>
          <w:lang w:eastAsia="ko-KR"/>
        </w:rPr>
        <w:t xml:space="preserve"> </w:t>
      </w:r>
      <w:proofErr w:type="spellStart"/>
      <w:r w:rsidR="00FB7D28" w:rsidRPr="007226A5">
        <w:rPr>
          <w:rFonts w:eastAsia="Batang"/>
          <w:sz w:val="28"/>
          <w:szCs w:val="28"/>
          <w:lang w:eastAsia="ko-KR"/>
        </w:rPr>
        <w:t>cao</w:t>
      </w:r>
      <w:proofErr w:type="spellEnd"/>
      <w:r w:rsidR="00E64D7E" w:rsidRPr="007226A5">
        <w:rPr>
          <w:rFonts w:eastAsia="Batang"/>
          <w:sz w:val="28"/>
          <w:szCs w:val="28"/>
          <w:lang w:eastAsia="ko-KR"/>
        </w:rPr>
        <w:t>.</w:t>
      </w:r>
    </w:p>
    <w:p w14:paraId="4E1ADD28" w14:textId="67902F6F" w:rsidR="00062496" w:rsidRPr="007226A5" w:rsidRDefault="00062496" w:rsidP="00591A74">
      <w:pPr>
        <w:spacing w:before="120"/>
        <w:ind w:firstLine="709"/>
        <w:jc w:val="both"/>
        <w:rPr>
          <w:rFonts w:eastAsia="Batang"/>
          <w:sz w:val="28"/>
          <w:szCs w:val="28"/>
          <w:lang w:eastAsia="ko-KR"/>
        </w:rPr>
      </w:pP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đảm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đồng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chuyên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đang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sửa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đổi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bổ</w:t>
      </w:r>
      <w:proofErr w:type="spellEnd"/>
      <w:r w:rsidRPr="007226A5">
        <w:rPr>
          <w:rFonts w:eastAsia="Batang"/>
          <w:sz w:val="28"/>
          <w:szCs w:val="28"/>
          <w:lang w:eastAsia="ko-KR"/>
        </w:rPr>
        <w:t xml:space="preserve"> sung, </w:t>
      </w:r>
      <w:proofErr w:type="spellStart"/>
      <w:r w:rsidRPr="007226A5">
        <w:rPr>
          <w:rFonts w:eastAsia="Batang"/>
          <w:sz w:val="28"/>
          <w:szCs w:val="28"/>
          <w:lang w:eastAsia="ko-KR"/>
        </w:rPr>
        <w:t>cập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00983B8E" w:rsidRPr="007226A5">
        <w:rPr>
          <w:rFonts w:eastAsia="Batang"/>
          <w:sz w:val="28"/>
          <w:szCs w:val="28"/>
          <w:lang w:eastAsia="ko-KR"/>
        </w:rPr>
        <w:t xml:space="preserve"> </w:t>
      </w:r>
      <w:proofErr w:type="spellStart"/>
      <w:r w:rsidR="00983B8E" w:rsidRPr="007226A5">
        <w:rPr>
          <w:rFonts w:eastAsia="Batang"/>
          <w:sz w:val="28"/>
          <w:szCs w:val="28"/>
          <w:lang w:eastAsia="ko-KR"/>
        </w:rPr>
        <w:t>văn</w:t>
      </w:r>
      <w:proofErr w:type="spellEnd"/>
      <w:r w:rsidR="00983B8E" w:rsidRPr="007226A5">
        <w:rPr>
          <w:rFonts w:eastAsia="Batang"/>
          <w:sz w:val="28"/>
          <w:szCs w:val="28"/>
          <w:lang w:eastAsia="ko-KR"/>
        </w:rPr>
        <w:t xml:space="preserve"> </w:t>
      </w:r>
      <w:proofErr w:type="spellStart"/>
      <w:r w:rsidR="00983B8E" w:rsidRPr="007226A5">
        <w:rPr>
          <w:rFonts w:eastAsia="Batang"/>
          <w:sz w:val="28"/>
          <w:szCs w:val="28"/>
          <w:lang w:eastAsia="ko-KR"/>
        </w:rPr>
        <w:t>bản</w:t>
      </w:r>
      <w:proofErr w:type="spellEnd"/>
      <w:r w:rsidR="00983B8E" w:rsidRPr="007226A5">
        <w:rPr>
          <w:rFonts w:eastAsia="Batang"/>
          <w:sz w:val="28"/>
          <w:szCs w:val="28"/>
          <w:lang w:eastAsia="ko-KR"/>
        </w:rPr>
        <w:t xml:space="preserve"> </w:t>
      </w:r>
      <w:proofErr w:type="spellStart"/>
      <w:r w:rsidRPr="007226A5">
        <w:rPr>
          <w:rFonts w:eastAsia="Batang"/>
          <w:sz w:val="28"/>
          <w:szCs w:val="28"/>
          <w:lang w:eastAsia="ko-KR"/>
        </w:rPr>
        <w:t>gửi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00983B8E" w:rsidRPr="007226A5">
        <w:rPr>
          <w:rStyle w:val="FootnoteReference"/>
          <w:rFonts w:eastAsia="Batang"/>
          <w:sz w:val="28"/>
          <w:szCs w:val="28"/>
          <w:lang w:eastAsia="ko-KR"/>
        </w:rPr>
        <w:footnoteReference w:id="6"/>
      </w:r>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Lãnh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đồng</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lùi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thời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Quý</w:t>
      </w:r>
      <w:proofErr w:type="spellEnd"/>
      <w:r w:rsidRPr="007226A5">
        <w:rPr>
          <w:rFonts w:eastAsia="Batang"/>
          <w:sz w:val="28"/>
          <w:szCs w:val="28"/>
          <w:lang w:eastAsia="ko-KR"/>
        </w:rPr>
        <w:t xml:space="preserve"> IV/2021</w:t>
      </w:r>
      <w:r w:rsidR="001E647D" w:rsidRPr="007226A5">
        <w:rPr>
          <w:rStyle w:val="FootnoteReference"/>
          <w:rFonts w:eastAsia="Batang"/>
          <w:sz w:val="28"/>
          <w:szCs w:val="28"/>
          <w:lang w:eastAsia="ko-KR"/>
        </w:rPr>
        <w:footnoteReference w:id="7"/>
      </w:r>
      <w:r w:rsidRPr="007226A5">
        <w:rPr>
          <w:rFonts w:eastAsia="Batang"/>
          <w:sz w:val="28"/>
          <w:szCs w:val="28"/>
          <w:lang w:eastAsia="ko-KR"/>
        </w:rPr>
        <w:t>.</w:t>
      </w:r>
    </w:p>
    <w:p w14:paraId="26E0EA48" w14:textId="6A38D9BF" w:rsidR="00E64D7E" w:rsidRPr="007226A5" w:rsidRDefault="005418A8" w:rsidP="00EF79B5">
      <w:pPr>
        <w:spacing w:before="120"/>
        <w:ind w:firstLine="709"/>
        <w:jc w:val="both"/>
        <w:rPr>
          <w:rFonts w:eastAsia="Batang"/>
          <w:sz w:val="28"/>
          <w:szCs w:val="28"/>
          <w:lang w:eastAsia="ko-KR"/>
        </w:rPr>
      </w:pPr>
      <w:r w:rsidRPr="007226A5">
        <w:rPr>
          <w:rFonts w:eastAsia="Batang"/>
          <w:sz w:val="28"/>
          <w:szCs w:val="28"/>
          <w:lang w:eastAsia="ko-KR"/>
        </w:rPr>
        <w:t xml:space="preserve">Sau </w:t>
      </w:r>
      <w:proofErr w:type="spellStart"/>
      <w:r w:rsidRPr="007226A5">
        <w:rPr>
          <w:rFonts w:eastAsia="Batang"/>
          <w:sz w:val="28"/>
          <w:szCs w:val="28"/>
          <w:lang w:eastAsia="ko-KR"/>
        </w:rPr>
        <w:t>khi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kiến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tổ</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w:t>
      </w:r>
      <w:r w:rsidR="00811DA6" w:rsidRPr="007226A5">
        <w:rPr>
          <w:rFonts w:eastAsia="Batang"/>
          <w:sz w:val="28"/>
          <w:szCs w:val="28"/>
          <w:lang w:eastAsia="ko-KR"/>
        </w:rPr>
        <w:t>iếp</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thu</w:t>
      </w:r>
      <w:proofErr w:type="spellEnd"/>
      <w:r w:rsidR="00811DA6" w:rsidRPr="007226A5">
        <w:rPr>
          <w:rFonts w:eastAsia="Batang"/>
          <w:sz w:val="28"/>
          <w:szCs w:val="28"/>
          <w:lang w:eastAsia="ko-KR"/>
        </w:rPr>
        <w:t xml:space="preserve"> </w:t>
      </w:r>
      <w:proofErr w:type="spellStart"/>
      <w:r w:rsidRPr="007226A5">
        <w:rPr>
          <w:rFonts w:eastAsia="Batang"/>
          <w:sz w:val="28"/>
          <w:szCs w:val="28"/>
          <w:lang w:eastAsia="ko-KR"/>
        </w:rPr>
        <w:t>giải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hoàn</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thiện</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hồ</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sơ</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dự</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thảo</w:t>
      </w:r>
      <w:proofErr w:type="spellEnd"/>
      <w:r w:rsidR="00811DA6" w:rsidRPr="007226A5">
        <w:rPr>
          <w:rFonts w:eastAsia="Batang"/>
          <w:sz w:val="28"/>
          <w:szCs w:val="28"/>
          <w:lang w:eastAsia="ko-KR"/>
        </w:rPr>
        <w:t xml:space="preserve"> </w:t>
      </w:r>
      <w:proofErr w:type="spellStart"/>
      <w:r w:rsidR="00811DA6" w:rsidRPr="007226A5">
        <w:rPr>
          <w:rFonts w:eastAsia="Batang"/>
          <w:sz w:val="28"/>
          <w:szCs w:val="28"/>
          <w:lang w:eastAsia="ko-KR"/>
        </w:rPr>
        <w:t>Nghị</w:t>
      </w:r>
      <w:proofErr w:type="spellEnd"/>
      <w:r w:rsidR="00811DA6" w:rsidRPr="007226A5">
        <w:rPr>
          <w:rFonts w:eastAsia="Batang"/>
          <w:sz w:val="28"/>
          <w:szCs w:val="28"/>
          <w:lang w:eastAsia="ko-KR"/>
        </w:rPr>
        <w:t xml:space="preserve"> </w:t>
      </w:r>
      <w:proofErr w:type="spellStart"/>
      <w:proofErr w:type="gramStart"/>
      <w:r w:rsidR="00811DA6" w:rsidRPr="007226A5">
        <w:rPr>
          <w:rFonts w:eastAsia="Batang"/>
          <w:sz w:val="28"/>
          <w:szCs w:val="28"/>
          <w:lang w:eastAsia="ko-KR"/>
        </w:rPr>
        <w:t>định</w:t>
      </w:r>
      <w:proofErr w:type="spellEnd"/>
      <w:r w:rsidR="00055B38" w:rsidRPr="007226A5">
        <w:rPr>
          <w:rFonts w:eastAsia="Batang"/>
          <w:sz w:val="28"/>
          <w:szCs w:val="28"/>
          <w:lang w:eastAsia="ko-KR"/>
        </w:rPr>
        <w:t xml:space="preserve"> </w:t>
      </w:r>
      <w:r w:rsidR="00EF79B5" w:rsidRPr="007226A5">
        <w:rPr>
          <w:rFonts w:eastAsia="Batang"/>
          <w:sz w:val="28"/>
          <w:szCs w:val="28"/>
          <w:lang w:eastAsia="ko-KR"/>
        </w:rPr>
        <w:t xml:space="preserve"> </w:t>
      </w:r>
      <w:proofErr w:type="spellStart"/>
      <w:r w:rsidR="00EF79B5" w:rsidRPr="007226A5">
        <w:rPr>
          <w:rFonts w:eastAsia="Batang"/>
          <w:sz w:val="28"/>
          <w:szCs w:val="28"/>
          <w:lang w:eastAsia="ko-KR"/>
        </w:rPr>
        <w:t>và</w:t>
      </w:r>
      <w:proofErr w:type="spellEnd"/>
      <w:proofErr w:type="gramEnd"/>
      <w:r w:rsidR="00EF79B5" w:rsidRPr="007226A5">
        <w:rPr>
          <w:rFonts w:eastAsia="Batang"/>
          <w:sz w:val="28"/>
          <w:szCs w:val="28"/>
          <w:lang w:eastAsia="ko-KR"/>
        </w:rPr>
        <w:t xml:space="preserve"> </w:t>
      </w:r>
      <w:proofErr w:type="spellStart"/>
      <w:r w:rsidR="00EF79B5" w:rsidRPr="007226A5">
        <w:rPr>
          <w:rFonts w:eastAsia="Batang"/>
          <w:sz w:val="28"/>
          <w:szCs w:val="28"/>
          <w:lang w:eastAsia="ko-KR"/>
        </w:rPr>
        <w:t>g</w:t>
      </w:r>
      <w:r w:rsidR="00E64D7E" w:rsidRPr="007226A5">
        <w:rPr>
          <w:rFonts w:eastAsia="Batang"/>
          <w:sz w:val="28"/>
          <w:szCs w:val="28"/>
          <w:lang w:eastAsia="ko-KR"/>
        </w:rPr>
        <w:t>ửi</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hồ</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sơ</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dự</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thảo</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Nghị</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định</w:t>
      </w:r>
      <w:proofErr w:type="spellEnd"/>
      <w:r w:rsidR="00E64D7E" w:rsidRPr="007226A5">
        <w:rPr>
          <w:rFonts w:eastAsia="Batang"/>
          <w:sz w:val="28"/>
          <w:szCs w:val="28"/>
          <w:lang w:eastAsia="ko-KR"/>
        </w:rPr>
        <w:t xml:space="preserve"> </w:t>
      </w:r>
      <w:proofErr w:type="spellStart"/>
      <w:r w:rsidR="00D32F0F" w:rsidRPr="007226A5">
        <w:rPr>
          <w:rFonts w:eastAsia="Batang"/>
          <w:sz w:val="28"/>
          <w:szCs w:val="28"/>
          <w:lang w:eastAsia="ko-KR"/>
        </w:rPr>
        <w:t>để</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Bộ</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Tư</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pháp</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thẩm</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định</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theo</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quy</w:t>
      </w:r>
      <w:proofErr w:type="spellEnd"/>
      <w:r w:rsidR="00E64D7E" w:rsidRPr="007226A5">
        <w:rPr>
          <w:rFonts w:eastAsia="Batang"/>
          <w:sz w:val="28"/>
          <w:szCs w:val="28"/>
          <w:lang w:eastAsia="ko-KR"/>
        </w:rPr>
        <w:t xml:space="preserve"> </w:t>
      </w:r>
      <w:proofErr w:type="spellStart"/>
      <w:r w:rsidR="00E64D7E" w:rsidRPr="007226A5">
        <w:rPr>
          <w:rFonts w:eastAsia="Batang"/>
          <w:sz w:val="28"/>
          <w:szCs w:val="28"/>
          <w:lang w:eastAsia="ko-KR"/>
        </w:rPr>
        <w:t>định</w:t>
      </w:r>
      <w:proofErr w:type="spellEnd"/>
      <w:r w:rsidR="00E64D7E" w:rsidRPr="007226A5">
        <w:rPr>
          <w:rFonts w:eastAsia="Batang"/>
          <w:sz w:val="28"/>
          <w:szCs w:val="28"/>
          <w:lang w:eastAsia="ko-KR"/>
        </w:rPr>
        <w:t>.</w:t>
      </w:r>
    </w:p>
    <w:p w14:paraId="6575C1A7" w14:textId="22065DD0" w:rsidR="0010236A" w:rsidRPr="007226A5" w:rsidRDefault="00E64D7E" w:rsidP="0010236A">
      <w:pPr>
        <w:snapToGrid w:val="0"/>
        <w:spacing w:before="120"/>
        <w:ind w:firstLine="720"/>
        <w:jc w:val="both"/>
        <w:rPr>
          <w:sz w:val="28"/>
          <w:szCs w:val="28"/>
        </w:rPr>
      </w:pP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kiến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thẩm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00E529E5" w:rsidRPr="007226A5">
        <w:rPr>
          <w:rFonts w:eastAsia="Batang"/>
          <w:sz w:val="28"/>
          <w:szCs w:val="28"/>
          <w:lang w:eastAsia="ko-KR"/>
        </w:rPr>
        <w:t xml:space="preserve"> </w:t>
      </w:r>
      <w:proofErr w:type="spellStart"/>
      <w:r w:rsidR="00E529E5" w:rsidRPr="007226A5">
        <w:rPr>
          <w:rFonts w:eastAsia="Batang"/>
          <w:sz w:val="28"/>
          <w:szCs w:val="28"/>
          <w:lang w:eastAsia="ko-KR"/>
        </w:rPr>
        <w:t>tại</w:t>
      </w:r>
      <w:proofErr w:type="spellEnd"/>
      <w:r w:rsidR="00E529E5" w:rsidRPr="007226A5">
        <w:rPr>
          <w:rFonts w:eastAsia="Batang"/>
          <w:sz w:val="28"/>
          <w:szCs w:val="28"/>
          <w:lang w:eastAsia="ko-KR"/>
        </w:rPr>
        <w:t xml:space="preserve"> </w:t>
      </w:r>
      <w:proofErr w:type="spellStart"/>
      <w:r w:rsidR="00E529E5" w:rsidRPr="007226A5">
        <w:rPr>
          <w:rFonts w:eastAsia="Batang"/>
          <w:sz w:val="28"/>
          <w:szCs w:val="28"/>
          <w:lang w:eastAsia="ko-KR"/>
        </w:rPr>
        <w:t>Báo</w:t>
      </w:r>
      <w:proofErr w:type="spellEnd"/>
      <w:r w:rsidR="00E529E5" w:rsidRPr="007226A5">
        <w:rPr>
          <w:rFonts w:eastAsia="Batang"/>
          <w:sz w:val="28"/>
          <w:szCs w:val="28"/>
          <w:lang w:eastAsia="ko-KR"/>
        </w:rPr>
        <w:t xml:space="preserve"> </w:t>
      </w:r>
      <w:proofErr w:type="spellStart"/>
      <w:r w:rsidR="00E529E5" w:rsidRPr="007226A5">
        <w:rPr>
          <w:rFonts w:eastAsia="Batang"/>
          <w:sz w:val="28"/>
          <w:szCs w:val="28"/>
          <w:lang w:eastAsia="ko-KR"/>
        </w:rPr>
        <w:t>cáo</w:t>
      </w:r>
      <w:proofErr w:type="spellEnd"/>
      <w:r w:rsidR="00E529E5" w:rsidRPr="007226A5">
        <w:rPr>
          <w:rFonts w:eastAsia="Batang"/>
          <w:sz w:val="28"/>
          <w:szCs w:val="28"/>
          <w:lang w:eastAsia="ko-KR"/>
        </w:rPr>
        <w:t xml:space="preserve"> </w:t>
      </w:r>
      <w:proofErr w:type="spellStart"/>
      <w:r w:rsidR="00E529E5" w:rsidRPr="007226A5">
        <w:rPr>
          <w:rFonts w:eastAsia="Batang"/>
          <w:sz w:val="28"/>
          <w:szCs w:val="28"/>
          <w:lang w:eastAsia="ko-KR"/>
        </w:rPr>
        <w:t>số</w:t>
      </w:r>
      <w:proofErr w:type="spellEnd"/>
      <w:r w:rsidR="00E529E5" w:rsidRPr="007226A5">
        <w:rPr>
          <w:rFonts w:eastAsia="Batang"/>
          <w:sz w:val="28"/>
          <w:szCs w:val="28"/>
          <w:lang w:eastAsia="ko-KR"/>
        </w:rPr>
        <w:t xml:space="preserve"> </w:t>
      </w:r>
      <w:r w:rsidR="00B3262E" w:rsidRPr="007226A5">
        <w:rPr>
          <w:rFonts w:eastAsia="Batang"/>
          <w:sz w:val="28"/>
          <w:szCs w:val="28"/>
          <w:lang w:eastAsia="ko-KR"/>
        </w:rPr>
        <w:t>243</w:t>
      </w:r>
      <w:r w:rsidR="00E529E5" w:rsidRPr="007226A5">
        <w:rPr>
          <w:rFonts w:eastAsia="Batang"/>
          <w:sz w:val="28"/>
          <w:szCs w:val="28"/>
          <w:lang w:eastAsia="ko-KR"/>
        </w:rPr>
        <w:t xml:space="preserve">/BCTĐ-BTP </w:t>
      </w:r>
      <w:proofErr w:type="spellStart"/>
      <w:r w:rsidR="00E529E5" w:rsidRPr="007226A5">
        <w:rPr>
          <w:rFonts w:eastAsia="Batang"/>
          <w:sz w:val="28"/>
          <w:szCs w:val="28"/>
          <w:lang w:eastAsia="ko-KR"/>
        </w:rPr>
        <w:t>ngày</w:t>
      </w:r>
      <w:proofErr w:type="spellEnd"/>
      <w:r w:rsidR="00E529E5" w:rsidRPr="007226A5">
        <w:rPr>
          <w:rFonts w:eastAsia="Batang"/>
          <w:sz w:val="28"/>
          <w:szCs w:val="28"/>
          <w:lang w:eastAsia="ko-KR"/>
        </w:rPr>
        <w:t xml:space="preserve"> </w:t>
      </w:r>
      <w:r w:rsidR="00B3262E" w:rsidRPr="007226A5">
        <w:rPr>
          <w:rFonts w:eastAsia="Batang"/>
          <w:sz w:val="28"/>
          <w:szCs w:val="28"/>
          <w:lang w:eastAsia="ko-KR"/>
        </w:rPr>
        <w:t>09</w:t>
      </w:r>
      <w:r w:rsidR="00E529E5" w:rsidRPr="007226A5">
        <w:rPr>
          <w:rFonts w:eastAsia="Batang"/>
          <w:sz w:val="28"/>
          <w:szCs w:val="28"/>
          <w:lang w:eastAsia="ko-KR"/>
        </w:rPr>
        <w:t xml:space="preserve"> </w:t>
      </w:r>
      <w:proofErr w:type="spellStart"/>
      <w:r w:rsidR="00E529E5" w:rsidRPr="007226A5">
        <w:rPr>
          <w:rFonts w:eastAsia="Batang"/>
          <w:sz w:val="28"/>
          <w:szCs w:val="28"/>
          <w:lang w:eastAsia="ko-KR"/>
        </w:rPr>
        <w:t>tháng</w:t>
      </w:r>
      <w:proofErr w:type="spellEnd"/>
      <w:r w:rsidR="00E529E5" w:rsidRPr="007226A5">
        <w:rPr>
          <w:rFonts w:eastAsia="Batang"/>
          <w:sz w:val="28"/>
          <w:szCs w:val="28"/>
          <w:lang w:eastAsia="ko-KR"/>
        </w:rPr>
        <w:t xml:space="preserve"> </w:t>
      </w:r>
      <w:r w:rsidR="00B3262E" w:rsidRPr="007226A5">
        <w:rPr>
          <w:rFonts w:eastAsia="Batang"/>
          <w:sz w:val="28"/>
          <w:szCs w:val="28"/>
          <w:lang w:eastAsia="ko-KR"/>
        </w:rPr>
        <w:t>12</w:t>
      </w:r>
      <w:r w:rsidR="00E529E5" w:rsidRPr="007226A5">
        <w:rPr>
          <w:rFonts w:eastAsia="Batang"/>
          <w:sz w:val="28"/>
          <w:szCs w:val="28"/>
          <w:lang w:eastAsia="ko-KR"/>
        </w:rPr>
        <w:t xml:space="preserve"> </w:t>
      </w:r>
      <w:proofErr w:type="spellStart"/>
      <w:r w:rsidR="00E529E5" w:rsidRPr="007226A5">
        <w:rPr>
          <w:rFonts w:eastAsia="Batang"/>
          <w:sz w:val="28"/>
          <w:szCs w:val="28"/>
          <w:lang w:eastAsia="ko-KR"/>
        </w:rPr>
        <w:t>năm</w:t>
      </w:r>
      <w:proofErr w:type="spellEnd"/>
      <w:r w:rsidR="00E529E5" w:rsidRPr="007226A5">
        <w:rPr>
          <w:rFonts w:eastAsia="Batang"/>
          <w:sz w:val="28"/>
          <w:szCs w:val="28"/>
          <w:lang w:eastAsia="ko-KR"/>
        </w:rPr>
        <w:t xml:space="preserve"> 2021,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r w:rsidR="003B5E24" w:rsidRPr="007226A5">
        <w:rPr>
          <w:rFonts w:eastAsia="Batang"/>
          <w:sz w:val="28"/>
          <w:szCs w:val="28"/>
          <w:lang w:eastAsia="ko-KR"/>
        </w:rPr>
        <w:t xml:space="preserve">Khoa </w:t>
      </w:r>
      <w:proofErr w:type="spellStart"/>
      <w:r w:rsidR="003B5E24" w:rsidRPr="007226A5">
        <w:rPr>
          <w:rFonts w:eastAsia="Batang"/>
          <w:sz w:val="28"/>
          <w:szCs w:val="28"/>
          <w:lang w:eastAsia="ko-KR"/>
        </w:rPr>
        <w:t>học</w:t>
      </w:r>
      <w:proofErr w:type="spellEnd"/>
      <w:r w:rsidR="003B5E24" w:rsidRPr="007226A5">
        <w:rPr>
          <w:rFonts w:eastAsia="Batang"/>
          <w:sz w:val="28"/>
          <w:szCs w:val="28"/>
          <w:lang w:eastAsia="ko-KR"/>
        </w:rPr>
        <w:t xml:space="preserve"> </w:t>
      </w:r>
      <w:proofErr w:type="spellStart"/>
      <w:r w:rsidR="003B5E24" w:rsidRPr="007226A5">
        <w:rPr>
          <w:rFonts w:eastAsia="Batang"/>
          <w:sz w:val="28"/>
          <w:szCs w:val="28"/>
          <w:lang w:eastAsia="ko-KR"/>
        </w:rPr>
        <w:t>và</w:t>
      </w:r>
      <w:proofErr w:type="spellEnd"/>
      <w:r w:rsidR="003B5E24" w:rsidRPr="007226A5">
        <w:rPr>
          <w:rFonts w:eastAsia="Batang"/>
          <w:sz w:val="28"/>
          <w:szCs w:val="28"/>
          <w:lang w:eastAsia="ko-KR"/>
        </w:rPr>
        <w:t xml:space="preserve"> </w:t>
      </w:r>
      <w:proofErr w:type="spellStart"/>
      <w:r w:rsidR="003B5E24" w:rsidRPr="007226A5">
        <w:rPr>
          <w:rFonts w:eastAsia="Batang"/>
          <w:sz w:val="28"/>
          <w:szCs w:val="28"/>
          <w:lang w:eastAsia="ko-KR"/>
        </w:rPr>
        <w:t>Công</w:t>
      </w:r>
      <w:proofErr w:type="spellEnd"/>
      <w:r w:rsidR="003B5E24" w:rsidRPr="007226A5">
        <w:rPr>
          <w:rFonts w:eastAsia="Batang"/>
          <w:sz w:val="28"/>
          <w:szCs w:val="28"/>
          <w:lang w:eastAsia="ko-KR"/>
        </w:rPr>
        <w:t xml:space="preserve"> </w:t>
      </w:r>
      <w:proofErr w:type="spellStart"/>
      <w:r w:rsidR="003B5E24"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tiếp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w:t>
      </w:r>
      <w:r w:rsidR="00B3262E" w:rsidRPr="007226A5">
        <w:rPr>
          <w:rFonts w:eastAsia="Batang"/>
          <w:sz w:val="28"/>
          <w:szCs w:val="28"/>
          <w:lang w:eastAsia="ko-KR"/>
        </w:rPr>
        <w:t>h</w:t>
      </w:r>
      <w:proofErr w:type="spellEnd"/>
      <w:r w:rsidR="00B3262E" w:rsidRPr="007226A5">
        <w:rPr>
          <w:rFonts w:eastAsia="Batang"/>
          <w:sz w:val="28"/>
          <w:szCs w:val="28"/>
          <w:lang w:eastAsia="ko-KR"/>
        </w:rPr>
        <w:t xml:space="preserve"> </w:t>
      </w:r>
      <w:proofErr w:type="spellStart"/>
      <w:r w:rsidR="00B3262E" w:rsidRPr="007226A5">
        <w:rPr>
          <w:rFonts w:eastAsia="Batang"/>
          <w:sz w:val="28"/>
          <w:szCs w:val="28"/>
          <w:lang w:eastAsia="ko-KR"/>
        </w:rPr>
        <w:t>đầy</w:t>
      </w:r>
      <w:proofErr w:type="spellEnd"/>
      <w:r w:rsidR="00B3262E" w:rsidRPr="007226A5">
        <w:rPr>
          <w:rFonts w:eastAsia="Batang"/>
          <w:sz w:val="28"/>
          <w:szCs w:val="28"/>
          <w:lang w:eastAsia="ko-KR"/>
        </w:rPr>
        <w:t xml:space="preserve"> </w:t>
      </w:r>
      <w:proofErr w:type="spellStart"/>
      <w:r w:rsidR="00B3262E" w:rsidRPr="007226A5">
        <w:rPr>
          <w:rFonts w:eastAsia="Batang"/>
          <w:sz w:val="28"/>
          <w:szCs w:val="28"/>
          <w:lang w:eastAsia="ko-KR"/>
        </w:rPr>
        <w:t>đủ</w:t>
      </w:r>
      <w:proofErr w:type="spellEnd"/>
      <w:r w:rsidR="00B3262E" w:rsidRPr="007226A5">
        <w:rPr>
          <w:rFonts w:eastAsia="Batang"/>
          <w:sz w:val="28"/>
          <w:szCs w:val="28"/>
          <w:lang w:eastAsia="ko-KR"/>
        </w:rPr>
        <w:t xml:space="preserve"> </w:t>
      </w:r>
      <w:proofErr w:type="spellStart"/>
      <w:r w:rsidR="00B3262E" w:rsidRPr="007226A5">
        <w:rPr>
          <w:rFonts w:eastAsia="Batang"/>
          <w:sz w:val="28"/>
          <w:szCs w:val="28"/>
          <w:lang w:eastAsia="ko-KR"/>
        </w:rPr>
        <w:t>các</w:t>
      </w:r>
      <w:proofErr w:type="spellEnd"/>
      <w:r w:rsidR="00B3262E" w:rsidRPr="007226A5">
        <w:rPr>
          <w:rFonts w:eastAsia="Batang"/>
          <w:sz w:val="28"/>
          <w:szCs w:val="28"/>
          <w:lang w:eastAsia="ko-KR"/>
        </w:rPr>
        <w:t xml:space="preserve"> ý </w:t>
      </w:r>
      <w:proofErr w:type="spellStart"/>
      <w:r w:rsidR="00B3262E" w:rsidRPr="007226A5">
        <w:rPr>
          <w:rFonts w:eastAsia="Batang"/>
          <w:sz w:val="28"/>
          <w:szCs w:val="28"/>
          <w:lang w:eastAsia="ko-KR"/>
        </w:rPr>
        <w:t>kiến</w:t>
      </w:r>
      <w:proofErr w:type="spellEnd"/>
      <w:r w:rsidR="00B3262E" w:rsidRPr="007226A5">
        <w:rPr>
          <w:rFonts w:eastAsia="Batang"/>
          <w:sz w:val="28"/>
          <w:szCs w:val="28"/>
          <w:lang w:eastAsia="ko-KR"/>
        </w:rPr>
        <w:t xml:space="preserve"> </w:t>
      </w:r>
      <w:proofErr w:type="spellStart"/>
      <w:r w:rsidR="00B3262E" w:rsidRPr="007226A5">
        <w:rPr>
          <w:rFonts w:eastAsia="Batang"/>
          <w:sz w:val="28"/>
          <w:szCs w:val="28"/>
          <w:lang w:eastAsia="ko-KR"/>
        </w:rPr>
        <w:t>thẩm</w:t>
      </w:r>
      <w:proofErr w:type="spellEnd"/>
      <w:r w:rsidR="00B3262E" w:rsidRPr="007226A5">
        <w:rPr>
          <w:rFonts w:eastAsia="Batang"/>
          <w:sz w:val="28"/>
          <w:szCs w:val="28"/>
          <w:lang w:eastAsia="ko-KR"/>
        </w:rPr>
        <w:t xml:space="preserve"> </w:t>
      </w:r>
      <w:proofErr w:type="spellStart"/>
      <w:r w:rsidR="00B3262E" w:rsidRPr="007226A5">
        <w:rPr>
          <w:rFonts w:eastAsia="Batang"/>
          <w:sz w:val="28"/>
          <w:szCs w:val="28"/>
          <w:lang w:eastAsia="ko-KR"/>
        </w:rPr>
        <w:t>định</w:t>
      </w:r>
      <w:proofErr w:type="spellEnd"/>
      <w:r w:rsidR="00B3262E" w:rsidRPr="007226A5">
        <w:rPr>
          <w:rFonts w:eastAsia="Batang"/>
          <w:sz w:val="28"/>
          <w:szCs w:val="28"/>
          <w:lang w:eastAsia="ko-KR"/>
        </w:rPr>
        <w:t>,</w:t>
      </w:r>
      <w:r w:rsidRPr="007226A5">
        <w:rPr>
          <w:rFonts w:eastAsia="Batang"/>
          <w:sz w:val="28"/>
          <w:szCs w:val="28"/>
          <w:lang w:eastAsia="ko-KR"/>
        </w:rPr>
        <w:t xml:space="preserve"> </w:t>
      </w:r>
      <w:proofErr w:type="spellStart"/>
      <w:r w:rsidRPr="007226A5">
        <w:rPr>
          <w:rFonts w:eastAsia="Batang"/>
          <w:sz w:val="28"/>
          <w:szCs w:val="28"/>
          <w:lang w:eastAsia="ko-KR"/>
        </w:rPr>
        <w:t>chỉnh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hồ</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0010236A" w:rsidRPr="007226A5">
        <w:rPr>
          <w:rFonts w:eastAsia="Batang"/>
          <w:sz w:val="28"/>
          <w:szCs w:val="28"/>
          <w:lang w:eastAsia="ko-KR"/>
        </w:rPr>
        <w:t>tại</w:t>
      </w:r>
      <w:proofErr w:type="spellEnd"/>
      <w:r w:rsidR="006772F9" w:rsidRPr="007226A5">
        <w:rPr>
          <w:rFonts w:eastAsia="Batang"/>
          <w:sz w:val="28"/>
          <w:szCs w:val="28"/>
          <w:lang w:eastAsia="ko-KR"/>
        </w:rPr>
        <w:t xml:space="preserve"> </w:t>
      </w:r>
      <w:proofErr w:type="spellStart"/>
      <w:r w:rsidR="0010236A" w:rsidRPr="007226A5">
        <w:rPr>
          <w:rFonts w:eastAsia="Batang"/>
          <w:sz w:val="28"/>
          <w:szCs w:val="28"/>
          <w:lang w:eastAsia="ko-KR"/>
        </w:rPr>
        <w:t>Tờ</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trình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số</w:t>
      </w:r>
      <w:proofErr w:type="spellEnd"/>
      <w:r w:rsidR="0010236A" w:rsidRPr="007226A5">
        <w:rPr>
          <w:rFonts w:eastAsia="Batang"/>
          <w:sz w:val="28"/>
          <w:szCs w:val="28"/>
          <w:lang w:eastAsia="ko-KR"/>
        </w:rPr>
        <w:t xml:space="preserve"> 3817/</w:t>
      </w:r>
      <w:proofErr w:type="spellStart"/>
      <w:r w:rsidR="0010236A" w:rsidRPr="007226A5">
        <w:rPr>
          <w:rFonts w:eastAsia="Batang"/>
          <w:sz w:val="28"/>
          <w:szCs w:val="28"/>
          <w:lang w:eastAsia="ko-KR"/>
        </w:rPr>
        <w:t>TTr</w:t>
      </w:r>
      <w:proofErr w:type="spellEnd"/>
      <w:r w:rsidR="0010236A" w:rsidRPr="007226A5">
        <w:rPr>
          <w:rFonts w:eastAsia="Batang"/>
          <w:sz w:val="28"/>
          <w:szCs w:val="28"/>
          <w:lang w:eastAsia="ko-KR"/>
        </w:rPr>
        <w:t xml:space="preserve">-BKHCN </w:t>
      </w:r>
      <w:proofErr w:type="spellStart"/>
      <w:r w:rsidR="0010236A" w:rsidRPr="007226A5">
        <w:rPr>
          <w:rFonts w:eastAsia="Batang"/>
          <w:sz w:val="28"/>
          <w:szCs w:val="28"/>
          <w:lang w:eastAsia="ko-KR"/>
        </w:rPr>
        <w:t>ngày</w:t>
      </w:r>
      <w:proofErr w:type="spellEnd"/>
      <w:r w:rsidR="0010236A" w:rsidRPr="007226A5">
        <w:rPr>
          <w:rFonts w:eastAsia="Batang"/>
          <w:sz w:val="28"/>
          <w:szCs w:val="28"/>
          <w:lang w:eastAsia="ko-KR"/>
        </w:rPr>
        <w:t xml:space="preserve"> 24</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tháng</w:t>
      </w:r>
      <w:proofErr w:type="spellEnd"/>
      <w:r w:rsidR="0033104F" w:rsidRPr="007226A5">
        <w:rPr>
          <w:rFonts w:eastAsia="Batang"/>
          <w:sz w:val="28"/>
          <w:szCs w:val="28"/>
          <w:lang w:eastAsia="ko-KR"/>
        </w:rPr>
        <w:t xml:space="preserve"> </w:t>
      </w:r>
      <w:r w:rsidR="0010236A" w:rsidRPr="007226A5">
        <w:rPr>
          <w:rFonts w:eastAsia="Batang"/>
          <w:sz w:val="28"/>
          <w:szCs w:val="28"/>
          <w:lang w:eastAsia="ko-KR"/>
        </w:rPr>
        <w:t>12</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năm</w:t>
      </w:r>
      <w:proofErr w:type="spellEnd"/>
      <w:r w:rsidR="0033104F" w:rsidRPr="007226A5">
        <w:rPr>
          <w:rFonts w:eastAsia="Batang"/>
          <w:sz w:val="28"/>
          <w:szCs w:val="28"/>
          <w:lang w:eastAsia="ko-KR"/>
        </w:rPr>
        <w:t xml:space="preserve"> </w:t>
      </w:r>
      <w:r w:rsidR="0010236A" w:rsidRPr="007226A5">
        <w:rPr>
          <w:rFonts w:eastAsia="Batang"/>
          <w:sz w:val="28"/>
          <w:szCs w:val="28"/>
          <w:lang w:eastAsia="ko-KR"/>
        </w:rPr>
        <w:t>2021 (</w:t>
      </w:r>
      <w:proofErr w:type="spellStart"/>
      <w:r w:rsidR="0010236A" w:rsidRPr="007226A5">
        <w:rPr>
          <w:rFonts w:eastAsia="Batang"/>
          <w:sz w:val="28"/>
          <w:szCs w:val="28"/>
          <w:lang w:eastAsia="ko-KR"/>
        </w:rPr>
        <w:t>kèm</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theo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Dự</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thảo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Nghị</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định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Báo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cáo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rà</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soát</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các</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văn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bản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quy</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phạm</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pháp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luật</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có</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liên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quan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đến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dự</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thảo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Nghị</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định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Bản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tổng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hợp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tiếp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thu</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giải</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trình</w:t>
      </w:r>
      <w:proofErr w:type="spellEnd"/>
      <w:r w:rsidR="0010236A" w:rsidRPr="007226A5">
        <w:rPr>
          <w:rFonts w:eastAsia="Batang"/>
          <w:sz w:val="28"/>
          <w:szCs w:val="28"/>
          <w:lang w:eastAsia="ko-KR"/>
        </w:rPr>
        <w:t xml:space="preserve"> ý </w:t>
      </w:r>
      <w:proofErr w:type="spellStart"/>
      <w:r w:rsidR="0010236A" w:rsidRPr="007226A5">
        <w:rPr>
          <w:rFonts w:eastAsia="Batang"/>
          <w:sz w:val="28"/>
          <w:szCs w:val="28"/>
          <w:lang w:eastAsia="ko-KR"/>
        </w:rPr>
        <w:t>kiến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thẩm</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định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đối</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với</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dự</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thảo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Nghị</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định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và</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bản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chụp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Báo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cáo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thẩm</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định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dự</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thảo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Nghị</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định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của</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Bộ</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Tư</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pháp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Bảng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tổng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hợp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tiếp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thu</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giải</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trình</w:t>
      </w:r>
      <w:proofErr w:type="spellEnd"/>
      <w:r w:rsidR="0010236A" w:rsidRPr="007226A5">
        <w:rPr>
          <w:rFonts w:eastAsia="Batang"/>
          <w:sz w:val="28"/>
          <w:szCs w:val="28"/>
          <w:lang w:eastAsia="ko-KR"/>
        </w:rPr>
        <w:t xml:space="preserve"> ý </w:t>
      </w:r>
      <w:proofErr w:type="spellStart"/>
      <w:r w:rsidR="0010236A" w:rsidRPr="007226A5">
        <w:rPr>
          <w:rFonts w:eastAsia="Batang"/>
          <w:sz w:val="28"/>
          <w:szCs w:val="28"/>
          <w:lang w:eastAsia="ko-KR"/>
        </w:rPr>
        <w:t>kiến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góp</w:t>
      </w:r>
      <w:proofErr w:type="spellEnd"/>
      <w:r w:rsidR="0010236A" w:rsidRPr="007226A5">
        <w:rPr>
          <w:rFonts w:eastAsia="Batang"/>
          <w:sz w:val="28"/>
          <w:szCs w:val="28"/>
          <w:lang w:eastAsia="ko-KR"/>
        </w:rPr>
        <w:t xml:space="preserve"> ý </w:t>
      </w:r>
      <w:proofErr w:type="spellStart"/>
      <w:r w:rsidR="0010236A" w:rsidRPr="007226A5">
        <w:rPr>
          <w:rFonts w:eastAsia="Batang"/>
          <w:sz w:val="28"/>
          <w:szCs w:val="28"/>
          <w:lang w:eastAsia="ko-KR"/>
        </w:rPr>
        <w:t>của</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các</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cơ</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quan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tổ</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chức</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cá</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nhân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về</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dự</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thảo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Nghị</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định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và</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Bản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chụp</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các</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văn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bản</w:t>
      </w:r>
      <w:proofErr w:type="spellEnd"/>
      <w:r w:rsidR="0010236A" w:rsidRPr="007226A5">
        <w:rPr>
          <w:rFonts w:eastAsia="Batang"/>
          <w:sz w:val="28"/>
          <w:szCs w:val="28"/>
          <w:lang w:eastAsia="ko-KR"/>
        </w:rPr>
        <w:t xml:space="preserve"> ý </w:t>
      </w:r>
      <w:proofErr w:type="spellStart"/>
      <w:r w:rsidR="0010236A" w:rsidRPr="007226A5">
        <w:rPr>
          <w:rFonts w:eastAsia="Batang"/>
          <w:sz w:val="28"/>
          <w:szCs w:val="28"/>
          <w:lang w:eastAsia="ko-KR"/>
        </w:rPr>
        <w:t>kiến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Báo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cáo</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đánh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giá</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tác</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động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chính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sách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liên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quan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đến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chính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sách</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mới</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về</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phương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hướng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xây</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dựng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phương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án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phát</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triển</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khu</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công</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nghệ</w:t>
      </w:r>
      <w:proofErr w:type="spellEnd"/>
      <w:r w:rsidR="0010236A" w:rsidRPr="007226A5">
        <w:rPr>
          <w:rFonts w:eastAsia="Batang"/>
          <w:sz w:val="28"/>
          <w:szCs w:val="28"/>
          <w:lang w:eastAsia="ko-KR"/>
        </w:rPr>
        <w:t xml:space="preserve"> </w:t>
      </w:r>
      <w:proofErr w:type="spellStart"/>
      <w:r w:rsidR="0010236A" w:rsidRPr="007226A5">
        <w:rPr>
          <w:rFonts w:eastAsia="Batang"/>
          <w:sz w:val="28"/>
          <w:szCs w:val="28"/>
          <w:lang w:eastAsia="ko-KR"/>
        </w:rPr>
        <w:t>cao</w:t>
      </w:r>
      <w:proofErr w:type="spellEnd"/>
      <w:r w:rsidR="0010236A" w:rsidRPr="007226A5">
        <w:rPr>
          <w:rFonts w:eastAsia="Batang"/>
          <w:sz w:val="28"/>
          <w:szCs w:val="28"/>
          <w:lang w:eastAsia="ko-KR"/>
        </w:rPr>
        <w:t>).</w:t>
      </w:r>
    </w:p>
    <w:p w14:paraId="36275EB1" w14:textId="4F5748CF" w:rsidR="0010236A" w:rsidRPr="007226A5" w:rsidRDefault="0010236A" w:rsidP="0010236A">
      <w:pPr>
        <w:spacing w:before="120"/>
        <w:ind w:firstLine="709"/>
        <w:jc w:val="both"/>
        <w:rPr>
          <w:color w:val="000000"/>
          <w:sz w:val="28"/>
          <w:szCs w:val="28"/>
          <w:lang w:val="en-GB"/>
        </w:rPr>
      </w:pPr>
      <w:proofErr w:type="spellStart"/>
      <w:r w:rsidRPr="007226A5">
        <w:rPr>
          <w:color w:val="000000"/>
          <w:sz w:val="28"/>
          <w:szCs w:val="28"/>
          <w:lang w:val="en-GB"/>
        </w:rPr>
        <w:t>Thực</w:t>
      </w:r>
      <w:proofErr w:type="spellEnd"/>
      <w:r w:rsidRPr="007226A5">
        <w:rPr>
          <w:color w:val="000000"/>
          <w:sz w:val="28"/>
          <w:szCs w:val="28"/>
          <w:lang w:val="en-GB"/>
        </w:rPr>
        <w:t xml:space="preserve"> </w:t>
      </w:r>
      <w:proofErr w:type="spellStart"/>
      <w:r w:rsidRPr="007226A5">
        <w:rPr>
          <w:color w:val="000000"/>
          <w:sz w:val="28"/>
          <w:szCs w:val="28"/>
          <w:lang w:val="en-GB"/>
        </w:rPr>
        <w:t>hiện</w:t>
      </w:r>
      <w:proofErr w:type="spellEnd"/>
      <w:r w:rsidRPr="007226A5">
        <w:rPr>
          <w:color w:val="000000"/>
          <w:sz w:val="28"/>
          <w:szCs w:val="28"/>
          <w:lang w:val="en-GB"/>
        </w:rPr>
        <w:t xml:space="preserve"> </w:t>
      </w:r>
      <w:proofErr w:type="spellStart"/>
      <w:r w:rsidRPr="007226A5">
        <w:rPr>
          <w:color w:val="000000"/>
          <w:sz w:val="28"/>
          <w:szCs w:val="28"/>
          <w:lang w:val="en-GB"/>
        </w:rPr>
        <w:t>chỉ</w:t>
      </w:r>
      <w:proofErr w:type="spellEnd"/>
      <w:r w:rsidRPr="007226A5">
        <w:rPr>
          <w:color w:val="000000"/>
          <w:sz w:val="28"/>
          <w:szCs w:val="28"/>
          <w:lang w:val="en-GB"/>
        </w:rPr>
        <w:t xml:space="preserve"> </w:t>
      </w:r>
      <w:proofErr w:type="spellStart"/>
      <w:r w:rsidRPr="007226A5">
        <w:rPr>
          <w:color w:val="000000"/>
          <w:sz w:val="28"/>
          <w:szCs w:val="28"/>
          <w:lang w:val="en-GB"/>
        </w:rPr>
        <w:t>đạo</w:t>
      </w:r>
      <w:proofErr w:type="spellEnd"/>
      <w:r w:rsidRPr="007226A5">
        <w:rPr>
          <w:color w:val="000000"/>
          <w:sz w:val="28"/>
          <w:szCs w:val="28"/>
          <w:lang w:val="en-GB"/>
        </w:rPr>
        <w:t xml:space="preserve">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Lãnh</w:t>
      </w:r>
      <w:proofErr w:type="spellEnd"/>
      <w:r w:rsidRPr="007226A5">
        <w:rPr>
          <w:color w:val="000000"/>
          <w:sz w:val="28"/>
          <w:szCs w:val="28"/>
          <w:lang w:val="en-GB"/>
        </w:rPr>
        <w:t xml:space="preserve"> </w:t>
      </w:r>
      <w:proofErr w:type="spellStart"/>
      <w:r w:rsidRPr="007226A5">
        <w:rPr>
          <w:color w:val="000000"/>
          <w:sz w:val="28"/>
          <w:szCs w:val="28"/>
          <w:lang w:val="en-GB"/>
        </w:rPr>
        <w:t>đạo</w:t>
      </w:r>
      <w:proofErr w:type="spellEnd"/>
      <w:r w:rsidRPr="007226A5">
        <w:rPr>
          <w:color w:val="000000"/>
          <w:sz w:val="28"/>
          <w:szCs w:val="28"/>
          <w:lang w:val="en-GB"/>
        </w:rPr>
        <w:t xml:space="preserve"> </w:t>
      </w:r>
      <w:proofErr w:type="spellStart"/>
      <w:r w:rsidRPr="007226A5">
        <w:rPr>
          <w:color w:val="000000"/>
          <w:sz w:val="28"/>
          <w:szCs w:val="28"/>
          <w:lang w:val="en-GB"/>
        </w:rPr>
        <w:t>Chính</w:t>
      </w:r>
      <w:proofErr w:type="spellEnd"/>
      <w:r w:rsidRPr="007226A5">
        <w:rPr>
          <w:color w:val="000000"/>
          <w:sz w:val="28"/>
          <w:szCs w:val="28"/>
          <w:lang w:val="en-GB"/>
        </w:rPr>
        <w:t xml:space="preserve"> </w:t>
      </w:r>
      <w:proofErr w:type="spellStart"/>
      <w:r w:rsidRPr="007226A5">
        <w:rPr>
          <w:color w:val="000000"/>
          <w:sz w:val="28"/>
          <w:szCs w:val="28"/>
          <w:lang w:val="en-GB"/>
        </w:rPr>
        <w:t>phủ</w:t>
      </w:r>
      <w:proofErr w:type="spellEnd"/>
      <w:r w:rsidRPr="007226A5">
        <w:rPr>
          <w:color w:val="000000"/>
          <w:sz w:val="28"/>
          <w:szCs w:val="28"/>
          <w:lang w:val="en-GB"/>
        </w:rPr>
        <w:t xml:space="preserve"> </w:t>
      </w:r>
      <w:proofErr w:type="spellStart"/>
      <w:r w:rsidRPr="007226A5">
        <w:rPr>
          <w:color w:val="000000"/>
          <w:sz w:val="28"/>
          <w:szCs w:val="28"/>
          <w:lang w:val="en-GB"/>
        </w:rPr>
        <w:t>tại</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văn</w:t>
      </w:r>
      <w:proofErr w:type="spellEnd"/>
      <w:r w:rsidRPr="007226A5">
        <w:rPr>
          <w:color w:val="000000"/>
          <w:sz w:val="28"/>
          <w:szCs w:val="28"/>
          <w:lang w:val="en-GB"/>
        </w:rPr>
        <w:t xml:space="preserve"> </w:t>
      </w:r>
      <w:proofErr w:type="spellStart"/>
      <w:r w:rsidRPr="007226A5">
        <w:rPr>
          <w:color w:val="000000"/>
          <w:sz w:val="28"/>
          <w:szCs w:val="28"/>
          <w:lang w:val="en-GB"/>
        </w:rPr>
        <w:t>số</w:t>
      </w:r>
      <w:proofErr w:type="spellEnd"/>
      <w:r w:rsidRPr="007226A5">
        <w:rPr>
          <w:color w:val="000000"/>
          <w:sz w:val="28"/>
          <w:szCs w:val="28"/>
          <w:lang w:val="en-GB"/>
        </w:rPr>
        <w:t xml:space="preserve"> 635/VPCP-KGVX </w:t>
      </w:r>
      <w:proofErr w:type="spellStart"/>
      <w:r w:rsidRPr="007226A5">
        <w:rPr>
          <w:color w:val="000000"/>
          <w:sz w:val="28"/>
          <w:szCs w:val="28"/>
          <w:lang w:val="en-GB"/>
        </w:rPr>
        <w:t>ngày</w:t>
      </w:r>
      <w:proofErr w:type="spellEnd"/>
      <w:r w:rsidRPr="007226A5">
        <w:rPr>
          <w:color w:val="000000"/>
          <w:sz w:val="28"/>
          <w:szCs w:val="28"/>
          <w:lang w:val="en-GB"/>
        </w:rPr>
        <w:t xml:space="preserve"> 26 </w:t>
      </w:r>
      <w:proofErr w:type="spellStart"/>
      <w:r w:rsidRPr="007226A5">
        <w:rPr>
          <w:color w:val="000000"/>
          <w:sz w:val="28"/>
          <w:szCs w:val="28"/>
          <w:lang w:val="en-GB"/>
        </w:rPr>
        <w:t>tháng</w:t>
      </w:r>
      <w:proofErr w:type="spellEnd"/>
      <w:r w:rsidRPr="007226A5">
        <w:rPr>
          <w:color w:val="000000"/>
          <w:sz w:val="28"/>
          <w:szCs w:val="28"/>
          <w:lang w:val="en-GB"/>
        </w:rPr>
        <w:t xml:space="preserve"> 01 </w:t>
      </w:r>
      <w:proofErr w:type="spellStart"/>
      <w:r w:rsidRPr="007226A5">
        <w:rPr>
          <w:color w:val="000000"/>
          <w:sz w:val="28"/>
          <w:szCs w:val="28"/>
          <w:lang w:val="en-GB"/>
        </w:rPr>
        <w:t>năm</w:t>
      </w:r>
      <w:proofErr w:type="spellEnd"/>
      <w:r w:rsidRPr="007226A5">
        <w:rPr>
          <w:color w:val="000000"/>
          <w:sz w:val="28"/>
          <w:szCs w:val="28"/>
          <w:lang w:val="en-GB"/>
        </w:rPr>
        <w:t xml:space="preserve"> 2022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Văn</w:t>
      </w:r>
      <w:proofErr w:type="spellEnd"/>
      <w:r w:rsidRPr="007226A5">
        <w:rPr>
          <w:color w:val="000000"/>
          <w:sz w:val="28"/>
          <w:szCs w:val="28"/>
          <w:lang w:val="en-GB"/>
        </w:rPr>
        <w:t xml:space="preserve"> </w:t>
      </w:r>
      <w:proofErr w:type="spellStart"/>
      <w:r w:rsidRPr="007226A5">
        <w:rPr>
          <w:color w:val="000000"/>
          <w:sz w:val="28"/>
          <w:szCs w:val="28"/>
          <w:lang w:val="en-GB"/>
        </w:rPr>
        <w:t>phòng</w:t>
      </w:r>
      <w:proofErr w:type="spellEnd"/>
      <w:r w:rsidRPr="007226A5">
        <w:rPr>
          <w:color w:val="000000"/>
          <w:sz w:val="28"/>
          <w:szCs w:val="28"/>
          <w:lang w:val="en-GB"/>
        </w:rPr>
        <w:t xml:space="preserve"> </w:t>
      </w:r>
      <w:proofErr w:type="spellStart"/>
      <w:r w:rsidRPr="007226A5">
        <w:rPr>
          <w:color w:val="000000"/>
          <w:sz w:val="28"/>
          <w:szCs w:val="28"/>
          <w:lang w:val="en-GB"/>
        </w:rPr>
        <w:t>Chính</w:t>
      </w:r>
      <w:proofErr w:type="spellEnd"/>
      <w:r w:rsidRPr="007226A5">
        <w:rPr>
          <w:color w:val="000000"/>
          <w:sz w:val="28"/>
          <w:szCs w:val="28"/>
          <w:lang w:val="en-GB"/>
        </w:rPr>
        <w:t xml:space="preserve"> </w:t>
      </w:r>
      <w:proofErr w:type="spellStart"/>
      <w:r w:rsidRPr="007226A5">
        <w:rPr>
          <w:color w:val="000000"/>
          <w:sz w:val="28"/>
          <w:szCs w:val="28"/>
          <w:lang w:val="en-GB"/>
        </w:rPr>
        <w:t>phủ</w:t>
      </w:r>
      <w:proofErr w:type="spellEnd"/>
      <w:r w:rsidRPr="007226A5">
        <w:rPr>
          <w:color w:val="000000"/>
          <w:sz w:val="28"/>
          <w:szCs w:val="28"/>
          <w:lang w:val="en-GB"/>
        </w:rPr>
        <w:t xml:space="preserve"> (</w:t>
      </w:r>
      <w:proofErr w:type="spellStart"/>
      <w:r w:rsidRPr="007226A5">
        <w:rPr>
          <w:color w:val="000000"/>
          <w:sz w:val="28"/>
          <w:szCs w:val="28"/>
          <w:lang w:val="en-GB"/>
        </w:rPr>
        <w:t>trên</w:t>
      </w:r>
      <w:proofErr w:type="spellEnd"/>
      <w:r w:rsidRPr="007226A5">
        <w:rPr>
          <w:color w:val="000000"/>
          <w:sz w:val="28"/>
          <w:szCs w:val="28"/>
          <w:lang w:val="en-GB"/>
        </w:rPr>
        <w:t xml:space="preserve"> </w:t>
      </w:r>
      <w:proofErr w:type="spellStart"/>
      <w:r w:rsidRPr="007226A5">
        <w:rPr>
          <w:color w:val="000000"/>
          <w:sz w:val="28"/>
          <w:szCs w:val="28"/>
          <w:lang w:val="en-GB"/>
        </w:rPr>
        <w:t>cơ</w:t>
      </w:r>
      <w:proofErr w:type="spellEnd"/>
      <w:r w:rsidRPr="007226A5">
        <w:rPr>
          <w:color w:val="000000"/>
          <w:sz w:val="28"/>
          <w:szCs w:val="28"/>
          <w:lang w:val="en-GB"/>
        </w:rPr>
        <w:t xml:space="preserve"> </w:t>
      </w:r>
      <w:proofErr w:type="spellStart"/>
      <w:r w:rsidRPr="007226A5">
        <w:rPr>
          <w:color w:val="000000"/>
          <w:sz w:val="28"/>
          <w:szCs w:val="28"/>
          <w:lang w:val="en-GB"/>
        </w:rPr>
        <w:t>sở</w:t>
      </w:r>
      <w:proofErr w:type="spellEnd"/>
      <w:r w:rsidRPr="007226A5">
        <w:rPr>
          <w:color w:val="000000"/>
          <w:sz w:val="28"/>
          <w:szCs w:val="28"/>
          <w:lang w:val="en-GB"/>
        </w:rPr>
        <w:t xml:space="preserve"> </w:t>
      </w:r>
      <w:proofErr w:type="spellStart"/>
      <w:r w:rsidRPr="007226A5">
        <w:rPr>
          <w:color w:val="000000"/>
          <w:sz w:val="28"/>
          <w:szCs w:val="28"/>
          <w:lang w:val="en-GB"/>
        </w:rPr>
        <w:t>xét</w:t>
      </w:r>
      <w:proofErr w:type="spellEnd"/>
      <w:r w:rsidRPr="007226A5">
        <w:rPr>
          <w:color w:val="000000"/>
          <w:sz w:val="28"/>
          <w:szCs w:val="28"/>
          <w:lang w:val="en-GB"/>
        </w:rPr>
        <w:t xml:space="preserve"> </w:t>
      </w:r>
      <w:proofErr w:type="spellStart"/>
      <w:r w:rsidRPr="007226A5">
        <w:rPr>
          <w:color w:val="000000"/>
          <w:sz w:val="28"/>
          <w:szCs w:val="28"/>
          <w:lang w:val="en-GB"/>
        </w:rPr>
        <w:t>Tờ</w:t>
      </w:r>
      <w:proofErr w:type="spellEnd"/>
      <w:r w:rsidRPr="007226A5">
        <w:rPr>
          <w:color w:val="000000"/>
          <w:sz w:val="28"/>
          <w:szCs w:val="28"/>
          <w:lang w:val="en-GB"/>
        </w:rPr>
        <w:t xml:space="preserve"> </w:t>
      </w:r>
      <w:proofErr w:type="spellStart"/>
      <w:r w:rsidRPr="007226A5">
        <w:rPr>
          <w:color w:val="000000"/>
          <w:sz w:val="28"/>
          <w:szCs w:val="28"/>
          <w:lang w:val="en-GB"/>
        </w:rPr>
        <w:t>trình</w:t>
      </w:r>
      <w:proofErr w:type="spellEnd"/>
      <w:r w:rsidRPr="007226A5">
        <w:rPr>
          <w:color w:val="000000"/>
          <w:sz w:val="28"/>
          <w:szCs w:val="28"/>
          <w:lang w:val="en-GB"/>
        </w:rPr>
        <w:t xml:space="preserve"> </w:t>
      </w:r>
      <w:proofErr w:type="spellStart"/>
      <w:r w:rsidRPr="007226A5">
        <w:rPr>
          <w:color w:val="000000"/>
          <w:sz w:val="28"/>
          <w:szCs w:val="28"/>
          <w:lang w:val="en-GB"/>
        </w:rPr>
        <w:t>số</w:t>
      </w:r>
      <w:proofErr w:type="spellEnd"/>
      <w:r w:rsidRPr="007226A5">
        <w:rPr>
          <w:color w:val="000000"/>
          <w:sz w:val="28"/>
          <w:szCs w:val="28"/>
          <w:lang w:val="en-GB"/>
        </w:rPr>
        <w:t xml:space="preserve"> 3817/</w:t>
      </w:r>
      <w:proofErr w:type="spellStart"/>
      <w:r w:rsidRPr="007226A5">
        <w:rPr>
          <w:color w:val="000000"/>
          <w:sz w:val="28"/>
          <w:szCs w:val="28"/>
          <w:lang w:val="en-GB"/>
        </w:rPr>
        <w:t>TTr</w:t>
      </w:r>
      <w:proofErr w:type="spellEnd"/>
      <w:r w:rsidRPr="007226A5">
        <w:rPr>
          <w:color w:val="000000"/>
          <w:sz w:val="28"/>
          <w:szCs w:val="28"/>
          <w:lang w:val="en-GB"/>
        </w:rPr>
        <w:t xml:space="preserve">-BKHCN </w:t>
      </w:r>
      <w:proofErr w:type="spellStart"/>
      <w:r w:rsidRPr="007226A5">
        <w:rPr>
          <w:color w:val="000000"/>
          <w:sz w:val="28"/>
          <w:szCs w:val="28"/>
          <w:lang w:val="en-GB"/>
        </w:rPr>
        <w:t>ngày</w:t>
      </w:r>
      <w:proofErr w:type="spellEnd"/>
      <w:r w:rsidRPr="007226A5">
        <w:rPr>
          <w:color w:val="000000"/>
          <w:sz w:val="28"/>
          <w:szCs w:val="28"/>
          <w:lang w:val="en-GB"/>
        </w:rPr>
        <w:t xml:space="preserve"> 24 </w:t>
      </w:r>
      <w:proofErr w:type="spellStart"/>
      <w:r w:rsidRPr="007226A5">
        <w:rPr>
          <w:color w:val="000000"/>
          <w:sz w:val="28"/>
          <w:szCs w:val="28"/>
          <w:lang w:val="en-GB"/>
        </w:rPr>
        <w:t>tháng</w:t>
      </w:r>
      <w:proofErr w:type="spellEnd"/>
      <w:r w:rsidRPr="007226A5">
        <w:rPr>
          <w:color w:val="000000"/>
          <w:sz w:val="28"/>
          <w:szCs w:val="28"/>
          <w:lang w:val="en-GB"/>
        </w:rPr>
        <w:t xml:space="preserve"> 12 </w:t>
      </w:r>
      <w:proofErr w:type="spellStart"/>
      <w:r w:rsidRPr="007226A5">
        <w:rPr>
          <w:color w:val="000000"/>
          <w:sz w:val="28"/>
          <w:szCs w:val="28"/>
          <w:lang w:val="en-GB"/>
        </w:rPr>
        <w:t>năm</w:t>
      </w:r>
      <w:proofErr w:type="spellEnd"/>
      <w:r w:rsidRPr="007226A5">
        <w:rPr>
          <w:color w:val="000000"/>
          <w:sz w:val="28"/>
          <w:szCs w:val="28"/>
          <w:lang w:val="en-GB"/>
        </w:rPr>
        <w:t xml:space="preserve"> 2021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Khoa </w:t>
      </w:r>
      <w:proofErr w:type="spellStart"/>
      <w:r w:rsidRPr="007226A5">
        <w:rPr>
          <w:color w:val="000000"/>
          <w:sz w:val="28"/>
          <w:szCs w:val="28"/>
          <w:lang w:val="en-GB"/>
        </w:rPr>
        <w:t>học</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nghệ</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dự</w:t>
      </w:r>
      <w:proofErr w:type="spellEnd"/>
      <w:r w:rsidRPr="007226A5">
        <w:rPr>
          <w:color w:val="000000"/>
          <w:sz w:val="28"/>
          <w:szCs w:val="28"/>
          <w:lang w:val="en-GB"/>
        </w:rPr>
        <w:t xml:space="preserve"> </w:t>
      </w:r>
      <w:proofErr w:type="spellStart"/>
      <w:r w:rsidRPr="007226A5">
        <w:rPr>
          <w:color w:val="000000"/>
          <w:sz w:val="28"/>
          <w:szCs w:val="28"/>
          <w:lang w:val="en-GB"/>
        </w:rPr>
        <w:t>thảo</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quy</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về</w:t>
      </w:r>
      <w:proofErr w:type="spellEnd"/>
      <w:r w:rsidRPr="007226A5">
        <w:rPr>
          <w:color w:val="000000"/>
          <w:sz w:val="28"/>
          <w:szCs w:val="28"/>
          <w:lang w:val="en-GB"/>
        </w:rPr>
        <w:t xml:space="preserve"> </w:t>
      </w:r>
      <w:proofErr w:type="spellStart"/>
      <w:r w:rsidRPr="007226A5">
        <w:rPr>
          <w:color w:val="000000"/>
          <w:sz w:val="28"/>
          <w:szCs w:val="28"/>
          <w:lang w:val="en-GB"/>
        </w:rPr>
        <w:t>khu</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nghệ</w:t>
      </w:r>
      <w:proofErr w:type="spellEnd"/>
      <w:r w:rsidRPr="007226A5">
        <w:rPr>
          <w:color w:val="000000"/>
          <w:sz w:val="28"/>
          <w:szCs w:val="28"/>
          <w:lang w:val="en-GB"/>
        </w:rPr>
        <w:t xml:space="preserve"> </w:t>
      </w:r>
      <w:proofErr w:type="spellStart"/>
      <w:r w:rsidRPr="007226A5">
        <w:rPr>
          <w:color w:val="000000"/>
          <w:sz w:val="28"/>
          <w:szCs w:val="28"/>
          <w:lang w:val="en-GB"/>
        </w:rPr>
        <w:t>cao</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Khoa </w:t>
      </w:r>
      <w:proofErr w:type="spellStart"/>
      <w:r w:rsidRPr="007226A5">
        <w:rPr>
          <w:color w:val="000000"/>
          <w:sz w:val="28"/>
          <w:szCs w:val="28"/>
          <w:lang w:val="en-GB"/>
        </w:rPr>
        <w:t>học</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nghệ</w:t>
      </w:r>
      <w:proofErr w:type="spellEnd"/>
      <w:r w:rsidRPr="007226A5">
        <w:rPr>
          <w:color w:val="000000"/>
          <w:sz w:val="28"/>
          <w:szCs w:val="28"/>
          <w:lang w:val="en-GB"/>
        </w:rPr>
        <w:t xml:space="preserve"> </w:t>
      </w:r>
      <w:proofErr w:type="spellStart"/>
      <w:r w:rsidRPr="007226A5">
        <w:rPr>
          <w:color w:val="000000"/>
          <w:sz w:val="28"/>
          <w:szCs w:val="28"/>
          <w:lang w:val="en-GB"/>
        </w:rPr>
        <w:t>đã</w:t>
      </w:r>
      <w:proofErr w:type="spellEnd"/>
      <w:r w:rsidRPr="007226A5">
        <w:rPr>
          <w:color w:val="000000"/>
          <w:sz w:val="28"/>
          <w:szCs w:val="28"/>
          <w:lang w:val="en-GB"/>
        </w:rPr>
        <w:t xml:space="preserve"> </w:t>
      </w:r>
      <w:proofErr w:type="spellStart"/>
      <w:r w:rsidRPr="007226A5">
        <w:rPr>
          <w:color w:val="000000"/>
          <w:sz w:val="28"/>
          <w:szCs w:val="28"/>
          <w:lang w:val="en-GB"/>
        </w:rPr>
        <w:t>chủ</w:t>
      </w:r>
      <w:proofErr w:type="spellEnd"/>
      <w:r w:rsidRPr="007226A5">
        <w:rPr>
          <w:color w:val="000000"/>
          <w:sz w:val="28"/>
          <w:szCs w:val="28"/>
          <w:lang w:val="en-GB"/>
        </w:rPr>
        <w:t xml:space="preserve"> </w:t>
      </w:r>
      <w:proofErr w:type="spellStart"/>
      <w:r w:rsidRPr="007226A5">
        <w:rPr>
          <w:color w:val="000000"/>
          <w:sz w:val="28"/>
          <w:szCs w:val="28"/>
          <w:lang w:val="en-GB"/>
        </w:rPr>
        <w:t>trì</w:t>
      </w:r>
      <w:proofErr w:type="spellEnd"/>
      <w:r w:rsidRPr="007226A5">
        <w:rPr>
          <w:color w:val="000000"/>
          <w:sz w:val="28"/>
          <w:szCs w:val="28"/>
          <w:lang w:val="en-GB"/>
        </w:rPr>
        <w:t xml:space="preserve">, </w:t>
      </w:r>
      <w:proofErr w:type="spellStart"/>
      <w:r w:rsidRPr="007226A5">
        <w:rPr>
          <w:color w:val="000000"/>
          <w:sz w:val="28"/>
          <w:szCs w:val="28"/>
          <w:lang w:val="en-GB"/>
        </w:rPr>
        <w:t>phối</w:t>
      </w:r>
      <w:proofErr w:type="spellEnd"/>
      <w:r w:rsidRPr="007226A5">
        <w:rPr>
          <w:color w:val="000000"/>
          <w:sz w:val="28"/>
          <w:szCs w:val="28"/>
          <w:lang w:val="en-GB"/>
        </w:rPr>
        <w:t xml:space="preserve"> </w:t>
      </w:r>
      <w:proofErr w:type="spellStart"/>
      <w:r w:rsidRPr="007226A5">
        <w:rPr>
          <w:color w:val="000000"/>
          <w:sz w:val="28"/>
          <w:szCs w:val="28"/>
          <w:lang w:val="en-GB"/>
        </w:rPr>
        <w:t>hợp</w:t>
      </w:r>
      <w:proofErr w:type="spellEnd"/>
      <w:r w:rsidRPr="007226A5">
        <w:rPr>
          <w:color w:val="000000"/>
          <w:sz w:val="28"/>
          <w:szCs w:val="28"/>
          <w:lang w:val="en-GB"/>
        </w:rPr>
        <w:t xml:space="preserve"> </w:t>
      </w:r>
      <w:proofErr w:type="spellStart"/>
      <w:r w:rsidRPr="007226A5">
        <w:rPr>
          <w:color w:val="000000"/>
          <w:sz w:val="28"/>
          <w:szCs w:val="28"/>
          <w:lang w:val="en-GB"/>
        </w:rPr>
        <w:t>với</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w:t>
      </w:r>
      <w:proofErr w:type="spellStart"/>
      <w:r w:rsidRPr="007226A5">
        <w:rPr>
          <w:color w:val="000000"/>
          <w:sz w:val="28"/>
          <w:szCs w:val="28"/>
          <w:lang w:val="en-GB"/>
        </w:rPr>
        <w:t>Tư</w:t>
      </w:r>
      <w:proofErr w:type="spellEnd"/>
      <w:r w:rsidRPr="007226A5">
        <w:rPr>
          <w:color w:val="000000"/>
          <w:sz w:val="28"/>
          <w:szCs w:val="28"/>
          <w:lang w:val="en-GB"/>
        </w:rPr>
        <w:t xml:space="preserve"> </w:t>
      </w:r>
      <w:proofErr w:type="spellStart"/>
      <w:r w:rsidRPr="007226A5">
        <w:rPr>
          <w:color w:val="000000"/>
          <w:sz w:val="28"/>
          <w:szCs w:val="28"/>
          <w:lang w:val="en-GB"/>
        </w:rPr>
        <w:t>pháp</w:t>
      </w:r>
      <w:proofErr w:type="spellEnd"/>
      <w:r w:rsidRPr="007226A5">
        <w:rPr>
          <w:color w:val="000000"/>
          <w:sz w:val="28"/>
          <w:szCs w:val="28"/>
          <w:lang w:val="en-GB"/>
        </w:rPr>
        <w:t xml:space="preserve">, </w:t>
      </w:r>
      <w:proofErr w:type="spellStart"/>
      <w:r w:rsidRPr="007226A5">
        <w:rPr>
          <w:color w:val="000000"/>
          <w:sz w:val="28"/>
          <w:szCs w:val="28"/>
          <w:lang w:val="en-GB"/>
        </w:rPr>
        <w:t>Văn</w:t>
      </w:r>
      <w:proofErr w:type="spellEnd"/>
      <w:r w:rsidRPr="007226A5">
        <w:rPr>
          <w:color w:val="000000"/>
          <w:sz w:val="28"/>
          <w:szCs w:val="28"/>
          <w:lang w:val="en-GB"/>
        </w:rPr>
        <w:t xml:space="preserve"> </w:t>
      </w:r>
      <w:proofErr w:type="spellStart"/>
      <w:r w:rsidRPr="007226A5">
        <w:rPr>
          <w:color w:val="000000"/>
          <w:sz w:val="28"/>
          <w:szCs w:val="28"/>
          <w:lang w:val="en-GB"/>
        </w:rPr>
        <w:t>phòng</w:t>
      </w:r>
      <w:proofErr w:type="spellEnd"/>
      <w:r w:rsidRPr="007226A5">
        <w:rPr>
          <w:color w:val="000000"/>
          <w:sz w:val="28"/>
          <w:szCs w:val="28"/>
          <w:lang w:val="en-GB"/>
        </w:rPr>
        <w:t xml:space="preserve"> </w:t>
      </w:r>
      <w:proofErr w:type="spellStart"/>
      <w:r w:rsidRPr="007226A5">
        <w:rPr>
          <w:color w:val="000000"/>
          <w:sz w:val="28"/>
          <w:szCs w:val="28"/>
          <w:lang w:val="en-GB"/>
        </w:rPr>
        <w:t>Chính</w:t>
      </w:r>
      <w:proofErr w:type="spellEnd"/>
      <w:r w:rsidRPr="007226A5">
        <w:rPr>
          <w:color w:val="000000"/>
          <w:sz w:val="28"/>
          <w:szCs w:val="28"/>
          <w:lang w:val="en-GB"/>
        </w:rPr>
        <w:t xml:space="preserve"> </w:t>
      </w:r>
      <w:proofErr w:type="spellStart"/>
      <w:r w:rsidRPr="007226A5">
        <w:rPr>
          <w:color w:val="000000"/>
          <w:sz w:val="28"/>
          <w:szCs w:val="28"/>
          <w:lang w:val="en-GB"/>
        </w:rPr>
        <w:t>phủ</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các</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w:t>
      </w:r>
      <w:proofErr w:type="spellStart"/>
      <w:r w:rsidRPr="007226A5">
        <w:rPr>
          <w:color w:val="000000"/>
          <w:sz w:val="28"/>
          <w:szCs w:val="28"/>
          <w:lang w:val="en-GB"/>
        </w:rPr>
        <w:t>cơ</w:t>
      </w:r>
      <w:proofErr w:type="spellEnd"/>
      <w:r w:rsidRPr="007226A5">
        <w:rPr>
          <w:color w:val="000000"/>
          <w:sz w:val="28"/>
          <w:szCs w:val="28"/>
          <w:lang w:val="en-GB"/>
        </w:rPr>
        <w:t xml:space="preserve"> </w:t>
      </w:r>
      <w:proofErr w:type="spellStart"/>
      <w:r w:rsidRPr="007226A5">
        <w:rPr>
          <w:color w:val="000000"/>
          <w:sz w:val="28"/>
          <w:szCs w:val="28"/>
          <w:lang w:val="en-GB"/>
        </w:rPr>
        <w:t>quan</w:t>
      </w:r>
      <w:proofErr w:type="spellEnd"/>
      <w:r w:rsidRPr="007226A5">
        <w:rPr>
          <w:color w:val="000000"/>
          <w:sz w:val="28"/>
          <w:szCs w:val="28"/>
          <w:lang w:val="en-GB"/>
        </w:rPr>
        <w:t xml:space="preserve"> </w:t>
      </w:r>
      <w:proofErr w:type="spellStart"/>
      <w:r w:rsidRPr="007226A5">
        <w:rPr>
          <w:color w:val="000000"/>
          <w:sz w:val="28"/>
          <w:szCs w:val="28"/>
          <w:lang w:val="en-GB"/>
        </w:rPr>
        <w:t>liên</w:t>
      </w:r>
      <w:proofErr w:type="spellEnd"/>
      <w:r w:rsidRPr="007226A5">
        <w:rPr>
          <w:color w:val="000000"/>
          <w:sz w:val="28"/>
          <w:szCs w:val="28"/>
          <w:lang w:val="en-GB"/>
        </w:rPr>
        <w:t xml:space="preserve"> </w:t>
      </w:r>
      <w:proofErr w:type="spellStart"/>
      <w:r w:rsidRPr="007226A5">
        <w:rPr>
          <w:color w:val="000000"/>
          <w:sz w:val="28"/>
          <w:szCs w:val="28"/>
          <w:lang w:val="en-GB"/>
        </w:rPr>
        <w:t>quan</w:t>
      </w:r>
      <w:proofErr w:type="spellEnd"/>
      <w:r w:rsidRPr="007226A5">
        <w:rPr>
          <w:color w:val="000000"/>
          <w:sz w:val="28"/>
          <w:szCs w:val="28"/>
          <w:lang w:val="en-GB"/>
        </w:rPr>
        <w:t xml:space="preserve"> </w:t>
      </w:r>
      <w:proofErr w:type="spellStart"/>
      <w:r w:rsidRPr="007226A5">
        <w:rPr>
          <w:color w:val="000000"/>
          <w:sz w:val="28"/>
          <w:szCs w:val="28"/>
          <w:lang w:val="en-GB"/>
        </w:rPr>
        <w:t>tiếp</w:t>
      </w:r>
      <w:proofErr w:type="spellEnd"/>
      <w:r w:rsidRPr="007226A5">
        <w:rPr>
          <w:color w:val="000000"/>
          <w:sz w:val="28"/>
          <w:szCs w:val="28"/>
          <w:lang w:val="en-GB"/>
        </w:rPr>
        <w:t xml:space="preserve"> </w:t>
      </w:r>
      <w:proofErr w:type="spellStart"/>
      <w:r w:rsidRPr="007226A5">
        <w:rPr>
          <w:color w:val="000000"/>
          <w:sz w:val="28"/>
          <w:szCs w:val="28"/>
          <w:lang w:val="en-GB"/>
        </w:rPr>
        <w:t>tục</w:t>
      </w:r>
      <w:proofErr w:type="spellEnd"/>
      <w:r w:rsidRPr="007226A5">
        <w:rPr>
          <w:color w:val="000000"/>
          <w:sz w:val="28"/>
          <w:szCs w:val="28"/>
          <w:lang w:val="en-GB"/>
        </w:rPr>
        <w:t xml:space="preserve"> </w:t>
      </w:r>
      <w:proofErr w:type="spellStart"/>
      <w:r w:rsidRPr="007226A5">
        <w:rPr>
          <w:color w:val="000000"/>
          <w:sz w:val="28"/>
          <w:szCs w:val="28"/>
          <w:lang w:val="en-GB"/>
        </w:rPr>
        <w:t>rà</w:t>
      </w:r>
      <w:proofErr w:type="spellEnd"/>
      <w:r w:rsidRPr="007226A5">
        <w:rPr>
          <w:color w:val="000000"/>
          <w:sz w:val="28"/>
          <w:szCs w:val="28"/>
          <w:lang w:val="en-GB"/>
        </w:rPr>
        <w:t xml:space="preserve"> </w:t>
      </w:r>
      <w:proofErr w:type="spellStart"/>
      <w:r w:rsidRPr="007226A5">
        <w:rPr>
          <w:color w:val="000000"/>
          <w:sz w:val="28"/>
          <w:szCs w:val="28"/>
          <w:lang w:val="en-GB"/>
        </w:rPr>
        <w:t>soát</w:t>
      </w:r>
      <w:proofErr w:type="spellEnd"/>
      <w:r w:rsidRPr="007226A5">
        <w:rPr>
          <w:color w:val="000000"/>
          <w:sz w:val="28"/>
          <w:szCs w:val="28"/>
          <w:lang w:val="en-GB"/>
        </w:rPr>
        <w:t xml:space="preserve">, </w:t>
      </w:r>
      <w:proofErr w:type="spellStart"/>
      <w:r w:rsidRPr="007226A5">
        <w:rPr>
          <w:color w:val="000000"/>
          <w:sz w:val="28"/>
          <w:szCs w:val="28"/>
          <w:lang w:val="en-GB"/>
        </w:rPr>
        <w:t>nghiên</w:t>
      </w:r>
      <w:proofErr w:type="spellEnd"/>
      <w:r w:rsidRPr="007226A5">
        <w:rPr>
          <w:color w:val="000000"/>
          <w:sz w:val="28"/>
          <w:szCs w:val="28"/>
          <w:lang w:val="en-GB"/>
        </w:rPr>
        <w:t xml:space="preserve"> </w:t>
      </w:r>
      <w:proofErr w:type="spellStart"/>
      <w:r w:rsidRPr="007226A5">
        <w:rPr>
          <w:color w:val="000000"/>
          <w:sz w:val="28"/>
          <w:szCs w:val="28"/>
          <w:lang w:val="en-GB"/>
        </w:rPr>
        <w:t>cứu</w:t>
      </w:r>
      <w:proofErr w:type="spellEnd"/>
      <w:r w:rsidRPr="007226A5">
        <w:rPr>
          <w:color w:val="000000"/>
          <w:sz w:val="28"/>
          <w:szCs w:val="28"/>
          <w:lang w:val="en-GB"/>
        </w:rPr>
        <w:t xml:space="preserve"> </w:t>
      </w:r>
      <w:proofErr w:type="spellStart"/>
      <w:r w:rsidRPr="007226A5">
        <w:rPr>
          <w:color w:val="000000"/>
          <w:sz w:val="28"/>
          <w:szCs w:val="28"/>
          <w:lang w:val="en-GB"/>
        </w:rPr>
        <w:t>kỹ</w:t>
      </w:r>
      <w:proofErr w:type="spellEnd"/>
      <w:r w:rsidRPr="007226A5">
        <w:rPr>
          <w:color w:val="000000"/>
          <w:sz w:val="28"/>
          <w:szCs w:val="28"/>
          <w:lang w:val="en-GB"/>
        </w:rPr>
        <w:t xml:space="preserve"> ý </w:t>
      </w:r>
      <w:proofErr w:type="spellStart"/>
      <w:r w:rsidRPr="007226A5">
        <w:rPr>
          <w:color w:val="000000"/>
          <w:sz w:val="28"/>
          <w:szCs w:val="28"/>
          <w:lang w:val="en-GB"/>
        </w:rPr>
        <w:t>kiến</w:t>
      </w:r>
      <w:proofErr w:type="spellEnd"/>
      <w:r w:rsidRPr="007226A5">
        <w:rPr>
          <w:color w:val="000000"/>
          <w:sz w:val="28"/>
          <w:szCs w:val="28"/>
          <w:lang w:val="en-GB"/>
        </w:rPr>
        <w:t xml:space="preserve"> </w:t>
      </w:r>
      <w:proofErr w:type="spellStart"/>
      <w:r w:rsidRPr="007226A5">
        <w:rPr>
          <w:color w:val="000000"/>
          <w:sz w:val="28"/>
          <w:szCs w:val="28"/>
          <w:lang w:val="en-GB"/>
        </w:rPr>
        <w:t>thẩm</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w:t>
      </w:r>
      <w:proofErr w:type="spellStart"/>
      <w:r w:rsidRPr="007226A5">
        <w:rPr>
          <w:color w:val="000000"/>
          <w:sz w:val="28"/>
          <w:szCs w:val="28"/>
          <w:lang w:val="en-GB"/>
        </w:rPr>
        <w:t>Tư</w:t>
      </w:r>
      <w:proofErr w:type="spellEnd"/>
      <w:r w:rsidRPr="007226A5">
        <w:rPr>
          <w:color w:val="000000"/>
          <w:sz w:val="28"/>
          <w:szCs w:val="28"/>
          <w:lang w:val="en-GB"/>
        </w:rPr>
        <w:t xml:space="preserve"> </w:t>
      </w:r>
      <w:proofErr w:type="spellStart"/>
      <w:r w:rsidRPr="007226A5">
        <w:rPr>
          <w:color w:val="000000"/>
          <w:sz w:val="28"/>
          <w:szCs w:val="28"/>
          <w:lang w:val="en-GB"/>
        </w:rPr>
        <w:t>pháp</w:t>
      </w:r>
      <w:proofErr w:type="spellEnd"/>
      <w:r w:rsidRPr="007226A5">
        <w:rPr>
          <w:color w:val="000000"/>
          <w:sz w:val="28"/>
          <w:szCs w:val="28"/>
          <w:lang w:val="en-GB"/>
        </w:rPr>
        <w:t xml:space="preserve">, ý </w:t>
      </w:r>
      <w:proofErr w:type="spellStart"/>
      <w:r w:rsidRPr="007226A5">
        <w:rPr>
          <w:color w:val="000000"/>
          <w:sz w:val="28"/>
          <w:szCs w:val="28"/>
          <w:lang w:val="en-GB"/>
        </w:rPr>
        <w:t>kiến</w:t>
      </w:r>
      <w:proofErr w:type="spellEnd"/>
      <w:r w:rsidRPr="007226A5">
        <w:rPr>
          <w:color w:val="000000"/>
          <w:sz w:val="28"/>
          <w:szCs w:val="28"/>
          <w:lang w:val="en-GB"/>
        </w:rPr>
        <w:t xml:space="preserve"> </w:t>
      </w:r>
      <w:proofErr w:type="spellStart"/>
      <w:r w:rsidRPr="007226A5">
        <w:rPr>
          <w:color w:val="000000"/>
          <w:sz w:val="28"/>
          <w:szCs w:val="28"/>
          <w:lang w:val="en-GB"/>
        </w:rPr>
        <w:t>các</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w:t>
      </w:r>
      <w:proofErr w:type="spellStart"/>
      <w:r w:rsidRPr="007226A5">
        <w:rPr>
          <w:color w:val="000000"/>
          <w:sz w:val="28"/>
          <w:szCs w:val="28"/>
          <w:lang w:val="en-GB"/>
        </w:rPr>
        <w:t>cơ</w:t>
      </w:r>
      <w:proofErr w:type="spellEnd"/>
      <w:r w:rsidRPr="007226A5">
        <w:rPr>
          <w:color w:val="000000"/>
          <w:sz w:val="28"/>
          <w:szCs w:val="28"/>
          <w:lang w:val="en-GB"/>
        </w:rPr>
        <w:t xml:space="preserve"> </w:t>
      </w:r>
      <w:proofErr w:type="spellStart"/>
      <w:r w:rsidRPr="007226A5">
        <w:rPr>
          <w:color w:val="000000"/>
          <w:sz w:val="28"/>
          <w:szCs w:val="28"/>
          <w:lang w:val="en-GB"/>
        </w:rPr>
        <w:t>quan</w:t>
      </w:r>
      <w:proofErr w:type="spellEnd"/>
      <w:r w:rsidRPr="007226A5">
        <w:rPr>
          <w:color w:val="000000"/>
          <w:sz w:val="28"/>
          <w:szCs w:val="28"/>
          <w:lang w:val="en-GB"/>
        </w:rPr>
        <w:t xml:space="preserve"> </w:t>
      </w:r>
      <w:proofErr w:type="spellStart"/>
      <w:r w:rsidR="00C82B77" w:rsidRPr="007226A5">
        <w:rPr>
          <w:color w:val="000000"/>
          <w:sz w:val="28"/>
          <w:szCs w:val="28"/>
          <w:lang w:val="en-GB"/>
        </w:rPr>
        <w:t>để</w:t>
      </w:r>
      <w:proofErr w:type="spellEnd"/>
      <w:r w:rsidR="00C82B77" w:rsidRPr="007226A5">
        <w:rPr>
          <w:color w:val="000000"/>
          <w:sz w:val="28"/>
          <w:szCs w:val="28"/>
          <w:lang w:val="en-GB"/>
        </w:rPr>
        <w:t xml:space="preserve"> </w:t>
      </w:r>
      <w:proofErr w:type="spellStart"/>
      <w:r w:rsidR="00C82B77" w:rsidRPr="007226A5">
        <w:rPr>
          <w:color w:val="000000"/>
          <w:sz w:val="28"/>
          <w:szCs w:val="28"/>
          <w:lang w:val="en-GB"/>
        </w:rPr>
        <w:t>hoàn</w:t>
      </w:r>
      <w:proofErr w:type="spellEnd"/>
      <w:r w:rsidR="00C82B77" w:rsidRPr="007226A5">
        <w:rPr>
          <w:color w:val="000000"/>
          <w:sz w:val="28"/>
          <w:szCs w:val="28"/>
          <w:lang w:val="en-GB"/>
        </w:rPr>
        <w:t xml:space="preserve"> </w:t>
      </w:r>
      <w:proofErr w:type="spellStart"/>
      <w:r w:rsidR="00C82B77" w:rsidRPr="007226A5">
        <w:rPr>
          <w:color w:val="000000"/>
          <w:sz w:val="28"/>
          <w:szCs w:val="28"/>
          <w:lang w:val="en-GB"/>
        </w:rPr>
        <w:t>thiện</w:t>
      </w:r>
      <w:proofErr w:type="spellEnd"/>
      <w:r w:rsidR="00C82B77" w:rsidRPr="007226A5">
        <w:rPr>
          <w:color w:val="000000"/>
          <w:sz w:val="28"/>
          <w:szCs w:val="28"/>
          <w:lang w:val="en-GB"/>
        </w:rPr>
        <w:t xml:space="preserve"> </w:t>
      </w:r>
      <w:proofErr w:type="spellStart"/>
      <w:r w:rsidR="00C82B77" w:rsidRPr="007226A5">
        <w:rPr>
          <w:color w:val="000000"/>
          <w:sz w:val="28"/>
          <w:szCs w:val="28"/>
          <w:lang w:val="en-GB"/>
        </w:rPr>
        <w:t>n</w:t>
      </w:r>
      <w:r w:rsidRPr="007226A5">
        <w:rPr>
          <w:color w:val="000000"/>
          <w:sz w:val="28"/>
          <w:szCs w:val="28"/>
          <w:lang w:val="en-GB"/>
        </w:rPr>
        <w:t>ội</w:t>
      </w:r>
      <w:proofErr w:type="spellEnd"/>
      <w:r w:rsidRPr="007226A5">
        <w:rPr>
          <w:color w:val="000000"/>
          <w:sz w:val="28"/>
          <w:szCs w:val="28"/>
          <w:lang w:val="en-GB"/>
        </w:rPr>
        <w:t xml:space="preserve"> dung </w:t>
      </w:r>
      <w:proofErr w:type="spellStart"/>
      <w:r w:rsidRPr="007226A5">
        <w:rPr>
          <w:color w:val="000000"/>
          <w:sz w:val="28"/>
          <w:szCs w:val="28"/>
          <w:lang w:val="en-GB"/>
        </w:rPr>
        <w:t>dự</w:t>
      </w:r>
      <w:proofErr w:type="spellEnd"/>
      <w:r w:rsidRPr="007226A5">
        <w:rPr>
          <w:color w:val="000000"/>
          <w:sz w:val="28"/>
          <w:szCs w:val="28"/>
          <w:lang w:val="en-GB"/>
        </w:rPr>
        <w:t xml:space="preserve"> </w:t>
      </w:r>
      <w:proofErr w:type="spellStart"/>
      <w:r w:rsidRPr="007226A5">
        <w:rPr>
          <w:color w:val="000000"/>
          <w:sz w:val="28"/>
          <w:szCs w:val="28"/>
          <w:lang w:val="en-GB"/>
        </w:rPr>
        <w:t>thảo</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có</w:t>
      </w:r>
      <w:proofErr w:type="spellEnd"/>
      <w:r w:rsidRPr="007226A5">
        <w:rPr>
          <w:color w:val="000000"/>
          <w:sz w:val="28"/>
          <w:szCs w:val="28"/>
          <w:lang w:val="en-GB"/>
        </w:rPr>
        <w:t xml:space="preserve"> </w:t>
      </w:r>
      <w:proofErr w:type="spellStart"/>
      <w:r w:rsidRPr="007226A5">
        <w:rPr>
          <w:color w:val="000000"/>
          <w:sz w:val="28"/>
          <w:szCs w:val="28"/>
          <w:lang w:val="en-GB"/>
        </w:rPr>
        <w:t>văn</w:t>
      </w:r>
      <w:proofErr w:type="spellEnd"/>
      <w:r w:rsidRPr="007226A5">
        <w:rPr>
          <w:color w:val="000000"/>
          <w:sz w:val="28"/>
          <w:szCs w:val="28"/>
          <w:lang w:val="en-GB"/>
        </w:rPr>
        <w:t xml:space="preserve"> </w:t>
      </w:r>
      <w:proofErr w:type="spellStart"/>
      <w:r w:rsidRPr="007226A5">
        <w:rPr>
          <w:color w:val="000000"/>
          <w:sz w:val="28"/>
          <w:szCs w:val="28"/>
          <w:lang w:val="en-GB"/>
        </w:rPr>
        <w:t>bản</w:t>
      </w:r>
      <w:proofErr w:type="spellEnd"/>
      <w:r w:rsidRPr="007226A5">
        <w:rPr>
          <w:color w:val="000000"/>
          <w:sz w:val="28"/>
          <w:szCs w:val="28"/>
          <w:lang w:val="en-GB"/>
        </w:rPr>
        <w:t xml:space="preserve"> </w:t>
      </w:r>
      <w:proofErr w:type="spellStart"/>
      <w:r w:rsidRPr="007226A5">
        <w:rPr>
          <w:color w:val="000000"/>
          <w:sz w:val="28"/>
          <w:szCs w:val="28"/>
          <w:lang w:val="en-GB"/>
        </w:rPr>
        <w:t>số</w:t>
      </w:r>
      <w:proofErr w:type="spellEnd"/>
      <w:r w:rsidRPr="007226A5">
        <w:rPr>
          <w:color w:val="000000"/>
          <w:sz w:val="28"/>
          <w:szCs w:val="28"/>
          <w:lang w:val="en-GB"/>
        </w:rPr>
        <w:t xml:space="preserve"> 930/BKHCN-CNC </w:t>
      </w:r>
      <w:proofErr w:type="spellStart"/>
      <w:r w:rsidRPr="007226A5">
        <w:rPr>
          <w:color w:val="000000"/>
          <w:sz w:val="28"/>
          <w:szCs w:val="28"/>
          <w:lang w:val="en-GB"/>
        </w:rPr>
        <w:t>ngày</w:t>
      </w:r>
      <w:proofErr w:type="spellEnd"/>
      <w:r w:rsidRPr="007226A5">
        <w:rPr>
          <w:color w:val="000000"/>
          <w:sz w:val="28"/>
          <w:szCs w:val="28"/>
          <w:lang w:val="en-GB"/>
        </w:rPr>
        <w:t xml:space="preserve"> 29</w:t>
      </w:r>
      <w:r w:rsidR="0033104F" w:rsidRPr="007226A5">
        <w:rPr>
          <w:color w:val="000000"/>
          <w:sz w:val="28"/>
          <w:szCs w:val="28"/>
          <w:lang w:val="en-GB"/>
        </w:rPr>
        <w:t xml:space="preserve"> </w:t>
      </w:r>
      <w:proofErr w:type="spellStart"/>
      <w:r w:rsidR="0033104F" w:rsidRPr="007226A5">
        <w:rPr>
          <w:color w:val="000000"/>
          <w:sz w:val="28"/>
          <w:szCs w:val="28"/>
          <w:lang w:val="en-GB"/>
        </w:rPr>
        <w:t>tháng</w:t>
      </w:r>
      <w:proofErr w:type="spellEnd"/>
      <w:r w:rsidR="0033104F" w:rsidRPr="007226A5">
        <w:rPr>
          <w:color w:val="000000"/>
          <w:sz w:val="28"/>
          <w:szCs w:val="28"/>
          <w:lang w:val="en-GB"/>
        </w:rPr>
        <w:t xml:space="preserve"> </w:t>
      </w:r>
      <w:r w:rsidRPr="007226A5">
        <w:rPr>
          <w:color w:val="000000"/>
          <w:sz w:val="28"/>
          <w:szCs w:val="28"/>
          <w:lang w:val="en-GB"/>
        </w:rPr>
        <w:t>4</w:t>
      </w:r>
      <w:r w:rsidR="0033104F" w:rsidRPr="007226A5">
        <w:rPr>
          <w:color w:val="000000"/>
          <w:sz w:val="28"/>
          <w:szCs w:val="28"/>
          <w:lang w:val="en-GB"/>
        </w:rPr>
        <w:t xml:space="preserve"> </w:t>
      </w:r>
      <w:proofErr w:type="spellStart"/>
      <w:r w:rsidR="0033104F" w:rsidRPr="007226A5">
        <w:rPr>
          <w:color w:val="000000"/>
          <w:sz w:val="28"/>
          <w:szCs w:val="28"/>
          <w:lang w:val="en-GB"/>
        </w:rPr>
        <w:t>năm</w:t>
      </w:r>
      <w:proofErr w:type="spellEnd"/>
      <w:r w:rsidR="0033104F" w:rsidRPr="007226A5">
        <w:rPr>
          <w:color w:val="000000"/>
          <w:sz w:val="28"/>
          <w:szCs w:val="28"/>
          <w:lang w:val="en-GB"/>
        </w:rPr>
        <w:t xml:space="preserve"> </w:t>
      </w:r>
      <w:r w:rsidRPr="007226A5">
        <w:rPr>
          <w:color w:val="000000"/>
          <w:sz w:val="28"/>
          <w:szCs w:val="28"/>
          <w:lang w:val="en-GB"/>
        </w:rPr>
        <w:t xml:space="preserve">2022 </w:t>
      </w:r>
      <w:proofErr w:type="spellStart"/>
      <w:r w:rsidRPr="007226A5">
        <w:rPr>
          <w:color w:val="000000"/>
          <w:sz w:val="28"/>
          <w:szCs w:val="28"/>
          <w:lang w:val="en-GB"/>
        </w:rPr>
        <w:t>báo</w:t>
      </w:r>
      <w:proofErr w:type="spellEnd"/>
      <w:r w:rsidRPr="007226A5">
        <w:rPr>
          <w:color w:val="000000"/>
          <w:sz w:val="28"/>
          <w:szCs w:val="28"/>
          <w:lang w:val="en-GB"/>
        </w:rPr>
        <w:t xml:space="preserve"> </w:t>
      </w:r>
      <w:proofErr w:type="spellStart"/>
      <w:r w:rsidRPr="007226A5">
        <w:rPr>
          <w:color w:val="000000"/>
          <w:sz w:val="28"/>
          <w:szCs w:val="28"/>
          <w:lang w:val="en-GB"/>
        </w:rPr>
        <w:t>cáo</w:t>
      </w:r>
      <w:proofErr w:type="spellEnd"/>
      <w:r w:rsidRPr="007226A5">
        <w:rPr>
          <w:color w:val="000000"/>
          <w:sz w:val="28"/>
          <w:szCs w:val="28"/>
          <w:lang w:val="en-GB"/>
        </w:rPr>
        <w:t xml:space="preserve"> </w:t>
      </w:r>
      <w:proofErr w:type="spellStart"/>
      <w:r w:rsidRPr="007226A5">
        <w:rPr>
          <w:color w:val="000000"/>
          <w:sz w:val="28"/>
          <w:szCs w:val="28"/>
          <w:lang w:val="en-GB"/>
        </w:rPr>
        <w:t>Thủ</w:t>
      </w:r>
      <w:proofErr w:type="spellEnd"/>
      <w:r w:rsidRPr="007226A5">
        <w:rPr>
          <w:color w:val="000000"/>
          <w:sz w:val="28"/>
          <w:szCs w:val="28"/>
          <w:lang w:val="en-GB"/>
        </w:rPr>
        <w:t xml:space="preserve"> </w:t>
      </w:r>
      <w:proofErr w:type="spellStart"/>
      <w:r w:rsidRPr="007226A5">
        <w:rPr>
          <w:color w:val="000000"/>
          <w:sz w:val="28"/>
          <w:szCs w:val="28"/>
          <w:lang w:val="en-GB"/>
        </w:rPr>
        <w:t>tướng</w:t>
      </w:r>
      <w:proofErr w:type="spellEnd"/>
      <w:r w:rsidRPr="007226A5">
        <w:rPr>
          <w:color w:val="000000"/>
          <w:sz w:val="28"/>
          <w:szCs w:val="28"/>
          <w:lang w:val="en-GB"/>
        </w:rPr>
        <w:t xml:space="preserve"> </w:t>
      </w:r>
      <w:proofErr w:type="spellStart"/>
      <w:r w:rsidRPr="007226A5">
        <w:rPr>
          <w:color w:val="000000"/>
          <w:sz w:val="28"/>
          <w:szCs w:val="28"/>
          <w:lang w:val="en-GB"/>
        </w:rPr>
        <w:t>Chính</w:t>
      </w:r>
      <w:proofErr w:type="spellEnd"/>
      <w:r w:rsidRPr="007226A5">
        <w:rPr>
          <w:color w:val="000000"/>
          <w:sz w:val="28"/>
          <w:szCs w:val="28"/>
          <w:lang w:val="en-GB"/>
        </w:rPr>
        <w:t xml:space="preserve"> </w:t>
      </w:r>
      <w:proofErr w:type="spellStart"/>
      <w:r w:rsidRPr="007226A5">
        <w:rPr>
          <w:color w:val="000000"/>
          <w:sz w:val="28"/>
          <w:szCs w:val="28"/>
          <w:lang w:val="en-GB"/>
        </w:rPr>
        <w:t>phủ</w:t>
      </w:r>
      <w:proofErr w:type="spellEnd"/>
      <w:r w:rsidRPr="007226A5">
        <w:rPr>
          <w:color w:val="000000"/>
          <w:sz w:val="28"/>
          <w:szCs w:val="28"/>
          <w:lang w:val="en-GB"/>
        </w:rPr>
        <w:t xml:space="preserve"> </w:t>
      </w:r>
      <w:proofErr w:type="spellStart"/>
      <w:r w:rsidRPr="007226A5">
        <w:rPr>
          <w:color w:val="000000"/>
          <w:sz w:val="28"/>
          <w:szCs w:val="28"/>
          <w:lang w:val="en-GB"/>
        </w:rPr>
        <w:t>về</w:t>
      </w:r>
      <w:proofErr w:type="spellEnd"/>
      <w:r w:rsidRPr="007226A5">
        <w:rPr>
          <w:color w:val="000000"/>
          <w:sz w:val="28"/>
          <w:szCs w:val="28"/>
          <w:lang w:val="en-GB"/>
        </w:rPr>
        <w:t xml:space="preserve"> </w:t>
      </w:r>
      <w:proofErr w:type="spellStart"/>
      <w:r w:rsidRPr="007226A5">
        <w:rPr>
          <w:color w:val="000000"/>
          <w:sz w:val="28"/>
          <w:szCs w:val="28"/>
          <w:lang w:val="en-GB"/>
        </w:rPr>
        <w:t>việc</w:t>
      </w:r>
      <w:proofErr w:type="spellEnd"/>
      <w:r w:rsidRPr="007226A5">
        <w:rPr>
          <w:color w:val="000000"/>
          <w:sz w:val="28"/>
          <w:szCs w:val="28"/>
          <w:lang w:val="en-GB"/>
        </w:rPr>
        <w:t xml:space="preserve"> </w:t>
      </w:r>
      <w:proofErr w:type="spellStart"/>
      <w:r w:rsidRPr="007226A5">
        <w:rPr>
          <w:color w:val="000000"/>
          <w:sz w:val="28"/>
          <w:szCs w:val="28"/>
          <w:lang w:val="en-GB"/>
        </w:rPr>
        <w:t>hoàn</w:t>
      </w:r>
      <w:proofErr w:type="spellEnd"/>
      <w:r w:rsidRPr="007226A5">
        <w:rPr>
          <w:color w:val="000000"/>
          <w:sz w:val="28"/>
          <w:szCs w:val="28"/>
          <w:lang w:val="en-GB"/>
        </w:rPr>
        <w:t xml:space="preserve"> </w:t>
      </w:r>
      <w:proofErr w:type="spellStart"/>
      <w:r w:rsidRPr="007226A5">
        <w:rPr>
          <w:color w:val="000000"/>
          <w:sz w:val="28"/>
          <w:szCs w:val="28"/>
          <w:lang w:val="en-GB"/>
        </w:rPr>
        <w:t>thiện</w:t>
      </w:r>
      <w:proofErr w:type="spellEnd"/>
      <w:r w:rsidRPr="007226A5">
        <w:rPr>
          <w:color w:val="000000"/>
          <w:sz w:val="28"/>
          <w:szCs w:val="28"/>
          <w:lang w:val="en-GB"/>
        </w:rPr>
        <w:t xml:space="preserve"> </w:t>
      </w:r>
      <w:proofErr w:type="spellStart"/>
      <w:r w:rsidRPr="007226A5">
        <w:rPr>
          <w:color w:val="000000"/>
          <w:sz w:val="28"/>
          <w:szCs w:val="28"/>
          <w:lang w:val="en-GB"/>
        </w:rPr>
        <w:t>dự</w:t>
      </w:r>
      <w:proofErr w:type="spellEnd"/>
      <w:r w:rsidRPr="007226A5">
        <w:rPr>
          <w:color w:val="000000"/>
          <w:sz w:val="28"/>
          <w:szCs w:val="28"/>
          <w:lang w:val="en-GB"/>
        </w:rPr>
        <w:t xml:space="preserve"> </w:t>
      </w:r>
      <w:proofErr w:type="spellStart"/>
      <w:r w:rsidRPr="007226A5">
        <w:rPr>
          <w:color w:val="000000"/>
          <w:sz w:val="28"/>
          <w:szCs w:val="28"/>
          <w:lang w:val="en-GB"/>
        </w:rPr>
        <w:t>thảo</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Chính</w:t>
      </w:r>
      <w:proofErr w:type="spellEnd"/>
      <w:r w:rsidRPr="007226A5">
        <w:rPr>
          <w:color w:val="000000"/>
          <w:sz w:val="28"/>
          <w:szCs w:val="28"/>
          <w:lang w:val="en-GB"/>
        </w:rPr>
        <w:t xml:space="preserve"> </w:t>
      </w:r>
      <w:proofErr w:type="spellStart"/>
      <w:r w:rsidRPr="007226A5">
        <w:rPr>
          <w:color w:val="000000"/>
          <w:sz w:val="28"/>
          <w:szCs w:val="28"/>
          <w:lang w:val="en-GB"/>
        </w:rPr>
        <w:t>phủ</w:t>
      </w:r>
      <w:proofErr w:type="spellEnd"/>
      <w:r w:rsidRPr="007226A5">
        <w:rPr>
          <w:color w:val="000000"/>
          <w:sz w:val="28"/>
          <w:szCs w:val="28"/>
          <w:lang w:val="en-GB"/>
        </w:rPr>
        <w:t xml:space="preserve"> </w:t>
      </w:r>
      <w:proofErr w:type="spellStart"/>
      <w:r w:rsidRPr="007226A5">
        <w:rPr>
          <w:color w:val="000000"/>
          <w:sz w:val="28"/>
          <w:szCs w:val="28"/>
          <w:lang w:val="en-GB"/>
        </w:rPr>
        <w:t>quy</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về</w:t>
      </w:r>
      <w:proofErr w:type="spellEnd"/>
      <w:r w:rsidRPr="007226A5">
        <w:rPr>
          <w:color w:val="000000"/>
          <w:sz w:val="28"/>
          <w:szCs w:val="28"/>
          <w:lang w:val="en-GB"/>
        </w:rPr>
        <w:t xml:space="preserve"> </w:t>
      </w:r>
      <w:proofErr w:type="spellStart"/>
      <w:r w:rsidRPr="007226A5">
        <w:rPr>
          <w:color w:val="000000"/>
          <w:sz w:val="28"/>
          <w:szCs w:val="28"/>
          <w:lang w:val="en-GB"/>
        </w:rPr>
        <w:t>khu</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nghệ</w:t>
      </w:r>
      <w:proofErr w:type="spellEnd"/>
      <w:r w:rsidRPr="007226A5">
        <w:rPr>
          <w:color w:val="000000"/>
          <w:sz w:val="28"/>
          <w:szCs w:val="28"/>
          <w:lang w:val="en-GB"/>
        </w:rPr>
        <w:t xml:space="preserve"> </w:t>
      </w:r>
      <w:proofErr w:type="spellStart"/>
      <w:r w:rsidRPr="007226A5">
        <w:rPr>
          <w:color w:val="000000"/>
          <w:sz w:val="28"/>
          <w:szCs w:val="28"/>
          <w:lang w:val="en-GB"/>
        </w:rPr>
        <w:t>cao</w:t>
      </w:r>
      <w:proofErr w:type="spellEnd"/>
      <w:r w:rsidRPr="007226A5">
        <w:rPr>
          <w:color w:val="000000"/>
          <w:sz w:val="28"/>
          <w:szCs w:val="28"/>
          <w:lang w:val="en-GB"/>
        </w:rPr>
        <w:t xml:space="preserve"> (</w:t>
      </w:r>
      <w:proofErr w:type="spellStart"/>
      <w:r w:rsidRPr="007226A5">
        <w:rPr>
          <w:color w:val="000000"/>
          <w:sz w:val="28"/>
          <w:szCs w:val="28"/>
          <w:lang w:val="en-GB"/>
        </w:rPr>
        <w:t>kèm</w:t>
      </w:r>
      <w:proofErr w:type="spellEnd"/>
      <w:r w:rsidRPr="007226A5">
        <w:rPr>
          <w:color w:val="000000"/>
          <w:sz w:val="28"/>
          <w:szCs w:val="28"/>
          <w:lang w:val="en-GB"/>
        </w:rPr>
        <w:t xml:space="preserve"> </w:t>
      </w:r>
      <w:proofErr w:type="spellStart"/>
      <w:r w:rsidRPr="007226A5">
        <w:rPr>
          <w:color w:val="000000"/>
          <w:sz w:val="28"/>
          <w:szCs w:val="28"/>
          <w:lang w:val="en-GB"/>
        </w:rPr>
        <w:t>theo</w:t>
      </w:r>
      <w:proofErr w:type="spellEnd"/>
      <w:r w:rsidRPr="007226A5">
        <w:rPr>
          <w:color w:val="000000"/>
          <w:sz w:val="28"/>
          <w:szCs w:val="28"/>
          <w:lang w:val="en-GB"/>
        </w:rPr>
        <w:t xml:space="preserve"> </w:t>
      </w:r>
      <w:proofErr w:type="spellStart"/>
      <w:r w:rsidR="00C82B77" w:rsidRPr="007226A5">
        <w:rPr>
          <w:color w:val="000000"/>
          <w:sz w:val="28"/>
          <w:szCs w:val="28"/>
          <w:lang w:val="en-GB"/>
        </w:rPr>
        <w:t>D</w:t>
      </w:r>
      <w:r w:rsidRPr="007226A5">
        <w:rPr>
          <w:color w:val="000000"/>
          <w:sz w:val="28"/>
          <w:szCs w:val="28"/>
          <w:lang w:val="en-GB"/>
        </w:rPr>
        <w:t>ự</w:t>
      </w:r>
      <w:proofErr w:type="spellEnd"/>
      <w:r w:rsidRPr="007226A5">
        <w:rPr>
          <w:color w:val="000000"/>
          <w:sz w:val="28"/>
          <w:szCs w:val="28"/>
          <w:lang w:val="en-GB"/>
        </w:rPr>
        <w:t xml:space="preserve"> </w:t>
      </w:r>
      <w:proofErr w:type="spellStart"/>
      <w:r w:rsidRPr="007226A5">
        <w:rPr>
          <w:color w:val="000000"/>
          <w:sz w:val="28"/>
          <w:szCs w:val="28"/>
          <w:lang w:val="en-GB"/>
        </w:rPr>
        <w:t>thảo</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Báo</w:t>
      </w:r>
      <w:proofErr w:type="spellEnd"/>
      <w:r w:rsidRPr="007226A5">
        <w:rPr>
          <w:color w:val="000000"/>
          <w:sz w:val="28"/>
          <w:szCs w:val="28"/>
          <w:lang w:val="en-GB"/>
        </w:rPr>
        <w:t xml:space="preserve"> </w:t>
      </w:r>
      <w:proofErr w:type="spellStart"/>
      <w:r w:rsidRPr="007226A5">
        <w:rPr>
          <w:color w:val="000000"/>
          <w:sz w:val="28"/>
          <w:szCs w:val="28"/>
          <w:lang w:val="en-GB"/>
        </w:rPr>
        <w:t>cáo</w:t>
      </w:r>
      <w:proofErr w:type="spellEnd"/>
      <w:r w:rsidRPr="007226A5">
        <w:rPr>
          <w:color w:val="000000"/>
          <w:sz w:val="28"/>
          <w:szCs w:val="28"/>
          <w:lang w:val="en-GB"/>
        </w:rPr>
        <w:t xml:space="preserve"> </w:t>
      </w:r>
      <w:proofErr w:type="spellStart"/>
      <w:r w:rsidRPr="007226A5">
        <w:rPr>
          <w:color w:val="000000"/>
          <w:sz w:val="28"/>
          <w:szCs w:val="28"/>
          <w:lang w:val="en-GB"/>
        </w:rPr>
        <w:t>giải</w:t>
      </w:r>
      <w:proofErr w:type="spellEnd"/>
      <w:r w:rsidRPr="007226A5">
        <w:rPr>
          <w:color w:val="000000"/>
          <w:sz w:val="28"/>
          <w:szCs w:val="28"/>
          <w:lang w:val="en-GB"/>
        </w:rPr>
        <w:t xml:space="preserve"> </w:t>
      </w:r>
      <w:proofErr w:type="spellStart"/>
      <w:r w:rsidRPr="007226A5">
        <w:rPr>
          <w:color w:val="000000"/>
          <w:sz w:val="28"/>
          <w:szCs w:val="28"/>
          <w:lang w:val="en-GB"/>
        </w:rPr>
        <w:t>trình</w:t>
      </w:r>
      <w:proofErr w:type="spellEnd"/>
      <w:r w:rsidRPr="007226A5">
        <w:rPr>
          <w:color w:val="000000"/>
          <w:sz w:val="28"/>
          <w:szCs w:val="28"/>
          <w:lang w:val="en-GB"/>
        </w:rPr>
        <w:t xml:space="preserve">, </w:t>
      </w:r>
      <w:proofErr w:type="spellStart"/>
      <w:r w:rsidRPr="007226A5">
        <w:rPr>
          <w:color w:val="000000"/>
          <w:sz w:val="28"/>
          <w:szCs w:val="28"/>
          <w:lang w:val="en-GB"/>
        </w:rPr>
        <w:t>tiếp</w:t>
      </w:r>
      <w:proofErr w:type="spellEnd"/>
      <w:r w:rsidRPr="007226A5">
        <w:rPr>
          <w:color w:val="000000"/>
          <w:sz w:val="28"/>
          <w:szCs w:val="28"/>
          <w:lang w:val="en-GB"/>
        </w:rPr>
        <w:t xml:space="preserve"> </w:t>
      </w:r>
      <w:proofErr w:type="spellStart"/>
      <w:r w:rsidRPr="007226A5">
        <w:rPr>
          <w:color w:val="000000"/>
          <w:sz w:val="28"/>
          <w:szCs w:val="28"/>
          <w:lang w:val="en-GB"/>
        </w:rPr>
        <w:t>thu</w:t>
      </w:r>
      <w:proofErr w:type="spellEnd"/>
      <w:r w:rsidRPr="007226A5">
        <w:rPr>
          <w:color w:val="000000"/>
          <w:sz w:val="28"/>
          <w:szCs w:val="28"/>
          <w:lang w:val="en-GB"/>
        </w:rPr>
        <w:t xml:space="preserve"> ý </w:t>
      </w:r>
      <w:proofErr w:type="spellStart"/>
      <w:r w:rsidRPr="007226A5">
        <w:rPr>
          <w:color w:val="000000"/>
          <w:sz w:val="28"/>
          <w:szCs w:val="28"/>
          <w:lang w:val="en-GB"/>
        </w:rPr>
        <w:t>kiến</w:t>
      </w:r>
      <w:proofErr w:type="spellEnd"/>
      <w:r w:rsidRPr="007226A5">
        <w:rPr>
          <w:color w:val="000000"/>
          <w:sz w:val="28"/>
          <w:szCs w:val="28"/>
          <w:lang w:val="en-GB"/>
        </w:rPr>
        <w:t xml:space="preserve"> </w:t>
      </w:r>
      <w:proofErr w:type="spellStart"/>
      <w:r w:rsidRPr="007226A5">
        <w:rPr>
          <w:color w:val="000000"/>
          <w:sz w:val="28"/>
          <w:szCs w:val="28"/>
          <w:lang w:val="en-GB"/>
        </w:rPr>
        <w:t>thẩm</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
    <w:p w14:paraId="7E88AE58" w14:textId="74DDABE4" w:rsidR="00B97E5B" w:rsidRPr="007226A5" w:rsidRDefault="00B97E5B" w:rsidP="00B97E5B">
      <w:pPr>
        <w:pStyle w:val="BodyTextFirstIndent"/>
        <w:spacing w:before="120" w:after="0"/>
        <w:ind w:firstLine="709"/>
        <w:jc w:val="both"/>
        <w:rPr>
          <w:color w:val="000000"/>
          <w:sz w:val="28"/>
          <w:szCs w:val="28"/>
          <w:lang w:val="en-GB"/>
        </w:rPr>
      </w:pPr>
      <w:proofErr w:type="spellStart"/>
      <w:r w:rsidRPr="007226A5">
        <w:rPr>
          <w:color w:val="000000"/>
          <w:sz w:val="28"/>
          <w:szCs w:val="28"/>
          <w:lang w:val="en-GB"/>
        </w:rPr>
        <w:t>Thực</w:t>
      </w:r>
      <w:proofErr w:type="spellEnd"/>
      <w:r w:rsidRPr="007226A5">
        <w:rPr>
          <w:color w:val="000000"/>
          <w:sz w:val="28"/>
          <w:szCs w:val="28"/>
          <w:lang w:val="en-GB"/>
        </w:rPr>
        <w:t xml:space="preserve"> </w:t>
      </w:r>
      <w:proofErr w:type="spellStart"/>
      <w:r w:rsidRPr="007226A5">
        <w:rPr>
          <w:color w:val="000000"/>
          <w:sz w:val="28"/>
          <w:szCs w:val="28"/>
          <w:lang w:val="en-GB"/>
        </w:rPr>
        <w:t>hiện</w:t>
      </w:r>
      <w:proofErr w:type="spellEnd"/>
      <w:r w:rsidRPr="007226A5">
        <w:rPr>
          <w:color w:val="000000"/>
          <w:sz w:val="28"/>
          <w:szCs w:val="28"/>
          <w:lang w:val="en-GB"/>
        </w:rPr>
        <w:t xml:space="preserve"> </w:t>
      </w:r>
      <w:proofErr w:type="spellStart"/>
      <w:r w:rsidRPr="007226A5">
        <w:rPr>
          <w:color w:val="000000"/>
          <w:sz w:val="28"/>
          <w:szCs w:val="28"/>
          <w:lang w:val="en-GB"/>
        </w:rPr>
        <w:t>chỉ</w:t>
      </w:r>
      <w:proofErr w:type="spellEnd"/>
      <w:r w:rsidRPr="007226A5">
        <w:rPr>
          <w:color w:val="000000"/>
          <w:sz w:val="28"/>
          <w:szCs w:val="28"/>
          <w:lang w:val="en-GB"/>
        </w:rPr>
        <w:t xml:space="preserve"> </w:t>
      </w:r>
      <w:proofErr w:type="spellStart"/>
      <w:r w:rsidRPr="007226A5">
        <w:rPr>
          <w:color w:val="000000"/>
          <w:sz w:val="28"/>
          <w:szCs w:val="28"/>
          <w:lang w:val="en-GB"/>
        </w:rPr>
        <w:t>đạo</w:t>
      </w:r>
      <w:proofErr w:type="spellEnd"/>
      <w:r w:rsidRPr="007226A5">
        <w:rPr>
          <w:color w:val="000000"/>
          <w:sz w:val="28"/>
          <w:szCs w:val="28"/>
          <w:lang w:val="en-GB"/>
        </w:rPr>
        <w:t xml:space="preserve">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Thủ</w:t>
      </w:r>
      <w:proofErr w:type="spellEnd"/>
      <w:r w:rsidRPr="007226A5">
        <w:rPr>
          <w:color w:val="000000"/>
          <w:sz w:val="28"/>
          <w:szCs w:val="28"/>
          <w:lang w:val="en-GB"/>
        </w:rPr>
        <w:t xml:space="preserve"> </w:t>
      </w:r>
      <w:proofErr w:type="spellStart"/>
      <w:r w:rsidRPr="007226A5">
        <w:rPr>
          <w:color w:val="000000"/>
          <w:sz w:val="28"/>
          <w:szCs w:val="28"/>
          <w:lang w:val="en-GB"/>
        </w:rPr>
        <w:t>tướng</w:t>
      </w:r>
      <w:proofErr w:type="spellEnd"/>
      <w:r w:rsidRPr="007226A5">
        <w:rPr>
          <w:color w:val="000000"/>
          <w:sz w:val="28"/>
          <w:szCs w:val="28"/>
          <w:lang w:val="en-GB"/>
        </w:rPr>
        <w:t xml:space="preserve"> </w:t>
      </w:r>
      <w:proofErr w:type="spellStart"/>
      <w:r w:rsidRPr="007226A5">
        <w:rPr>
          <w:color w:val="000000"/>
          <w:sz w:val="28"/>
          <w:szCs w:val="28"/>
          <w:lang w:val="en-GB"/>
        </w:rPr>
        <w:t>Chính</w:t>
      </w:r>
      <w:proofErr w:type="spellEnd"/>
      <w:r w:rsidRPr="007226A5">
        <w:rPr>
          <w:color w:val="000000"/>
          <w:sz w:val="28"/>
          <w:szCs w:val="28"/>
          <w:lang w:val="en-GB"/>
        </w:rPr>
        <w:t xml:space="preserve"> </w:t>
      </w:r>
      <w:proofErr w:type="spellStart"/>
      <w:r w:rsidRPr="007226A5">
        <w:rPr>
          <w:color w:val="000000"/>
          <w:sz w:val="28"/>
          <w:szCs w:val="28"/>
          <w:lang w:val="en-GB"/>
        </w:rPr>
        <w:t>phủ</w:t>
      </w:r>
      <w:proofErr w:type="spellEnd"/>
      <w:r w:rsidRPr="007226A5">
        <w:rPr>
          <w:color w:val="000000"/>
          <w:sz w:val="28"/>
          <w:szCs w:val="28"/>
          <w:lang w:val="en-GB"/>
        </w:rPr>
        <w:t xml:space="preserve"> </w:t>
      </w:r>
      <w:proofErr w:type="spellStart"/>
      <w:r w:rsidRPr="007226A5">
        <w:rPr>
          <w:color w:val="000000"/>
          <w:sz w:val="28"/>
          <w:szCs w:val="28"/>
          <w:lang w:val="en-GB"/>
        </w:rPr>
        <w:t>tại</w:t>
      </w:r>
      <w:proofErr w:type="spellEnd"/>
      <w:r w:rsidRPr="007226A5">
        <w:rPr>
          <w:color w:val="000000"/>
          <w:sz w:val="28"/>
          <w:szCs w:val="28"/>
          <w:lang w:val="en-GB"/>
        </w:rPr>
        <w:t xml:space="preserve"> </w:t>
      </w:r>
      <w:proofErr w:type="spellStart"/>
      <w:r w:rsidRPr="007226A5">
        <w:rPr>
          <w:color w:val="000000"/>
          <w:sz w:val="28"/>
          <w:szCs w:val="28"/>
          <w:lang w:val="en-GB"/>
        </w:rPr>
        <w:t>văn</w:t>
      </w:r>
      <w:proofErr w:type="spellEnd"/>
      <w:r w:rsidRPr="007226A5">
        <w:rPr>
          <w:color w:val="000000"/>
          <w:sz w:val="28"/>
          <w:szCs w:val="28"/>
          <w:lang w:val="en-GB"/>
        </w:rPr>
        <w:t xml:space="preserve"> </w:t>
      </w:r>
      <w:proofErr w:type="spellStart"/>
      <w:r w:rsidRPr="007226A5">
        <w:rPr>
          <w:color w:val="000000"/>
          <w:sz w:val="28"/>
          <w:szCs w:val="28"/>
          <w:lang w:val="en-GB"/>
        </w:rPr>
        <w:t>bản</w:t>
      </w:r>
      <w:proofErr w:type="spellEnd"/>
      <w:r w:rsidRPr="007226A5">
        <w:rPr>
          <w:color w:val="000000"/>
          <w:sz w:val="28"/>
          <w:szCs w:val="28"/>
          <w:lang w:val="en-GB"/>
        </w:rPr>
        <w:t xml:space="preserve"> </w:t>
      </w:r>
      <w:proofErr w:type="spellStart"/>
      <w:r w:rsidRPr="007226A5">
        <w:rPr>
          <w:color w:val="000000"/>
          <w:sz w:val="28"/>
          <w:szCs w:val="28"/>
          <w:lang w:val="en-GB"/>
        </w:rPr>
        <w:t>số</w:t>
      </w:r>
      <w:proofErr w:type="spellEnd"/>
      <w:r w:rsidRPr="007226A5">
        <w:rPr>
          <w:color w:val="000000"/>
          <w:sz w:val="28"/>
          <w:szCs w:val="28"/>
          <w:lang w:val="en-GB"/>
        </w:rPr>
        <w:t xml:space="preserve"> 583/</w:t>
      </w:r>
      <w:proofErr w:type="spellStart"/>
      <w:r w:rsidRPr="007226A5">
        <w:rPr>
          <w:color w:val="000000"/>
          <w:sz w:val="28"/>
          <w:szCs w:val="28"/>
          <w:lang w:val="en-GB"/>
        </w:rPr>
        <w:t>TTg</w:t>
      </w:r>
      <w:proofErr w:type="spellEnd"/>
      <w:r w:rsidRPr="007226A5">
        <w:rPr>
          <w:color w:val="000000"/>
          <w:sz w:val="28"/>
          <w:szCs w:val="28"/>
          <w:lang w:val="en-GB"/>
        </w:rPr>
        <w:t xml:space="preserve">-QHĐP </w:t>
      </w:r>
      <w:proofErr w:type="spellStart"/>
      <w:r w:rsidRPr="007226A5">
        <w:rPr>
          <w:color w:val="000000"/>
          <w:sz w:val="28"/>
          <w:szCs w:val="28"/>
          <w:lang w:val="en-GB"/>
        </w:rPr>
        <w:t>ngày</w:t>
      </w:r>
      <w:proofErr w:type="spellEnd"/>
      <w:r w:rsidRPr="007226A5">
        <w:rPr>
          <w:color w:val="000000"/>
          <w:sz w:val="28"/>
          <w:szCs w:val="28"/>
          <w:lang w:val="en-GB"/>
        </w:rPr>
        <w:t xml:space="preserve"> 11</w:t>
      </w:r>
      <w:r w:rsidR="0033104F" w:rsidRPr="007226A5">
        <w:rPr>
          <w:color w:val="000000"/>
          <w:sz w:val="28"/>
          <w:szCs w:val="28"/>
          <w:lang w:val="en-GB"/>
        </w:rPr>
        <w:t xml:space="preserve"> </w:t>
      </w:r>
      <w:proofErr w:type="spellStart"/>
      <w:r w:rsidR="0033104F" w:rsidRPr="007226A5">
        <w:rPr>
          <w:color w:val="000000"/>
          <w:sz w:val="28"/>
          <w:szCs w:val="28"/>
          <w:lang w:val="en-GB"/>
        </w:rPr>
        <w:t>tháng</w:t>
      </w:r>
      <w:proofErr w:type="spellEnd"/>
      <w:r w:rsidR="0033104F" w:rsidRPr="007226A5">
        <w:rPr>
          <w:color w:val="000000"/>
          <w:sz w:val="28"/>
          <w:szCs w:val="28"/>
          <w:lang w:val="en-GB"/>
        </w:rPr>
        <w:t xml:space="preserve"> </w:t>
      </w:r>
      <w:r w:rsidRPr="007226A5">
        <w:rPr>
          <w:color w:val="000000"/>
          <w:sz w:val="28"/>
          <w:szCs w:val="28"/>
          <w:lang w:val="en-GB"/>
        </w:rPr>
        <w:t>7</w:t>
      </w:r>
      <w:r w:rsidR="0033104F" w:rsidRPr="007226A5">
        <w:rPr>
          <w:color w:val="000000"/>
          <w:sz w:val="28"/>
          <w:szCs w:val="28"/>
          <w:lang w:val="en-GB"/>
        </w:rPr>
        <w:t xml:space="preserve"> </w:t>
      </w:r>
      <w:proofErr w:type="spellStart"/>
      <w:r w:rsidR="0033104F" w:rsidRPr="007226A5">
        <w:rPr>
          <w:color w:val="000000"/>
          <w:sz w:val="28"/>
          <w:szCs w:val="28"/>
          <w:lang w:val="en-GB"/>
        </w:rPr>
        <w:t>năm</w:t>
      </w:r>
      <w:proofErr w:type="spellEnd"/>
      <w:r w:rsidR="0033104F" w:rsidRPr="007226A5">
        <w:rPr>
          <w:color w:val="000000"/>
          <w:sz w:val="28"/>
          <w:szCs w:val="28"/>
          <w:lang w:val="en-GB"/>
        </w:rPr>
        <w:t xml:space="preserve"> </w:t>
      </w:r>
      <w:r w:rsidRPr="007226A5">
        <w:rPr>
          <w:color w:val="000000"/>
          <w:sz w:val="28"/>
          <w:szCs w:val="28"/>
          <w:lang w:val="en-GB"/>
        </w:rPr>
        <w:t xml:space="preserve">2022, </w:t>
      </w:r>
      <w:proofErr w:type="spellStart"/>
      <w:r w:rsidRPr="007226A5">
        <w:rPr>
          <w:color w:val="000000"/>
          <w:sz w:val="28"/>
          <w:szCs w:val="28"/>
          <w:lang w:val="en-GB"/>
        </w:rPr>
        <w:t>trong</w:t>
      </w:r>
      <w:proofErr w:type="spellEnd"/>
      <w:r w:rsidRPr="007226A5">
        <w:rPr>
          <w:color w:val="000000"/>
          <w:sz w:val="28"/>
          <w:szCs w:val="28"/>
          <w:lang w:val="en-GB"/>
        </w:rPr>
        <w:t xml:space="preserve"> </w:t>
      </w:r>
      <w:proofErr w:type="spellStart"/>
      <w:r w:rsidRPr="007226A5">
        <w:rPr>
          <w:color w:val="000000"/>
          <w:sz w:val="28"/>
          <w:szCs w:val="28"/>
          <w:lang w:val="en-GB"/>
        </w:rPr>
        <w:t>đó</w:t>
      </w:r>
      <w:proofErr w:type="spellEnd"/>
      <w:r w:rsidRPr="007226A5">
        <w:rPr>
          <w:color w:val="000000"/>
          <w:sz w:val="28"/>
          <w:szCs w:val="28"/>
          <w:lang w:val="en-GB"/>
        </w:rPr>
        <w:t xml:space="preserve"> </w:t>
      </w:r>
      <w:proofErr w:type="spellStart"/>
      <w:r w:rsidRPr="007226A5">
        <w:rPr>
          <w:color w:val="000000"/>
          <w:sz w:val="28"/>
          <w:szCs w:val="28"/>
          <w:lang w:val="en-GB"/>
        </w:rPr>
        <w:t>đề</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Khoa </w:t>
      </w:r>
      <w:proofErr w:type="spellStart"/>
      <w:r w:rsidRPr="007226A5">
        <w:rPr>
          <w:color w:val="000000"/>
          <w:sz w:val="28"/>
          <w:szCs w:val="28"/>
          <w:lang w:val="en-GB"/>
        </w:rPr>
        <w:t>học</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nghệ</w:t>
      </w:r>
      <w:proofErr w:type="spellEnd"/>
      <w:r w:rsidRPr="007226A5">
        <w:rPr>
          <w:color w:val="000000"/>
          <w:sz w:val="28"/>
          <w:szCs w:val="28"/>
          <w:lang w:val="en-GB"/>
        </w:rPr>
        <w:t xml:space="preserve"> </w:t>
      </w:r>
      <w:proofErr w:type="spellStart"/>
      <w:r w:rsidRPr="007226A5">
        <w:rPr>
          <w:color w:val="000000"/>
          <w:sz w:val="28"/>
          <w:szCs w:val="28"/>
          <w:lang w:val="en-GB"/>
        </w:rPr>
        <w:t>là</w:t>
      </w:r>
      <w:proofErr w:type="spellEnd"/>
      <w:r w:rsidRPr="007226A5">
        <w:rPr>
          <w:color w:val="000000"/>
          <w:sz w:val="28"/>
          <w:szCs w:val="28"/>
          <w:lang w:val="en-GB"/>
        </w:rPr>
        <w:t xml:space="preserve"> </w:t>
      </w:r>
      <w:proofErr w:type="spellStart"/>
      <w:r w:rsidRPr="007226A5">
        <w:rPr>
          <w:color w:val="000000"/>
          <w:sz w:val="28"/>
          <w:szCs w:val="28"/>
          <w:lang w:val="en-GB"/>
        </w:rPr>
        <w:t>tiếp</w:t>
      </w:r>
      <w:proofErr w:type="spellEnd"/>
      <w:r w:rsidRPr="007226A5">
        <w:rPr>
          <w:color w:val="000000"/>
          <w:sz w:val="28"/>
          <w:szCs w:val="28"/>
          <w:lang w:val="en-GB"/>
        </w:rPr>
        <w:t xml:space="preserve"> </w:t>
      </w:r>
      <w:proofErr w:type="spellStart"/>
      <w:r w:rsidRPr="007226A5">
        <w:rPr>
          <w:color w:val="000000"/>
          <w:sz w:val="28"/>
          <w:szCs w:val="28"/>
          <w:lang w:val="en-GB"/>
        </w:rPr>
        <w:t>thu</w:t>
      </w:r>
      <w:proofErr w:type="spellEnd"/>
      <w:r w:rsidRPr="007226A5">
        <w:rPr>
          <w:color w:val="000000"/>
          <w:sz w:val="28"/>
          <w:szCs w:val="28"/>
          <w:lang w:val="en-GB"/>
        </w:rPr>
        <w:t xml:space="preserve"> ý </w:t>
      </w:r>
      <w:proofErr w:type="spellStart"/>
      <w:r w:rsidRPr="007226A5">
        <w:rPr>
          <w:color w:val="000000"/>
          <w:sz w:val="28"/>
          <w:szCs w:val="28"/>
          <w:lang w:val="en-GB"/>
        </w:rPr>
        <w:t>kiến</w:t>
      </w:r>
      <w:proofErr w:type="spellEnd"/>
      <w:r w:rsidRPr="007226A5">
        <w:rPr>
          <w:color w:val="000000"/>
          <w:sz w:val="28"/>
          <w:szCs w:val="28"/>
          <w:lang w:val="en-GB"/>
        </w:rPr>
        <w:t xml:space="preserve"> </w:t>
      </w:r>
      <w:proofErr w:type="spellStart"/>
      <w:r w:rsidRPr="007226A5">
        <w:rPr>
          <w:color w:val="000000"/>
          <w:sz w:val="28"/>
          <w:szCs w:val="28"/>
          <w:lang w:val="en-GB"/>
        </w:rPr>
        <w:t>các</w:t>
      </w:r>
      <w:proofErr w:type="spellEnd"/>
      <w:r w:rsidRPr="007226A5">
        <w:rPr>
          <w:color w:val="000000"/>
          <w:sz w:val="28"/>
          <w:szCs w:val="28"/>
          <w:lang w:val="en-GB"/>
        </w:rPr>
        <w:t xml:space="preserve"> </w:t>
      </w:r>
      <w:proofErr w:type="spellStart"/>
      <w:r w:rsidRPr="007226A5">
        <w:rPr>
          <w:color w:val="000000"/>
          <w:sz w:val="28"/>
          <w:szCs w:val="28"/>
          <w:lang w:val="en-GB"/>
        </w:rPr>
        <w:t>Thành</w:t>
      </w:r>
      <w:proofErr w:type="spellEnd"/>
      <w:r w:rsidRPr="007226A5">
        <w:rPr>
          <w:color w:val="000000"/>
          <w:sz w:val="28"/>
          <w:szCs w:val="28"/>
          <w:lang w:val="en-GB"/>
        </w:rPr>
        <w:t xml:space="preserve"> </w:t>
      </w:r>
      <w:proofErr w:type="spellStart"/>
      <w:r w:rsidRPr="007226A5">
        <w:rPr>
          <w:color w:val="000000"/>
          <w:sz w:val="28"/>
          <w:szCs w:val="28"/>
          <w:lang w:val="en-GB"/>
        </w:rPr>
        <w:t>viên</w:t>
      </w:r>
      <w:proofErr w:type="spellEnd"/>
      <w:r w:rsidRPr="007226A5">
        <w:rPr>
          <w:color w:val="000000"/>
          <w:sz w:val="28"/>
          <w:szCs w:val="28"/>
          <w:lang w:val="en-GB"/>
        </w:rPr>
        <w:t xml:space="preserve"> </w:t>
      </w:r>
      <w:proofErr w:type="spellStart"/>
      <w:r w:rsidRPr="007226A5">
        <w:rPr>
          <w:color w:val="000000"/>
          <w:sz w:val="28"/>
          <w:szCs w:val="28"/>
          <w:lang w:val="en-GB"/>
        </w:rPr>
        <w:t>Chính</w:t>
      </w:r>
      <w:proofErr w:type="spellEnd"/>
      <w:r w:rsidRPr="007226A5">
        <w:rPr>
          <w:color w:val="000000"/>
          <w:sz w:val="28"/>
          <w:szCs w:val="28"/>
          <w:lang w:val="en-GB"/>
        </w:rPr>
        <w:t xml:space="preserve"> </w:t>
      </w:r>
      <w:proofErr w:type="spellStart"/>
      <w:r w:rsidRPr="007226A5">
        <w:rPr>
          <w:color w:val="000000"/>
          <w:sz w:val="28"/>
          <w:szCs w:val="28"/>
          <w:lang w:val="en-GB"/>
        </w:rPr>
        <w:t>phủ</w:t>
      </w:r>
      <w:proofErr w:type="spellEnd"/>
      <w:r w:rsidRPr="007226A5">
        <w:rPr>
          <w:color w:val="000000"/>
          <w:sz w:val="28"/>
          <w:szCs w:val="28"/>
          <w:lang w:val="en-GB"/>
        </w:rPr>
        <w:t xml:space="preserve"> </w:t>
      </w:r>
      <w:proofErr w:type="spellStart"/>
      <w:r w:rsidRPr="007226A5">
        <w:rPr>
          <w:color w:val="000000"/>
          <w:sz w:val="28"/>
          <w:szCs w:val="28"/>
          <w:lang w:val="en-GB"/>
        </w:rPr>
        <w:t>để</w:t>
      </w:r>
      <w:proofErr w:type="spellEnd"/>
      <w:r w:rsidRPr="007226A5">
        <w:rPr>
          <w:color w:val="000000"/>
          <w:sz w:val="28"/>
          <w:szCs w:val="28"/>
          <w:lang w:val="en-GB"/>
        </w:rPr>
        <w:t xml:space="preserve"> </w:t>
      </w:r>
      <w:proofErr w:type="spellStart"/>
      <w:r w:rsidRPr="007226A5">
        <w:rPr>
          <w:color w:val="000000"/>
          <w:sz w:val="28"/>
          <w:szCs w:val="28"/>
          <w:lang w:val="en-GB"/>
        </w:rPr>
        <w:t>hoàn</w:t>
      </w:r>
      <w:proofErr w:type="spellEnd"/>
      <w:r w:rsidRPr="007226A5">
        <w:rPr>
          <w:color w:val="000000"/>
          <w:sz w:val="28"/>
          <w:szCs w:val="28"/>
          <w:lang w:val="en-GB"/>
        </w:rPr>
        <w:t xml:space="preserve"> </w:t>
      </w:r>
      <w:proofErr w:type="spellStart"/>
      <w:r w:rsidRPr="007226A5">
        <w:rPr>
          <w:color w:val="000000"/>
          <w:sz w:val="28"/>
          <w:szCs w:val="28"/>
          <w:lang w:val="en-GB"/>
        </w:rPr>
        <w:t>thiện</w:t>
      </w:r>
      <w:proofErr w:type="spellEnd"/>
      <w:r w:rsidRPr="007226A5">
        <w:rPr>
          <w:color w:val="000000"/>
          <w:sz w:val="28"/>
          <w:szCs w:val="28"/>
          <w:lang w:val="en-GB"/>
        </w:rPr>
        <w:t xml:space="preserve"> </w:t>
      </w:r>
      <w:proofErr w:type="spellStart"/>
      <w:r w:rsidR="00027CB7" w:rsidRPr="007226A5">
        <w:rPr>
          <w:color w:val="000000"/>
          <w:sz w:val="28"/>
          <w:szCs w:val="28"/>
          <w:lang w:val="en-GB"/>
        </w:rPr>
        <w:t>d</w:t>
      </w:r>
      <w:r w:rsidRPr="007226A5">
        <w:rPr>
          <w:color w:val="000000"/>
          <w:sz w:val="28"/>
          <w:szCs w:val="28"/>
          <w:lang w:val="en-GB"/>
        </w:rPr>
        <w:t>ự</w:t>
      </w:r>
      <w:proofErr w:type="spellEnd"/>
      <w:r w:rsidRPr="007226A5">
        <w:rPr>
          <w:color w:val="000000"/>
          <w:sz w:val="28"/>
          <w:szCs w:val="28"/>
          <w:lang w:val="en-GB"/>
        </w:rPr>
        <w:t xml:space="preserve"> </w:t>
      </w:r>
      <w:proofErr w:type="spellStart"/>
      <w:r w:rsidRPr="007226A5">
        <w:rPr>
          <w:color w:val="000000"/>
          <w:sz w:val="28"/>
          <w:szCs w:val="28"/>
          <w:lang w:val="en-GB"/>
        </w:rPr>
        <w:t>thảo</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có</w:t>
      </w:r>
      <w:proofErr w:type="spellEnd"/>
      <w:r w:rsidRPr="007226A5">
        <w:rPr>
          <w:color w:val="000000"/>
          <w:sz w:val="28"/>
          <w:szCs w:val="28"/>
          <w:lang w:val="en-GB"/>
        </w:rPr>
        <w:t xml:space="preserve"> </w:t>
      </w:r>
      <w:proofErr w:type="spellStart"/>
      <w:r w:rsidRPr="007226A5">
        <w:rPr>
          <w:color w:val="000000"/>
          <w:sz w:val="28"/>
          <w:szCs w:val="28"/>
          <w:lang w:val="en-GB"/>
        </w:rPr>
        <w:t>quy</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lastRenderedPageBreak/>
        <w:t>về</w:t>
      </w:r>
      <w:proofErr w:type="spellEnd"/>
      <w:r w:rsidRPr="007226A5">
        <w:rPr>
          <w:color w:val="000000"/>
          <w:sz w:val="28"/>
          <w:szCs w:val="28"/>
          <w:lang w:val="en-GB"/>
        </w:rPr>
        <w:t xml:space="preserve"> </w:t>
      </w:r>
      <w:proofErr w:type="spellStart"/>
      <w:r w:rsidRPr="007226A5">
        <w:rPr>
          <w:color w:val="000000"/>
          <w:sz w:val="28"/>
          <w:szCs w:val="28"/>
          <w:lang w:val="en-GB"/>
        </w:rPr>
        <w:t>trình</w:t>
      </w:r>
      <w:proofErr w:type="spellEnd"/>
      <w:r w:rsidRPr="007226A5">
        <w:rPr>
          <w:color w:val="000000"/>
          <w:sz w:val="28"/>
          <w:szCs w:val="28"/>
          <w:lang w:val="en-GB"/>
        </w:rPr>
        <w:t xml:space="preserve"> </w:t>
      </w:r>
      <w:proofErr w:type="spellStart"/>
      <w:r w:rsidRPr="007226A5">
        <w:rPr>
          <w:color w:val="000000"/>
          <w:sz w:val="28"/>
          <w:szCs w:val="28"/>
          <w:lang w:val="en-GB"/>
        </w:rPr>
        <w:t>tự</w:t>
      </w:r>
      <w:proofErr w:type="spellEnd"/>
      <w:r w:rsidRPr="007226A5">
        <w:rPr>
          <w:color w:val="000000"/>
          <w:sz w:val="28"/>
          <w:szCs w:val="28"/>
          <w:lang w:val="en-GB"/>
        </w:rPr>
        <w:t xml:space="preserve">, </w:t>
      </w:r>
      <w:proofErr w:type="spellStart"/>
      <w:r w:rsidRPr="007226A5">
        <w:rPr>
          <w:color w:val="000000"/>
          <w:sz w:val="28"/>
          <w:szCs w:val="28"/>
          <w:lang w:val="en-GB"/>
        </w:rPr>
        <w:t>thủ</w:t>
      </w:r>
      <w:proofErr w:type="spellEnd"/>
      <w:r w:rsidRPr="007226A5">
        <w:rPr>
          <w:color w:val="000000"/>
          <w:sz w:val="28"/>
          <w:szCs w:val="28"/>
          <w:lang w:val="en-GB"/>
        </w:rPr>
        <w:t xml:space="preserve"> </w:t>
      </w:r>
      <w:proofErr w:type="spellStart"/>
      <w:r w:rsidRPr="007226A5">
        <w:rPr>
          <w:color w:val="000000"/>
          <w:sz w:val="28"/>
          <w:szCs w:val="28"/>
          <w:lang w:val="en-GB"/>
        </w:rPr>
        <w:t>tục</w:t>
      </w:r>
      <w:proofErr w:type="spellEnd"/>
      <w:r w:rsidRPr="007226A5">
        <w:rPr>
          <w:color w:val="000000"/>
          <w:sz w:val="28"/>
          <w:szCs w:val="28"/>
          <w:lang w:val="en-GB"/>
        </w:rPr>
        <w:t xml:space="preserve"> </w:t>
      </w:r>
      <w:proofErr w:type="spellStart"/>
      <w:r w:rsidRPr="007226A5">
        <w:rPr>
          <w:color w:val="000000"/>
          <w:sz w:val="28"/>
          <w:szCs w:val="28"/>
          <w:lang w:val="en-GB"/>
        </w:rPr>
        <w:t>thành</w:t>
      </w:r>
      <w:proofErr w:type="spellEnd"/>
      <w:r w:rsidRPr="007226A5">
        <w:rPr>
          <w:color w:val="000000"/>
          <w:sz w:val="28"/>
          <w:szCs w:val="28"/>
          <w:lang w:val="en-GB"/>
        </w:rPr>
        <w:t xml:space="preserve"> </w:t>
      </w:r>
      <w:proofErr w:type="spellStart"/>
      <w:r w:rsidRPr="007226A5">
        <w:rPr>
          <w:color w:val="000000"/>
          <w:sz w:val="28"/>
          <w:szCs w:val="28"/>
          <w:lang w:val="en-GB"/>
        </w:rPr>
        <w:t>lập</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tổ</w:t>
      </w:r>
      <w:proofErr w:type="spellEnd"/>
      <w:r w:rsidRPr="007226A5">
        <w:rPr>
          <w:color w:val="000000"/>
          <w:sz w:val="28"/>
          <w:szCs w:val="28"/>
          <w:lang w:val="en-GB"/>
        </w:rPr>
        <w:t xml:space="preserve"> </w:t>
      </w:r>
      <w:proofErr w:type="spellStart"/>
      <w:r w:rsidRPr="007226A5">
        <w:rPr>
          <w:color w:val="000000"/>
          <w:sz w:val="28"/>
          <w:szCs w:val="28"/>
          <w:lang w:val="en-GB"/>
        </w:rPr>
        <w:t>chức</w:t>
      </w:r>
      <w:proofErr w:type="spellEnd"/>
      <w:r w:rsidRPr="007226A5">
        <w:rPr>
          <w:color w:val="000000"/>
          <w:sz w:val="28"/>
          <w:szCs w:val="28"/>
          <w:lang w:val="en-GB"/>
        </w:rPr>
        <w:t xml:space="preserve"> </w:t>
      </w:r>
      <w:proofErr w:type="spellStart"/>
      <w:r w:rsidRPr="007226A5">
        <w:rPr>
          <w:color w:val="000000"/>
          <w:sz w:val="28"/>
          <w:szCs w:val="28"/>
          <w:lang w:val="en-GB"/>
        </w:rPr>
        <w:t>hoạt</w:t>
      </w:r>
      <w:proofErr w:type="spellEnd"/>
      <w:r w:rsidRPr="007226A5">
        <w:rPr>
          <w:color w:val="000000"/>
          <w:sz w:val="28"/>
          <w:szCs w:val="28"/>
          <w:lang w:val="en-GB"/>
        </w:rPr>
        <w:t xml:space="preserve"> </w:t>
      </w:r>
      <w:proofErr w:type="spellStart"/>
      <w:r w:rsidRPr="007226A5">
        <w:rPr>
          <w:color w:val="000000"/>
          <w:sz w:val="28"/>
          <w:szCs w:val="28"/>
          <w:lang w:val="en-GB"/>
        </w:rPr>
        <w:t>động</w:t>
      </w:r>
      <w:proofErr w:type="spellEnd"/>
      <w:r w:rsidRPr="007226A5">
        <w:rPr>
          <w:color w:val="000000"/>
          <w:sz w:val="28"/>
          <w:szCs w:val="28"/>
          <w:lang w:val="en-GB"/>
        </w:rPr>
        <w:t xml:space="preserve">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khu</w:t>
      </w:r>
      <w:proofErr w:type="spellEnd"/>
      <w:r w:rsidRPr="007226A5">
        <w:rPr>
          <w:color w:val="000000"/>
          <w:sz w:val="28"/>
          <w:szCs w:val="28"/>
          <w:lang w:val="en-GB"/>
        </w:rPr>
        <w:t xml:space="preserve"> </w:t>
      </w:r>
      <w:proofErr w:type="spellStart"/>
      <w:r w:rsidRPr="007226A5">
        <w:rPr>
          <w:color w:val="000000"/>
          <w:sz w:val="28"/>
          <w:szCs w:val="28"/>
          <w:lang w:val="en-GB"/>
        </w:rPr>
        <w:t>nông</w:t>
      </w:r>
      <w:proofErr w:type="spellEnd"/>
      <w:r w:rsidRPr="007226A5">
        <w:rPr>
          <w:color w:val="000000"/>
          <w:sz w:val="28"/>
          <w:szCs w:val="28"/>
          <w:lang w:val="en-GB"/>
        </w:rPr>
        <w:t xml:space="preserve"> </w:t>
      </w:r>
      <w:proofErr w:type="spellStart"/>
      <w:r w:rsidRPr="007226A5">
        <w:rPr>
          <w:color w:val="000000"/>
          <w:sz w:val="28"/>
          <w:szCs w:val="28"/>
          <w:lang w:val="en-GB"/>
        </w:rPr>
        <w:t>nghiệp</w:t>
      </w:r>
      <w:proofErr w:type="spellEnd"/>
      <w:r w:rsidRPr="007226A5">
        <w:rPr>
          <w:color w:val="000000"/>
          <w:sz w:val="28"/>
          <w:szCs w:val="28"/>
          <w:lang w:val="en-GB"/>
        </w:rPr>
        <w:t xml:space="preserve"> </w:t>
      </w:r>
      <w:proofErr w:type="spellStart"/>
      <w:r w:rsidRPr="007226A5">
        <w:rPr>
          <w:color w:val="000000"/>
          <w:sz w:val="28"/>
          <w:szCs w:val="28"/>
          <w:lang w:val="en-GB"/>
        </w:rPr>
        <w:t>ứng</w:t>
      </w:r>
      <w:proofErr w:type="spellEnd"/>
      <w:r w:rsidRPr="007226A5">
        <w:rPr>
          <w:color w:val="000000"/>
          <w:sz w:val="28"/>
          <w:szCs w:val="28"/>
          <w:lang w:val="en-GB"/>
        </w:rPr>
        <w:t xml:space="preserve"> </w:t>
      </w:r>
      <w:proofErr w:type="spellStart"/>
      <w:r w:rsidRPr="007226A5">
        <w:rPr>
          <w:color w:val="000000"/>
          <w:sz w:val="28"/>
          <w:szCs w:val="28"/>
          <w:lang w:val="en-GB"/>
        </w:rPr>
        <w:t>dụng</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nghệ</w:t>
      </w:r>
      <w:proofErr w:type="spellEnd"/>
      <w:r w:rsidRPr="007226A5">
        <w:rPr>
          <w:color w:val="000000"/>
          <w:sz w:val="28"/>
          <w:szCs w:val="28"/>
          <w:lang w:val="en-GB"/>
        </w:rPr>
        <w:t xml:space="preserve"> </w:t>
      </w:r>
      <w:proofErr w:type="spellStart"/>
      <w:r w:rsidRPr="007226A5">
        <w:rPr>
          <w:color w:val="000000"/>
          <w:sz w:val="28"/>
          <w:szCs w:val="28"/>
          <w:lang w:val="en-GB"/>
        </w:rPr>
        <w:t>cao</w:t>
      </w:r>
      <w:proofErr w:type="spellEnd"/>
      <w:r w:rsidRPr="007226A5">
        <w:rPr>
          <w:color w:val="000000"/>
          <w:sz w:val="28"/>
          <w:szCs w:val="28"/>
          <w:lang w:val="en-GB"/>
        </w:rPr>
        <w:t xml:space="preserve">, </w:t>
      </w:r>
      <w:proofErr w:type="spellStart"/>
      <w:r w:rsidR="00AD24A7" w:rsidRPr="007226A5">
        <w:rPr>
          <w:color w:val="000000"/>
          <w:sz w:val="28"/>
          <w:szCs w:val="28"/>
          <w:lang w:val="en-GB"/>
        </w:rPr>
        <w:t>Bộ</w:t>
      </w:r>
      <w:proofErr w:type="spellEnd"/>
      <w:r w:rsidR="00AD24A7" w:rsidRPr="007226A5">
        <w:rPr>
          <w:color w:val="000000"/>
          <w:sz w:val="28"/>
          <w:szCs w:val="28"/>
          <w:lang w:val="en-GB"/>
        </w:rPr>
        <w:t xml:space="preserve"> Khoa </w:t>
      </w:r>
      <w:proofErr w:type="spellStart"/>
      <w:r w:rsidR="00AD24A7" w:rsidRPr="007226A5">
        <w:rPr>
          <w:color w:val="000000"/>
          <w:sz w:val="28"/>
          <w:szCs w:val="28"/>
          <w:lang w:val="en-GB"/>
        </w:rPr>
        <w:t>học</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và</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Công</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nghệ</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có</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văn</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bản</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gửi</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Bộ</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Tư</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pháp</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về</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việc</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đề</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nghị</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hướng</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dẫn</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xử</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lý</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để</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đảm</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bảo</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việc</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sửa</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đổi</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bổ</w:t>
      </w:r>
      <w:proofErr w:type="spellEnd"/>
      <w:r w:rsidR="00AD24A7" w:rsidRPr="007226A5">
        <w:rPr>
          <w:color w:val="000000"/>
          <w:sz w:val="28"/>
          <w:szCs w:val="28"/>
          <w:lang w:val="en-GB"/>
        </w:rPr>
        <w:t xml:space="preserve"> sung </w:t>
      </w:r>
      <w:proofErr w:type="spellStart"/>
      <w:r w:rsidR="00AD24A7" w:rsidRPr="007226A5">
        <w:rPr>
          <w:color w:val="000000"/>
          <w:sz w:val="28"/>
          <w:szCs w:val="28"/>
          <w:lang w:val="en-GB"/>
        </w:rPr>
        <w:t>thực</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hiện</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theo</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đúng</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quy</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định</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của</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pháp</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luật</w:t>
      </w:r>
      <w:proofErr w:type="spellEnd"/>
      <w:r w:rsidR="00DE4438" w:rsidRPr="007226A5">
        <w:rPr>
          <w:color w:val="000000"/>
          <w:sz w:val="28"/>
          <w:szCs w:val="28"/>
          <w:lang w:val="en-GB"/>
        </w:rPr>
        <w:t>,</w:t>
      </w:r>
      <w:r w:rsidR="00AD24A7" w:rsidRPr="007226A5">
        <w:rPr>
          <w:color w:val="000000"/>
          <w:sz w:val="28"/>
          <w:szCs w:val="28"/>
          <w:lang w:val="en-GB"/>
        </w:rPr>
        <w:t xml:space="preserve"> </w:t>
      </w:r>
      <w:proofErr w:type="spellStart"/>
      <w:r w:rsidR="00AD24A7" w:rsidRPr="007226A5">
        <w:rPr>
          <w:color w:val="000000"/>
          <w:sz w:val="28"/>
          <w:szCs w:val="28"/>
          <w:lang w:val="en-GB"/>
        </w:rPr>
        <w:t>đảm</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bảo</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yêu</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cầu</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về</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thời</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hạn</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hoàn</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thiện</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dự</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thảo</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Nghị</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định</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trình</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Chính</w:t>
      </w:r>
      <w:proofErr w:type="spellEnd"/>
      <w:r w:rsidR="00AD24A7" w:rsidRPr="007226A5">
        <w:rPr>
          <w:color w:val="000000"/>
          <w:sz w:val="28"/>
          <w:szCs w:val="28"/>
          <w:lang w:val="en-GB"/>
        </w:rPr>
        <w:t xml:space="preserve"> </w:t>
      </w:r>
      <w:proofErr w:type="spellStart"/>
      <w:r w:rsidR="00AD24A7" w:rsidRPr="007226A5">
        <w:rPr>
          <w:color w:val="000000"/>
          <w:sz w:val="28"/>
          <w:szCs w:val="28"/>
          <w:lang w:val="en-GB"/>
        </w:rPr>
        <w:t>phủ</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đồng</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thời</w:t>
      </w:r>
      <w:proofErr w:type="spellEnd"/>
      <w:r w:rsidR="00AD24A7" w:rsidRPr="007226A5">
        <w:rPr>
          <w:color w:val="000000"/>
          <w:sz w:val="28"/>
          <w:szCs w:val="28"/>
          <w:lang w:val="en-GB"/>
        </w:rPr>
        <w:t xml:space="preserve"> </w:t>
      </w:r>
      <w:proofErr w:type="spellStart"/>
      <w:r w:rsidRPr="007226A5">
        <w:rPr>
          <w:color w:val="000000"/>
          <w:sz w:val="28"/>
          <w:szCs w:val="28"/>
          <w:lang w:val="en-GB"/>
        </w:rPr>
        <w:t>phối</w:t>
      </w:r>
      <w:proofErr w:type="spellEnd"/>
      <w:r w:rsidRPr="007226A5">
        <w:rPr>
          <w:color w:val="000000"/>
          <w:sz w:val="28"/>
          <w:szCs w:val="28"/>
          <w:lang w:val="en-GB"/>
        </w:rPr>
        <w:t xml:space="preserve"> </w:t>
      </w:r>
      <w:proofErr w:type="spellStart"/>
      <w:r w:rsidRPr="007226A5">
        <w:rPr>
          <w:color w:val="000000"/>
          <w:sz w:val="28"/>
          <w:szCs w:val="28"/>
          <w:lang w:val="en-GB"/>
        </w:rPr>
        <w:t>hợp</w:t>
      </w:r>
      <w:proofErr w:type="spellEnd"/>
      <w:r w:rsidRPr="007226A5">
        <w:rPr>
          <w:color w:val="000000"/>
          <w:sz w:val="28"/>
          <w:szCs w:val="28"/>
          <w:lang w:val="en-GB"/>
        </w:rPr>
        <w:t xml:space="preserve"> </w:t>
      </w:r>
      <w:proofErr w:type="spellStart"/>
      <w:r w:rsidRPr="007226A5">
        <w:rPr>
          <w:color w:val="000000"/>
          <w:sz w:val="28"/>
          <w:szCs w:val="28"/>
          <w:lang w:val="en-GB"/>
        </w:rPr>
        <w:t>với</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w:t>
      </w:r>
      <w:proofErr w:type="spellStart"/>
      <w:r w:rsidRPr="007226A5">
        <w:rPr>
          <w:color w:val="000000"/>
          <w:sz w:val="28"/>
          <w:szCs w:val="28"/>
          <w:lang w:val="en-GB"/>
        </w:rPr>
        <w:t>Nông</w:t>
      </w:r>
      <w:proofErr w:type="spellEnd"/>
      <w:r w:rsidRPr="007226A5">
        <w:rPr>
          <w:color w:val="000000"/>
          <w:sz w:val="28"/>
          <w:szCs w:val="28"/>
          <w:lang w:val="en-GB"/>
        </w:rPr>
        <w:t xml:space="preserve"> </w:t>
      </w:r>
      <w:proofErr w:type="spellStart"/>
      <w:r w:rsidRPr="007226A5">
        <w:rPr>
          <w:color w:val="000000"/>
          <w:sz w:val="28"/>
          <w:szCs w:val="28"/>
          <w:lang w:val="en-GB"/>
        </w:rPr>
        <w:t>nghiệp</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Phát</w:t>
      </w:r>
      <w:proofErr w:type="spellEnd"/>
      <w:r w:rsidRPr="007226A5">
        <w:rPr>
          <w:color w:val="000000"/>
          <w:sz w:val="28"/>
          <w:szCs w:val="28"/>
          <w:lang w:val="en-GB"/>
        </w:rPr>
        <w:t xml:space="preserve"> </w:t>
      </w:r>
      <w:proofErr w:type="spellStart"/>
      <w:r w:rsidRPr="007226A5">
        <w:rPr>
          <w:color w:val="000000"/>
          <w:sz w:val="28"/>
          <w:szCs w:val="28"/>
          <w:lang w:val="en-GB"/>
        </w:rPr>
        <w:t>triển</w:t>
      </w:r>
      <w:proofErr w:type="spellEnd"/>
      <w:r w:rsidRPr="007226A5">
        <w:rPr>
          <w:color w:val="000000"/>
          <w:sz w:val="28"/>
          <w:szCs w:val="28"/>
          <w:lang w:val="en-GB"/>
        </w:rPr>
        <w:t xml:space="preserve"> </w:t>
      </w:r>
      <w:proofErr w:type="spellStart"/>
      <w:r w:rsidRPr="007226A5">
        <w:rPr>
          <w:color w:val="000000"/>
          <w:sz w:val="28"/>
          <w:szCs w:val="28"/>
          <w:lang w:val="en-GB"/>
        </w:rPr>
        <w:t>nông</w:t>
      </w:r>
      <w:proofErr w:type="spellEnd"/>
      <w:r w:rsidRPr="007226A5">
        <w:rPr>
          <w:color w:val="000000"/>
          <w:sz w:val="28"/>
          <w:szCs w:val="28"/>
          <w:lang w:val="en-GB"/>
        </w:rPr>
        <w:t xml:space="preserve"> </w:t>
      </w:r>
      <w:proofErr w:type="spellStart"/>
      <w:r w:rsidRPr="007226A5">
        <w:rPr>
          <w:color w:val="000000"/>
          <w:sz w:val="28"/>
          <w:szCs w:val="28"/>
          <w:lang w:val="en-GB"/>
        </w:rPr>
        <w:t>thôn</w:t>
      </w:r>
      <w:proofErr w:type="spellEnd"/>
      <w:r w:rsidRPr="007226A5">
        <w:rPr>
          <w:color w:val="000000"/>
          <w:sz w:val="28"/>
          <w:szCs w:val="28"/>
          <w:lang w:val="en-GB"/>
        </w:rPr>
        <w:t xml:space="preserve"> </w:t>
      </w:r>
      <w:proofErr w:type="spellStart"/>
      <w:r w:rsidRPr="007226A5">
        <w:rPr>
          <w:color w:val="000000"/>
          <w:sz w:val="28"/>
          <w:szCs w:val="28"/>
          <w:lang w:val="en-GB"/>
        </w:rPr>
        <w:t>để</w:t>
      </w:r>
      <w:proofErr w:type="spellEnd"/>
      <w:r w:rsidRPr="007226A5">
        <w:rPr>
          <w:color w:val="000000"/>
          <w:sz w:val="28"/>
          <w:szCs w:val="28"/>
          <w:lang w:val="en-GB"/>
        </w:rPr>
        <w:t xml:space="preserve"> </w:t>
      </w:r>
      <w:proofErr w:type="spellStart"/>
      <w:r w:rsidRPr="007226A5">
        <w:rPr>
          <w:color w:val="000000"/>
          <w:sz w:val="28"/>
          <w:szCs w:val="28"/>
          <w:lang w:val="en-GB"/>
        </w:rPr>
        <w:t>triển</w:t>
      </w:r>
      <w:proofErr w:type="spellEnd"/>
      <w:r w:rsidRPr="007226A5">
        <w:rPr>
          <w:color w:val="000000"/>
          <w:sz w:val="28"/>
          <w:szCs w:val="28"/>
          <w:lang w:val="en-GB"/>
        </w:rPr>
        <w:t xml:space="preserve"> </w:t>
      </w:r>
      <w:proofErr w:type="spellStart"/>
      <w:r w:rsidRPr="007226A5">
        <w:rPr>
          <w:color w:val="000000"/>
          <w:sz w:val="28"/>
          <w:szCs w:val="28"/>
          <w:lang w:val="en-GB"/>
        </w:rPr>
        <w:t>khai</w:t>
      </w:r>
      <w:proofErr w:type="spellEnd"/>
      <w:r w:rsidRPr="007226A5">
        <w:rPr>
          <w:color w:val="000000"/>
          <w:sz w:val="28"/>
          <w:szCs w:val="28"/>
          <w:lang w:val="en-GB"/>
        </w:rPr>
        <w:t xml:space="preserve"> </w:t>
      </w:r>
      <w:proofErr w:type="spellStart"/>
      <w:r w:rsidRPr="007226A5">
        <w:rPr>
          <w:color w:val="000000"/>
          <w:sz w:val="28"/>
          <w:szCs w:val="28"/>
          <w:lang w:val="en-GB"/>
        </w:rPr>
        <w:t>các</w:t>
      </w:r>
      <w:proofErr w:type="spellEnd"/>
      <w:r w:rsidRPr="007226A5">
        <w:rPr>
          <w:color w:val="000000"/>
          <w:sz w:val="28"/>
          <w:szCs w:val="28"/>
          <w:lang w:val="en-GB"/>
        </w:rPr>
        <w:t xml:space="preserve"> </w:t>
      </w:r>
      <w:proofErr w:type="spellStart"/>
      <w:r w:rsidRPr="007226A5">
        <w:rPr>
          <w:color w:val="000000"/>
          <w:sz w:val="28"/>
          <w:szCs w:val="28"/>
          <w:lang w:val="en-GB"/>
        </w:rPr>
        <w:t>nội</w:t>
      </w:r>
      <w:proofErr w:type="spellEnd"/>
      <w:r w:rsidRPr="007226A5">
        <w:rPr>
          <w:color w:val="000000"/>
          <w:sz w:val="28"/>
          <w:szCs w:val="28"/>
          <w:lang w:val="en-GB"/>
        </w:rPr>
        <w:t xml:space="preserve"> dung </w:t>
      </w:r>
      <w:proofErr w:type="spellStart"/>
      <w:r w:rsidRPr="007226A5">
        <w:rPr>
          <w:color w:val="000000"/>
          <w:sz w:val="28"/>
          <w:szCs w:val="28"/>
          <w:lang w:val="en-GB"/>
        </w:rPr>
        <w:t>cụ</w:t>
      </w:r>
      <w:proofErr w:type="spellEnd"/>
      <w:r w:rsidRPr="007226A5">
        <w:rPr>
          <w:color w:val="000000"/>
          <w:sz w:val="28"/>
          <w:szCs w:val="28"/>
          <w:lang w:val="en-GB"/>
        </w:rPr>
        <w:t xml:space="preserve"> </w:t>
      </w:r>
      <w:proofErr w:type="spellStart"/>
      <w:r w:rsidRPr="007226A5">
        <w:rPr>
          <w:color w:val="000000"/>
          <w:sz w:val="28"/>
          <w:szCs w:val="28"/>
          <w:lang w:val="en-GB"/>
        </w:rPr>
        <w:t>thể</w:t>
      </w:r>
      <w:proofErr w:type="spellEnd"/>
      <w:r w:rsidRPr="007226A5">
        <w:rPr>
          <w:color w:val="000000"/>
          <w:sz w:val="28"/>
          <w:szCs w:val="28"/>
          <w:lang w:val="en-GB"/>
        </w:rPr>
        <w:t xml:space="preserve"> </w:t>
      </w:r>
      <w:proofErr w:type="spellStart"/>
      <w:r w:rsidRPr="007226A5">
        <w:rPr>
          <w:color w:val="000000"/>
          <w:sz w:val="28"/>
          <w:szCs w:val="28"/>
          <w:lang w:val="en-GB"/>
        </w:rPr>
        <w:t>cần</w:t>
      </w:r>
      <w:proofErr w:type="spellEnd"/>
      <w:r w:rsidRPr="007226A5">
        <w:rPr>
          <w:color w:val="000000"/>
          <w:sz w:val="28"/>
          <w:szCs w:val="28"/>
          <w:lang w:val="en-GB"/>
        </w:rPr>
        <w:t xml:space="preserve"> </w:t>
      </w:r>
      <w:proofErr w:type="spellStart"/>
      <w:r w:rsidRPr="007226A5">
        <w:rPr>
          <w:color w:val="000000"/>
          <w:sz w:val="28"/>
          <w:szCs w:val="28"/>
          <w:lang w:val="en-GB"/>
        </w:rPr>
        <w:t>chỉnh</w:t>
      </w:r>
      <w:proofErr w:type="spellEnd"/>
      <w:r w:rsidRPr="007226A5">
        <w:rPr>
          <w:color w:val="000000"/>
          <w:sz w:val="28"/>
          <w:szCs w:val="28"/>
          <w:lang w:val="en-GB"/>
        </w:rPr>
        <w:t xml:space="preserve"> </w:t>
      </w:r>
      <w:proofErr w:type="spellStart"/>
      <w:r w:rsidRPr="007226A5">
        <w:rPr>
          <w:color w:val="000000"/>
          <w:sz w:val="28"/>
          <w:szCs w:val="28"/>
          <w:lang w:val="en-GB"/>
        </w:rPr>
        <w:t>sửa</w:t>
      </w:r>
      <w:proofErr w:type="spellEnd"/>
      <w:r w:rsidRPr="007226A5">
        <w:rPr>
          <w:color w:val="000000"/>
          <w:sz w:val="28"/>
          <w:szCs w:val="28"/>
          <w:lang w:val="en-GB"/>
        </w:rPr>
        <w:t xml:space="preserve">, </w:t>
      </w:r>
      <w:proofErr w:type="spellStart"/>
      <w:r w:rsidRPr="007226A5">
        <w:rPr>
          <w:color w:val="000000"/>
          <w:sz w:val="28"/>
          <w:szCs w:val="28"/>
          <w:lang w:val="en-GB"/>
        </w:rPr>
        <w:t>bổ</w:t>
      </w:r>
      <w:proofErr w:type="spellEnd"/>
      <w:r w:rsidRPr="007226A5">
        <w:rPr>
          <w:color w:val="000000"/>
          <w:sz w:val="28"/>
          <w:szCs w:val="28"/>
          <w:lang w:val="en-GB"/>
        </w:rPr>
        <w:t xml:space="preserve"> sung </w:t>
      </w:r>
      <w:proofErr w:type="spellStart"/>
      <w:r w:rsidRPr="007226A5">
        <w:rPr>
          <w:color w:val="000000"/>
          <w:sz w:val="28"/>
          <w:szCs w:val="28"/>
          <w:lang w:val="en-GB"/>
        </w:rPr>
        <w:t>tại</w:t>
      </w:r>
      <w:proofErr w:type="spellEnd"/>
      <w:r w:rsidRPr="007226A5">
        <w:rPr>
          <w:color w:val="000000"/>
          <w:sz w:val="28"/>
          <w:szCs w:val="28"/>
          <w:lang w:val="en-GB"/>
        </w:rPr>
        <w:t xml:space="preserve"> </w:t>
      </w:r>
      <w:proofErr w:type="spellStart"/>
      <w:r w:rsidRPr="007226A5">
        <w:rPr>
          <w:color w:val="000000"/>
          <w:sz w:val="28"/>
          <w:szCs w:val="28"/>
          <w:lang w:val="en-GB"/>
        </w:rPr>
        <w:t>dự</w:t>
      </w:r>
      <w:proofErr w:type="spellEnd"/>
      <w:r w:rsidRPr="007226A5">
        <w:rPr>
          <w:color w:val="000000"/>
          <w:sz w:val="28"/>
          <w:szCs w:val="28"/>
          <w:lang w:val="en-GB"/>
        </w:rPr>
        <w:t xml:space="preserve"> </w:t>
      </w:r>
      <w:proofErr w:type="spellStart"/>
      <w:r w:rsidRPr="007226A5">
        <w:rPr>
          <w:color w:val="000000"/>
          <w:sz w:val="28"/>
          <w:szCs w:val="28"/>
          <w:lang w:val="en-GB"/>
        </w:rPr>
        <w:t>thảo</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và</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hồ</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sơ</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trình</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Chính</w:t>
      </w:r>
      <w:proofErr w:type="spellEnd"/>
      <w:r w:rsidR="00DE4438" w:rsidRPr="007226A5">
        <w:rPr>
          <w:color w:val="000000"/>
          <w:sz w:val="28"/>
          <w:szCs w:val="28"/>
          <w:lang w:val="en-GB"/>
        </w:rPr>
        <w:t xml:space="preserve"> </w:t>
      </w:r>
      <w:proofErr w:type="spellStart"/>
      <w:r w:rsidR="00DE4438" w:rsidRPr="007226A5">
        <w:rPr>
          <w:color w:val="000000"/>
          <w:sz w:val="28"/>
          <w:szCs w:val="28"/>
          <w:lang w:val="en-GB"/>
        </w:rPr>
        <w:t>phủ</w:t>
      </w:r>
      <w:proofErr w:type="spellEnd"/>
      <w:r w:rsidRPr="007226A5">
        <w:rPr>
          <w:color w:val="000000"/>
          <w:sz w:val="28"/>
          <w:szCs w:val="28"/>
          <w:lang w:val="en-GB"/>
        </w:rPr>
        <w:t xml:space="preserve">. </w:t>
      </w:r>
    </w:p>
    <w:p w14:paraId="69AF4B20" w14:textId="5F69525C" w:rsidR="00027CB7" w:rsidRPr="007226A5" w:rsidRDefault="00027CB7" w:rsidP="008B7EC5">
      <w:pPr>
        <w:pStyle w:val="BodyTextFirstIndent"/>
        <w:spacing w:before="120" w:after="0"/>
        <w:ind w:firstLine="709"/>
        <w:jc w:val="both"/>
        <w:rPr>
          <w:rFonts w:eastAsia="Batang"/>
          <w:sz w:val="28"/>
          <w:szCs w:val="28"/>
          <w:lang w:eastAsia="ko-KR"/>
        </w:rPr>
      </w:pPr>
      <w:r w:rsidRPr="007226A5">
        <w:rPr>
          <w:color w:val="000000"/>
          <w:sz w:val="28"/>
          <w:szCs w:val="28"/>
          <w:lang w:val="en-GB"/>
        </w:rPr>
        <w:t xml:space="preserve">Sau </w:t>
      </w:r>
      <w:proofErr w:type="spellStart"/>
      <w:r w:rsidRPr="007226A5">
        <w:rPr>
          <w:color w:val="000000"/>
          <w:sz w:val="28"/>
          <w:szCs w:val="28"/>
          <w:lang w:val="en-GB"/>
        </w:rPr>
        <w:t>khi</w:t>
      </w:r>
      <w:proofErr w:type="spellEnd"/>
      <w:r w:rsidRPr="007226A5">
        <w:rPr>
          <w:color w:val="000000"/>
          <w:sz w:val="28"/>
          <w:szCs w:val="28"/>
          <w:lang w:val="en-GB"/>
        </w:rPr>
        <w:t xml:space="preserve"> </w:t>
      </w:r>
      <w:proofErr w:type="spellStart"/>
      <w:r w:rsidRPr="007226A5">
        <w:rPr>
          <w:color w:val="000000"/>
          <w:sz w:val="28"/>
          <w:szCs w:val="28"/>
          <w:lang w:val="en-GB"/>
        </w:rPr>
        <w:t>các</w:t>
      </w:r>
      <w:proofErr w:type="spellEnd"/>
      <w:r w:rsidRPr="007226A5">
        <w:rPr>
          <w:color w:val="000000"/>
          <w:sz w:val="28"/>
          <w:szCs w:val="28"/>
          <w:lang w:val="en-GB"/>
        </w:rPr>
        <w:t xml:space="preserve"> </w:t>
      </w:r>
      <w:proofErr w:type="spellStart"/>
      <w:r w:rsidRPr="007226A5">
        <w:rPr>
          <w:color w:val="000000"/>
          <w:sz w:val="28"/>
          <w:szCs w:val="28"/>
          <w:lang w:val="en-GB"/>
        </w:rPr>
        <w:t>nội</w:t>
      </w:r>
      <w:proofErr w:type="spellEnd"/>
      <w:r w:rsidRPr="007226A5">
        <w:rPr>
          <w:color w:val="000000"/>
          <w:sz w:val="28"/>
          <w:szCs w:val="28"/>
          <w:lang w:val="en-GB"/>
        </w:rPr>
        <w:t xml:space="preserve"> dung </w:t>
      </w:r>
      <w:proofErr w:type="spellStart"/>
      <w:r w:rsidRPr="007226A5">
        <w:rPr>
          <w:color w:val="000000"/>
          <w:sz w:val="28"/>
          <w:szCs w:val="28"/>
          <w:lang w:val="en-GB"/>
        </w:rPr>
        <w:t>dự</w:t>
      </w:r>
      <w:proofErr w:type="spellEnd"/>
      <w:r w:rsidRPr="007226A5">
        <w:rPr>
          <w:color w:val="000000"/>
          <w:sz w:val="28"/>
          <w:szCs w:val="28"/>
          <w:lang w:val="en-GB"/>
        </w:rPr>
        <w:t xml:space="preserve"> </w:t>
      </w:r>
      <w:proofErr w:type="spellStart"/>
      <w:r w:rsidRPr="007226A5">
        <w:rPr>
          <w:color w:val="000000"/>
          <w:sz w:val="28"/>
          <w:szCs w:val="28"/>
          <w:lang w:val="en-GB"/>
        </w:rPr>
        <w:t>thảo</w:t>
      </w:r>
      <w:proofErr w:type="spellEnd"/>
      <w:r w:rsidRPr="007226A5">
        <w:rPr>
          <w:color w:val="000000"/>
          <w:sz w:val="28"/>
          <w:szCs w:val="28"/>
          <w:lang w:val="en-GB"/>
        </w:rPr>
        <w:t xml:space="preserve"> </w:t>
      </w:r>
      <w:proofErr w:type="spellStart"/>
      <w:r w:rsidRPr="007226A5">
        <w:rPr>
          <w:color w:val="000000"/>
          <w:sz w:val="28"/>
          <w:szCs w:val="28"/>
          <w:lang w:val="en-GB"/>
        </w:rPr>
        <w:t>Nghị</w:t>
      </w:r>
      <w:proofErr w:type="spellEnd"/>
      <w:r w:rsidRPr="007226A5">
        <w:rPr>
          <w:color w:val="000000"/>
          <w:sz w:val="28"/>
          <w:szCs w:val="28"/>
          <w:lang w:val="en-GB"/>
        </w:rPr>
        <w:t xml:space="preserve"> </w:t>
      </w:r>
      <w:proofErr w:type="spellStart"/>
      <w:r w:rsidRPr="007226A5">
        <w:rPr>
          <w:color w:val="000000"/>
          <w:sz w:val="28"/>
          <w:szCs w:val="28"/>
          <w:lang w:val="en-GB"/>
        </w:rPr>
        <w:t>định</w:t>
      </w:r>
      <w:proofErr w:type="spellEnd"/>
      <w:r w:rsidRPr="007226A5">
        <w:rPr>
          <w:color w:val="000000"/>
          <w:sz w:val="28"/>
          <w:szCs w:val="28"/>
          <w:lang w:val="en-GB"/>
        </w:rPr>
        <w:t xml:space="preserve"> </w:t>
      </w:r>
      <w:proofErr w:type="spellStart"/>
      <w:r w:rsidRPr="007226A5">
        <w:rPr>
          <w:color w:val="000000"/>
          <w:sz w:val="28"/>
          <w:szCs w:val="28"/>
          <w:lang w:val="en-GB"/>
        </w:rPr>
        <w:t>được</w:t>
      </w:r>
      <w:proofErr w:type="spellEnd"/>
      <w:r w:rsidRPr="007226A5">
        <w:rPr>
          <w:color w:val="000000"/>
          <w:sz w:val="28"/>
          <w:szCs w:val="28"/>
          <w:lang w:val="en-GB"/>
        </w:rPr>
        <w:t xml:space="preserve"> </w:t>
      </w:r>
      <w:proofErr w:type="spellStart"/>
      <w:r w:rsidRPr="007226A5">
        <w:rPr>
          <w:color w:val="000000"/>
          <w:sz w:val="28"/>
          <w:szCs w:val="28"/>
          <w:lang w:val="en-GB"/>
        </w:rPr>
        <w:t>sự</w:t>
      </w:r>
      <w:proofErr w:type="spellEnd"/>
      <w:r w:rsidRPr="007226A5">
        <w:rPr>
          <w:color w:val="000000"/>
          <w:sz w:val="28"/>
          <w:szCs w:val="28"/>
          <w:lang w:val="en-GB"/>
        </w:rPr>
        <w:t xml:space="preserve"> </w:t>
      </w:r>
      <w:proofErr w:type="spellStart"/>
      <w:r w:rsidRPr="007226A5">
        <w:rPr>
          <w:color w:val="000000"/>
          <w:sz w:val="28"/>
          <w:szCs w:val="28"/>
          <w:lang w:val="en-GB"/>
        </w:rPr>
        <w:t>thống</w:t>
      </w:r>
      <w:proofErr w:type="spellEnd"/>
      <w:r w:rsidRPr="007226A5">
        <w:rPr>
          <w:color w:val="000000"/>
          <w:sz w:val="28"/>
          <w:szCs w:val="28"/>
          <w:lang w:val="en-GB"/>
        </w:rPr>
        <w:t xml:space="preserve"> </w:t>
      </w:r>
      <w:proofErr w:type="spellStart"/>
      <w:r w:rsidRPr="007226A5">
        <w:rPr>
          <w:color w:val="000000"/>
          <w:sz w:val="28"/>
          <w:szCs w:val="28"/>
          <w:lang w:val="en-GB"/>
        </w:rPr>
        <w:t>nhất</w:t>
      </w:r>
      <w:proofErr w:type="spellEnd"/>
      <w:r w:rsidRPr="007226A5">
        <w:rPr>
          <w:color w:val="000000"/>
          <w:sz w:val="28"/>
          <w:szCs w:val="28"/>
          <w:lang w:val="en-GB"/>
        </w:rPr>
        <w:t xml:space="preserve"> </w:t>
      </w:r>
      <w:proofErr w:type="spellStart"/>
      <w:r w:rsidRPr="007226A5">
        <w:rPr>
          <w:color w:val="000000"/>
          <w:sz w:val="28"/>
          <w:szCs w:val="28"/>
          <w:lang w:val="en-GB"/>
        </w:rPr>
        <w:t>của</w:t>
      </w:r>
      <w:proofErr w:type="spellEnd"/>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w:t>
      </w:r>
      <w:proofErr w:type="spellStart"/>
      <w:r w:rsidRPr="007226A5">
        <w:rPr>
          <w:color w:val="000000"/>
          <w:sz w:val="28"/>
          <w:szCs w:val="28"/>
          <w:lang w:val="en-GB"/>
        </w:rPr>
        <w:t>Nông</w:t>
      </w:r>
      <w:proofErr w:type="spellEnd"/>
      <w:r w:rsidRPr="007226A5">
        <w:rPr>
          <w:color w:val="000000"/>
          <w:sz w:val="28"/>
          <w:szCs w:val="28"/>
          <w:lang w:val="en-GB"/>
        </w:rPr>
        <w:t xml:space="preserve"> </w:t>
      </w:r>
      <w:proofErr w:type="spellStart"/>
      <w:r w:rsidRPr="007226A5">
        <w:rPr>
          <w:color w:val="000000"/>
          <w:sz w:val="28"/>
          <w:szCs w:val="28"/>
          <w:lang w:val="en-GB"/>
        </w:rPr>
        <w:t>nghiệp</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Phát</w:t>
      </w:r>
      <w:proofErr w:type="spellEnd"/>
      <w:r w:rsidRPr="007226A5">
        <w:rPr>
          <w:color w:val="000000"/>
          <w:sz w:val="28"/>
          <w:szCs w:val="28"/>
          <w:lang w:val="en-GB"/>
        </w:rPr>
        <w:t xml:space="preserve"> </w:t>
      </w:r>
      <w:proofErr w:type="spellStart"/>
      <w:r w:rsidRPr="007226A5">
        <w:rPr>
          <w:color w:val="000000"/>
          <w:sz w:val="28"/>
          <w:szCs w:val="28"/>
          <w:lang w:val="en-GB"/>
        </w:rPr>
        <w:t>triển</w:t>
      </w:r>
      <w:proofErr w:type="spellEnd"/>
      <w:r w:rsidRPr="007226A5">
        <w:rPr>
          <w:color w:val="000000"/>
          <w:sz w:val="28"/>
          <w:szCs w:val="28"/>
          <w:lang w:val="en-GB"/>
        </w:rPr>
        <w:t xml:space="preserve"> </w:t>
      </w:r>
      <w:proofErr w:type="spellStart"/>
      <w:r w:rsidRPr="007226A5">
        <w:rPr>
          <w:color w:val="000000"/>
          <w:sz w:val="28"/>
          <w:szCs w:val="28"/>
          <w:lang w:val="en-GB"/>
        </w:rPr>
        <w:t>nông</w:t>
      </w:r>
      <w:proofErr w:type="spellEnd"/>
      <w:r w:rsidRPr="007226A5">
        <w:rPr>
          <w:color w:val="000000"/>
          <w:sz w:val="28"/>
          <w:szCs w:val="28"/>
          <w:lang w:val="en-GB"/>
        </w:rPr>
        <w:t xml:space="preserve"> </w:t>
      </w:r>
      <w:proofErr w:type="spellStart"/>
      <w:r w:rsidRPr="007226A5">
        <w:rPr>
          <w:color w:val="000000"/>
          <w:sz w:val="28"/>
          <w:szCs w:val="28"/>
          <w:lang w:val="en-GB"/>
        </w:rPr>
        <w:t>thôn</w:t>
      </w:r>
      <w:proofErr w:type="spellEnd"/>
      <w:r w:rsidRPr="007226A5">
        <w:rPr>
          <w:rStyle w:val="FootnoteReference"/>
          <w:rFonts w:eastAsia="Batang"/>
          <w:sz w:val="28"/>
          <w:szCs w:val="28"/>
          <w:lang w:eastAsia="ko-KR"/>
        </w:rPr>
        <w:footnoteReference w:id="8"/>
      </w:r>
      <w:r w:rsidRPr="007226A5">
        <w:rPr>
          <w:color w:val="000000"/>
          <w:sz w:val="28"/>
          <w:szCs w:val="28"/>
          <w:lang w:val="en-GB"/>
        </w:rPr>
        <w:t xml:space="preserve">, </w:t>
      </w:r>
      <w:proofErr w:type="spellStart"/>
      <w:r w:rsidRPr="007226A5">
        <w:rPr>
          <w:color w:val="000000"/>
          <w:sz w:val="28"/>
          <w:szCs w:val="28"/>
          <w:lang w:val="en-GB"/>
        </w:rPr>
        <w:t>Bộ</w:t>
      </w:r>
      <w:proofErr w:type="spellEnd"/>
      <w:r w:rsidRPr="007226A5">
        <w:rPr>
          <w:color w:val="000000"/>
          <w:sz w:val="28"/>
          <w:szCs w:val="28"/>
          <w:lang w:val="en-GB"/>
        </w:rPr>
        <w:t xml:space="preserve"> Khoa </w:t>
      </w:r>
      <w:proofErr w:type="spellStart"/>
      <w:r w:rsidRPr="007226A5">
        <w:rPr>
          <w:color w:val="000000"/>
          <w:sz w:val="28"/>
          <w:szCs w:val="28"/>
          <w:lang w:val="en-GB"/>
        </w:rPr>
        <w:t>học</w:t>
      </w:r>
      <w:proofErr w:type="spellEnd"/>
      <w:r w:rsidRPr="007226A5">
        <w:rPr>
          <w:color w:val="000000"/>
          <w:sz w:val="28"/>
          <w:szCs w:val="28"/>
          <w:lang w:val="en-GB"/>
        </w:rPr>
        <w:t xml:space="preserve"> </w:t>
      </w:r>
      <w:proofErr w:type="spellStart"/>
      <w:r w:rsidRPr="007226A5">
        <w:rPr>
          <w:color w:val="000000"/>
          <w:sz w:val="28"/>
          <w:szCs w:val="28"/>
          <w:lang w:val="en-GB"/>
        </w:rPr>
        <w:t>và</w:t>
      </w:r>
      <w:proofErr w:type="spellEnd"/>
      <w:r w:rsidRPr="007226A5">
        <w:rPr>
          <w:color w:val="000000"/>
          <w:sz w:val="28"/>
          <w:szCs w:val="28"/>
          <w:lang w:val="en-GB"/>
        </w:rPr>
        <w:t xml:space="preserve"> </w:t>
      </w:r>
      <w:proofErr w:type="spellStart"/>
      <w:r w:rsidRPr="007226A5">
        <w:rPr>
          <w:color w:val="000000"/>
          <w:sz w:val="28"/>
          <w:szCs w:val="28"/>
          <w:lang w:val="en-GB"/>
        </w:rPr>
        <w:t>Công</w:t>
      </w:r>
      <w:proofErr w:type="spellEnd"/>
      <w:r w:rsidRPr="007226A5">
        <w:rPr>
          <w:color w:val="000000"/>
          <w:sz w:val="28"/>
          <w:szCs w:val="28"/>
          <w:lang w:val="en-GB"/>
        </w:rPr>
        <w:t xml:space="preserve"> </w:t>
      </w:r>
      <w:proofErr w:type="spellStart"/>
      <w:r w:rsidRPr="007226A5">
        <w:rPr>
          <w:color w:val="000000"/>
          <w:sz w:val="28"/>
          <w:szCs w:val="28"/>
          <w:lang w:val="en-GB"/>
        </w:rPr>
        <w:t>nghệ</w:t>
      </w:r>
      <w:proofErr w:type="spellEnd"/>
      <w:r w:rsidRPr="007226A5">
        <w:rPr>
          <w:color w:val="000000"/>
          <w:sz w:val="28"/>
          <w:szCs w:val="28"/>
          <w:lang w:val="en-GB"/>
        </w:rPr>
        <w:t xml:space="preserve"> </w:t>
      </w:r>
      <w:proofErr w:type="spellStart"/>
      <w:r w:rsidRPr="007226A5">
        <w:rPr>
          <w:color w:val="000000"/>
          <w:sz w:val="28"/>
          <w:szCs w:val="28"/>
          <w:lang w:val="en-GB"/>
        </w:rPr>
        <w:t>đã</w:t>
      </w:r>
      <w:proofErr w:type="spellEnd"/>
      <w:r w:rsidRPr="007226A5">
        <w:rPr>
          <w:color w:val="000000"/>
          <w:sz w:val="28"/>
          <w:szCs w:val="28"/>
          <w:lang w:val="en-GB"/>
        </w:rPr>
        <w:t xml:space="preserve"> </w:t>
      </w:r>
      <w:proofErr w:type="spellStart"/>
      <w:r w:rsidRPr="007226A5">
        <w:rPr>
          <w:rFonts w:eastAsia="Batang"/>
          <w:sz w:val="28"/>
          <w:szCs w:val="28"/>
          <w:lang w:eastAsia="ko-KR"/>
        </w:rPr>
        <w:t>Tổ</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lấy</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kiến</w:t>
      </w:r>
      <w:proofErr w:type="spellEnd"/>
      <w:r w:rsidRPr="007226A5">
        <w:rPr>
          <w:rFonts w:eastAsia="Batang"/>
          <w:sz w:val="28"/>
          <w:szCs w:val="28"/>
          <w:lang w:eastAsia="ko-KR"/>
        </w:rPr>
        <w:t xml:space="preserve"> </w:t>
      </w:r>
      <w:proofErr w:type="spellStart"/>
      <w:r w:rsidR="00DE4438" w:rsidRPr="007226A5">
        <w:rPr>
          <w:rFonts w:eastAsia="Batang"/>
          <w:sz w:val="28"/>
          <w:szCs w:val="28"/>
          <w:lang w:eastAsia="ko-KR"/>
        </w:rPr>
        <w:t>các</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Bộ</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ngành</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địa</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phương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và</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các</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cơ</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quan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tổ</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chức</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liên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quan</w:t>
      </w:r>
      <w:proofErr w:type="spellEnd"/>
      <w:r w:rsidR="00DE4438" w:rsidRPr="007226A5">
        <w:rPr>
          <w:rFonts w:eastAsia="Batang"/>
          <w:sz w:val="28"/>
          <w:szCs w:val="28"/>
          <w:lang w:eastAsia="ko-KR"/>
        </w:rPr>
        <w:t xml:space="preserve"> </w:t>
      </w:r>
      <w:proofErr w:type="spellStart"/>
      <w:r w:rsidRPr="007226A5">
        <w:rPr>
          <w:rFonts w:eastAsia="Batang"/>
          <w:sz w:val="28"/>
          <w:szCs w:val="28"/>
          <w:lang w:eastAsia="ko-KR"/>
        </w:rPr>
        <w:t>bằng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bản</w:t>
      </w:r>
      <w:proofErr w:type="spellEnd"/>
      <w:r w:rsidRPr="007226A5">
        <w:rPr>
          <w:rFonts w:eastAsia="Batang"/>
          <w:sz w:val="28"/>
          <w:szCs w:val="28"/>
          <w:lang w:eastAsia="ko-KR"/>
        </w:rPr>
        <w:t xml:space="preserve"> </w:t>
      </w:r>
      <w:r w:rsidR="00595839" w:rsidRPr="007226A5">
        <w:rPr>
          <w:rFonts w:eastAsia="Batang"/>
          <w:sz w:val="28"/>
          <w:szCs w:val="28"/>
          <w:lang w:eastAsia="ko-KR"/>
        </w:rPr>
        <w:t>(</w:t>
      </w:r>
      <w:proofErr w:type="spellStart"/>
      <w:r w:rsidR="00595839" w:rsidRPr="007226A5">
        <w:rPr>
          <w:rFonts w:eastAsia="Batang"/>
          <w:sz w:val="28"/>
          <w:szCs w:val="28"/>
          <w:lang w:eastAsia="ko-KR"/>
        </w:rPr>
        <w:t>lần</w:t>
      </w:r>
      <w:proofErr w:type="spellEnd"/>
      <w:r w:rsidR="00595839" w:rsidRPr="007226A5">
        <w:rPr>
          <w:rFonts w:eastAsia="Batang"/>
          <w:sz w:val="28"/>
          <w:szCs w:val="28"/>
          <w:lang w:eastAsia="ko-KR"/>
        </w:rPr>
        <w:t xml:space="preserve"> 2)</w:t>
      </w:r>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00DE4438" w:rsidRPr="007226A5">
        <w:rPr>
          <w:rFonts w:eastAsia="Batang"/>
          <w:sz w:val="28"/>
          <w:szCs w:val="28"/>
          <w:lang w:eastAsia="ko-KR"/>
        </w:rPr>
        <w:t>các</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nội</w:t>
      </w:r>
      <w:proofErr w:type="spellEnd"/>
      <w:r w:rsidR="00DE4438" w:rsidRPr="007226A5">
        <w:rPr>
          <w:rFonts w:eastAsia="Batang"/>
          <w:sz w:val="28"/>
          <w:szCs w:val="28"/>
          <w:lang w:eastAsia="ko-KR"/>
        </w:rPr>
        <w:t xml:space="preserve"> dung </w:t>
      </w:r>
      <w:proofErr w:type="spellStart"/>
      <w:r w:rsidR="00DE4438" w:rsidRPr="007226A5">
        <w:rPr>
          <w:rFonts w:eastAsia="Batang"/>
          <w:sz w:val="28"/>
          <w:szCs w:val="28"/>
          <w:lang w:eastAsia="ko-KR"/>
        </w:rPr>
        <w:t>sửa</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đổi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bổ</w:t>
      </w:r>
      <w:proofErr w:type="spellEnd"/>
      <w:r w:rsidR="00DE4438" w:rsidRPr="007226A5">
        <w:rPr>
          <w:rFonts w:eastAsia="Batang"/>
          <w:sz w:val="28"/>
          <w:szCs w:val="28"/>
          <w:lang w:eastAsia="ko-KR"/>
        </w:rPr>
        <w:t xml:space="preserve"> sung </w:t>
      </w:r>
      <w:proofErr w:type="spellStart"/>
      <w:r w:rsidR="00DE4438" w:rsidRPr="007226A5">
        <w:rPr>
          <w:rFonts w:eastAsia="Batang"/>
          <w:sz w:val="28"/>
          <w:szCs w:val="28"/>
          <w:lang w:eastAsia="ko-KR"/>
        </w:rPr>
        <w:t>liên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quan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đến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khu</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nghiệp</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ứng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dụng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nghệ</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cao</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Style w:val="FootnoteReference"/>
          <w:rFonts w:eastAsia="Batang"/>
          <w:sz w:val="28"/>
          <w:szCs w:val="28"/>
          <w:lang w:eastAsia="ko-KR"/>
        </w:rPr>
        <w:footnoteReference w:id="9"/>
      </w:r>
      <w:r w:rsidRPr="007226A5">
        <w:rPr>
          <w:rFonts w:eastAsia="Batang"/>
          <w:sz w:val="28"/>
          <w:szCs w:val="28"/>
          <w:lang w:eastAsia="ko-KR"/>
        </w:rPr>
        <w:t xml:space="preserve">, </w:t>
      </w:r>
      <w:proofErr w:type="spellStart"/>
      <w:r w:rsidRPr="007226A5">
        <w:rPr>
          <w:rFonts w:eastAsia="Batang"/>
          <w:sz w:val="28"/>
          <w:szCs w:val="28"/>
          <w:lang w:eastAsia="ko-KR"/>
        </w:rPr>
        <w:t>đăng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lấy</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kiến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Cổng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thông</w:t>
      </w:r>
      <w:proofErr w:type="spellEnd"/>
      <w:r w:rsidRPr="007226A5">
        <w:rPr>
          <w:rFonts w:eastAsia="Batang"/>
          <w:sz w:val="28"/>
          <w:szCs w:val="28"/>
          <w:lang w:eastAsia="ko-KR"/>
        </w:rPr>
        <w:t xml:space="preserve"> tin </w:t>
      </w:r>
      <w:proofErr w:type="spellStart"/>
      <w:r w:rsidRPr="007226A5">
        <w:rPr>
          <w:rFonts w:eastAsia="Batang"/>
          <w:sz w:val="28"/>
          <w:szCs w:val="28"/>
          <w:lang w:eastAsia="ko-KR"/>
        </w:rPr>
        <w:t>điện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w:t>
      </w:r>
    </w:p>
    <w:p w14:paraId="04E1F421" w14:textId="695B1992" w:rsidR="00027CB7" w:rsidRPr="007226A5" w:rsidRDefault="00027CB7" w:rsidP="00027CB7">
      <w:pPr>
        <w:spacing w:before="120"/>
        <w:ind w:firstLine="709"/>
        <w:jc w:val="both"/>
        <w:rPr>
          <w:rFonts w:eastAsia="Batang"/>
          <w:sz w:val="28"/>
          <w:szCs w:val="28"/>
          <w:lang w:eastAsia="ko-KR"/>
        </w:rPr>
      </w:pPr>
      <w:r w:rsidRPr="007226A5">
        <w:rPr>
          <w:rFonts w:eastAsia="Batang"/>
          <w:sz w:val="28"/>
          <w:szCs w:val="28"/>
          <w:lang w:eastAsia="ko-KR"/>
        </w:rPr>
        <w:t xml:space="preserve">Sau </w:t>
      </w:r>
      <w:proofErr w:type="spellStart"/>
      <w:r w:rsidRPr="007226A5">
        <w:rPr>
          <w:rFonts w:eastAsia="Batang"/>
          <w:sz w:val="28"/>
          <w:szCs w:val="28"/>
          <w:lang w:eastAsia="ko-KR"/>
        </w:rPr>
        <w:t>khi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kiến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tổ</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00DE4438" w:rsidRPr="007226A5">
        <w:rPr>
          <w:rFonts w:eastAsia="Batang"/>
          <w:sz w:val="28"/>
          <w:szCs w:val="28"/>
          <w:lang w:eastAsia="ko-KR"/>
        </w:rPr>
        <w:t>phối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hợp</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với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Bộ</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nghiệp</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và</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Phát</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triển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thôn</w:t>
      </w:r>
      <w:proofErr w:type="spellEnd"/>
      <w:r w:rsidR="00DE4438" w:rsidRPr="007226A5">
        <w:rPr>
          <w:rFonts w:eastAsia="Batang"/>
          <w:sz w:val="28"/>
          <w:szCs w:val="28"/>
          <w:lang w:eastAsia="ko-KR"/>
        </w:rPr>
        <w:t xml:space="preserve"> </w:t>
      </w:r>
      <w:proofErr w:type="spellStart"/>
      <w:r w:rsidRPr="007226A5">
        <w:rPr>
          <w:rFonts w:eastAsia="Batang"/>
          <w:sz w:val="28"/>
          <w:szCs w:val="28"/>
          <w:lang w:eastAsia="ko-KR"/>
        </w:rPr>
        <w:t>tiếp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00DE4438" w:rsidRPr="007226A5">
        <w:rPr>
          <w:rFonts w:eastAsia="Batang"/>
          <w:sz w:val="28"/>
          <w:szCs w:val="28"/>
          <w:lang w:eastAsia="ko-KR"/>
        </w:rPr>
        <w:t>,</w:t>
      </w:r>
      <w:r w:rsidRPr="007226A5">
        <w:rPr>
          <w:rFonts w:eastAsia="Batang"/>
          <w:sz w:val="28"/>
          <w:szCs w:val="28"/>
          <w:lang w:eastAsia="ko-KR"/>
        </w:rPr>
        <w:t xml:space="preserve"> </w:t>
      </w:r>
      <w:proofErr w:type="spellStart"/>
      <w:r w:rsidRPr="007226A5">
        <w:rPr>
          <w:rFonts w:eastAsia="Batang"/>
          <w:sz w:val="28"/>
          <w:szCs w:val="28"/>
          <w:lang w:eastAsia="ko-KR"/>
        </w:rPr>
        <w:t>giải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hồ</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gửi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hồ</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thẩm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00595839" w:rsidRPr="007226A5">
        <w:rPr>
          <w:rFonts w:eastAsia="Batang"/>
          <w:sz w:val="28"/>
          <w:szCs w:val="28"/>
          <w:lang w:eastAsia="ko-KR"/>
        </w:rPr>
        <w:t xml:space="preserve"> (</w:t>
      </w:r>
      <w:proofErr w:type="spellStart"/>
      <w:r w:rsidR="00595839" w:rsidRPr="007226A5">
        <w:rPr>
          <w:rFonts w:eastAsia="Batang"/>
          <w:sz w:val="28"/>
          <w:szCs w:val="28"/>
          <w:lang w:eastAsia="ko-KR"/>
        </w:rPr>
        <w:t>lần</w:t>
      </w:r>
      <w:proofErr w:type="spellEnd"/>
      <w:r w:rsidR="00595839" w:rsidRPr="007226A5">
        <w:rPr>
          <w:rFonts w:eastAsia="Batang"/>
          <w:sz w:val="28"/>
          <w:szCs w:val="28"/>
          <w:lang w:eastAsia="ko-KR"/>
        </w:rPr>
        <w:t xml:space="preserve"> 2)</w:t>
      </w:r>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đối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với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các</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nội</w:t>
      </w:r>
      <w:proofErr w:type="spellEnd"/>
      <w:r w:rsidR="00DE4438" w:rsidRPr="007226A5">
        <w:rPr>
          <w:rFonts w:eastAsia="Batang"/>
          <w:sz w:val="28"/>
          <w:szCs w:val="28"/>
          <w:lang w:eastAsia="ko-KR"/>
        </w:rPr>
        <w:t xml:space="preserve"> dung </w:t>
      </w:r>
      <w:proofErr w:type="spellStart"/>
      <w:r w:rsidR="00DE4438" w:rsidRPr="007226A5">
        <w:rPr>
          <w:rFonts w:eastAsia="Batang"/>
          <w:sz w:val="28"/>
          <w:szCs w:val="28"/>
          <w:lang w:eastAsia="ko-KR"/>
        </w:rPr>
        <w:t>sửa</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đổi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bổ</w:t>
      </w:r>
      <w:proofErr w:type="spellEnd"/>
      <w:r w:rsidR="00DE4438" w:rsidRPr="007226A5">
        <w:rPr>
          <w:rFonts w:eastAsia="Batang"/>
          <w:sz w:val="28"/>
          <w:szCs w:val="28"/>
          <w:lang w:eastAsia="ko-KR"/>
        </w:rPr>
        <w:t xml:space="preserve"> sung </w:t>
      </w:r>
      <w:proofErr w:type="spellStart"/>
      <w:r w:rsidR="00DE4438" w:rsidRPr="007226A5">
        <w:rPr>
          <w:rFonts w:eastAsia="Batang"/>
          <w:sz w:val="28"/>
          <w:szCs w:val="28"/>
          <w:lang w:eastAsia="ko-KR"/>
        </w:rPr>
        <w:t>liên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quan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đến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khu</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nghiệp</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ứng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dụng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nghệ</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cao</w:t>
      </w:r>
      <w:proofErr w:type="spellEnd"/>
      <w:r w:rsidRPr="007226A5">
        <w:rPr>
          <w:rFonts w:eastAsia="Batang"/>
          <w:sz w:val="28"/>
          <w:szCs w:val="28"/>
          <w:lang w:eastAsia="ko-KR"/>
        </w:rPr>
        <w:t>.</w:t>
      </w:r>
    </w:p>
    <w:p w14:paraId="20C80F6E" w14:textId="6BCDD6D2" w:rsidR="00027CB7" w:rsidRPr="007226A5" w:rsidRDefault="00027CB7" w:rsidP="00027CB7">
      <w:pPr>
        <w:pStyle w:val="BodyTextFirstIndent"/>
        <w:spacing w:before="120" w:after="0"/>
        <w:ind w:firstLine="709"/>
        <w:jc w:val="both"/>
        <w:rPr>
          <w:rFonts w:eastAsia="Batang"/>
          <w:sz w:val="28"/>
          <w:szCs w:val="28"/>
          <w:lang w:eastAsia="ko-KR"/>
        </w:rPr>
      </w:pP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kiến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thẩm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Style w:val="FootnoteReference"/>
          <w:rFonts w:eastAsia="Batang"/>
          <w:sz w:val="28"/>
          <w:szCs w:val="28"/>
          <w:lang w:eastAsia="ko-KR"/>
        </w:rPr>
        <w:footnoteReference w:id="10"/>
      </w:r>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00DE4438" w:rsidRPr="007226A5">
        <w:rPr>
          <w:rFonts w:eastAsia="Batang"/>
          <w:sz w:val="28"/>
          <w:szCs w:val="28"/>
          <w:lang w:eastAsia="ko-KR"/>
        </w:rPr>
        <w:t>đã</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phối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hợp</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với</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Bộ</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nghiệp</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và</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Phát</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triển</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nông</w:t>
      </w:r>
      <w:proofErr w:type="spellEnd"/>
      <w:r w:rsidR="00DE4438" w:rsidRPr="007226A5">
        <w:rPr>
          <w:rFonts w:eastAsia="Batang"/>
          <w:sz w:val="28"/>
          <w:szCs w:val="28"/>
          <w:lang w:eastAsia="ko-KR"/>
        </w:rPr>
        <w:t xml:space="preserve"> </w:t>
      </w:r>
      <w:proofErr w:type="spellStart"/>
      <w:r w:rsidR="00DE4438" w:rsidRPr="007226A5">
        <w:rPr>
          <w:rFonts w:eastAsia="Batang"/>
          <w:sz w:val="28"/>
          <w:szCs w:val="28"/>
          <w:lang w:eastAsia="ko-KR"/>
        </w:rPr>
        <w:t>thôn</w:t>
      </w:r>
      <w:proofErr w:type="spellEnd"/>
      <w:r w:rsidR="00DE4438" w:rsidRPr="007226A5">
        <w:rPr>
          <w:rFonts w:eastAsia="Batang"/>
          <w:sz w:val="28"/>
          <w:szCs w:val="28"/>
          <w:lang w:eastAsia="ko-KR"/>
        </w:rPr>
        <w:t xml:space="preserve"> </w:t>
      </w:r>
      <w:proofErr w:type="spellStart"/>
      <w:r w:rsidRPr="007226A5">
        <w:rPr>
          <w:rFonts w:eastAsia="Batang"/>
          <w:sz w:val="28"/>
          <w:szCs w:val="28"/>
          <w:lang w:eastAsia="ko-KR"/>
        </w:rPr>
        <w:t>tiếp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ý </w:t>
      </w:r>
      <w:proofErr w:type="spellStart"/>
      <w:r w:rsidRPr="007226A5">
        <w:rPr>
          <w:rFonts w:eastAsia="Batang"/>
          <w:sz w:val="28"/>
          <w:szCs w:val="28"/>
          <w:lang w:eastAsia="ko-KR"/>
        </w:rPr>
        <w:t>kiến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thẩm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00435876" w:rsidRPr="007226A5">
        <w:rPr>
          <w:rFonts w:eastAsia="Batang"/>
          <w:sz w:val="28"/>
          <w:szCs w:val="28"/>
          <w:lang w:eastAsia="ko-KR"/>
        </w:rPr>
        <w:t>hoàn</w:t>
      </w:r>
      <w:proofErr w:type="spellEnd"/>
      <w:r w:rsidR="00435876" w:rsidRPr="007226A5">
        <w:rPr>
          <w:rFonts w:eastAsia="Batang"/>
          <w:sz w:val="28"/>
          <w:szCs w:val="28"/>
          <w:lang w:eastAsia="ko-KR"/>
        </w:rPr>
        <w:t xml:space="preserve"> </w:t>
      </w:r>
      <w:proofErr w:type="spellStart"/>
      <w:r w:rsidR="00435876" w:rsidRPr="007226A5">
        <w:rPr>
          <w:rFonts w:eastAsia="Batang"/>
          <w:sz w:val="28"/>
          <w:szCs w:val="28"/>
          <w:lang w:eastAsia="ko-KR"/>
        </w:rPr>
        <w:t>thiện</w:t>
      </w:r>
      <w:proofErr w:type="spellEnd"/>
      <w:r w:rsidR="00435876"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hồ</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theo</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quy</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định</w:t>
      </w:r>
      <w:proofErr w:type="spellEnd"/>
      <w:r w:rsidR="004919ED" w:rsidRPr="007226A5">
        <w:rPr>
          <w:rFonts w:eastAsia="Batang"/>
          <w:sz w:val="28"/>
          <w:szCs w:val="28"/>
          <w:lang w:eastAsia="ko-KR"/>
        </w:rPr>
        <w:t>.</w:t>
      </w:r>
    </w:p>
    <w:p w14:paraId="70D975A0" w14:textId="22C9535B" w:rsidR="00A1588E" w:rsidRPr="007226A5" w:rsidRDefault="00A1588E" w:rsidP="00734F30">
      <w:pPr>
        <w:spacing w:before="120"/>
        <w:ind w:firstLine="709"/>
        <w:jc w:val="both"/>
        <w:rPr>
          <w:rFonts w:eastAsia="Batang"/>
          <w:b/>
          <w:bCs/>
          <w:sz w:val="28"/>
          <w:szCs w:val="28"/>
          <w:lang w:eastAsia="ko-KR"/>
        </w:rPr>
      </w:pPr>
      <w:r w:rsidRPr="007226A5">
        <w:rPr>
          <w:rFonts w:eastAsia="Batang"/>
          <w:b/>
          <w:bCs/>
          <w:sz w:val="28"/>
          <w:szCs w:val="28"/>
          <w:lang w:eastAsia="ko-KR"/>
        </w:rPr>
        <w:t xml:space="preserve">IV. BỐ CỤC VÀ NỘI DUNG </w:t>
      </w:r>
      <w:r w:rsidR="00AA4221" w:rsidRPr="007226A5">
        <w:rPr>
          <w:rFonts w:eastAsia="Batang"/>
          <w:b/>
          <w:bCs/>
          <w:sz w:val="28"/>
          <w:szCs w:val="28"/>
          <w:lang w:eastAsia="ko-KR"/>
        </w:rPr>
        <w:t>CƠ BẢN</w:t>
      </w:r>
      <w:r w:rsidRPr="007226A5">
        <w:rPr>
          <w:rFonts w:eastAsia="Batang"/>
          <w:b/>
          <w:bCs/>
          <w:sz w:val="28"/>
          <w:szCs w:val="28"/>
          <w:lang w:eastAsia="ko-KR"/>
        </w:rPr>
        <w:t xml:space="preserve"> CỦA DỰ THẢO NGHỊ ĐỊNH</w:t>
      </w:r>
    </w:p>
    <w:p w14:paraId="3E3B6D86" w14:textId="5D7AF085" w:rsidR="00734F30" w:rsidRPr="007226A5" w:rsidRDefault="00734F30" w:rsidP="00734F30">
      <w:pPr>
        <w:spacing w:before="120"/>
        <w:ind w:firstLine="720"/>
        <w:jc w:val="both"/>
        <w:rPr>
          <w:b/>
          <w:bCs/>
          <w:sz w:val="28"/>
          <w:szCs w:val="28"/>
          <w:lang w:val="nl-NL"/>
        </w:rPr>
      </w:pPr>
      <w:r w:rsidRPr="007226A5">
        <w:rPr>
          <w:b/>
          <w:bCs/>
          <w:sz w:val="28"/>
          <w:szCs w:val="28"/>
          <w:lang w:val="nl-NL"/>
        </w:rPr>
        <w:t>1. Bố cục</w:t>
      </w:r>
    </w:p>
    <w:p w14:paraId="5DE9FE12" w14:textId="53DCD865" w:rsidR="00311869" w:rsidRPr="007226A5" w:rsidRDefault="004044A3" w:rsidP="00734F30">
      <w:pPr>
        <w:spacing w:before="120"/>
        <w:ind w:firstLine="720"/>
        <w:jc w:val="both"/>
        <w:rPr>
          <w:bCs/>
          <w:sz w:val="28"/>
          <w:szCs w:val="28"/>
          <w:lang w:val="nl-NL"/>
        </w:rPr>
      </w:pPr>
      <w:r w:rsidRPr="007226A5">
        <w:rPr>
          <w:sz w:val="28"/>
          <w:szCs w:val="28"/>
          <w:lang w:val="nl-NL"/>
        </w:rPr>
        <w:t xml:space="preserve">Dự thảo Nghị định gồm </w:t>
      </w:r>
      <w:r w:rsidR="000933A9" w:rsidRPr="007226A5">
        <w:rPr>
          <w:sz w:val="28"/>
          <w:szCs w:val="28"/>
          <w:lang w:val="nl-NL"/>
        </w:rPr>
        <w:t>0</w:t>
      </w:r>
      <w:r w:rsidR="00083D17" w:rsidRPr="007226A5">
        <w:rPr>
          <w:sz w:val="28"/>
          <w:szCs w:val="28"/>
          <w:lang w:val="nl-NL"/>
        </w:rPr>
        <w:t>7</w:t>
      </w:r>
      <w:r w:rsidRPr="007226A5">
        <w:rPr>
          <w:sz w:val="28"/>
          <w:szCs w:val="28"/>
          <w:lang w:val="nl-NL"/>
        </w:rPr>
        <w:t xml:space="preserve"> Chương, </w:t>
      </w:r>
      <w:r w:rsidR="002A1EFA" w:rsidRPr="007226A5">
        <w:rPr>
          <w:sz w:val="28"/>
          <w:szCs w:val="28"/>
          <w:lang w:val="nl-NL"/>
        </w:rPr>
        <w:t>4</w:t>
      </w:r>
      <w:r w:rsidR="00F80C2E" w:rsidRPr="007226A5">
        <w:rPr>
          <w:sz w:val="28"/>
          <w:szCs w:val="28"/>
          <w:lang w:val="nl-NL"/>
        </w:rPr>
        <w:t>7</w:t>
      </w:r>
      <w:r w:rsidRPr="007226A5">
        <w:rPr>
          <w:sz w:val="28"/>
          <w:szCs w:val="28"/>
          <w:lang w:val="nl-NL"/>
        </w:rPr>
        <w:t xml:space="preserve"> </w:t>
      </w:r>
      <w:r w:rsidR="007809B2" w:rsidRPr="007226A5">
        <w:rPr>
          <w:sz w:val="28"/>
          <w:szCs w:val="28"/>
          <w:lang w:val="nl-NL"/>
        </w:rPr>
        <w:t>Đ</w:t>
      </w:r>
      <w:r w:rsidRPr="007226A5">
        <w:rPr>
          <w:sz w:val="28"/>
          <w:szCs w:val="28"/>
          <w:lang w:val="nl-NL"/>
        </w:rPr>
        <w:t xml:space="preserve">iều, </w:t>
      </w:r>
      <w:r w:rsidR="000933A9" w:rsidRPr="007226A5">
        <w:rPr>
          <w:sz w:val="28"/>
          <w:szCs w:val="28"/>
          <w:lang w:val="nl-NL"/>
        </w:rPr>
        <w:t xml:space="preserve">quy định </w:t>
      </w:r>
      <w:r w:rsidRPr="007226A5">
        <w:rPr>
          <w:sz w:val="28"/>
          <w:szCs w:val="28"/>
          <w:lang w:val="nl-NL"/>
        </w:rPr>
        <w:t xml:space="preserve">cụ thể </w:t>
      </w:r>
      <w:r w:rsidR="000933A9" w:rsidRPr="007226A5">
        <w:rPr>
          <w:sz w:val="28"/>
          <w:szCs w:val="28"/>
          <w:lang w:val="nl-NL"/>
        </w:rPr>
        <w:t>các vấn đề sau</w:t>
      </w:r>
      <w:r w:rsidRPr="007226A5">
        <w:rPr>
          <w:sz w:val="28"/>
          <w:szCs w:val="28"/>
          <w:lang w:val="nl-NL"/>
        </w:rPr>
        <w:t>:</w:t>
      </w:r>
      <w:r w:rsidR="000933A9" w:rsidRPr="007226A5">
        <w:rPr>
          <w:sz w:val="28"/>
          <w:szCs w:val="28"/>
          <w:lang w:val="nl-NL"/>
        </w:rPr>
        <w:t xml:space="preserve"> n</w:t>
      </w:r>
      <w:r w:rsidRPr="007226A5">
        <w:rPr>
          <w:sz w:val="28"/>
          <w:szCs w:val="28"/>
          <w:lang w:val="nl-NL"/>
        </w:rPr>
        <w:t>hững quy định chung</w:t>
      </w:r>
      <w:r w:rsidR="000933A9" w:rsidRPr="007226A5">
        <w:rPr>
          <w:sz w:val="28"/>
          <w:szCs w:val="28"/>
          <w:lang w:val="nl-NL"/>
        </w:rPr>
        <w:t>; p</w:t>
      </w:r>
      <w:r w:rsidR="009D3576" w:rsidRPr="007226A5">
        <w:rPr>
          <w:bCs/>
          <w:sz w:val="28"/>
          <w:szCs w:val="28"/>
          <w:lang w:val="nl-NL"/>
        </w:rPr>
        <w:t xml:space="preserve">hương </w:t>
      </w:r>
      <w:r w:rsidR="00FD35CC" w:rsidRPr="007226A5">
        <w:rPr>
          <w:bCs/>
          <w:sz w:val="28"/>
          <w:szCs w:val="28"/>
          <w:lang w:val="nl-NL"/>
        </w:rPr>
        <w:t>hướng</w:t>
      </w:r>
      <w:r w:rsidR="00723427" w:rsidRPr="007226A5">
        <w:rPr>
          <w:bCs/>
          <w:sz w:val="28"/>
          <w:szCs w:val="28"/>
          <w:lang w:val="nl-NL"/>
        </w:rPr>
        <w:t xml:space="preserve"> xây dựng</w:t>
      </w:r>
      <w:r w:rsidR="00FD35CC" w:rsidRPr="007226A5">
        <w:rPr>
          <w:bCs/>
          <w:sz w:val="28"/>
          <w:szCs w:val="28"/>
          <w:lang w:val="nl-NL"/>
        </w:rPr>
        <w:t>,</w:t>
      </w:r>
      <w:r w:rsidR="00723427" w:rsidRPr="007226A5">
        <w:rPr>
          <w:bCs/>
          <w:sz w:val="28"/>
          <w:szCs w:val="28"/>
          <w:lang w:val="nl-NL"/>
        </w:rPr>
        <w:t xml:space="preserve"> phương án</w:t>
      </w:r>
      <w:r w:rsidR="009D3576" w:rsidRPr="007226A5">
        <w:rPr>
          <w:bCs/>
          <w:sz w:val="28"/>
          <w:szCs w:val="28"/>
          <w:lang w:val="nl-NL"/>
        </w:rPr>
        <w:t xml:space="preserve"> phát triển khu công nghệ cao; </w:t>
      </w:r>
      <w:proofErr w:type="spellStart"/>
      <w:r w:rsidR="00723427" w:rsidRPr="007226A5">
        <w:rPr>
          <w:rFonts w:eastAsia="Batang"/>
          <w:sz w:val="28"/>
          <w:szCs w:val="28"/>
          <w:lang w:eastAsia="ko-KR"/>
        </w:rPr>
        <w:t>t</w:t>
      </w:r>
      <w:r w:rsidR="00774003" w:rsidRPr="007226A5">
        <w:rPr>
          <w:rFonts w:eastAsia="Batang"/>
          <w:sz w:val="28"/>
          <w:szCs w:val="28"/>
          <w:lang w:eastAsia="ko-KR"/>
        </w:rPr>
        <w:t>hành</w:t>
      </w:r>
      <w:proofErr w:type="spellEnd"/>
      <w:r w:rsidR="00774003" w:rsidRPr="007226A5">
        <w:rPr>
          <w:rFonts w:eastAsia="Batang"/>
          <w:sz w:val="28"/>
          <w:szCs w:val="28"/>
          <w:lang w:eastAsia="ko-KR"/>
        </w:rPr>
        <w:t xml:space="preserve"> </w:t>
      </w:r>
      <w:proofErr w:type="spellStart"/>
      <w:r w:rsidR="00774003" w:rsidRPr="007226A5">
        <w:rPr>
          <w:rFonts w:eastAsia="Batang"/>
          <w:sz w:val="28"/>
          <w:szCs w:val="28"/>
          <w:lang w:eastAsia="ko-KR"/>
        </w:rPr>
        <w:t>lập</w:t>
      </w:r>
      <w:proofErr w:type="spellEnd"/>
      <w:r w:rsidR="00774003" w:rsidRPr="007226A5">
        <w:rPr>
          <w:rFonts w:eastAsia="Batang"/>
          <w:sz w:val="28"/>
          <w:szCs w:val="28"/>
          <w:lang w:eastAsia="ko-KR"/>
        </w:rPr>
        <w:t xml:space="preserve">, </w:t>
      </w:r>
      <w:proofErr w:type="spellStart"/>
      <w:r w:rsidR="00774003" w:rsidRPr="007226A5">
        <w:rPr>
          <w:rFonts w:eastAsia="Batang"/>
          <w:sz w:val="28"/>
          <w:szCs w:val="28"/>
          <w:lang w:eastAsia="ko-KR"/>
        </w:rPr>
        <w:t>mở</w:t>
      </w:r>
      <w:proofErr w:type="spellEnd"/>
      <w:r w:rsidR="00774003" w:rsidRPr="007226A5">
        <w:rPr>
          <w:rFonts w:eastAsia="Batang"/>
          <w:sz w:val="28"/>
          <w:szCs w:val="28"/>
          <w:lang w:eastAsia="ko-KR"/>
        </w:rPr>
        <w:t xml:space="preserve"> </w:t>
      </w:r>
      <w:proofErr w:type="spellStart"/>
      <w:r w:rsidR="00774003" w:rsidRPr="007226A5">
        <w:rPr>
          <w:rFonts w:eastAsia="Batang"/>
          <w:sz w:val="28"/>
          <w:szCs w:val="28"/>
          <w:lang w:eastAsia="ko-KR"/>
        </w:rPr>
        <w:t>rộng</w:t>
      </w:r>
      <w:proofErr w:type="spellEnd"/>
      <w:r w:rsidR="00774003" w:rsidRPr="007226A5">
        <w:rPr>
          <w:rFonts w:eastAsia="Batang"/>
          <w:sz w:val="28"/>
          <w:szCs w:val="28"/>
          <w:lang w:eastAsia="ko-KR"/>
        </w:rPr>
        <w:t xml:space="preserve"> </w:t>
      </w:r>
      <w:proofErr w:type="spellStart"/>
      <w:r w:rsidR="00774003" w:rsidRPr="007226A5">
        <w:rPr>
          <w:rFonts w:eastAsia="Batang"/>
          <w:sz w:val="28"/>
          <w:szCs w:val="28"/>
          <w:lang w:eastAsia="ko-KR"/>
        </w:rPr>
        <w:t>khu</w:t>
      </w:r>
      <w:proofErr w:type="spellEnd"/>
      <w:r w:rsidR="00774003" w:rsidRPr="007226A5">
        <w:rPr>
          <w:rFonts w:eastAsia="Batang"/>
          <w:sz w:val="28"/>
          <w:szCs w:val="28"/>
          <w:lang w:eastAsia="ko-KR"/>
        </w:rPr>
        <w:t xml:space="preserve"> </w:t>
      </w:r>
      <w:proofErr w:type="spellStart"/>
      <w:r w:rsidR="00774003" w:rsidRPr="007226A5">
        <w:rPr>
          <w:rFonts w:eastAsia="Batang"/>
          <w:sz w:val="28"/>
          <w:szCs w:val="28"/>
          <w:lang w:eastAsia="ko-KR"/>
        </w:rPr>
        <w:t>công</w:t>
      </w:r>
      <w:proofErr w:type="spellEnd"/>
      <w:r w:rsidR="00774003" w:rsidRPr="007226A5">
        <w:rPr>
          <w:rFonts w:eastAsia="Batang"/>
          <w:sz w:val="28"/>
          <w:szCs w:val="28"/>
          <w:lang w:eastAsia="ko-KR"/>
        </w:rPr>
        <w:t xml:space="preserve"> </w:t>
      </w:r>
      <w:proofErr w:type="spellStart"/>
      <w:r w:rsidR="00774003" w:rsidRPr="007226A5">
        <w:rPr>
          <w:rFonts w:eastAsia="Batang"/>
          <w:sz w:val="28"/>
          <w:szCs w:val="28"/>
          <w:lang w:eastAsia="ko-KR"/>
        </w:rPr>
        <w:t>nghệ</w:t>
      </w:r>
      <w:proofErr w:type="spellEnd"/>
      <w:r w:rsidR="00774003" w:rsidRPr="007226A5">
        <w:rPr>
          <w:rFonts w:eastAsia="Batang"/>
          <w:sz w:val="28"/>
          <w:szCs w:val="28"/>
          <w:lang w:eastAsia="ko-KR"/>
        </w:rPr>
        <w:t xml:space="preserve"> </w:t>
      </w:r>
      <w:proofErr w:type="spellStart"/>
      <w:r w:rsidR="00774003" w:rsidRPr="007226A5">
        <w:rPr>
          <w:rFonts w:eastAsia="Batang"/>
          <w:sz w:val="28"/>
          <w:szCs w:val="28"/>
          <w:lang w:eastAsia="ko-KR"/>
        </w:rPr>
        <w:t>cao</w:t>
      </w:r>
      <w:proofErr w:type="spellEnd"/>
      <w:r w:rsidR="000933A9" w:rsidRPr="007226A5">
        <w:rPr>
          <w:rFonts w:eastAsia="Batang"/>
          <w:sz w:val="28"/>
          <w:szCs w:val="28"/>
          <w:lang w:eastAsia="ko-KR"/>
        </w:rPr>
        <w:t xml:space="preserve">; </w:t>
      </w:r>
      <w:r w:rsidR="000933A9" w:rsidRPr="007226A5">
        <w:rPr>
          <w:bCs/>
          <w:sz w:val="28"/>
          <w:szCs w:val="28"/>
          <w:lang w:val="nl-NL"/>
        </w:rPr>
        <w:t>c</w:t>
      </w:r>
      <w:r w:rsidR="00CD7586" w:rsidRPr="007226A5">
        <w:rPr>
          <w:bCs/>
          <w:sz w:val="28"/>
          <w:szCs w:val="28"/>
          <w:lang w:val="nl-NL"/>
        </w:rPr>
        <w:t>hính sách đối với khu công nghệ cao</w:t>
      </w:r>
      <w:r w:rsidR="000933A9" w:rsidRPr="007226A5">
        <w:rPr>
          <w:bCs/>
          <w:sz w:val="28"/>
          <w:szCs w:val="28"/>
          <w:lang w:val="nl-NL"/>
        </w:rPr>
        <w:t>; h</w:t>
      </w:r>
      <w:proofErr w:type="spellStart"/>
      <w:r w:rsidR="00CD7586" w:rsidRPr="007226A5">
        <w:rPr>
          <w:rFonts w:eastAsia="Batang"/>
          <w:sz w:val="28"/>
          <w:szCs w:val="28"/>
          <w:lang w:eastAsia="ko-KR"/>
        </w:rPr>
        <w:t>oạt</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động</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công</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nghệ</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cao</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trong</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khu</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công</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nghệ</w:t>
      </w:r>
      <w:proofErr w:type="spellEnd"/>
      <w:r w:rsidR="00CD7586" w:rsidRPr="007226A5">
        <w:rPr>
          <w:rFonts w:eastAsia="Batang"/>
          <w:sz w:val="28"/>
          <w:szCs w:val="28"/>
          <w:lang w:eastAsia="ko-KR"/>
        </w:rPr>
        <w:t xml:space="preserve"> </w:t>
      </w:r>
      <w:proofErr w:type="spellStart"/>
      <w:r w:rsidR="00CD7586" w:rsidRPr="007226A5">
        <w:rPr>
          <w:rFonts w:eastAsia="Batang"/>
          <w:sz w:val="28"/>
          <w:szCs w:val="28"/>
          <w:lang w:eastAsia="ko-KR"/>
        </w:rPr>
        <w:t>cao</w:t>
      </w:r>
      <w:proofErr w:type="spellEnd"/>
      <w:r w:rsidR="000933A9" w:rsidRPr="007226A5">
        <w:rPr>
          <w:bCs/>
          <w:sz w:val="28"/>
          <w:szCs w:val="28"/>
          <w:lang w:val="nl-NL"/>
        </w:rPr>
        <w:t>; q</w:t>
      </w:r>
      <w:proofErr w:type="spellStart"/>
      <w:r w:rsidR="00200068" w:rsidRPr="007226A5">
        <w:rPr>
          <w:rFonts w:eastAsia="Batang"/>
          <w:sz w:val="28"/>
          <w:szCs w:val="28"/>
          <w:lang w:eastAsia="ko-KR"/>
        </w:rPr>
        <w:t>uản</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lý</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nhà</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nước</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đối</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với</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khu</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công</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nghệ</w:t>
      </w:r>
      <w:proofErr w:type="spellEnd"/>
      <w:r w:rsidR="00200068" w:rsidRPr="007226A5">
        <w:rPr>
          <w:rFonts w:eastAsia="Batang"/>
          <w:sz w:val="28"/>
          <w:szCs w:val="28"/>
          <w:lang w:eastAsia="ko-KR"/>
        </w:rPr>
        <w:t xml:space="preserve"> </w:t>
      </w:r>
      <w:proofErr w:type="spellStart"/>
      <w:r w:rsidR="00200068" w:rsidRPr="007226A5">
        <w:rPr>
          <w:rFonts w:eastAsia="Batang"/>
          <w:sz w:val="28"/>
          <w:szCs w:val="28"/>
          <w:lang w:eastAsia="ko-KR"/>
        </w:rPr>
        <w:t>cao</w:t>
      </w:r>
      <w:proofErr w:type="spellEnd"/>
      <w:r w:rsidR="000933A9" w:rsidRPr="007226A5">
        <w:rPr>
          <w:bCs/>
          <w:sz w:val="28"/>
          <w:szCs w:val="28"/>
          <w:lang w:val="nl-NL"/>
        </w:rPr>
        <w:t>; c</w:t>
      </w:r>
      <w:proofErr w:type="spellStart"/>
      <w:r w:rsidR="0044112E" w:rsidRPr="007226A5">
        <w:rPr>
          <w:rFonts w:eastAsia="Batang"/>
          <w:sz w:val="28"/>
          <w:szCs w:val="28"/>
          <w:lang w:eastAsia="ko-KR"/>
        </w:rPr>
        <w:t>hức</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năng</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nhiệm</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vụ</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quyền</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hạn</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và</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cơ</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cấu</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tổ</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chức</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của</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khu</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công</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nghệ</w:t>
      </w:r>
      <w:proofErr w:type="spellEnd"/>
      <w:r w:rsidR="0044112E" w:rsidRPr="007226A5">
        <w:rPr>
          <w:rFonts w:eastAsia="Batang"/>
          <w:sz w:val="28"/>
          <w:szCs w:val="28"/>
          <w:lang w:eastAsia="ko-KR"/>
        </w:rPr>
        <w:t xml:space="preserve"> </w:t>
      </w:r>
      <w:proofErr w:type="spellStart"/>
      <w:r w:rsidR="0044112E" w:rsidRPr="007226A5">
        <w:rPr>
          <w:rFonts w:eastAsia="Batang"/>
          <w:sz w:val="28"/>
          <w:szCs w:val="28"/>
          <w:lang w:eastAsia="ko-KR"/>
        </w:rPr>
        <w:t>cao</w:t>
      </w:r>
      <w:proofErr w:type="spellEnd"/>
      <w:r w:rsidR="000933A9" w:rsidRPr="007226A5">
        <w:rPr>
          <w:rFonts w:eastAsia="Batang"/>
          <w:sz w:val="28"/>
          <w:szCs w:val="28"/>
          <w:lang w:eastAsia="ko-KR"/>
        </w:rPr>
        <w:t xml:space="preserve">; </w:t>
      </w:r>
      <w:proofErr w:type="spellStart"/>
      <w:r w:rsidR="000933A9" w:rsidRPr="007226A5">
        <w:rPr>
          <w:rFonts w:eastAsia="Batang"/>
          <w:sz w:val="28"/>
          <w:szCs w:val="28"/>
          <w:lang w:eastAsia="ko-KR"/>
        </w:rPr>
        <w:t>đ</w:t>
      </w:r>
      <w:r w:rsidR="00984F28" w:rsidRPr="007226A5">
        <w:rPr>
          <w:rFonts w:eastAsia="Batang"/>
          <w:sz w:val="28"/>
          <w:szCs w:val="28"/>
          <w:lang w:eastAsia="ko-KR"/>
        </w:rPr>
        <w:t>iều</w:t>
      </w:r>
      <w:proofErr w:type="spellEnd"/>
      <w:r w:rsidR="00984F28" w:rsidRPr="007226A5">
        <w:rPr>
          <w:rFonts w:eastAsia="Batang"/>
          <w:sz w:val="28"/>
          <w:szCs w:val="28"/>
          <w:lang w:eastAsia="ko-KR"/>
        </w:rPr>
        <w:t xml:space="preserve"> </w:t>
      </w:r>
      <w:proofErr w:type="spellStart"/>
      <w:r w:rsidR="00984F28" w:rsidRPr="007226A5">
        <w:rPr>
          <w:rFonts w:eastAsia="Batang"/>
          <w:sz w:val="28"/>
          <w:szCs w:val="28"/>
          <w:lang w:eastAsia="ko-KR"/>
        </w:rPr>
        <w:t>khoản</w:t>
      </w:r>
      <w:proofErr w:type="spellEnd"/>
      <w:r w:rsidR="00984F28" w:rsidRPr="007226A5">
        <w:rPr>
          <w:rFonts w:eastAsia="Batang"/>
          <w:sz w:val="28"/>
          <w:szCs w:val="28"/>
          <w:lang w:eastAsia="ko-KR"/>
        </w:rPr>
        <w:t xml:space="preserve"> </w:t>
      </w:r>
      <w:proofErr w:type="spellStart"/>
      <w:r w:rsidR="00984F28" w:rsidRPr="007226A5">
        <w:rPr>
          <w:rFonts w:eastAsia="Batang"/>
          <w:sz w:val="28"/>
          <w:szCs w:val="28"/>
          <w:lang w:eastAsia="ko-KR"/>
        </w:rPr>
        <w:t>thi</w:t>
      </w:r>
      <w:proofErr w:type="spellEnd"/>
      <w:r w:rsidR="00984F28" w:rsidRPr="007226A5">
        <w:rPr>
          <w:rFonts w:eastAsia="Batang"/>
          <w:sz w:val="28"/>
          <w:szCs w:val="28"/>
          <w:lang w:eastAsia="ko-KR"/>
        </w:rPr>
        <w:t xml:space="preserve"> </w:t>
      </w:r>
      <w:proofErr w:type="spellStart"/>
      <w:r w:rsidR="00984F28" w:rsidRPr="007226A5">
        <w:rPr>
          <w:rFonts w:eastAsia="Batang"/>
          <w:sz w:val="28"/>
          <w:szCs w:val="28"/>
          <w:lang w:eastAsia="ko-KR"/>
        </w:rPr>
        <w:t>hành</w:t>
      </w:r>
      <w:proofErr w:type="spellEnd"/>
      <w:r w:rsidR="000933A9" w:rsidRPr="007226A5">
        <w:rPr>
          <w:bCs/>
          <w:sz w:val="28"/>
          <w:szCs w:val="28"/>
          <w:lang w:val="nl-NL"/>
        </w:rPr>
        <w:t>.</w:t>
      </w:r>
    </w:p>
    <w:p w14:paraId="37C59990" w14:textId="179EBB7D" w:rsidR="00734F30" w:rsidRPr="007226A5" w:rsidRDefault="00734F30" w:rsidP="00734F30">
      <w:pPr>
        <w:spacing w:before="120"/>
        <w:ind w:firstLine="709"/>
        <w:jc w:val="both"/>
        <w:rPr>
          <w:rFonts w:eastAsia="Batang"/>
          <w:b/>
          <w:bCs/>
          <w:sz w:val="28"/>
          <w:szCs w:val="28"/>
          <w:lang w:eastAsia="ko-KR"/>
        </w:rPr>
      </w:pPr>
      <w:r w:rsidRPr="007226A5">
        <w:rPr>
          <w:rFonts w:eastAsia="Batang"/>
          <w:b/>
          <w:bCs/>
          <w:sz w:val="28"/>
          <w:szCs w:val="28"/>
          <w:lang w:eastAsia="ko-KR"/>
        </w:rPr>
        <w:t xml:space="preserve">2. </w:t>
      </w:r>
      <w:proofErr w:type="spellStart"/>
      <w:r w:rsidRPr="007226A5">
        <w:rPr>
          <w:rFonts w:eastAsia="Batang"/>
          <w:b/>
          <w:bCs/>
          <w:sz w:val="28"/>
          <w:szCs w:val="28"/>
          <w:lang w:eastAsia="ko-KR"/>
        </w:rPr>
        <w:t>Nội</w:t>
      </w:r>
      <w:proofErr w:type="spellEnd"/>
      <w:r w:rsidRPr="007226A5">
        <w:rPr>
          <w:rFonts w:eastAsia="Batang"/>
          <w:b/>
          <w:bCs/>
          <w:sz w:val="28"/>
          <w:szCs w:val="28"/>
          <w:lang w:eastAsia="ko-KR"/>
        </w:rPr>
        <w:t xml:space="preserve"> dung </w:t>
      </w:r>
      <w:proofErr w:type="spellStart"/>
      <w:r w:rsidRPr="007226A5">
        <w:rPr>
          <w:rFonts w:eastAsia="Batang"/>
          <w:b/>
          <w:bCs/>
          <w:sz w:val="28"/>
          <w:szCs w:val="28"/>
          <w:lang w:eastAsia="ko-KR"/>
        </w:rPr>
        <w:t>cơ</w:t>
      </w:r>
      <w:proofErr w:type="spellEnd"/>
      <w:r w:rsidRPr="007226A5">
        <w:rPr>
          <w:rFonts w:eastAsia="Batang"/>
          <w:b/>
          <w:bCs/>
          <w:sz w:val="28"/>
          <w:szCs w:val="28"/>
          <w:lang w:eastAsia="ko-KR"/>
        </w:rPr>
        <w:t xml:space="preserve"> </w:t>
      </w:r>
      <w:proofErr w:type="spellStart"/>
      <w:r w:rsidRPr="007226A5">
        <w:rPr>
          <w:rFonts w:eastAsia="Batang"/>
          <w:b/>
          <w:bCs/>
          <w:sz w:val="28"/>
          <w:szCs w:val="28"/>
          <w:lang w:eastAsia="ko-KR"/>
        </w:rPr>
        <w:t>bản</w:t>
      </w:r>
      <w:proofErr w:type="spellEnd"/>
    </w:p>
    <w:p w14:paraId="4CE4D1FD" w14:textId="5A66773A" w:rsidR="000C1DB5" w:rsidRPr="007226A5" w:rsidRDefault="001242E3" w:rsidP="00734F30">
      <w:pPr>
        <w:spacing w:before="120"/>
        <w:ind w:firstLine="709"/>
        <w:jc w:val="both"/>
        <w:rPr>
          <w:rFonts w:eastAsia="Batang"/>
          <w:sz w:val="28"/>
          <w:szCs w:val="28"/>
          <w:lang w:eastAsia="ko-KR"/>
        </w:rPr>
      </w:pP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chi </w:t>
      </w:r>
      <w:proofErr w:type="spellStart"/>
      <w:r w:rsidRPr="007226A5">
        <w:rPr>
          <w:rFonts w:eastAsia="Batang"/>
          <w:sz w:val="28"/>
          <w:szCs w:val="28"/>
          <w:lang w:eastAsia="ko-KR"/>
        </w:rPr>
        <w:t>tiết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nội</w:t>
      </w:r>
      <w:proofErr w:type="spellEnd"/>
      <w:r w:rsidRPr="007226A5">
        <w:rPr>
          <w:rFonts w:eastAsia="Batang"/>
          <w:sz w:val="28"/>
          <w:szCs w:val="28"/>
          <w:lang w:eastAsia="ko-KR"/>
        </w:rPr>
        <w:t xml:space="preserve"> dung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thừa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còn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99/2003/NĐ-CP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thời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gian</w:t>
      </w:r>
      <w:proofErr w:type="spellEnd"/>
      <w:r w:rsidRPr="007226A5">
        <w:rPr>
          <w:rFonts w:eastAsia="Batang"/>
          <w:sz w:val="28"/>
          <w:szCs w:val="28"/>
          <w:lang w:eastAsia="ko-KR"/>
        </w:rPr>
        <w:t xml:space="preserve"> qua</w:t>
      </w:r>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cũng</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như</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loại</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bỏ</w:t>
      </w:r>
      <w:proofErr w:type="spellEnd"/>
      <w:r w:rsidR="007C5EEF" w:rsidRPr="007226A5">
        <w:rPr>
          <w:rFonts w:eastAsia="Batang"/>
          <w:sz w:val="28"/>
          <w:szCs w:val="28"/>
          <w:lang w:eastAsia="ko-KR"/>
        </w:rPr>
        <w:t xml:space="preserve"> </w:t>
      </w:r>
      <w:proofErr w:type="spellStart"/>
      <w:r w:rsidR="00C9117F" w:rsidRPr="007226A5">
        <w:rPr>
          <w:rFonts w:eastAsia="Batang"/>
          <w:sz w:val="28"/>
          <w:szCs w:val="28"/>
          <w:lang w:eastAsia="ko-KR"/>
        </w:rPr>
        <w:t>các</w:t>
      </w:r>
      <w:proofErr w:type="spellEnd"/>
      <w:r w:rsidR="00C9117F" w:rsidRPr="007226A5">
        <w:rPr>
          <w:rFonts w:eastAsia="Batang"/>
          <w:sz w:val="28"/>
          <w:szCs w:val="28"/>
          <w:lang w:eastAsia="ko-KR"/>
        </w:rPr>
        <w:t xml:space="preserve"> </w:t>
      </w:r>
      <w:proofErr w:type="spellStart"/>
      <w:r w:rsidR="00C9117F" w:rsidRPr="007226A5">
        <w:rPr>
          <w:rFonts w:eastAsia="Batang"/>
          <w:sz w:val="28"/>
          <w:szCs w:val="28"/>
          <w:lang w:eastAsia="ko-KR"/>
        </w:rPr>
        <w:t>quy</w:t>
      </w:r>
      <w:proofErr w:type="spellEnd"/>
      <w:r w:rsidR="00C9117F" w:rsidRPr="007226A5">
        <w:rPr>
          <w:rFonts w:eastAsia="Batang"/>
          <w:sz w:val="28"/>
          <w:szCs w:val="28"/>
          <w:lang w:eastAsia="ko-KR"/>
        </w:rPr>
        <w:t xml:space="preserve"> </w:t>
      </w:r>
      <w:proofErr w:type="spellStart"/>
      <w:r w:rsidR="00C9117F" w:rsidRPr="007226A5">
        <w:rPr>
          <w:rFonts w:eastAsia="Batang"/>
          <w:sz w:val="28"/>
          <w:szCs w:val="28"/>
          <w:lang w:eastAsia="ko-KR"/>
        </w:rPr>
        <w:t>định</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không</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còn</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phù</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hợp</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với</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các</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quy</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định</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mới</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của</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pháp</w:t>
      </w:r>
      <w:proofErr w:type="spellEnd"/>
      <w:r w:rsidR="007C5EEF" w:rsidRPr="007226A5">
        <w:rPr>
          <w:rFonts w:eastAsia="Batang"/>
          <w:sz w:val="28"/>
          <w:szCs w:val="28"/>
          <w:lang w:eastAsia="ko-KR"/>
        </w:rPr>
        <w:t xml:space="preserve"> </w:t>
      </w:r>
      <w:proofErr w:type="spellStart"/>
      <w:r w:rsidR="007C5EEF" w:rsidRPr="007226A5">
        <w:rPr>
          <w:rFonts w:eastAsia="Batang"/>
          <w:sz w:val="28"/>
          <w:szCs w:val="28"/>
          <w:lang w:eastAsia="ko-KR"/>
        </w:rPr>
        <w:t>luật</w:t>
      </w:r>
      <w:proofErr w:type="spellEnd"/>
      <w:r w:rsidR="007C5EEF" w:rsidRPr="007226A5">
        <w:rPr>
          <w:rFonts w:eastAsia="Batang"/>
          <w:sz w:val="28"/>
          <w:szCs w:val="28"/>
          <w:lang w:eastAsia="ko-KR"/>
        </w:rPr>
        <w:t>.</w:t>
      </w:r>
      <w:r w:rsidRPr="007226A5">
        <w:rPr>
          <w:rFonts w:eastAsia="Batang"/>
          <w:sz w:val="28"/>
          <w:szCs w:val="28"/>
          <w:lang w:eastAsia="ko-KR"/>
        </w:rPr>
        <w:t xml:space="preserve"> </w:t>
      </w:r>
      <w:proofErr w:type="spellStart"/>
      <w:r w:rsidRPr="007226A5">
        <w:rPr>
          <w:rFonts w:eastAsia="Batang"/>
          <w:sz w:val="28"/>
          <w:szCs w:val="28"/>
          <w:lang w:eastAsia="ko-KR"/>
        </w:rPr>
        <w:t>Đồng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thời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bổ</w:t>
      </w:r>
      <w:proofErr w:type="spellEnd"/>
      <w:r w:rsidRPr="007226A5">
        <w:rPr>
          <w:rFonts w:eastAsia="Batang"/>
          <w:sz w:val="28"/>
          <w:szCs w:val="28"/>
          <w:lang w:eastAsia="ko-KR"/>
        </w:rPr>
        <w:t xml:space="preserve"> sung, </w:t>
      </w:r>
      <w:proofErr w:type="spellStart"/>
      <w:r w:rsidRPr="007226A5">
        <w:rPr>
          <w:rFonts w:eastAsia="Batang"/>
          <w:sz w:val="28"/>
          <w:szCs w:val="28"/>
          <w:lang w:eastAsia="ko-KR"/>
        </w:rPr>
        <w:t>cập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sửa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đổi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bổ</w:t>
      </w:r>
      <w:proofErr w:type="spellEnd"/>
      <w:r w:rsidRPr="007226A5">
        <w:rPr>
          <w:rFonts w:eastAsia="Batang"/>
          <w:sz w:val="28"/>
          <w:szCs w:val="28"/>
          <w:lang w:eastAsia="ko-KR"/>
        </w:rPr>
        <w:t xml:space="preserve"> sung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năm</w:t>
      </w:r>
      <w:proofErr w:type="spellEnd"/>
      <w:r w:rsidRPr="007226A5">
        <w:rPr>
          <w:rFonts w:eastAsia="Batang"/>
          <w:sz w:val="28"/>
          <w:szCs w:val="28"/>
          <w:lang w:eastAsia="ko-KR"/>
        </w:rPr>
        <w:t xml:space="preserve"> 2020;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năm</w:t>
      </w:r>
      <w:proofErr w:type="spellEnd"/>
      <w:r w:rsidRPr="007226A5">
        <w:rPr>
          <w:rFonts w:eastAsia="Batang"/>
          <w:sz w:val="28"/>
          <w:szCs w:val="28"/>
          <w:lang w:eastAsia="ko-KR"/>
        </w:rPr>
        <w:t xml:space="preserve"> 2017</w:t>
      </w:r>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lastRenderedPageBreak/>
        <w:t>Luật</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Chuyển</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giao</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công</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nghệ</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năm</w:t>
      </w:r>
      <w:proofErr w:type="spellEnd"/>
      <w:r w:rsidR="00CB2985" w:rsidRPr="007226A5">
        <w:rPr>
          <w:rFonts w:eastAsia="Batang"/>
          <w:sz w:val="28"/>
          <w:szCs w:val="28"/>
          <w:lang w:eastAsia="ko-KR"/>
        </w:rPr>
        <w:t xml:space="preserve"> 2017;</w:t>
      </w:r>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Luật</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Thuế</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xuất</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khẩu</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thuế</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nhập</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khẩu</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năm</w:t>
      </w:r>
      <w:proofErr w:type="spellEnd"/>
      <w:r w:rsidR="00151DBB" w:rsidRPr="007226A5">
        <w:rPr>
          <w:rFonts w:eastAsia="Batang"/>
          <w:sz w:val="28"/>
          <w:szCs w:val="28"/>
          <w:lang w:eastAsia="ko-KR"/>
        </w:rPr>
        <w:t xml:space="preserve"> 2016; </w:t>
      </w:r>
      <w:proofErr w:type="spellStart"/>
      <w:r w:rsidR="00151DBB" w:rsidRPr="007226A5">
        <w:rPr>
          <w:rFonts w:eastAsia="Batang"/>
          <w:sz w:val="28"/>
          <w:szCs w:val="28"/>
          <w:lang w:eastAsia="ko-KR"/>
        </w:rPr>
        <w:t>Luật</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sửa</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đổi</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bổ</w:t>
      </w:r>
      <w:proofErr w:type="spellEnd"/>
      <w:r w:rsidR="00151DBB" w:rsidRPr="007226A5">
        <w:rPr>
          <w:rFonts w:eastAsia="Batang"/>
          <w:sz w:val="28"/>
          <w:szCs w:val="28"/>
          <w:lang w:eastAsia="ko-KR"/>
        </w:rPr>
        <w:t xml:space="preserve"> sung </w:t>
      </w:r>
      <w:proofErr w:type="spellStart"/>
      <w:r w:rsidR="00151DBB" w:rsidRPr="007226A5">
        <w:rPr>
          <w:rFonts w:eastAsia="Batang"/>
          <w:sz w:val="28"/>
          <w:szCs w:val="28"/>
          <w:lang w:eastAsia="ko-KR"/>
        </w:rPr>
        <w:t>một</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số</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điều</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của</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các</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Luật</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về</w:t>
      </w:r>
      <w:proofErr w:type="spellEnd"/>
      <w:r w:rsidR="00151DBB" w:rsidRPr="007226A5">
        <w:rPr>
          <w:rFonts w:eastAsia="Batang"/>
          <w:sz w:val="28"/>
          <w:szCs w:val="28"/>
          <w:lang w:eastAsia="ko-KR"/>
        </w:rPr>
        <w:t xml:space="preserve"> </w:t>
      </w:r>
      <w:proofErr w:type="spellStart"/>
      <w:r w:rsidR="00151DBB" w:rsidRPr="007226A5">
        <w:rPr>
          <w:rFonts w:eastAsia="Batang"/>
          <w:sz w:val="28"/>
          <w:szCs w:val="28"/>
          <w:lang w:eastAsia="ko-KR"/>
        </w:rPr>
        <w:t>thuế</w:t>
      </w:r>
      <w:proofErr w:type="spellEnd"/>
      <w:r w:rsidR="00151DBB" w:rsidRPr="007226A5">
        <w:rPr>
          <w:rFonts w:eastAsia="Batang"/>
          <w:sz w:val="28"/>
          <w:szCs w:val="28"/>
          <w:lang w:eastAsia="ko-KR"/>
        </w:rPr>
        <w:t>;</w:t>
      </w:r>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Luật</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Đất</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đai</w:t>
      </w:r>
      <w:proofErr w:type="spellEnd"/>
      <w:r w:rsidR="00CB2985" w:rsidRPr="007226A5">
        <w:rPr>
          <w:rFonts w:eastAsia="Batang"/>
          <w:sz w:val="28"/>
          <w:szCs w:val="28"/>
          <w:lang w:eastAsia="ko-KR"/>
        </w:rPr>
        <w:t xml:space="preserve"> </w:t>
      </w:r>
      <w:proofErr w:type="spellStart"/>
      <w:r w:rsidR="00CB2985" w:rsidRPr="007226A5">
        <w:rPr>
          <w:rFonts w:eastAsia="Batang"/>
          <w:sz w:val="28"/>
          <w:szCs w:val="28"/>
          <w:lang w:eastAsia="ko-KR"/>
        </w:rPr>
        <w:t>năm</w:t>
      </w:r>
      <w:proofErr w:type="spellEnd"/>
      <w:r w:rsidR="00CB2985" w:rsidRPr="007226A5">
        <w:rPr>
          <w:rFonts w:eastAsia="Batang"/>
          <w:sz w:val="28"/>
          <w:szCs w:val="28"/>
          <w:lang w:eastAsia="ko-KR"/>
        </w:rPr>
        <w:t xml:space="preserve"> 2013</w:t>
      </w:r>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Luật</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Thuế</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thu</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nhập</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doanh</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nghiệp</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năm</w:t>
      </w:r>
      <w:proofErr w:type="spellEnd"/>
      <w:r w:rsidR="00E678ED" w:rsidRPr="007226A5">
        <w:rPr>
          <w:rFonts w:eastAsia="Batang"/>
          <w:sz w:val="28"/>
          <w:szCs w:val="28"/>
          <w:lang w:eastAsia="ko-KR"/>
        </w:rPr>
        <w:t xml:space="preserve"> 2008, </w:t>
      </w:r>
      <w:proofErr w:type="spellStart"/>
      <w:r w:rsidR="00E678ED" w:rsidRPr="007226A5">
        <w:rPr>
          <w:rFonts w:eastAsia="Batang"/>
          <w:sz w:val="28"/>
          <w:szCs w:val="28"/>
          <w:lang w:eastAsia="ko-KR"/>
        </w:rPr>
        <w:t>Luật</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sửa</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đổi</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bổ</w:t>
      </w:r>
      <w:proofErr w:type="spellEnd"/>
      <w:r w:rsidR="00E678ED" w:rsidRPr="007226A5">
        <w:rPr>
          <w:rFonts w:eastAsia="Batang"/>
          <w:sz w:val="28"/>
          <w:szCs w:val="28"/>
          <w:lang w:eastAsia="ko-KR"/>
        </w:rPr>
        <w:t xml:space="preserve"> sung </w:t>
      </w:r>
      <w:proofErr w:type="spellStart"/>
      <w:r w:rsidR="00E678ED" w:rsidRPr="007226A5">
        <w:rPr>
          <w:rFonts w:eastAsia="Batang"/>
          <w:sz w:val="28"/>
          <w:szCs w:val="28"/>
          <w:lang w:eastAsia="ko-KR"/>
        </w:rPr>
        <w:t>một</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số</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điều</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của</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Luật</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Thuế</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thu</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nhập</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doanh</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nghiệp</w:t>
      </w:r>
      <w:proofErr w:type="spellEnd"/>
      <w:r w:rsidR="00E678ED" w:rsidRPr="007226A5">
        <w:rPr>
          <w:rFonts w:eastAsia="Batang"/>
          <w:sz w:val="28"/>
          <w:szCs w:val="28"/>
          <w:lang w:eastAsia="ko-KR"/>
        </w:rPr>
        <w:t xml:space="preserve"> </w:t>
      </w:r>
      <w:proofErr w:type="spellStart"/>
      <w:r w:rsidR="00E678ED" w:rsidRPr="007226A5">
        <w:rPr>
          <w:rFonts w:eastAsia="Batang"/>
          <w:sz w:val="28"/>
          <w:szCs w:val="28"/>
          <w:lang w:eastAsia="ko-KR"/>
        </w:rPr>
        <w:t>năm</w:t>
      </w:r>
      <w:proofErr w:type="spellEnd"/>
      <w:r w:rsidR="00E678ED" w:rsidRPr="007226A5">
        <w:rPr>
          <w:rFonts w:eastAsia="Batang"/>
          <w:sz w:val="28"/>
          <w:szCs w:val="28"/>
          <w:lang w:eastAsia="ko-KR"/>
        </w:rPr>
        <w:t xml:space="preserve"> 2013</w:t>
      </w:r>
      <w:r w:rsidR="007C5EEF" w:rsidRPr="007226A5">
        <w:rPr>
          <w:rFonts w:eastAsia="Batang"/>
          <w:sz w:val="28"/>
          <w:szCs w:val="28"/>
          <w:lang w:eastAsia="ko-KR"/>
        </w:rPr>
        <w:t>…</w:t>
      </w:r>
      <w:r w:rsidR="00F80C2E" w:rsidRPr="007226A5">
        <w:rPr>
          <w:rFonts w:eastAsia="Batang"/>
          <w:sz w:val="28"/>
          <w:szCs w:val="28"/>
          <w:lang w:eastAsia="ko-KR"/>
        </w:rPr>
        <w:t xml:space="preserve"> </w:t>
      </w:r>
      <w:proofErr w:type="spellStart"/>
      <w:r w:rsidR="00F80C2E" w:rsidRPr="007226A5">
        <w:rPr>
          <w:rFonts w:eastAsia="Batang"/>
          <w:sz w:val="28"/>
          <w:szCs w:val="28"/>
          <w:lang w:eastAsia="ko-KR"/>
        </w:rPr>
        <w:t>và</w:t>
      </w:r>
      <w:proofErr w:type="spellEnd"/>
      <w:r w:rsidR="00F80C2E" w:rsidRPr="007226A5">
        <w:rPr>
          <w:rFonts w:eastAsia="Batang"/>
          <w:sz w:val="28"/>
          <w:szCs w:val="28"/>
          <w:lang w:eastAsia="ko-KR"/>
        </w:rPr>
        <w:t xml:space="preserve"> </w:t>
      </w:r>
      <w:proofErr w:type="spellStart"/>
      <w:r w:rsidR="00D418B7" w:rsidRPr="007226A5">
        <w:rPr>
          <w:rFonts w:eastAsia="Batang"/>
          <w:sz w:val="28"/>
          <w:szCs w:val="28"/>
          <w:lang w:eastAsia="ko-KR"/>
        </w:rPr>
        <w:t>một</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số</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chính</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sách</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đã</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được</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triển</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khai</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hiệu</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quả</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tại</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một</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số</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khu</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công</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nghệ</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cao</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trên</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cơ</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sở</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các</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chính</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sách</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đặc</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thù</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đã</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được</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Chính</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phủ</w:t>
      </w:r>
      <w:proofErr w:type="spellEnd"/>
      <w:r w:rsidR="00D418B7" w:rsidRPr="007226A5">
        <w:rPr>
          <w:rFonts w:eastAsia="Batang"/>
          <w:sz w:val="28"/>
          <w:szCs w:val="28"/>
          <w:lang w:eastAsia="ko-KR"/>
        </w:rPr>
        <w:t xml:space="preserve"> ban </w:t>
      </w:r>
      <w:proofErr w:type="spellStart"/>
      <w:r w:rsidR="00D418B7" w:rsidRPr="007226A5">
        <w:rPr>
          <w:rFonts w:eastAsia="Batang"/>
          <w:sz w:val="28"/>
          <w:szCs w:val="28"/>
          <w:lang w:eastAsia="ko-KR"/>
        </w:rPr>
        <w:t>hành</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nhằm</w:t>
      </w:r>
      <w:proofErr w:type="spellEnd"/>
      <w:r w:rsidR="00EB05EC" w:rsidRPr="007226A5">
        <w:rPr>
          <w:rFonts w:eastAsia="Batang"/>
          <w:sz w:val="28"/>
          <w:szCs w:val="28"/>
          <w:lang w:eastAsia="ko-KR"/>
        </w:rPr>
        <w:t xml:space="preserve"> </w:t>
      </w:r>
      <w:proofErr w:type="spellStart"/>
      <w:r w:rsidR="00EB05EC" w:rsidRPr="007226A5">
        <w:rPr>
          <w:rFonts w:eastAsia="Batang"/>
          <w:sz w:val="28"/>
          <w:szCs w:val="28"/>
          <w:lang w:eastAsia="ko-KR"/>
        </w:rPr>
        <w:t>giải</w:t>
      </w:r>
      <w:proofErr w:type="spellEnd"/>
      <w:r w:rsidR="00EB05EC" w:rsidRPr="007226A5">
        <w:rPr>
          <w:rFonts w:eastAsia="Batang"/>
          <w:sz w:val="28"/>
          <w:szCs w:val="28"/>
          <w:lang w:eastAsia="ko-KR"/>
        </w:rPr>
        <w:t xml:space="preserve"> </w:t>
      </w:r>
      <w:proofErr w:type="spellStart"/>
      <w:r w:rsidR="00EB05EC" w:rsidRPr="007226A5">
        <w:rPr>
          <w:rFonts w:eastAsia="Batang"/>
          <w:sz w:val="28"/>
          <w:szCs w:val="28"/>
          <w:lang w:eastAsia="ko-KR"/>
        </w:rPr>
        <w:t>quyết</w:t>
      </w:r>
      <w:proofErr w:type="spellEnd"/>
      <w:r w:rsidR="00EB05EC" w:rsidRPr="007226A5">
        <w:rPr>
          <w:rFonts w:eastAsia="Batang"/>
          <w:sz w:val="28"/>
          <w:szCs w:val="28"/>
          <w:lang w:eastAsia="ko-KR"/>
        </w:rPr>
        <w:t xml:space="preserve"> </w:t>
      </w:r>
      <w:proofErr w:type="spellStart"/>
      <w:r w:rsidR="00EB05EC" w:rsidRPr="007226A5">
        <w:rPr>
          <w:rFonts w:eastAsia="Batang"/>
          <w:sz w:val="28"/>
          <w:szCs w:val="28"/>
          <w:lang w:eastAsia="ko-KR"/>
        </w:rPr>
        <w:t>các</w:t>
      </w:r>
      <w:proofErr w:type="spellEnd"/>
      <w:r w:rsidR="00EB05EC" w:rsidRPr="007226A5">
        <w:rPr>
          <w:rFonts w:eastAsia="Batang"/>
          <w:sz w:val="28"/>
          <w:szCs w:val="28"/>
          <w:lang w:eastAsia="ko-KR"/>
        </w:rPr>
        <w:t xml:space="preserve"> </w:t>
      </w:r>
      <w:proofErr w:type="spellStart"/>
      <w:r w:rsidR="00EB05EC" w:rsidRPr="007226A5">
        <w:rPr>
          <w:rFonts w:eastAsia="Batang"/>
          <w:sz w:val="28"/>
          <w:szCs w:val="28"/>
          <w:lang w:eastAsia="ko-KR"/>
        </w:rPr>
        <w:t>vấn</w:t>
      </w:r>
      <w:proofErr w:type="spellEnd"/>
      <w:r w:rsidR="00EB05EC" w:rsidRPr="007226A5">
        <w:rPr>
          <w:rFonts w:eastAsia="Batang"/>
          <w:sz w:val="28"/>
          <w:szCs w:val="28"/>
          <w:lang w:eastAsia="ko-KR"/>
        </w:rPr>
        <w:t xml:space="preserve"> </w:t>
      </w:r>
      <w:proofErr w:type="spellStart"/>
      <w:r w:rsidR="00EB05EC" w:rsidRPr="007226A5">
        <w:rPr>
          <w:rFonts w:eastAsia="Batang"/>
          <w:sz w:val="28"/>
          <w:szCs w:val="28"/>
          <w:lang w:eastAsia="ko-KR"/>
        </w:rPr>
        <w:t>đề</w:t>
      </w:r>
      <w:proofErr w:type="spellEnd"/>
      <w:r w:rsidR="00EB05EC" w:rsidRPr="007226A5">
        <w:rPr>
          <w:rFonts w:eastAsia="Batang"/>
          <w:sz w:val="28"/>
          <w:szCs w:val="28"/>
          <w:lang w:eastAsia="ko-KR"/>
        </w:rPr>
        <w:t xml:space="preserve"> </w:t>
      </w:r>
      <w:proofErr w:type="spellStart"/>
      <w:r w:rsidR="00EB05EC" w:rsidRPr="007226A5">
        <w:rPr>
          <w:rFonts w:eastAsia="Batang"/>
          <w:sz w:val="28"/>
          <w:szCs w:val="28"/>
          <w:lang w:eastAsia="ko-KR"/>
        </w:rPr>
        <w:t>chung</w:t>
      </w:r>
      <w:proofErr w:type="spellEnd"/>
      <w:r w:rsidR="00EB05EC" w:rsidRPr="007226A5">
        <w:rPr>
          <w:rFonts w:eastAsia="Batang"/>
          <w:sz w:val="28"/>
          <w:szCs w:val="28"/>
          <w:lang w:eastAsia="ko-KR"/>
        </w:rPr>
        <w:t xml:space="preserve"> </w:t>
      </w:r>
      <w:proofErr w:type="spellStart"/>
      <w:r w:rsidR="00EB05EC" w:rsidRPr="007226A5">
        <w:rPr>
          <w:rFonts w:eastAsia="Batang"/>
          <w:sz w:val="28"/>
          <w:szCs w:val="28"/>
          <w:lang w:eastAsia="ko-KR"/>
        </w:rPr>
        <w:t>và</w:t>
      </w:r>
      <w:proofErr w:type="spellEnd"/>
      <w:r w:rsidR="00EB05EC" w:rsidRPr="007226A5">
        <w:rPr>
          <w:rFonts w:eastAsia="Batang"/>
          <w:sz w:val="28"/>
          <w:szCs w:val="28"/>
          <w:lang w:eastAsia="ko-KR"/>
        </w:rPr>
        <w:t xml:space="preserve"> </w:t>
      </w:r>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thống</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nhất</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quản</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lý</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đối</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với</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các</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khu</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công</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nghệ</w:t>
      </w:r>
      <w:proofErr w:type="spellEnd"/>
      <w:r w:rsidR="00D418B7" w:rsidRPr="007226A5">
        <w:rPr>
          <w:rFonts w:eastAsia="Batang"/>
          <w:sz w:val="28"/>
          <w:szCs w:val="28"/>
          <w:lang w:eastAsia="ko-KR"/>
        </w:rPr>
        <w:t xml:space="preserve"> </w:t>
      </w:r>
      <w:proofErr w:type="spellStart"/>
      <w:r w:rsidR="00D418B7" w:rsidRPr="007226A5">
        <w:rPr>
          <w:rFonts w:eastAsia="Batang"/>
          <w:sz w:val="28"/>
          <w:szCs w:val="28"/>
          <w:lang w:eastAsia="ko-KR"/>
        </w:rPr>
        <w:t>cao</w:t>
      </w:r>
      <w:proofErr w:type="spellEnd"/>
      <w:r w:rsidR="00D418B7" w:rsidRPr="007226A5">
        <w:rPr>
          <w:rFonts w:eastAsia="Batang"/>
          <w:sz w:val="28"/>
          <w:szCs w:val="28"/>
          <w:lang w:eastAsia="ko-KR"/>
        </w:rPr>
        <w:t>.</w:t>
      </w:r>
      <w:r w:rsidR="00C9117F" w:rsidRPr="007226A5">
        <w:rPr>
          <w:rFonts w:eastAsia="Batang"/>
          <w:sz w:val="28"/>
          <w:szCs w:val="28"/>
          <w:lang w:eastAsia="ko-KR"/>
        </w:rPr>
        <w:t xml:space="preserve"> </w:t>
      </w:r>
    </w:p>
    <w:p w14:paraId="46BA5C0C" w14:textId="2BE30DFD" w:rsidR="00937F0E" w:rsidRPr="008449CC" w:rsidRDefault="00D16644" w:rsidP="00734F30">
      <w:pPr>
        <w:spacing w:before="120"/>
        <w:ind w:firstLine="709"/>
        <w:jc w:val="both"/>
        <w:rPr>
          <w:b/>
          <w:bCs/>
          <w:i/>
          <w:iCs/>
          <w:sz w:val="28"/>
          <w:szCs w:val="28"/>
        </w:rPr>
      </w:pPr>
      <w:proofErr w:type="spellStart"/>
      <w:r w:rsidRPr="008449CC">
        <w:rPr>
          <w:rFonts w:eastAsia="Batang"/>
          <w:b/>
          <w:bCs/>
          <w:i/>
          <w:iCs/>
          <w:sz w:val="28"/>
          <w:szCs w:val="28"/>
          <w:lang w:eastAsia="ko-KR"/>
        </w:rPr>
        <w:t>Thực</w:t>
      </w:r>
      <w:proofErr w:type="spellEnd"/>
      <w:r w:rsidRPr="008449CC">
        <w:rPr>
          <w:rFonts w:eastAsia="Batang"/>
          <w:b/>
          <w:bCs/>
          <w:i/>
          <w:iCs/>
          <w:sz w:val="28"/>
          <w:szCs w:val="28"/>
          <w:lang w:eastAsia="ko-KR"/>
        </w:rPr>
        <w:t xml:space="preserve"> </w:t>
      </w:r>
      <w:proofErr w:type="spellStart"/>
      <w:r w:rsidRPr="008449CC">
        <w:rPr>
          <w:rFonts w:eastAsia="Batang"/>
          <w:b/>
          <w:bCs/>
          <w:i/>
          <w:iCs/>
          <w:sz w:val="28"/>
          <w:szCs w:val="28"/>
          <w:lang w:eastAsia="ko-KR"/>
        </w:rPr>
        <w:t>hiện</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chỉ</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đạo</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của</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Thủ</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tướng</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Chính</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phủ</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tại</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văn</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bản</w:t>
      </w:r>
      <w:proofErr w:type="spellEnd"/>
      <w:r w:rsidR="000C1DB5" w:rsidRPr="008449CC">
        <w:rPr>
          <w:rFonts w:eastAsia="Batang"/>
          <w:b/>
          <w:bCs/>
          <w:i/>
          <w:iCs/>
          <w:sz w:val="28"/>
          <w:szCs w:val="28"/>
          <w:lang w:eastAsia="ko-KR"/>
        </w:rPr>
        <w:t xml:space="preserve"> </w:t>
      </w:r>
      <w:proofErr w:type="spellStart"/>
      <w:r w:rsidR="000C1DB5" w:rsidRPr="008449CC">
        <w:rPr>
          <w:rFonts w:eastAsia="Batang"/>
          <w:b/>
          <w:bCs/>
          <w:i/>
          <w:iCs/>
          <w:sz w:val="28"/>
          <w:szCs w:val="28"/>
          <w:lang w:eastAsia="ko-KR"/>
        </w:rPr>
        <w:t>số</w:t>
      </w:r>
      <w:proofErr w:type="spellEnd"/>
      <w:r w:rsidR="000C1DB5" w:rsidRPr="008449CC">
        <w:rPr>
          <w:rFonts w:eastAsia="Batang"/>
          <w:b/>
          <w:bCs/>
          <w:i/>
          <w:iCs/>
          <w:sz w:val="28"/>
          <w:szCs w:val="28"/>
          <w:lang w:eastAsia="ko-KR"/>
        </w:rPr>
        <w:t xml:space="preserve"> </w:t>
      </w:r>
      <w:r w:rsidR="000C1DB5" w:rsidRPr="008449CC">
        <w:rPr>
          <w:b/>
          <w:bCs/>
          <w:i/>
          <w:iCs/>
          <w:color w:val="000000"/>
          <w:sz w:val="28"/>
          <w:szCs w:val="28"/>
          <w:lang w:val="en-GB"/>
        </w:rPr>
        <w:t>583/</w:t>
      </w:r>
      <w:proofErr w:type="spellStart"/>
      <w:r w:rsidR="000C1DB5" w:rsidRPr="008449CC">
        <w:rPr>
          <w:b/>
          <w:bCs/>
          <w:i/>
          <w:iCs/>
          <w:color w:val="000000"/>
          <w:sz w:val="28"/>
          <w:szCs w:val="28"/>
          <w:lang w:val="en-GB"/>
        </w:rPr>
        <w:t>TTg</w:t>
      </w:r>
      <w:proofErr w:type="spellEnd"/>
      <w:r w:rsidR="000C1DB5" w:rsidRPr="008449CC">
        <w:rPr>
          <w:b/>
          <w:bCs/>
          <w:i/>
          <w:iCs/>
          <w:color w:val="000000"/>
          <w:sz w:val="28"/>
          <w:szCs w:val="28"/>
          <w:lang w:val="en-GB"/>
        </w:rPr>
        <w:t xml:space="preserve">-QHĐP </w:t>
      </w:r>
      <w:proofErr w:type="spellStart"/>
      <w:r w:rsidR="000C1DB5" w:rsidRPr="008449CC">
        <w:rPr>
          <w:b/>
          <w:bCs/>
          <w:i/>
          <w:iCs/>
          <w:color w:val="000000"/>
          <w:sz w:val="28"/>
          <w:szCs w:val="28"/>
          <w:lang w:val="en-GB"/>
        </w:rPr>
        <w:t>ngày</w:t>
      </w:r>
      <w:proofErr w:type="spellEnd"/>
      <w:r w:rsidR="000C1DB5" w:rsidRPr="008449CC">
        <w:rPr>
          <w:b/>
          <w:bCs/>
          <w:i/>
          <w:iCs/>
          <w:color w:val="000000"/>
          <w:sz w:val="28"/>
          <w:szCs w:val="28"/>
          <w:lang w:val="en-GB"/>
        </w:rPr>
        <w:t xml:space="preserve"> 11</w:t>
      </w:r>
      <w:r w:rsidR="0033104F" w:rsidRPr="008449CC">
        <w:rPr>
          <w:b/>
          <w:bCs/>
          <w:i/>
          <w:iCs/>
          <w:color w:val="000000"/>
          <w:sz w:val="28"/>
          <w:szCs w:val="28"/>
          <w:lang w:val="en-GB"/>
        </w:rPr>
        <w:t xml:space="preserve"> </w:t>
      </w:r>
      <w:proofErr w:type="spellStart"/>
      <w:r w:rsidR="0033104F" w:rsidRPr="008449CC">
        <w:rPr>
          <w:b/>
          <w:bCs/>
          <w:i/>
          <w:iCs/>
          <w:color w:val="000000"/>
          <w:sz w:val="28"/>
          <w:szCs w:val="28"/>
          <w:lang w:val="en-GB"/>
        </w:rPr>
        <w:t>tháng</w:t>
      </w:r>
      <w:proofErr w:type="spellEnd"/>
      <w:r w:rsidR="0033104F" w:rsidRPr="008449CC">
        <w:rPr>
          <w:b/>
          <w:bCs/>
          <w:i/>
          <w:iCs/>
          <w:color w:val="000000"/>
          <w:sz w:val="28"/>
          <w:szCs w:val="28"/>
          <w:lang w:val="en-GB"/>
        </w:rPr>
        <w:t xml:space="preserve"> </w:t>
      </w:r>
      <w:r w:rsidR="000C1DB5" w:rsidRPr="008449CC">
        <w:rPr>
          <w:b/>
          <w:bCs/>
          <w:i/>
          <w:iCs/>
          <w:color w:val="000000"/>
          <w:sz w:val="28"/>
          <w:szCs w:val="28"/>
          <w:lang w:val="en-GB"/>
        </w:rPr>
        <w:t>7</w:t>
      </w:r>
      <w:r w:rsidR="0033104F" w:rsidRPr="008449CC">
        <w:rPr>
          <w:b/>
          <w:bCs/>
          <w:i/>
          <w:iCs/>
          <w:color w:val="000000"/>
          <w:sz w:val="28"/>
          <w:szCs w:val="28"/>
          <w:lang w:val="en-GB"/>
        </w:rPr>
        <w:t xml:space="preserve"> </w:t>
      </w:r>
      <w:proofErr w:type="spellStart"/>
      <w:r w:rsidR="0033104F" w:rsidRPr="008449CC">
        <w:rPr>
          <w:b/>
          <w:bCs/>
          <w:i/>
          <w:iCs/>
          <w:color w:val="000000"/>
          <w:sz w:val="28"/>
          <w:szCs w:val="28"/>
          <w:lang w:val="en-GB"/>
        </w:rPr>
        <w:t>năm</w:t>
      </w:r>
      <w:proofErr w:type="spellEnd"/>
      <w:r w:rsidR="0033104F" w:rsidRPr="008449CC">
        <w:rPr>
          <w:b/>
          <w:bCs/>
          <w:i/>
          <w:iCs/>
          <w:color w:val="000000"/>
          <w:sz w:val="28"/>
          <w:szCs w:val="28"/>
          <w:lang w:val="en-GB"/>
        </w:rPr>
        <w:t xml:space="preserve"> </w:t>
      </w:r>
      <w:r w:rsidR="000C1DB5" w:rsidRPr="008449CC">
        <w:rPr>
          <w:b/>
          <w:bCs/>
          <w:i/>
          <w:iCs/>
          <w:color w:val="000000"/>
          <w:sz w:val="28"/>
          <w:szCs w:val="28"/>
          <w:lang w:val="en-GB"/>
        </w:rPr>
        <w:t>2022,</w:t>
      </w:r>
      <w:r w:rsidRPr="008449CC">
        <w:rPr>
          <w:b/>
          <w:bCs/>
          <w:i/>
          <w:iCs/>
          <w:color w:val="000000"/>
          <w:sz w:val="28"/>
          <w:szCs w:val="28"/>
          <w:lang w:val="en-GB"/>
        </w:rPr>
        <w:t xml:space="preserve"> </w:t>
      </w:r>
      <w:proofErr w:type="spellStart"/>
      <w:r w:rsidRPr="008449CC">
        <w:rPr>
          <w:b/>
          <w:bCs/>
          <w:i/>
          <w:iCs/>
          <w:color w:val="000000"/>
          <w:sz w:val="28"/>
          <w:szCs w:val="28"/>
          <w:lang w:val="en-GB"/>
        </w:rPr>
        <w:t>một</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nội</w:t>
      </w:r>
      <w:proofErr w:type="spellEnd"/>
      <w:r w:rsidRPr="008449CC">
        <w:rPr>
          <w:b/>
          <w:bCs/>
          <w:i/>
          <w:iCs/>
          <w:color w:val="000000"/>
          <w:sz w:val="28"/>
          <w:szCs w:val="28"/>
          <w:lang w:val="en-GB"/>
        </w:rPr>
        <w:t xml:space="preserve"> dung </w:t>
      </w:r>
      <w:proofErr w:type="spellStart"/>
      <w:r w:rsidRPr="008449CC">
        <w:rPr>
          <w:b/>
          <w:bCs/>
          <w:i/>
          <w:iCs/>
          <w:color w:val="000000"/>
          <w:sz w:val="28"/>
          <w:szCs w:val="28"/>
          <w:lang w:val="en-GB"/>
        </w:rPr>
        <w:t>điều</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chỉnh</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lớn</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tại</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dự</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thảo</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Nghị</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định</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là</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việc</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bổ</w:t>
      </w:r>
      <w:proofErr w:type="spellEnd"/>
      <w:r w:rsidRPr="008449CC">
        <w:rPr>
          <w:b/>
          <w:bCs/>
          <w:i/>
          <w:iCs/>
          <w:color w:val="000000"/>
          <w:sz w:val="28"/>
          <w:szCs w:val="28"/>
          <w:lang w:val="en-GB"/>
        </w:rPr>
        <w:t xml:space="preserve"> sung</w:t>
      </w:r>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đối</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tượng</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khu</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nông</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nghiệp</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ứng</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dụng</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công</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nghệ</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cao</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trong</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phạm</w:t>
      </w:r>
      <w:proofErr w:type="spellEnd"/>
      <w:r w:rsidR="000C1DB5" w:rsidRPr="008449CC">
        <w:rPr>
          <w:b/>
          <w:bCs/>
          <w:i/>
          <w:iCs/>
          <w:color w:val="000000"/>
          <w:sz w:val="28"/>
          <w:szCs w:val="28"/>
          <w:lang w:val="en-GB"/>
        </w:rPr>
        <w:t xml:space="preserve"> vi </w:t>
      </w:r>
      <w:proofErr w:type="spellStart"/>
      <w:r w:rsidR="000C1DB5" w:rsidRPr="008449CC">
        <w:rPr>
          <w:b/>
          <w:bCs/>
          <w:i/>
          <w:iCs/>
          <w:color w:val="000000"/>
          <w:sz w:val="28"/>
          <w:szCs w:val="28"/>
          <w:lang w:val="en-GB"/>
        </w:rPr>
        <w:t>điều</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chỉnh</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của</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dự</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thảo</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Nghị</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định</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tại</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thời</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điểm</w:t>
      </w:r>
      <w:proofErr w:type="spellEnd"/>
      <w:r w:rsidRPr="008449CC">
        <w:rPr>
          <w:b/>
          <w:bCs/>
          <w:i/>
          <w:iCs/>
          <w:color w:val="000000"/>
          <w:sz w:val="28"/>
          <w:szCs w:val="28"/>
          <w:lang w:val="en-GB"/>
        </w:rPr>
        <w:t xml:space="preserve"> ban </w:t>
      </w:r>
      <w:proofErr w:type="spellStart"/>
      <w:r w:rsidRPr="008449CC">
        <w:rPr>
          <w:b/>
          <w:bCs/>
          <w:i/>
          <w:iCs/>
          <w:color w:val="000000"/>
          <w:sz w:val="28"/>
          <w:szCs w:val="28"/>
          <w:lang w:val="en-GB"/>
        </w:rPr>
        <w:t>hành</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Nghị</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định</w:t>
      </w:r>
      <w:proofErr w:type="spellEnd"/>
      <w:r w:rsidRPr="008449CC">
        <w:rPr>
          <w:b/>
          <w:bCs/>
          <w:i/>
          <w:iCs/>
          <w:color w:val="000000"/>
          <w:sz w:val="28"/>
          <w:szCs w:val="28"/>
          <w:lang w:val="en-GB"/>
        </w:rPr>
        <w:t xml:space="preserve"> 99/2003/NĐ-CP </w:t>
      </w:r>
      <w:proofErr w:type="spellStart"/>
      <w:r w:rsidRPr="008449CC">
        <w:rPr>
          <w:b/>
          <w:bCs/>
          <w:i/>
          <w:iCs/>
          <w:color w:val="000000"/>
          <w:sz w:val="28"/>
          <w:szCs w:val="28"/>
          <w:lang w:val="en-GB"/>
        </w:rPr>
        <w:t>chưa</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có</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loại</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hình</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khu</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nông</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nghiệp</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ứng</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dụng</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công</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nghệ</w:t>
      </w:r>
      <w:proofErr w:type="spellEnd"/>
      <w:r w:rsidRPr="008449CC">
        <w:rPr>
          <w:b/>
          <w:bCs/>
          <w:i/>
          <w:iCs/>
          <w:color w:val="000000"/>
          <w:sz w:val="28"/>
          <w:szCs w:val="28"/>
          <w:lang w:val="en-GB"/>
        </w:rPr>
        <w:t xml:space="preserve"> </w:t>
      </w:r>
      <w:proofErr w:type="spellStart"/>
      <w:r w:rsidRPr="008449CC">
        <w:rPr>
          <w:b/>
          <w:bCs/>
          <w:i/>
          <w:iCs/>
          <w:color w:val="000000"/>
          <w:sz w:val="28"/>
          <w:szCs w:val="28"/>
          <w:lang w:val="en-GB"/>
        </w:rPr>
        <w:t>cao</w:t>
      </w:r>
      <w:proofErr w:type="spellEnd"/>
      <w:r w:rsidRPr="008449CC">
        <w:rPr>
          <w:b/>
          <w:bCs/>
          <w:i/>
          <w:iCs/>
          <w:color w:val="000000"/>
          <w:sz w:val="28"/>
          <w:szCs w:val="28"/>
          <w:lang w:val="en-GB"/>
        </w:rPr>
        <w:t>)</w:t>
      </w:r>
      <w:r w:rsidR="000C1DB5" w:rsidRPr="008449CC">
        <w:rPr>
          <w:b/>
          <w:bCs/>
          <w:i/>
          <w:iCs/>
          <w:color w:val="000000"/>
          <w:sz w:val="28"/>
          <w:szCs w:val="28"/>
          <w:lang w:val="en-GB"/>
        </w:rPr>
        <w:t xml:space="preserve">. Theo </w:t>
      </w:r>
      <w:proofErr w:type="spellStart"/>
      <w:r w:rsidR="000C1DB5" w:rsidRPr="008449CC">
        <w:rPr>
          <w:b/>
          <w:bCs/>
          <w:i/>
          <w:iCs/>
          <w:color w:val="000000"/>
          <w:sz w:val="28"/>
          <w:szCs w:val="28"/>
          <w:lang w:val="en-GB"/>
        </w:rPr>
        <w:t>đó</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tại</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dự</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thảo</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Nghị</w:t>
      </w:r>
      <w:proofErr w:type="spellEnd"/>
      <w:r w:rsidR="000C1DB5" w:rsidRPr="008449CC">
        <w:rPr>
          <w:b/>
          <w:bCs/>
          <w:i/>
          <w:iCs/>
          <w:color w:val="000000"/>
          <w:sz w:val="28"/>
          <w:szCs w:val="28"/>
          <w:lang w:val="en-GB"/>
        </w:rPr>
        <w:t xml:space="preserve"> </w:t>
      </w:r>
      <w:proofErr w:type="spellStart"/>
      <w:r w:rsidR="000C1DB5" w:rsidRPr="008449CC">
        <w:rPr>
          <w:b/>
          <w:bCs/>
          <w:i/>
          <w:iCs/>
          <w:color w:val="000000"/>
          <w:sz w:val="28"/>
          <w:szCs w:val="28"/>
          <w:lang w:val="en-GB"/>
        </w:rPr>
        <w:t>định</w:t>
      </w:r>
      <w:proofErr w:type="spellEnd"/>
      <w:r w:rsidR="000C1DB5" w:rsidRPr="008449CC">
        <w:rPr>
          <w:b/>
          <w:bCs/>
          <w:i/>
          <w:iCs/>
          <w:color w:val="000000"/>
          <w:sz w:val="28"/>
          <w:szCs w:val="28"/>
          <w:lang w:val="en-GB"/>
        </w:rPr>
        <w:t xml:space="preserve">, </w:t>
      </w:r>
      <w:proofErr w:type="spellStart"/>
      <w:r w:rsidR="000C1DB5" w:rsidRPr="008449CC">
        <w:rPr>
          <w:b/>
          <w:bCs/>
          <w:i/>
          <w:iCs/>
          <w:sz w:val="28"/>
          <w:szCs w:val="28"/>
        </w:rPr>
        <w:t>các</w:t>
      </w:r>
      <w:proofErr w:type="spellEnd"/>
      <w:r w:rsidR="000C1DB5" w:rsidRPr="008449CC">
        <w:rPr>
          <w:b/>
          <w:bCs/>
          <w:i/>
          <w:iCs/>
          <w:sz w:val="28"/>
          <w:szCs w:val="28"/>
        </w:rPr>
        <w:t xml:space="preserve"> </w:t>
      </w:r>
      <w:proofErr w:type="spellStart"/>
      <w:r w:rsidR="000C1DB5" w:rsidRPr="008449CC">
        <w:rPr>
          <w:b/>
          <w:bCs/>
          <w:i/>
          <w:iCs/>
          <w:sz w:val="28"/>
          <w:szCs w:val="28"/>
        </w:rPr>
        <w:t>khu</w:t>
      </w:r>
      <w:proofErr w:type="spellEnd"/>
      <w:r w:rsidR="000C1DB5" w:rsidRPr="008449CC">
        <w:rPr>
          <w:b/>
          <w:bCs/>
          <w:i/>
          <w:iCs/>
          <w:sz w:val="28"/>
          <w:szCs w:val="28"/>
        </w:rPr>
        <w:t xml:space="preserve"> </w:t>
      </w:r>
      <w:proofErr w:type="spellStart"/>
      <w:r w:rsidR="000C1DB5" w:rsidRPr="008449CC">
        <w:rPr>
          <w:b/>
          <w:bCs/>
          <w:i/>
          <w:iCs/>
          <w:sz w:val="28"/>
          <w:szCs w:val="28"/>
        </w:rPr>
        <w:t>công</w:t>
      </w:r>
      <w:proofErr w:type="spellEnd"/>
      <w:r w:rsidR="000C1DB5" w:rsidRPr="008449CC">
        <w:rPr>
          <w:b/>
          <w:bCs/>
          <w:i/>
          <w:iCs/>
          <w:sz w:val="28"/>
          <w:szCs w:val="28"/>
        </w:rPr>
        <w:t xml:space="preserve"> </w:t>
      </w:r>
      <w:proofErr w:type="spellStart"/>
      <w:r w:rsidR="000C1DB5" w:rsidRPr="008449CC">
        <w:rPr>
          <w:b/>
          <w:bCs/>
          <w:i/>
          <w:iCs/>
          <w:sz w:val="28"/>
          <w:szCs w:val="28"/>
        </w:rPr>
        <w:t>nghệ</w:t>
      </w:r>
      <w:proofErr w:type="spellEnd"/>
      <w:r w:rsidR="000C1DB5" w:rsidRPr="008449CC">
        <w:rPr>
          <w:b/>
          <w:bCs/>
          <w:i/>
          <w:iCs/>
          <w:sz w:val="28"/>
          <w:szCs w:val="28"/>
        </w:rPr>
        <w:t xml:space="preserve"> </w:t>
      </w:r>
      <w:proofErr w:type="spellStart"/>
      <w:r w:rsidR="000C1DB5" w:rsidRPr="008449CC">
        <w:rPr>
          <w:b/>
          <w:bCs/>
          <w:i/>
          <w:iCs/>
          <w:sz w:val="28"/>
          <w:szCs w:val="28"/>
        </w:rPr>
        <w:t>cao</w:t>
      </w:r>
      <w:proofErr w:type="spellEnd"/>
      <w:r w:rsidR="000C1DB5" w:rsidRPr="008449CC">
        <w:rPr>
          <w:b/>
          <w:bCs/>
          <w:i/>
          <w:iCs/>
          <w:sz w:val="28"/>
          <w:szCs w:val="28"/>
        </w:rPr>
        <w:t xml:space="preserve"> bao </w:t>
      </w:r>
      <w:proofErr w:type="spellStart"/>
      <w:r w:rsidR="000C1DB5" w:rsidRPr="008449CC">
        <w:rPr>
          <w:b/>
          <w:bCs/>
          <w:i/>
          <w:iCs/>
          <w:sz w:val="28"/>
          <w:szCs w:val="28"/>
        </w:rPr>
        <w:t>gồm</w:t>
      </w:r>
      <w:proofErr w:type="spellEnd"/>
      <w:r w:rsidR="000C1DB5" w:rsidRPr="008449CC">
        <w:rPr>
          <w:b/>
          <w:bCs/>
          <w:i/>
          <w:iCs/>
          <w:sz w:val="28"/>
          <w:szCs w:val="28"/>
        </w:rPr>
        <w:t xml:space="preserve">: </w:t>
      </w:r>
      <w:proofErr w:type="spellStart"/>
      <w:r w:rsidR="000C1DB5" w:rsidRPr="008449CC">
        <w:rPr>
          <w:b/>
          <w:bCs/>
          <w:i/>
          <w:iCs/>
          <w:sz w:val="28"/>
          <w:szCs w:val="28"/>
        </w:rPr>
        <w:t>khu</w:t>
      </w:r>
      <w:proofErr w:type="spellEnd"/>
      <w:r w:rsidR="000C1DB5" w:rsidRPr="008449CC">
        <w:rPr>
          <w:b/>
          <w:bCs/>
          <w:i/>
          <w:iCs/>
          <w:sz w:val="28"/>
          <w:szCs w:val="28"/>
        </w:rPr>
        <w:t xml:space="preserve"> </w:t>
      </w:r>
      <w:proofErr w:type="spellStart"/>
      <w:r w:rsidR="000C1DB5" w:rsidRPr="008449CC">
        <w:rPr>
          <w:b/>
          <w:bCs/>
          <w:i/>
          <w:iCs/>
          <w:sz w:val="28"/>
          <w:szCs w:val="28"/>
        </w:rPr>
        <w:t>công</w:t>
      </w:r>
      <w:proofErr w:type="spellEnd"/>
      <w:r w:rsidR="000C1DB5" w:rsidRPr="008449CC">
        <w:rPr>
          <w:b/>
          <w:bCs/>
          <w:i/>
          <w:iCs/>
          <w:sz w:val="28"/>
          <w:szCs w:val="28"/>
        </w:rPr>
        <w:t xml:space="preserve"> </w:t>
      </w:r>
      <w:proofErr w:type="spellStart"/>
      <w:r w:rsidR="000C1DB5" w:rsidRPr="008449CC">
        <w:rPr>
          <w:b/>
          <w:bCs/>
          <w:i/>
          <w:iCs/>
          <w:sz w:val="28"/>
          <w:szCs w:val="28"/>
        </w:rPr>
        <w:t>nghệ</w:t>
      </w:r>
      <w:proofErr w:type="spellEnd"/>
      <w:r w:rsidR="000C1DB5" w:rsidRPr="008449CC">
        <w:rPr>
          <w:b/>
          <w:bCs/>
          <w:i/>
          <w:iCs/>
          <w:sz w:val="28"/>
          <w:szCs w:val="28"/>
        </w:rPr>
        <w:t xml:space="preserve"> </w:t>
      </w:r>
      <w:proofErr w:type="spellStart"/>
      <w:r w:rsidR="000C1DB5" w:rsidRPr="008449CC">
        <w:rPr>
          <w:b/>
          <w:bCs/>
          <w:i/>
          <w:iCs/>
          <w:sz w:val="28"/>
          <w:szCs w:val="28"/>
        </w:rPr>
        <w:t>cao</w:t>
      </w:r>
      <w:proofErr w:type="spellEnd"/>
      <w:r w:rsidR="000C1DB5" w:rsidRPr="008449CC">
        <w:rPr>
          <w:b/>
          <w:bCs/>
          <w:i/>
          <w:iCs/>
          <w:sz w:val="28"/>
          <w:szCs w:val="28"/>
        </w:rPr>
        <w:t xml:space="preserve"> </w:t>
      </w:r>
      <w:proofErr w:type="spellStart"/>
      <w:r w:rsidR="000C1DB5" w:rsidRPr="008449CC">
        <w:rPr>
          <w:b/>
          <w:bCs/>
          <w:i/>
          <w:iCs/>
          <w:sz w:val="28"/>
          <w:szCs w:val="28"/>
        </w:rPr>
        <w:t>theo</w:t>
      </w:r>
      <w:proofErr w:type="spellEnd"/>
      <w:r w:rsidR="000C1DB5" w:rsidRPr="008449CC">
        <w:rPr>
          <w:b/>
          <w:bCs/>
          <w:i/>
          <w:iCs/>
          <w:sz w:val="28"/>
          <w:szCs w:val="28"/>
        </w:rPr>
        <w:t xml:space="preserve"> </w:t>
      </w:r>
      <w:proofErr w:type="spellStart"/>
      <w:r w:rsidR="000C1DB5" w:rsidRPr="008449CC">
        <w:rPr>
          <w:b/>
          <w:bCs/>
          <w:i/>
          <w:iCs/>
          <w:sz w:val="28"/>
          <w:szCs w:val="28"/>
        </w:rPr>
        <w:t>quy</w:t>
      </w:r>
      <w:proofErr w:type="spellEnd"/>
      <w:r w:rsidR="000C1DB5" w:rsidRPr="008449CC">
        <w:rPr>
          <w:b/>
          <w:bCs/>
          <w:i/>
          <w:iCs/>
          <w:sz w:val="28"/>
          <w:szCs w:val="28"/>
        </w:rPr>
        <w:t xml:space="preserve"> </w:t>
      </w:r>
      <w:proofErr w:type="spellStart"/>
      <w:r w:rsidR="000C1DB5" w:rsidRPr="008449CC">
        <w:rPr>
          <w:b/>
          <w:bCs/>
          <w:i/>
          <w:iCs/>
          <w:sz w:val="28"/>
          <w:szCs w:val="28"/>
        </w:rPr>
        <w:t>định</w:t>
      </w:r>
      <w:proofErr w:type="spellEnd"/>
      <w:r w:rsidR="000C1DB5" w:rsidRPr="008449CC">
        <w:rPr>
          <w:b/>
          <w:bCs/>
          <w:i/>
          <w:iCs/>
          <w:sz w:val="28"/>
          <w:szCs w:val="28"/>
        </w:rPr>
        <w:t xml:space="preserve"> </w:t>
      </w:r>
      <w:proofErr w:type="spellStart"/>
      <w:r w:rsidR="000C1DB5" w:rsidRPr="008449CC">
        <w:rPr>
          <w:b/>
          <w:bCs/>
          <w:i/>
          <w:iCs/>
          <w:sz w:val="28"/>
          <w:szCs w:val="28"/>
        </w:rPr>
        <w:t>tại</w:t>
      </w:r>
      <w:proofErr w:type="spellEnd"/>
      <w:r w:rsidR="000C1DB5" w:rsidRPr="008449CC">
        <w:rPr>
          <w:b/>
          <w:bCs/>
          <w:i/>
          <w:iCs/>
          <w:sz w:val="28"/>
          <w:szCs w:val="28"/>
        </w:rPr>
        <w:t xml:space="preserve"> </w:t>
      </w:r>
      <w:proofErr w:type="spellStart"/>
      <w:r w:rsidR="000C1DB5" w:rsidRPr="008449CC">
        <w:rPr>
          <w:b/>
          <w:bCs/>
          <w:i/>
          <w:iCs/>
          <w:sz w:val="28"/>
          <w:szCs w:val="28"/>
        </w:rPr>
        <w:t>Điều</w:t>
      </w:r>
      <w:proofErr w:type="spellEnd"/>
      <w:r w:rsidR="000C1DB5" w:rsidRPr="008449CC">
        <w:rPr>
          <w:b/>
          <w:bCs/>
          <w:i/>
          <w:iCs/>
          <w:sz w:val="28"/>
          <w:szCs w:val="28"/>
        </w:rPr>
        <w:t xml:space="preserve"> 31 </w:t>
      </w:r>
      <w:proofErr w:type="spellStart"/>
      <w:r w:rsidR="000C1DB5" w:rsidRPr="008449CC">
        <w:rPr>
          <w:b/>
          <w:bCs/>
          <w:i/>
          <w:iCs/>
          <w:sz w:val="28"/>
          <w:szCs w:val="28"/>
        </w:rPr>
        <w:t>Luật</w:t>
      </w:r>
      <w:proofErr w:type="spellEnd"/>
      <w:r w:rsidR="000C1DB5" w:rsidRPr="008449CC">
        <w:rPr>
          <w:b/>
          <w:bCs/>
          <w:i/>
          <w:iCs/>
          <w:sz w:val="28"/>
          <w:szCs w:val="28"/>
        </w:rPr>
        <w:t xml:space="preserve"> </w:t>
      </w:r>
      <w:proofErr w:type="spellStart"/>
      <w:r w:rsidR="000C1DB5" w:rsidRPr="008449CC">
        <w:rPr>
          <w:b/>
          <w:bCs/>
          <w:i/>
          <w:iCs/>
          <w:sz w:val="28"/>
          <w:szCs w:val="28"/>
        </w:rPr>
        <w:t>Công</w:t>
      </w:r>
      <w:proofErr w:type="spellEnd"/>
      <w:r w:rsidR="000C1DB5" w:rsidRPr="008449CC">
        <w:rPr>
          <w:b/>
          <w:bCs/>
          <w:i/>
          <w:iCs/>
          <w:sz w:val="28"/>
          <w:szCs w:val="28"/>
        </w:rPr>
        <w:t xml:space="preserve"> </w:t>
      </w:r>
      <w:proofErr w:type="spellStart"/>
      <w:r w:rsidR="000C1DB5" w:rsidRPr="008449CC">
        <w:rPr>
          <w:b/>
          <w:bCs/>
          <w:i/>
          <w:iCs/>
          <w:sz w:val="28"/>
          <w:szCs w:val="28"/>
        </w:rPr>
        <w:t>nghệ</w:t>
      </w:r>
      <w:proofErr w:type="spellEnd"/>
      <w:r w:rsidR="000C1DB5" w:rsidRPr="008449CC">
        <w:rPr>
          <w:b/>
          <w:bCs/>
          <w:i/>
          <w:iCs/>
          <w:sz w:val="28"/>
          <w:szCs w:val="28"/>
        </w:rPr>
        <w:t xml:space="preserve"> </w:t>
      </w:r>
      <w:proofErr w:type="spellStart"/>
      <w:r w:rsidR="000C1DB5" w:rsidRPr="008449CC">
        <w:rPr>
          <w:b/>
          <w:bCs/>
          <w:i/>
          <w:iCs/>
          <w:sz w:val="28"/>
          <w:szCs w:val="28"/>
        </w:rPr>
        <w:t>cao</w:t>
      </w:r>
      <w:proofErr w:type="spellEnd"/>
      <w:r w:rsidR="000C1DB5" w:rsidRPr="008449CC">
        <w:rPr>
          <w:b/>
          <w:bCs/>
          <w:i/>
          <w:iCs/>
          <w:sz w:val="28"/>
          <w:szCs w:val="28"/>
        </w:rPr>
        <w:t xml:space="preserve"> </w:t>
      </w:r>
      <w:proofErr w:type="spellStart"/>
      <w:r w:rsidR="000C1DB5" w:rsidRPr="008449CC">
        <w:rPr>
          <w:b/>
          <w:bCs/>
          <w:i/>
          <w:iCs/>
          <w:sz w:val="28"/>
          <w:szCs w:val="28"/>
        </w:rPr>
        <w:t>và</w:t>
      </w:r>
      <w:proofErr w:type="spellEnd"/>
      <w:r w:rsidR="000C1DB5" w:rsidRPr="008449CC">
        <w:rPr>
          <w:b/>
          <w:bCs/>
          <w:i/>
          <w:iCs/>
          <w:sz w:val="28"/>
          <w:szCs w:val="28"/>
        </w:rPr>
        <w:t xml:space="preserve"> </w:t>
      </w:r>
      <w:proofErr w:type="spellStart"/>
      <w:r w:rsidR="000C1DB5" w:rsidRPr="008449CC">
        <w:rPr>
          <w:b/>
          <w:bCs/>
          <w:i/>
          <w:iCs/>
          <w:sz w:val="28"/>
          <w:szCs w:val="28"/>
        </w:rPr>
        <w:t>khu</w:t>
      </w:r>
      <w:proofErr w:type="spellEnd"/>
      <w:r w:rsidR="000C1DB5" w:rsidRPr="008449CC">
        <w:rPr>
          <w:b/>
          <w:bCs/>
          <w:i/>
          <w:iCs/>
          <w:sz w:val="28"/>
          <w:szCs w:val="28"/>
        </w:rPr>
        <w:t xml:space="preserve"> </w:t>
      </w:r>
      <w:proofErr w:type="spellStart"/>
      <w:r w:rsidR="000C1DB5" w:rsidRPr="008449CC">
        <w:rPr>
          <w:b/>
          <w:bCs/>
          <w:i/>
          <w:iCs/>
          <w:sz w:val="28"/>
          <w:szCs w:val="28"/>
        </w:rPr>
        <w:t>nông</w:t>
      </w:r>
      <w:proofErr w:type="spellEnd"/>
      <w:r w:rsidR="000C1DB5" w:rsidRPr="008449CC">
        <w:rPr>
          <w:b/>
          <w:bCs/>
          <w:i/>
          <w:iCs/>
          <w:sz w:val="28"/>
          <w:szCs w:val="28"/>
        </w:rPr>
        <w:t xml:space="preserve"> </w:t>
      </w:r>
      <w:proofErr w:type="spellStart"/>
      <w:r w:rsidR="000C1DB5" w:rsidRPr="008449CC">
        <w:rPr>
          <w:b/>
          <w:bCs/>
          <w:i/>
          <w:iCs/>
          <w:sz w:val="28"/>
          <w:szCs w:val="28"/>
        </w:rPr>
        <w:t>nghiệp</w:t>
      </w:r>
      <w:proofErr w:type="spellEnd"/>
      <w:r w:rsidR="000C1DB5" w:rsidRPr="008449CC">
        <w:rPr>
          <w:b/>
          <w:bCs/>
          <w:i/>
          <w:iCs/>
          <w:sz w:val="28"/>
          <w:szCs w:val="28"/>
        </w:rPr>
        <w:t xml:space="preserve"> </w:t>
      </w:r>
      <w:proofErr w:type="spellStart"/>
      <w:r w:rsidR="000C1DB5" w:rsidRPr="008449CC">
        <w:rPr>
          <w:b/>
          <w:bCs/>
          <w:i/>
          <w:iCs/>
          <w:sz w:val="28"/>
          <w:szCs w:val="28"/>
        </w:rPr>
        <w:t>ứng</w:t>
      </w:r>
      <w:proofErr w:type="spellEnd"/>
      <w:r w:rsidR="000C1DB5" w:rsidRPr="008449CC">
        <w:rPr>
          <w:b/>
          <w:bCs/>
          <w:i/>
          <w:iCs/>
          <w:sz w:val="28"/>
          <w:szCs w:val="28"/>
        </w:rPr>
        <w:t xml:space="preserve"> </w:t>
      </w:r>
      <w:proofErr w:type="spellStart"/>
      <w:r w:rsidR="000C1DB5" w:rsidRPr="008449CC">
        <w:rPr>
          <w:b/>
          <w:bCs/>
          <w:i/>
          <w:iCs/>
          <w:sz w:val="28"/>
          <w:szCs w:val="28"/>
        </w:rPr>
        <w:t>dụng</w:t>
      </w:r>
      <w:proofErr w:type="spellEnd"/>
      <w:r w:rsidR="000C1DB5" w:rsidRPr="008449CC">
        <w:rPr>
          <w:b/>
          <w:bCs/>
          <w:i/>
          <w:iCs/>
          <w:sz w:val="28"/>
          <w:szCs w:val="28"/>
        </w:rPr>
        <w:t xml:space="preserve"> </w:t>
      </w:r>
      <w:proofErr w:type="spellStart"/>
      <w:r w:rsidR="000C1DB5" w:rsidRPr="008449CC">
        <w:rPr>
          <w:b/>
          <w:bCs/>
          <w:i/>
          <w:iCs/>
          <w:sz w:val="28"/>
          <w:szCs w:val="28"/>
        </w:rPr>
        <w:t>công</w:t>
      </w:r>
      <w:proofErr w:type="spellEnd"/>
      <w:r w:rsidR="000C1DB5" w:rsidRPr="008449CC">
        <w:rPr>
          <w:b/>
          <w:bCs/>
          <w:i/>
          <w:iCs/>
          <w:sz w:val="28"/>
          <w:szCs w:val="28"/>
        </w:rPr>
        <w:t xml:space="preserve"> </w:t>
      </w:r>
      <w:proofErr w:type="spellStart"/>
      <w:r w:rsidR="000C1DB5" w:rsidRPr="008449CC">
        <w:rPr>
          <w:b/>
          <w:bCs/>
          <w:i/>
          <w:iCs/>
          <w:sz w:val="28"/>
          <w:szCs w:val="28"/>
        </w:rPr>
        <w:t>nghệ</w:t>
      </w:r>
      <w:proofErr w:type="spellEnd"/>
      <w:r w:rsidR="000C1DB5" w:rsidRPr="008449CC">
        <w:rPr>
          <w:b/>
          <w:bCs/>
          <w:i/>
          <w:iCs/>
          <w:sz w:val="28"/>
          <w:szCs w:val="28"/>
        </w:rPr>
        <w:t xml:space="preserve"> </w:t>
      </w:r>
      <w:proofErr w:type="spellStart"/>
      <w:r w:rsidR="000C1DB5" w:rsidRPr="008449CC">
        <w:rPr>
          <w:b/>
          <w:bCs/>
          <w:i/>
          <w:iCs/>
          <w:sz w:val="28"/>
          <w:szCs w:val="28"/>
        </w:rPr>
        <w:t>cao</w:t>
      </w:r>
      <w:proofErr w:type="spellEnd"/>
      <w:r w:rsidR="000C1DB5" w:rsidRPr="008449CC">
        <w:rPr>
          <w:b/>
          <w:bCs/>
          <w:i/>
          <w:iCs/>
          <w:sz w:val="28"/>
          <w:szCs w:val="28"/>
        </w:rPr>
        <w:t xml:space="preserve"> </w:t>
      </w:r>
      <w:proofErr w:type="spellStart"/>
      <w:r w:rsidR="000C1DB5" w:rsidRPr="008449CC">
        <w:rPr>
          <w:b/>
          <w:bCs/>
          <w:i/>
          <w:iCs/>
          <w:sz w:val="28"/>
          <w:szCs w:val="28"/>
        </w:rPr>
        <w:t>theo</w:t>
      </w:r>
      <w:proofErr w:type="spellEnd"/>
      <w:r w:rsidR="000C1DB5" w:rsidRPr="008449CC">
        <w:rPr>
          <w:b/>
          <w:bCs/>
          <w:i/>
          <w:iCs/>
          <w:sz w:val="28"/>
          <w:szCs w:val="28"/>
        </w:rPr>
        <w:t xml:space="preserve"> </w:t>
      </w:r>
      <w:proofErr w:type="spellStart"/>
      <w:r w:rsidR="000C1DB5" w:rsidRPr="008449CC">
        <w:rPr>
          <w:b/>
          <w:bCs/>
          <w:i/>
          <w:iCs/>
          <w:sz w:val="28"/>
          <w:szCs w:val="28"/>
        </w:rPr>
        <w:t>quy</w:t>
      </w:r>
      <w:proofErr w:type="spellEnd"/>
      <w:r w:rsidR="000C1DB5" w:rsidRPr="008449CC">
        <w:rPr>
          <w:b/>
          <w:bCs/>
          <w:i/>
          <w:iCs/>
          <w:sz w:val="28"/>
          <w:szCs w:val="28"/>
        </w:rPr>
        <w:t xml:space="preserve"> </w:t>
      </w:r>
      <w:proofErr w:type="spellStart"/>
      <w:r w:rsidR="000C1DB5" w:rsidRPr="008449CC">
        <w:rPr>
          <w:b/>
          <w:bCs/>
          <w:i/>
          <w:iCs/>
          <w:sz w:val="28"/>
          <w:szCs w:val="28"/>
        </w:rPr>
        <w:t>định</w:t>
      </w:r>
      <w:proofErr w:type="spellEnd"/>
      <w:r w:rsidR="000C1DB5" w:rsidRPr="008449CC">
        <w:rPr>
          <w:b/>
          <w:bCs/>
          <w:i/>
          <w:iCs/>
          <w:sz w:val="28"/>
          <w:szCs w:val="28"/>
        </w:rPr>
        <w:t xml:space="preserve"> </w:t>
      </w:r>
      <w:proofErr w:type="spellStart"/>
      <w:r w:rsidR="000C1DB5" w:rsidRPr="008449CC">
        <w:rPr>
          <w:b/>
          <w:bCs/>
          <w:i/>
          <w:iCs/>
          <w:sz w:val="28"/>
          <w:szCs w:val="28"/>
        </w:rPr>
        <w:t>tại</w:t>
      </w:r>
      <w:proofErr w:type="spellEnd"/>
      <w:r w:rsidR="000C1DB5" w:rsidRPr="008449CC">
        <w:rPr>
          <w:b/>
          <w:bCs/>
          <w:i/>
          <w:iCs/>
          <w:sz w:val="28"/>
          <w:szCs w:val="28"/>
        </w:rPr>
        <w:t xml:space="preserve"> </w:t>
      </w:r>
      <w:proofErr w:type="spellStart"/>
      <w:r w:rsidR="000C1DB5" w:rsidRPr="008449CC">
        <w:rPr>
          <w:b/>
          <w:bCs/>
          <w:i/>
          <w:iCs/>
          <w:sz w:val="28"/>
          <w:szCs w:val="28"/>
        </w:rPr>
        <w:t>Điều</w:t>
      </w:r>
      <w:proofErr w:type="spellEnd"/>
      <w:r w:rsidR="000C1DB5" w:rsidRPr="008449CC">
        <w:rPr>
          <w:b/>
          <w:bCs/>
          <w:i/>
          <w:iCs/>
          <w:sz w:val="28"/>
          <w:szCs w:val="28"/>
        </w:rPr>
        <w:t xml:space="preserve"> 32 </w:t>
      </w:r>
      <w:proofErr w:type="spellStart"/>
      <w:r w:rsidR="000C1DB5" w:rsidRPr="008449CC">
        <w:rPr>
          <w:b/>
          <w:bCs/>
          <w:i/>
          <w:iCs/>
          <w:sz w:val="28"/>
          <w:szCs w:val="28"/>
        </w:rPr>
        <w:t>Luật</w:t>
      </w:r>
      <w:proofErr w:type="spellEnd"/>
      <w:r w:rsidR="000C1DB5" w:rsidRPr="008449CC">
        <w:rPr>
          <w:b/>
          <w:bCs/>
          <w:i/>
          <w:iCs/>
          <w:sz w:val="28"/>
          <w:szCs w:val="28"/>
        </w:rPr>
        <w:t xml:space="preserve"> </w:t>
      </w:r>
      <w:proofErr w:type="spellStart"/>
      <w:r w:rsidR="000C1DB5" w:rsidRPr="008449CC">
        <w:rPr>
          <w:b/>
          <w:bCs/>
          <w:i/>
          <w:iCs/>
          <w:sz w:val="28"/>
          <w:szCs w:val="28"/>
        </w:rPr>
        <w:t>Công</w:t>
      </w:r>
      <w:proofErr w:type="spellEnd"/>
      <w:r w:rsidR="000C1DB5" w:rsidRPr="008449CC">
        <w:rPr>
          <w:b/>
          <w:bCs/>
          <w:i/>
          <w:iCs/>
          <w:sz w:val="28"/>
          <w:szCs w:val="28"/>
        </w:rPr>
        <w:t xml:space="preserve"> </w:t>
      </w:r>
      <w:proofErr w:type="spellStart"/>
      <w:r w:rsidR="000C1DB5" w:rsidRPr="008449CC">
        <w:rPr>
          <w:b/>
          <w:bCs/>
          <w:i/>
          <w:iCs/>
          <w:sz w:val="28"/>
          <w:szCs w:val="28"/>
        </w:rPr>
        <w:t>nghệ</w:t>
      </w:r>
      <w:proofErr w:type="spellEnd"/>
      <w:r w:rsidR="000C1DB5" w:rsidRPr="008449CC">
        <w:rPr>
          <w:b/>
          <w:bCs/>
          <w:i/>
          <w:iCs/>
          <w:sz w:val="28"/>
          <w:szCs w:val="28"/>
        </w:rPr>
        <w:t xml:space="preserve"> </w:t>
      </w:r>
      <w:proofErr w:type="spellStart"/>
      <w:r w:rsidR="000C1DB5" w:rsidRPr="008449CC">
        <w:rPr>
          <w:b/>
          <w:bCs/>
          <w:i/>
          <w:iCs/>
          <w:sz w:val="28"/>
          <w:szCs w:val="28"/>
        </w:rPr>
        <w:t>cao</w:t>
      </w:r>
      <w:proofErr w:type="spellEnd"/>
      <w:r w:rsidR="000C1DB5" w:rsidRPr="008449CC">
        <w:rPr>
          <w:rFonts w:eastAsia="Batang"/>
          <w:b/>
          <w:bCs/>
          <w:i/>
          <w:iCs/>
          <w:sz w:val="28"/>
          <w:szCs w:val="28"/>
          <w:lang w:eastAsia="ko-KR"/>
        </w:rPr>
        <w:t xml:space="preserve"> (</w:t>
      </w:r>
      <w:proofErr w:type="spellStart"/>
      <w:r w:rsidR="00937F0E" w:rsidRPr="008449CC">
        <w:rPr>
          <w:b/>
          <w:bCs/>
          <w:i/>
          <w:iCs/>
          <w:spacing w:val="-2"/>
          <w:sz w:val="28"/>
          <w:szCs w:val="28"/>
        </w:rPr>
        <w:t>dự</w:t>
      </w:r>
      <w:proofErr w:type="spellEnd"/>
      <w:r w:rsidR="00937F0E" w:rsidRPr="008449CC">
        <w:rPr>
          <w:b/>
          <w:bCs/>
          <w:i/>
          <w:iCs/>
          <w:spacing w:val="-2"/>
          <w:sz w:val="28"/>
          <w:szCs w:val="28"/>
        </w:rPr>
        <w:t xml:space="preserve"> </w:t>
      </w:r>
      <w:proofErr w:type="spellStart"/>
      <w:r w:rsidR="00937F0E" w:rsidRPr="008449CC">
        <w:rPr>
          <w:b/>
          <w:bCs/>
          <w:i/>
          <w:iCs/>
          <w:spacing w:val="-2"/>
          <w:sz w:val="28"/>
          <w:szCs w:val="28"/>
        </w:rPr>
        <w:t>thảo</w:t>
      </w:r>
      <w:proofErr w:type="spellEnd"/>
      <w:r w:rsidR="00937F0E" w:rsidRPr="008449CC">
        <w:rPr>
          <w:b/>
          <w:bCs/>
          <w:i/>
          <w:iCs/>
          <w:spacing w:val="-2"/>
          <w:sz w:val="28"/>
          <w:szCs w:val="28"/>
        </w:rPr>
        <w:t xml:space="preserve"> </w:t>
      </w:r>
      <w:proofErr w:type="spellStart"/>
      <w:r w:rsidR="00937F0E" w:rsidRPr="008449CC">
        <w:rPr>
          <w:b/>
          <w:bCs/>
          <w:i/>
          <w:iCs/>
          <w:spacing w:val="-2"/>
          <w:sz w:val="28"/>
          <w:szCs w:val="28"/>
        </w:rPr>
        <w:t>Nghị</w:t>
      </w:r>
      <w:proofErr w:type="spellEnd"/>
      <w:r w:rsidR="00937F0E" w:rsidRPr="008449CC">
        <w:rPr>
          <w:b/>
          <w:bCs/>
          <w:i/>
          <w:iCs/>
          <w:spacing w:val="-2"/>
          <w:sz w:val="28"/>
          <w:szCs w:val="28"/>
        </w:rPr>
        <w:t xml:space="preserve"> </w:t>
      </w:r>
      <w:proofErr w:type="spellStart"/>
      <w:r w:rsidR="00937F0E" w:rsidRPr="008449CC">
        <w:rPr>
          <w:b/>
          <w:bCs/>
          <w:i/>
          <w:iCs/>
          <w:spacing w:val="-2"/>
          <w:sz w:val="28"/>
          <w:szCs w:val="28"/>
        </w:rPr>
        <w:t>định</w:t>
      </w:r>
      <w:proofErr w:type="spellEnd"/>
      <w:r w:rsidR="00937F0E" w:rsidRPr="008449CC">
        <w:rPr>
          <w:b/>
          <w:bCs/>
          <w:i/>
          <w:iCs/>
          <w:spacing w:val="-2"/>
          <w:sz w:val="28"/>
          <w:szCs w:val="28"/>
        </w:rPr>
        <w:t xml:space="preserve"> </w:t>
      </w:r>
      <w:proofErr w:type="spellStart"/>
      <w:r w:rsidR="00937F0E" w:rsidRPr="008449CC">
        <w:rPr>
          <w:b/>
          <w:bCs/>
          <w:i/>
          <w:iCs/>
          <w:spacing w:val="-2"/>
          <w:sz w:val="28"/>
          <w:szCs w:val="28"/>
        </w:rPr>
        <w:t>không</w:t>
      </w:r>
      <w:proofErr w:type="spellEnd"/>
      <w:r w:rsidR="00937F0E" w:rsidRPr="008449CC">
        <w:rPr>
          <w:b/>
          <w:bCs/>
          <w:i/>
          <w:iCs/>
          <w:spacing w:val="-2"/>
          <w:sz w:val="28"/>
          <w:szCs w:val="28"/>
        </w:rPr>
        <w:t xml:space="preserve"> </w:t>
      </w:r>
      <w:proofErr w:type="spellStart"/>
      <w:r w:rsidR="00937F0E" w:rsidRPr="008449CC">
        <w:rPr>
          <w:b/>
          <w:bCs/>
          <w:i/>
          <w:iCs/>
          <w:spacing w:val="-2"/>
          <w:sz w:val="28"/>
          <w:szCs w:val="28"/>
        </w:rPr>
        <w:t>quy</w:t>
      </w:r>
      <w:proofErr w:type="spellEnd"/>
      <w:r w:rsidR="00937F0E" w:rsidRPr="008449CC">
        <w:rPr>
          <w:b/>
          <w:bCs/>
          <w:i/>
          <w:iCs/>
          <w:spacing w:val="-2"/>
          <w:sz w:val="28"/>
          <w:szCs w:val="28"/>
        </w:rPr>
        <w:t xml:space="preserve"> </w:t>
      </w:r>
      <w:proofErr w:type="spellStart"/>
      <w:r w:rsidR="00937F0E" w:rsidRPr="008449CC">
        <w:rPr>
          <w:b/>
          <w:bCs/>
          <w:i/>
          <w:iCs/>
          <w:spacing w:val="-2"/>
          <w:sz w:val="28"/>
          <w:szCs w:val="28"/>
        </w:rPr>
        <w:t>định</w:t>
      </w:r>
      <w:proofErr w:type="spellEnd"/>
      <w:r w:rsidR="000C1DB5" w:rsidRPr="008449CC">
        <w:rPr>
          <w:b/>
          <w:bCs/>
          <w:i/>
          <w:iCs/>
          <w:sz w:val="28"/>
          <w:szCs w:val="28"/>
        </w:rPr>
        <w:t xml:space="preserve"> </w:t>
      </w:r>
      <w:proofErr w:type="spellStart"/>
      <w:r w:rsidR="000C1DB5" w:rsidRPr="008449CC">
        <w:rPr>
          <w:b/>
          <w:bCs/>
          <w:i/>
          <w:iCs/>
          <w:sz w:val="28"/>
          <w:szCs w:val="28"/>
        </w:rPr>
        <w:t>đối</w:t>
      </w:r>
      <w:proofErr w:type="spellEnd"/>
      <w:r w:rsidR="000C1DB5" w:rsidRPr="008449CC">
        <w:rPr>
          <w:b/>
          <w:bCs/>
          <w:i/>
          <w:iCs/>
          <w:sz w:val="28"/>
          <w:szCs w:val="28"/>
        </w:rPr>
        <w:t xml:space="preserve"> </w:t>
      </w:r>
      <w:proofErr w:type="spellStart"/>
      <w:r w:rsidR="000C1DB5" w:rsidRPr="008449CC">
        <w:rPr>
          <w:b/>
          <w:bCs/>
          <w:i/>
          <w:iCs/>
          <w:sz w:val="28"/>
          <w:szCs w:val="28"/>
        </w:rPr>
        <w:t>với</w:t>
      </w:r>
      <w:proofErr w:type="spellEnd"/>
      <w:r w:rsidR="000C1DB5" w:rsidRPr="008449CC">
        <w:rPr>
          <w:b/>
          <w:bCs/>
          <w:i/>
          <w:iCs/>
          <w:sz w:val="28"/>
          <w:szCs w:val="28"/>
        </w:rPr>
        <w:t xml:space="preserve"> </w:t>
      </w:r>
      <w:proofErr w:type="spellStart"/>
      <w:r w:rsidR="000C1DB5" w:rsidRPr="008449CC">
        <w:rPr>
          <w:b/>
          <w:bCs/>
          <w:i/>
          <w:iCs/>
          <w:sz w:val="28"/>
          <w:szCs w:val="28"/>
        </w:rPr>
        <w:t>khu</w:t>
      </w:r>
      <w:proofErr w:type="spellEnd"/>
      <w:r w:rsidR="000C1DB5" w:rsidRPr="008449CC">
        <w:rPr>
          <w:b/>
          <w:bCs/>
          <w:i/>
          <w:iCs/>
          <w:sz w:val="28"/>
          <w:szCs w:val="28"/>
        </w:rPr>
        <w:t xml:space="preserve"> </w:t>
      </w:r>
      <w:proofErr w:type="spellStart"/>
      <w:r w:rsidR="000C1DB5" w:rsidRPr="008449CC">
        <w:rPr>
          <w:b/>
          <w:bCs/>
          <w:i/>
          <w:iCs/>
          <w:sz w:val="28"/>
          <w:szCs w:val="28"/>
        </w:rPr>
        <w:t>công</w:t>
      </w:r>
      <w:proofErr w:type="spellEnd"/>
      <w:r w:rsidR="000C1DB5" w:rsidRPr="008449CC">
        <w:rPr>
          <w:b/>
          <w:bCs/>
          <w:i/>
          <w:iCs/>
          <w:sz w:val="28"/>
          <w:szCs w:val="28"/>
        </w:rPr>
        <w:t xml:space="preserve"> </w:t>
      </w:r>
      <w:proofErr w:type="spellStart"/>
      <w:r w:rsidR="000C1DB5" w:rsidRPr="008449CC">
        <w:rPr>
          <w:b/>
          <w:bCs/>
          <w:i/>
          <w:iCs/>
          <w:sz w:val="28"/>
          <w:szCs w:val="28"/>
        </w:rPr>
        <w:t>nghệ</w:t>
      </w:r>
      <w:proofErr w:type="spellEnd"/>
      <w:r w:rsidR="000C1DB5" w:rsidRPr="008449CC">
        <w:rPr>
          <w:b/>
          <w:bCs/>
          <w:i/>
          <w:iCs/>
          <w:sz w:val="28"/>
          <w:szCs w:val="28"/>
        </w:rPr>
        <w:t xml:space="preserve"> </w:t>
      </w:r>
      <w:proofErr w:type="spellStart"/>
      <w:r w:rsidR="000C1DB5" w:rsidRPr="008449CC">
        <w:rPr>
          <w:b/>
          <w:bCs/>
          <w:i/>
          <w:iCs/>
          <w:sz w:val="28"/>
          <w:szCs w:val="28"/>
        </w:rPr>
        <w:t>thông</w:t>
      </w:r>
      <w:proofErr w:type="spellEnd"/>
      <w:r w:rsidR="000C1DB5" w:rsidRPr="008449CC">
        <w:rPr>
          <w:b/>
          <w:bCs/>
          <w:i/>
          <w:iCs/>
          <w:sz w:val="28"/>
          <w:szCs w:val="28"/>
        </w:rPr>
        <w:t xml:space="preserve"> tin </w:t>
      </w:r>
      <w:proofErr w:type="spellStart"/>
      <w:r w:rsidR="000C1DB5" w:rsidRPr="008449CC">
        <w:rPr>
          <w:b/>
          <w:bCs/>
          <w:i/>
          <w:iCs/>
          <w:sz w:val="28"/>
          <w:szCs w:val="28"/>
        </w:rPr>
        <w:t>tập</w:t>
      </w:r>
      <w:proofErr w:type="spellEnd"/>
      <w:r w:rsidR="000C1DB5" w:rsidRPr="008449CC">
        <w:rPr>
          <w:b/>
          <w:bCs/>
          <w:i/>
          <w:iCs/>
          <w:sz w:val="28"/>
          <w:szCs w:val="28"/>
        </w:rPr>
        <w:t xml:space="preserve"> </w:t>
      </w:r>
      <w:proofErr w:type="spellStart"/>
      <w:r w:rsidR="000C1DB5" w:rsidRPr="008449CC">
        <w:rPr>
          <w:b/>
          <w:bCs/>
          <w:i/>
          <w:iCs/>
          <w:sz w:val="28"/>
          <w:szCs w:val="28"/>
        </w:rPr>
        <w:t>trung</w:t>
      </w:r>
      <w:proofErr w:type="spellEnd"/>
      <w:r w:rsidR="000C1DB5" w:rsidRPr="008449CC">
        <w:rPr>
          <w:rStyle w:val="FootnoteReference"/>
          <w:b/>
          <w:bCs/>
          <w:i/>
          <w:iCs/>
          <w:sz w:val="28"/>
          <w:szCs w:val="28"/>
        </w:rPr>
        <w:footnoteReference w:id="11"/>
      </w:r>
      <w:r w:rsidR="000C1DB5" w:rsidRPr="008449CC">
        <w:rPr>
          <w:b/>
          <w:bCs/>
          <w:i/>
          <w:iCs/>
          <w:sz w:val="28"/>
          <w:szCs w:val="28"/>
        </w:rPr>
        <w:t>)</w:t>
      </w:r>
      <w:r w:rsidR="00937F0E" w:rsidRPr="008449CC">
        <w:rPr>
          <w:b/>
          <w:bCs/>
          <w:i/>
          <w:iCs/>
          <w:sz w:val="28"/>
          <w:szCs w:val="28"/>
        </w:rPr>
        <w:t>.</w:t>
      </w:r>
      <w:r w:rsidR="00DB4320" w:rsidRPr="008449CC">
        <w:rPr>
          <w:b/>
          <w:bCs/>
          <w:i/>
          <w:iCs/>
          <w:sz w:val="28"/>
          <w:szCs w:val="28"/>
        </w:rPr>
        <w:t xml:space="preserve"> </w:t>
      </w:r>
      <w:proofErr w:type="spellStart"/>
      <w:r w:rsidR="00DB4320" w:rsidRPr="008449CC">
        <w:rPr>
          <w:b/>
          <w:bCs/>
          <w:i/>
          <w:iCs/>
          <w:sz w:val="28"/>
          <w:szCs w:val="28"/>
        </w:rPr>
        <w:t>Trong</w:t>
      </w:r>
      <w:proofErr w:type="spellEnd"/>
      <w:r w:rsidR="00DB4320" w:rsidRPr="008449CC">
        <w:rPr>
          <w:b/>
          <w:bCs/>
          <w:i/>
          <w:iCs/>
          <w:sz w:val="28"/>
          <w:szCs w:val="28"/>
        </w:rPr>
        <w:t xml:space="preserve"> </w:t>
      </w:r>
      <w:proofErr w:type="spellStart"/>
      <w:r w:rsidR="00DB4320" w:rsidRPr="008449CC">
        <w:rPr>
          <w:b/>
          <w:bCs/>
          <w:i/>
          <w:iCs/>
          <w:sz w:val="28"/>
          <w:szCs w:val="28"/>
        </w:rPr>
        <w:t>trường</w:t>
      </w:r>
      <w:proofErr w:type="spellEnd"/>
      <w:r w:rsidR="00DB4320" w:rsidRPr="008449CC">
        <w:rPr>
          <w:b/>
          <w:bCs/>
          <w:i/>
          <w:iCs/>
          <w:sz w:val="28"/>
          <w:szCs w:val="28"/>
        </w:rPr>
        <w:t xml:space="preserve"> </w:t>
      </w:r>
      <w:proofErr w:type="spellStart"/>
      <w:r w:rsidR="00DB4320" w:rsidRPr="008449CC">
        <w:rPr>
          <w:b/>
          <w:bCs/>
          <w:i/>
          <w:iCs/>
          <w:sz w:val="28"/>
          <w:szCs w:val="28"/>
        </w:rPr>
        <w:t>hợp</w:t>
      </w:r>
      <w:proofErr w:type="spellEnd"/>
      <w:r w:rsidR="00DB4320" w:rsidRPr="008449CC">
        <w:rPr>
          <w:b/>
          <w:bCs/>
          <w:i/>
          <w:iCs/>
          <w:sz w:val="28"/>
          <w:szCs w:val="28"/>
        </w:rPr>
        <w:t xml:space="preserve"> </w:t>
      </w:r>
      <w:proofErr w:type="spellStart"/>
      <w:r w:rsidR="00DB4320" w:rsidRPr="008449CC">
        <w:rPr>
          <w:b/>
          <w:bCs/>
          <w:i/>
          <w:iCs/>
          <w:sz w:val="28"/>
          <w:szCs w:val="28"/>
        </w:rPr>
        <w:t>có</w:t>
      </w:r>
      <w:proofErr w:type="spellEnd"/>
      <w:r w:rsidR="00DB4320" w:rsidRPr="008449CC">
        <w:rPr>
          <w:b/>
          <w:bCs/>
          <w:i/>
          <w:iCs/>
          <w:sz w:val="28"/>
          <w:szCs w:val="28"/>
        </w:rPr>
        <w:t xml:space="preserve"> </w:t>
      </w:r>
      <w:proofErr w:type="spellStart"/>
      <w:r w:rsidR="00DB4320" w:rsidRPr="008449CC">
        <w:rPr>
          <w:b/>
          <w:bCs/>
          <w:i/>
          <w:iCs/>
          <w:sz w:val="28"/>
          <w:szCs w:val="28"/>
        </w:rPr>
        <w:t>các</w:t>
      </w:r>
      <w:proofErr w:type="spellEnd"/>
      <w:r w:rsidR="00DB4320" w:rsidRPr="008449CC">
        <w:rPr>
          <w:b/>
          <w:bCs/>
          <w:i/>
          <w:iCs/>
          <w:sz w:val="28"/>
          <w:szCs w:val="28"/>
        </w:rPr>
        <w:t xml:space="preserve"> </w:t>
      </w:r>
      <w:proofErr w:type="spellStart"/>
      <w:r w:rsidR="00DB4320" w:rsidRPr="008449CC">
        <w:rPr>
          <w:b/>
          <w:bCs/>
          <w:i/>
          <w:iCs/>
          <w:sz w:val="28"/>
          <w:szCs w:val="28"/>
        </w:rPr>
        <w:t>quy</w:t>
      </w:r>
      <w:proofErr w:type="spellEnd"/>
      <w:r w:rsidR="00DB4320" w:rsidRPr="008449CC">
        <w:rPr>
          <w:b/>
          <w:bCs/>
          <w:i/>
          <w:iCs/>
          <w:sz w:val="28"/>
          <w:szCs w:val="28"/>
        </w:rPr>
        <w:t xml:space="preserve"> </w:t>
      </w:r>
      <w:proofErr w:type="spellStart"/>
      <w:r w:rsidR="00DB4320" w:rsidRPr="008449CC">
        <w:rPr>
          <w:b/>
          <w:bCs/>
          <w:i/>
          <w:iCs/>
          <w:sz w:val="28"/>
          <w:szCs w:val="28"/>
        </w:rPr>
        <w:t>định</w:t>
      </w:r>
      <w:proofErr w:type="spellEnd"/>
      <w:r w:rsidR="00DB4320" w:rsidRPr="008449CC">
        <w:rPr>
          <w:b/>
          <w:bCs/>
          <w:i/>
          <w:iCs/>
          <w:sz w:val="28"/>
          <w:szCs w:val="28"/>
        </w:rPr>
        <w:t xml:space="preserve"> </w:t>
      </w:r>
      <w:proofErr w:type="spellStart"/>
      <w:r w:rsidR="00DB4320" w:rsidRPr="008449CC">
        <w:rPr>
          <w:b/>
          <w:bCs/>
          <w:i/>
          <w:iCs/>
          <w:sz w:val="28"/>
          <w:szCs w:val="28"/>
        </w:rPr>
        <w:t>riêng</w:t>
      </w:r>
      <w:proofErr w:type="spellEnd"/>
      <w:r w:rsidR="00DB4320" w:rsidRPr="008449CC">
        <w:rPr>
          <w:b/>
          <w:bCs/>
          <w:i/>
          <w:iCs/>
          <w:sz w:val="28"/>
          <w:szCs w:val="28"/>
        </w:rPr>
        <w:t xml:space="preserve">, </w:t>
      </w:r>
      <w:proofErr w:type="spellStart"/>
      <w:r w:rsidR="00DB4320" w:rsidRPr="008449CC">
        <w:rPr>
          <w:b/>
          <w:bCs/>
          <w:i/>
          <w:iCs/>
          <w:sz w:val="28"/>
          <w:szCs w:val="28"/>
        </w:rPr>
        <w:t>các</w:t>
      </w:r>
      <w:proofErr w:type="spellEnd"/>
      <w:r w:rsidR="00DB4320" w:rsidRPr="008449CC">
        <w:rPr>
          <w:b/>
          <w:bCs/>
          <w:i/>
          <w:iCs/>
          <w:sz w:val="28"/>
          <w:szCs w:val="28"/>
        </w:rPr>
        <w:t xml:space="preserve"> </w:t>
      </w:r>
      <w:proofErr w:type="spellStart"/>
      <w:r w:rsidR="00DB4320" w:rsidRPr="008449CC">
        <w:rPr>
          <w:b/>
          <w:bCs/>
          <w:i/>
          <w:iCs/>
          <w:sz w:val="28"/>
          <w:szCs w:val="28"/>
        </w:rPr>
        <w:t>loại</w:t>
      </w:r>
      <w:proofErr w:type="spellEnd"/>
      <w:r w:rsidR="00DB4320" w:rsidRPr="008449CC">
        <w:rPr>
          <w:b/>
          <w:bCs/>
          <w:i/>
          <w:iCs/>
          <w:sz w:val="28"/>
          <w:szCs w:val="28"/>
        </w:rPr>
        <w:t xml:space="preserve"> </w:t>
      </w:r>
      <w:proofErr w:type="spellStart"/>
      <w:r w:rsidR="00DB4320" w:rsidRPr="008449CC">
        <w:rPr>
          <w:b/>
          <w:bCs/>
          <w:i/>
          <w:iCs/>
          <w:sz w:val="28"/>
          <w:szCs w:val="28"/>
        </w:rPr>
        <w:t>hình</w:t>
      </w:r>
      <w:proofErr w:type="spellEnd"/>
      <w:r w:rsidR="00DB4320" w:rsidRPr="008449CC">
        <w:rPr>
          <w:b/>
          <w:bCs/>
          <w:i/>
          <w:iCs/>
          <w:sz w:val="28"/>
          <w:szCs w:val="28"/>
        </w:rPr>
        <w:t xml:space="preserve"> </w:t>
      </w:r>
      <w:proofErr w:type="spellStart"/>
      <w:r w:rsidR="00DB4320" w:rsidRPr="008449CC">
        <w:rPr>
          <w:b/>
          <w:bCs/>
          <w:i/>
          <w:iCs/>
          <w:sz w:val="28"/>
          <w:szCs w:val="28"/>
        </w:rPr>
        <w:t>khu</w:t>
      </w:r>
      <w:proofErr w:type="spellEnd"/>
      <w:r w:rsidR="00DB4320" w:rsidRPr="008449CC">
        <w:rPr>
          <w:b/>
          <w:bCs/>
          <w:i/>
          <w:iCs/>
          <w:sz w:val="28"/>
          <w:szCs w:val="28"/>
        </w:rPr>
        <w:t xml:space="preserve"> </w:t>
      </w:r>
      <w:proofErr w:type="spellStart"/>
      <w:r w:rsidR="00DB4320" w:rsidRPr="008449CC">
        <w:rPr>
          <w:b/>
          <w:bCs/>
          <w:i/>
          <w:iCs/>
          <w:sz w:val="28"/>
          <w:szCs w:val="28"/>
        </w:rPr>
        <w:t>sẽ</w:t>
      </w:r>
      <w:proofErr w:type="spellEnd"/>
      <w:r w:rsidR="00DB4320" w:rsidRPr="008449CC">
        <w:rPr>
          <w:b/>
          <w:bCs/>
          <w:i/>
          <w:iCs/>
          <w:sz w:val="28"/>
          <w:szCs w:val="28"/>
        </w:rPr>
        <w:t xml:space="preserve"> </w:t>
      </w:r>
      <w:proofErr w:type="spellStart"/>
      <w:r w:rsidR="00DB4320" w:rsidRPr="008449CC">
        <w:rPr>
          <w:b/>
          <w:bCs/>
          <w:i/>
          <w:iCs/>
          <w:sz w:val="28"/>
          <w:szCs w:val="28"/>
        </w:rPr>
        <w:t>được</w:t>
      </w:r>
      <w:proofErr w:type="spellEnd"/>
      <w:r w:rsidR="00DB4320" w:rsidRPr="008449CC">
        <w:rPr>
          <w:b/>
          <w:bCs/>
          <w:i/>
          <w:iCs/>
          <w:sz w:val="28"/>
          <w:szCs w:val="28"/>
        </w:rPr>
        <w:t xml:space="preserve"> </w:t>
      </w:r>
      <w:proofErr w:type="spellStart"/>
      <w:r w:rsidR="00DB4320" w:rsidRPr="008449CC">
        <w:rPr>
          <w:b/>
          <w:bCs/>
          <w:i/>
          <w:iCs/>
          <w:sz w:val="28"/>
          <w:szCs w:val="28"/>
        </w:rPr>
        <w:t>phân</w:t>
      </w:r>
      <w:proofErr w:type="spellEnd"/>
      <w:r w:rsidR="00DB4320" w:rsidRPr="008449CC">
        <w:rPr>
          <w:b/>
          <w:bCs/>
          <w:i/>
          <w:iCs/>
          <w:sz w:val="28"/>
          <w:szCs w:val="28"/>
        </w:rPr>
        <w:t xml:space="preserve"> </w:t>
      </w:r>
      <w:proofErr w:type="spellStart"/>
      <w:r w:rsidR="00DB4320" w:rsidRPr="008449CC">
        <w:rPr>
          <w:b/>
          <w:bCs/>
          <w:i/>
          <w:iCs/>
          <w:sz w:val="28"/>
          <w:szCs w:val="28"/>
        </w:rPr>
        <w:t>biệt</w:t>
      </w:r>
      <w:proofErr w:type="spellEnd"/>
      <w:r w:rsidR="00DB4320" w:rsidRPr="008449CC">
        <w:rPr>
          <w:b/>
          <w:bCs/>
          <w:i/>
          <w:iCs/>
          <w:sz w:val="28"/>
          <w:szCs w:val="28"/>
        </w:rPr>
        <w:t xml:space="preserve"> </w:t>
      </w:r>
      <w:proofErr w:type="spellStart"/>
      <w:r w:rsidR="00DB4320" w:rsidRPr="008449CC">
        <w:rPr>
          <w:b/>
          <w:bCs/>
          <w:i/>
          <w:iCs/>
          <w:sz w:val="28"/>
          <w:szCs w:val="28"/>
        </w:rPr>
        <w:t>là</w:t>
      </w:r>
      <w:proofErr w:type="spellEnd"/>
      <w:r w:rsidR="00F525EF" w:rsidRPr="008449CC">
        <w:rPr>
          <w:b/>
          <w:bCs/>
          <w:i/>
          <w:iCs/>
          <w:sz w:val="28"/>
          <w:szCs w:val="28"/>
        </w:rPr>
        <w:t>:</w:t>
      </w:r>
      <w:r w:rsidR="00DB4320" w:rsidRPr="008449CC">
        <w:rPr>
          <w:b/>
          <w:bCs/>
          <w:i/>
          <w:iCs/>
          <w:sz w:val="28"/>
          <w:szCs w:val="28"/>
        </w:rPr>
        <w:t xml:space="preserve"> “</w:t>
      </w:r>
      <w:proofErr w:type="spellStart"/>
      <w:r w:rsidR="00DB4320" w:rsidRPr="008449CC">
        <w:rPr>
          <w:b/>
          <w:bCs/>
          <w:i/>
          <w:iCs/>
          <w:sz w:val="28"/>
          <w:szCs w:val="28"/>
        </w:rPr>
        <w:t>khu</w:t>
      </w:r>
      <w:proofErr w:type="spellEnd"/>
      <w:r w:rsidR="00DB4320" w:rsidRPr="008449CC">
        <w:rPr>
          <w:b/>
          <w:bCs/>
          <w:i/>
          <w:iCs/>
          <w:sz w:val="28"/>
          <w:szCs w:val="28"/>
        </w:rPr>
        <w:t xml:space="preserve"> </w:t>
      </w:r>
      <w:proofErr w:type="spellStart"/>
      <w:r w:rsidR="00DB4320" w:rsidRPr="008449CC">
        <w:rPr>
          <w:b/>
          <w:bCs/>
          <w:i/>
          <w:iCs/>
          <w:sz w:val="28"/>
          <w:szCs w:val="28"/>
        </w:rPr>
        <w:t>công</w:t>
      </w:r>
      <w:proofErr w:type="spellEnd"/>
      <w:r w:rsidR="00DB4320" w:rsidRPr="008449CC">
        <w:rPr>
          <w:b/>
          <w:bCs/>
          <w:i/>
          <w:iCs/>
          <w:sz w:val="28"/>
          <w:szCs w:val="28"/>
        </w:rPr>
        <w:t xml:space="preserve"> </w:t>
      </w:r>
      <w:proofErr w:type="spellStart"/>
      <w:r w:rsidR="00DB4320" w:rsidRPr="008449CC">
        <w:rPr>
          <w:b/>
          <w:bCs/>
          <w:i/>
          <w:iCs/>
          <w:sz w:val="28"/>
          <w:szCs w:val="28"/>
        </w:rPr>
        <w:t>nghệ</w:t>
      </w:r>
      <w:proofErr w:type="spellEnd"/>
      <w:r w:rsidR="00DB4320" w:rsidRPr="008449CC">
        <w:rPr>
          <w:b/>
          <w:bCs/>
          <w:i/>
          <w:iCs/>
          <w:sz w:val="28"/>
          <w:szCs w:val="28"/>
        </w:rPr>
        <w:t xml:space="preserve"> </w:t>
      </w:r>
      <w:proofErr w:type="spellStart"/>
      <w:r w:rsidR="00DB4320" w:rsidRPr="008449CC">
        <w:rPr>
          <w:b/>
          <w:bCs/>
          <w:i/>
          <w:iCs/>
          <w:sz w:val="28"/>
          <w:szCs w:val="28"/>
        </w:rPr>
        <w:t>cao</w:t>
      </w:r>
      <w:proofErr w:type="spellEnd"/>
      <w:r w:rsidR="00DB4320" w:rsidRPr="008449CC">
        <w:rPr>
          <w:b/>
          <w:bCs/>
          <w:i/>
          <w:iCs/>
          <w:sz w:val="28"/>
          <w:szCs w:val="28"/>
        </w:rPr>
        <w:t xml:space="preserve"> </w:t>
      </w:r>
      <w:proofErr w:type="spellStart"/>
      <w:r w:rsidR="00DB4320" w:rsidRPr="008449CC">
        <w:rPr>
          <w:b/>
          <w:bCs/>
          <w:i/>
          <w:iCs/>
          <w:sz w:val="28"/>
          <w:szCs w:val="28"/>
        </w:rPr>
        <w:t>theo</w:t>
      </w:r>
      <w:proofErr w:type="spellEnd"/>
      <w:r w:rsidR="00DB4320" w:rsidRPr="008449CC">
        <w:rPr>
          <w:b/>
          <w:bCs/>
          <w:i/>
          <w:iCs/>
          <w:sz w:val="28"/>
          <w:szCs w:val="28"/>
        </w:rPr>
        <w:t xml:space="preserve"> </w:t>
      </w:r>
      <w:proofErr w:type="spellStart"/>
      <w:r w:rsidR="00DB4320" w:rsidRPr="008449CC">
        <w:rPr>
          <w:b/>
          <w:bCs/>
          <w:i/>
          <w:iCs/>
          <w:sz w:val="28"/>
          <w:szCs w:val="28"/>
        </w:rPr>
        <w:t>quy</w:t>
      </w:r>
      <w:proofErr w:type="spellEnd"/>
      <w:r w:rsidR="00DB4320" w:rsidRPr="008449CC">
        <w:rPr>
          <w:b/>
          <w:bCs/>
          <w:i/>
          <w:iCs/>
          <w:sz w:val="28"/>
          <w:szCs w:val="28"/>
        </w:rPr>
        <w:t xml:space="preserve"> </w:t>
      </w:r>
      <w:proofErr w:type="spellStart"/>
      <w:r w:rsidR="00DB4320" w:rsidRPr="008449CC">
        <w:rPr>
          <w:b/>
          <w:bCs/>
          <w:i/>
          <w:iCs/>
          <w:sz w:val="28"/>
          <w:szCs w:val="28"/>
        </w:rPr>
        <w:t>định</w:t>
      </w:r>
      <w:proofErr w:type="spellEnd"/>
      <w:r w:rsidR="00DB4320" w:rsidRPr="008449CC">
        <w:rPr>
          <w:b/>
          <w:bCs/>
          <w:i/>
          <w:iCs/>
          <w:sz w:val="28"/>
          <w:szCs w:val="28"/>
        </w:rPr>
        <w:t xml:space="preserve"> </w:t>
      </w:r>
      <w:proofErr w:type="spellStart"/>
      <w:r w:rsidR="00DB4320" w:rsidRPr="008449CC">
        <w:rPr>
          <w:b/>
          <w:bCs/>
          <w:i/>
          <w:iCs/>
          <w:sz w:val="28"/>
          <w:szCs w:val="28"/>
        </w:rPr>
        <w:t>tại</w:t>
      </w:r>
      <w:proofErr w:type="spellEnd"/>
      <w:r w:rsidR="00DB4320" w:rsidRPr="008449CC">
        <w:rPr>
          <w:b/>
          <w:bCs/>
          <w:i/>
          <w:iCs/>
          <w:sz w:val="28"/>
          <w:szCs w:val="28"/>
        </w:rPr>
        <w:t xml:space="preserve"> </w:t>
      </w:r>
      <w:proofErr w:type="spellStart"/>
      <w:r w:rsidR="00DB4320" w:rsidRPr="008449CC">
        <w:rPr>
          <w:b/>
          <w:bCs/>
          <w:i/>
          <w:iCs/>
          <w:sz w:val="28"/>
          <w:szCs w:val="28"/>
        </w:rPr>
        <w:t>Điều</w:t>
      </w:r>
      <w:proofErr w:type="spellEnd"/>
      <w:r w:rsidR="00DB4320" w:rsidRPr="008449CC">
        <w:rPr>
          <w:b/>
          <w:bCs/>
          <w:i/>
          <w:iCs/>
          <w:sz w:val="28"/>
          <w:szCs w:val="28"/>
        </w:rPr>
        <w:t xml:space="preserve"> 31 </w:t>
      </w:r>
      <w:proofErr w:type="spellStart"/>
      <w:r w:rsidR="00DB4320" w:rsidRPr="008449CC">
        <w:rPr>
          <w:b/>
          <w:bCs/>
          <w:i/>
          <w:iCs/>
          <w:sz w:val="28"/>
          <w:szCs w:val="28"/>
        </w:rPr>
        <w:t>Luật</w:t>
      </w:r>
      <w:proofErr w:type="spellEnd"/>
      <w:r w:rsidR="00DB4320" w:rsidRPr="008449CC">
        <w:rPr>
          <w:b/>
          <w:bCs/>
          <w:i/>
          <w:iCs/>
          <w:sz w:val="28"/>
          <w:szCs w:val="28"/>
        </w:rPr>
        <w:t xml:space="preserve"> </w:t>
      </w:r>
      <w:proofErr w:type="spellStart"/>
      <w:r w:rsidR="00DB4320" w:rsidRPr="008449CC">
        <w:rPr>
          <w:b/>
          <w:bCs/>
          <w:i/>
          <w:iCs/>
          <w:sz w:val="28"/>
          <w:szCs w:val="28"/>
        </w:rPr>
        <w:t>Công</w:t>
      </w:r>
      <w:proofErr w:type="spellEnd"/>
      <w:r w:rsidR="00DB4320" w:rsidRPr="008449CC">
        <w:rPr>
          <w:b/>
          <w:bCs/>
          <w:i/>
          <w:iCs/>
          <w:sz w:val="28"/>
          <w:szCs w:val="28"/>
        </w:rPr>
        <w:t xml:space="preserve"> </w:t>
      </w:r>
      <w:proofErr w:type="spellStart"/>
      <w:r w:rsidR="00DB4320" w:rsidRPr="008449CC">
        <w:rPr>
          <w:b/>
          <w:bCs/>
          <w:i/>
          <w:iCs/>
          <w:sz w:val="28"/>
          <w:szCs w:val="28"/>
        </w:rPr>
        <w:t>nghệ</w:t>
      </w:r>
      <w:proofErr w:type="spellEnd"/>
      <w:r w:rsidR="00DB4320" w:rsidRPr="008449CC">
        <w:rPr>
          <w:b/>
          <w:bCs/>
          <w:i/>
          <w:iCs/>
          <w:sz w:val="28"/>
          <w:szCs w:val="28"/>
        </w:rPr>
        <w:t xml:space="preserve"> </w:t>
      </w:r>
      <w:proofErr w:type="spellStart"/>
      <w:r w:rsidR="00DB4320" w:rsidRPr="008449CC">
        <w:rPr>
          <w:b/>
          <w:bCs/>
          <w:i/>
          <w:iCs/>
          <w:sz w:val="28"/>
          <w:szCs w:val="28"/>
        </w:rPr>
        <w:t>cao</w:t>
      </w:r>
      <w:proofErr w:type="spellEnd"/>
      <w:r w:rsidR="00DB4320" w:rsidRPr="008449CC">
        <w:rPr>
          <w:b/>
          <w:bCs/>
          <w:i/>
          <w:iCs/>
          <w:sz w:val="28"/>
          <w:szCs w:val="28"/>
        </w:rPr>
        <w:t xml:space="preserve">” </w:t>
      </w:r>
      <w:proofErr w:type="spellStart"/>
      <w:r w:rsidR="00DB4320" w:rsidRPr="008449CC">
        <w:rPr>
          <w:b/>
          <w:bCs/>
          <w:i/>
          <w:iCs/>
          <w:sz w:val="28"/>
          <w:szCs w:val="28"/>
        </w:rPr>
        <w:t>và</w:t>
      </w:r>
      <w:proofErr w:type="spellEnd"/>
      <w:r w:rsidR="00DB4320" w:rsidRPr="008449CC">
        <w:rPr>
          <w:b/>
          <w:bCs/>
          <w:i/>
          <w:iCs/>
          <w:sz w:val="28"/>
          <w:szCs w:val="28"/>
        </w:rPr>
        <w:t xml:space="preserve"> “</w:t>
      </w:r>
      <w:proofErr w:type="spellStart"/>
      <w:r w:rsidR="00DB4320" w:rsidRPr="008449CC">
        <w:rPr>
          <w:b/>
          <w:bCs/>
          <w:i/>
          <w:iCs/>
          <w:sz w:val="28"/>
          <w:szCs w:val="28"/>
        </w:rPr>
        <w:t>khu</w:t>
      </w:r>
      <w:proofErr w:type="spellEnd"/>
      <w:r w:rsidR="00DB4320" w:rsidRPr="008449CC">
        <w:rPr>
          <w:b/>
          <w:bCs/>
          <w:i/>
          <w:iCs/>
          <w:sz w:val="28"/>
          <w:szCs w:val="28"/>
        </w:rPr>
        <w:t xml:space="preserve"> </w:t>
      </w:r>
      <w:proofErr w:type="spellStart"/>
      <w:r w:rsidR="00DB4320" w:rsidRPr="008449CC">
        <w:rPr>
          <w:b/>
          <w:bCs/>
          <w:i/>
          <w:iCs/>
          <w:sz w:val="28"/>
          <w:szCs w:val="28"/>
        </w:rPr>
        <w:t>nông</w:t>
      </w:r>
      <w:proofErr w:type="spellEnd"/>
      <w:r w:rsidR="00DB4320" w:rsidRPr="008449CC">
        <w:rPr>
          <w:b/>
          <w:bCs/>
          <w:i/>
          <w:iCs/>
          <w:sz w:val="28"/>
          <w:szCs w:val="28"/>
        </w:rPr>
        <w:t xml:space="preserve"> </w:t>
      </w:r>
      <w:proofErr w:type="spellStart"/>
      <w:r w:rsidR="00DB4320" w:rsidRPr="008449CC">
        <w:rPr>
          <w:b/>
          <w:bCs/>
          <w:i/>
          <w:iCs/>
          <w:sz w:val="28"/>
          <w:szCs w:val="28"/>
        </w:rPr>
        <w:t>nghiệp</w:t>
      </w:r>
      <w:proofErr w:type="spellEnd"/>
      <w:r w:rsidR="00DB4320" w:rsidRPr="008449CC">
        <w:rPr>
          <w:b/>
          <w:bCs/>
          <w:i/>
          <w:iCs/>
          <w:sz w:val="28"/>
          <w:szCs w:val="28"/>
        </w:rPr>
        <w:t xml:space="preserve"> </w:t>
      </w:r>
      <w:proofErr w:type="spellStart"/>
      <w:r w:rsidR="00DB4320" w:rsidRPr="008449CC">
        <w:rPr>
          <w:b/>
          <w:bCs/>
          <w:i/>
          <w:iCs/>
          <w:sz w:val="28"/>
          <w:szCs w:val="28"/>
        </w:rPr>
        <w:t>ứng</w:t>
      </w:r>
      <w:proofErr w:type="spellEnd"/>
      <w:r w:rsidR="00DB4320" w:rsidRPr="008449CC">
        <w:rPr>
          <w:b/>
          <w:bCs/>
          <w:i/>
          <w:iCs/>
          <w:sz w:val="28"/>
          <w:szCs w:val="28"/>
        </w:rPr>
        <w:t xml:space="preserve"> </w:t>
      </w:r>
      <w:proofErr w:type="spellStart"/>
      <w:r w:rsidR="00DB4320" w:rsidRPr="008449CC">
        <w:rPr>
          <w:b/>
          <w:bCs/>
          <w:i/>
          <w:iCs/>
          <w:sz w:val="28"/>
          <w:szCs w:val="28"/>
        </w:rPr>
        <w:t>dụng</w:t>
      </w:r>
      <w:proofErr w:type="spellEnd"/>
      <w:r w:rsidR="00DB4320" w:rsidRPr="008449CC">
        <w:rPr>
          <w:b/>
          <w:bCs/>
          <w:i/>
          <w:iCs/>
          <w:sz w:val="28"/>
          <w:szCs w:val="28"/>
        </w:rPr>
        <w:t xml:space="preserve"> </w:t>
      </w:r>
      <w:proofErr w:type="spellStart"/>
      <w:r w:rsidR="00DB4320" w:rsidRPr="008449CC">
        <w:rPr>
          <w:b/>
          <w:bCs/>
          <w:i/>
          <w:iCs/>
          <w:sz w:val="28"/>
          <w:szCs w:val="28"/>
        </w:rPr>
        <w:t>công</w:t>
      </w:r>
      <w:proofErr w:type="spellEnd"/>
      <w:r w:rsidR="00DB4320" w:rsidRPr="008449CC">
        <w:rPr>
          <w:b/>
          <w:bCs/>
          <w:i/>
          <w:iCs/>
          <w:sz w:val="28"/>
          <w:szCs w:val="28"/>
        </w:rPr>
        <w:t xml:space="preserve"> </w:t>
      </w:r>
      <w:proofErr w:type="spellStart"/>
      <w:r w:rsidR="00DB4320" w:rsidRPr="008449CC">
        <w:rPr>
          <w:b/>
          <w:bCs/>
          <w:i/>
          <w:iCs/>
          <w:sz w:val="28"/>
          <w:szCs w:val="28"/>
        </w:rPr>
        <w:t>nghệ</w:t>
      </w:r>
      <w:proofErr w:type="spellEnd"/>
      <w:r w:rsidR="00DB4320" w:rsidRPr="008449CC">
        <w:rPr>
          <w:b/>
          <w:bCs/>
          <w:i/>
          <w:iCs/>
          <w:sz w:val="28"/>
          <w:szCs w:val="28"/>
        </w:rPr>
        <w:t xml:space="preserve"> </w:t>
      </w:r>
      <w:proofErr w:type="spellStart"/>
      <w:r w:rsidR="00DB4320" w:rsidRPr="008449CC">
        <w:rPr>
          <w:b/>
          <w:bCs/>
          <w:i/>
          <w:iCs/>
          <w:sz w:val="28"/>
          <w:szCs w:val="28"/>
        </w:rPr>
        <w:t>cao</w:t>
      </w:r>
      <w:proofErr w:type="spellEnd"/>
      <w:r w:rsidR="00DB4320" w:rsidRPr="008449CC">
        <w:rPr>
          <w:b/>
          <w:bCs/>
          <w:i/>
          <w:iCs/>
          <w:sz w:val="28"/>
          <w:szCs w:val="28"/>
        </w:rPr>
        <w:t xml:space="preserve"> </w:t>
      </w:r>
      <w:proofErr w:type="spellStart"/>
      <w:r w:rsidR="00DB4320" w:rsidRPr="008449CC">
        <w:rPr>
          <w:b/>
          <w:bCs/>
          <w:i/>
          <w:iCs/>
          <w:sz w:val="28"/>
          <w:szCs w:val="28"/>
        </w:rPr>
        <w:t>theo</w:t>
      </w:r>
      <w:proofErr w:type="spellEnd"/>
      <w:r w:rsidR="00DB4320" w:rsidRPr="008449CC">
        <w:rPr>
          <w:b/>
          <w:bCs/>
          <w:i/>
          <w:iCs/>
          <w:sz w:val="28"/>
          <w:szCs w:val="28"/>
        </w:rPr>
        <w:t xml:space="preserve"> </w:t>
      </w:r>
      <w:proofErr w:type="spellStart"/>
      <w:r w:rsidR="00DB4320" w:rsidRPr="008449CC">
        <w:rPr>
          <w:b/>
          <w:bCs/>
          <w:i/>
          <w:iCs/>
          <w:sz w:val="28"/>
          <w:szCs w:val="28"/>
        </w:rPr>
        <w:t>quy</w:t>
      </w:r>
      <w:proofErr w:type="spellEnd"/>
      <w:r w:rsidR="00DB4320" w:rsidRPr="008449CC">
        <w:rPr>
          <w:b/>
          <w:bCs/>
          <w:i/>
          <w:iCs/>
          <w:sz w:val="28"/>
          <w:szCs w:val="28"/>
        </w:rPr>
        <w:t xml:space="preserve"> </w:t>
      </w:r>
      <w:proofErr w:type="spellStart"/>
      <w:r w:rsidR="00DB4320" w:rsidRPr="008449CC">
        <w:rPr>
          <w:b/>
          <w:bCs/>
          <w:i/>
          <w:iCs/>
          <w:sz w:val="28"/>
          <w:szCs w:val="28"/>
        </w:rPr>
        <w:t>định</w:t>
      </w:r>
      <w:proofErr w:type="spellEnd"/>
      <w:r w:rsidR="00DB4320" w:rsidRPr="008449CC">
        <w:rPr>
          <w:b/>
          <w:bCs/>
          <w:i/>
          <w:iCs/>
          <w:sz w:val="28"/>
          <w:szCs w:val="28"/>
        </w:rPr>
        <w:t xml:space="preserve"> </w:t>
      </w:r>
      <w:proofErr w:type="spellStart"/>
      <w:r w:rsidR="00DB4320" w:rsidRPr="008449CC">
        <w:rPr>
          <w:b/>
          <w:bCs/>
          <w:i/>
          <w:iCs/>
          <w:sz w:val="28"/>
          <w:szCs w:val="28"/>
        </w:rPr>
        <w:t>tại</w:t>
      </w:r>
      <w:proofErr w:type="spellEnd"/>
      <w:r w:rsidR="00DB4320" w:rsidRPr="008449CC">
        <w:rPr>
          <w:b/>
          <w:bCs/>
          <w:i/>
          <w:iCs/>
          <w:sz w:val="28"/>
          <w:szCs w:val="28"/>
        </w:rPr>
        <w:t xml:space="preserve"> </w:t>
      </w:r>
      <w:proofErr w:type="spellStart"/>
      <w:r w:rsidR="00DB4320" w:rsidRPr="008449CC">
        <w:rPr>
          <w:b/>
          <w:bCs/>
          <w:i/>
          <w:iCs/>
          <w:sz w:val="28"/>
          <w:szCs w:val="28"/>
        </w:rPr>
        <w:t>Điều</w:t>
      </w:r>
      <w:proofErr w:type="spellEnd"/>
      <w:r w:rsidR="00DB4320" w:rsidRPr="008449CC">
        <w:rPr>
          <w:b/>
          <w:bCs/>
          <w:i/>
          <w:iCs/>
          <w:sz w:val="28"/>
          <w:szCs w:val="28"/>
        </w:rPr>
        <w:t xml:space="preserve"> 32 </w:t>
      </w:r>
      <w:proofErr w:type="spellStart"/>
      <w:r w:rsidR="00DB4320" w:rsidRPr="008449CC">
        <w:rPr>
          <w:b/>
          <w:bCs/>
          <w:i/>
          <w:iCs/>
          <w:sz w:val="28"/>
          <w:szCs w:val="28"/>
        </w:rPr>
        <w:t>Luật</w:t>
      </w:r>
      <w:proofErr w:type="spellEnd"/>
      <w:r w:rsidR="00DB4320" w:rsidRPr="008449CC">
        <w:rPr>
          <w:b/>
          <w:bCs/>
          <w:i/>
          <w:iCs/>
          <w:sz w:val="28"/>
          <w:szCs w:val="28"/>
        </w:rPr>
        <w:t xml:space="preserve"> </w:t>
      </w:r>
      <w:proofErr w:type="spellStart"/>
      <w:r w:rsidR="00DB4320" w:rsidRPr="008449CC">
        <w:rPr>
          <w:b/>
          <w:bCs/>
          <w:i/>
          <w:iCs/>
          <w:sz w:val="28"/>
          <w:szCs w:val="28"/>
        </w:rPr>
        <w:t>Công</w:t>
      </w:r>
      <w:proofErr w:type="spellEnd"/>
      <w:r w:rsidR="00DB4320" w:rsidRPr="008449CC">
        <w:rPr>
          <w:b/>
          <w:bCs/>
          <w:i/>
          <w:iCs/>
          <w:sz w:val="28"/>
          <w:szCs w:val="28"/>
        </w:rPr>
        <w:t xml:space="preserve"> </w:t>
      </w:r>
      <w:proofErr w:type="spellStart"/>
      <w:r w:rsidR="00DB4320" w:rsidRPr="008449CC">
        <w:rPr>
          <w:b/>
          <w:bCs/>
          <w:i/>
          <w:iCs/>
          <w:sz w:val="28"/>
          <w:szCs w:val="28"/>
        </w:rPr>
        <w:t>nghệ</w:t>
      </w:r>
      <w:proofErr w:type="spellEnd"/>
      <w:r w:rsidR="00DB4320" w:rsidRPr="008449CC">
        <w:rPr>
          <w:b/>
          <w:bCs/>
          <w:i/>
          <w:iCs/>
          <w:sz w:val="28"/>
          <w:szCs w:val="28"/>
        </w:rPr>
        <w:t xml:space="preserve"> </w:t>
      </w:r>
      <w:proofErr w:type="spellStart"/>
      <w:r w:rsidR="00DB4320" w:rsidRPr="008449CC">
        <w:rPr>
          <w:b/>
          <w:bCs/>
          <w:i/>
          <w:iCs/>
          <w:sz w:val="28"/>
          <w:szCs w:val="28"/>
        </w:rPr>
        <w:t>cao</w:t>
      </w:r>
      <w:proofErr w:type="spellEnd"/>
      <w:r w:rsidR="00DB4320" w:rsidRPr="008449CC">
        <w:rPr>
          <w:b/>
          <w:bCs/>
          <w:i/>
          <w:iCs/>
          <w:sz w:val="28"/>
          <w:szCs w:val="28"/>
        </w:rPr>
        <w:t>”</w:t>
      </w:r>
      <w:r w:rsidR="00071BED" w:rsidRPr="008449CC">
        <w:rPr>
          <w:b/>
          <w:bCs/>
          <w:i/>
          <w:iCs/>
          <w:sz w:val="28"/>
          <w:szCs w:val="28"/>
        </w:rPr>
        <w:t xml:space="preserve">, </w:t>
      </w:r>
      <w:proofErr w:type="spellStart"/>
      <w:r w:rsidR="00071BED" w:rsidRPr="008449CC">
        <w:rPr>
          <w:b/>
          <w:bCs/>
          <w:i/>
          <w:iCs/>
          <w:sz w:val="28"/>
          <w:szCs w:val="28"/>
        </w:rPr>
        <w:t>đồng</w:t>
      </w:r>
      <w:proofErr w:type="spellEnd"/>
      <w:r w:rsidR="00071BED" w:rsidRPr="008449CC">
        <w:rPr>
          <w:b/>
          <w:bCs/>
          <w:i/>
          <w:iCs/>
          <w:sz w:val="28"/>
          <w:szCs w:val="28"/>
        </w:rPr>
        <w:t xml:space="preserve"> </w:t>
      </w:r>
      <w:proofErr w:type="spellStart"/>
      <w:r w:rsidR="00071BED" w:rsidRPr="008449CC">
        <w:rPr>
          <w:b/>
          <w:bCs/>
          <w:i/>
          <w:iCs/>
          <w:sz w:val="28"/>
          <w:szCs w:val="28"/>
        </w:rPr>
        <w:t>thời</w:t>
      </w:r>
      <w:proofErr w:type="spellEnd"/>
      <w:r w:rsidR="00071BED" w:rsidRPr="008449CC">
        <w:rPr>
          <w:b/>
          <w:bCs/>
          <w:i/>
          <w:iCs/>
          <w:sz w:val="28"/>
          <w:szCs w:val="28"/>
        </w:rPr>
        <w:t xml:space="preserve"> </w:t>
      </w:r>
      <w:proofErr w:type="spellStart"/>
      <w:r w:rsidR="00071BED" w:rsidRPr="008449CC">
        <w:rPr>
          <w:b/>
          <w:bCs/>
          <w:i/>
          <w:iCs/>
          <w:sz w:val="28"/>
          <w:szCs w:val="28"/>
        </w:rPr>
        <w:t>phân</w:t>
      </w:r>
      <w:proofErr w:type="spellEnd"/>
      <w:r w:rsidR="00071BED" w:rsidRPr="008449CC">
        <w:rPr>
          <w:b/>
          <w:bCs/>
          <w:i/>
          <w:iCs/>
          <w:sz w:val="28"/>
          <w:szCs w:val="28"/>
        </w:rPr>
        <w:t xml:space="preserve"> </w:t>
      </w:r>
      <w:proofErr w:type="spellStart"/>
      <w:r w:rsidR="00071BED" w:rsidRPr="008449CC">
        <w:rPr>
          <w:b/>
          <w:bCs/>
          <w:i/>
          <w:iCs/>
          <w:sz w:val="28"/>
          <w:szCs w:val="28"/>
        </w:rPr>
        <w:t>định</w:t>
      </w:r>
      <w:proofErr w:type="spellEnd"/>
      <w:r w:rsidR="00071BED" w:rsidRPr="008449CC">
        <w:rPr>
          <w:b/>
          <w:bCs/>
          <w:i/>
          <w:iCs/>
          <w:sz w:val="28"/>
          <w:szCs w:val="28"/>
        </w:rPr>
        <w:t xml:space="preserve"> </w:t>
      </w:r>
      <w:proofErr w:type="spellStart"/>
      <w:r w:rsidR="00071BED" w:rsidRPr="008449CC">
        <w:rPr>
          <w:b/>
          <w:bCs/>
          <w:i/>
          <w:iCs/>
          <w:sz w:val="28"/>
          <w:szCs w:val="28"/>
        </w:rPr>
        <w:t>các</w:t>
      </w:r>
      <w:proofErr w:type="spellEnd"/>
      <w:r w:rsidR="00071BED" w:rsidRPr="008449CC">
        <w:rPr>
          <w:b/>
          <w:bCs/>
          <w:i/>
          <w:iCs/>
          <w:sz w:val="28"/>
          <w:szCs w:val="28"/>
        </w:rPr>
        <w:t xml:space="preserve"> </w:t>
      </w:r>
      <w:proofErr w:type="spellStart"/>
      <w:r w:rsidR="00071BED" w:rsidRPr="008449CC">
        <w:rPr>
          <w:b/>
          <w:bCs/>
          <w:i/>
          <w:iCs/>
          <w:sz w:val="28"/>
          <w:szCs w:val="28"/>
        </w:rPr>
        <w:t>trách</w:t>
      </w:r>
      <w:proofErr w:type="spellEnd"/>
      <w:r w:rsidR="00071BED" w:rsidRPr="008449CC">
        <w:rPr>
          <w:b/>
          <w:bCs/>
          <w:i/>
          <w:iCs/>
          <w:sz w:val="28"/>
          <w:szCs w:val="28"/>
        </w:rPr>
        <w:t xml:space="preserve"> </w:t>
      </w:r>
      <w:proofErr w:type="spellStart"/>
      <w:r w:rsidR="00071BED" w:rsidRPr="008449CC">
        <w:rPr>
          <w:b/>
          <w:bCs/>
          <w:i/>
          <w:iCs/>
          <w:sz w:val="28"/>
          <w:szCs w:val="28"/>
        </w:rPr>
        <w:t>nhiệm</w:t>
      </w:r>
      <w:proofErr w:type="spellEnd"/>
      <w:r w:rsidR="00071BED" w:rsidRPr="008449CC">
        <w:rPr>
          <w:b/>
          <w:bCs/>
          <w:i/>
          <w:iCs/>
          <w:sz w:val="28"/>
          <w:szCs w:val="28"/>
        </w:rPr>
        <w:t xml:space="preserve"> </w:t>
      </w:r>
      <w:proofErr w:type="spellStart"/>
      <w:r w:rsidR="00071BED" w:rsidRPr="008449CC">
        <w:rPr>
          <w:b/>
          <w:bCs/>
          <w:i/>
          <w:iCs/>
          <w:sz w:val="28"/>
          <w:szCs w:val="28"/>
        </w:rPr>
        <w:t>quản</w:t>
      </w:r>
      <w:proofErr w:type="spellEnd"/>
      <w:r w:rsidR="00071BED" w:rsidRPr="008449CC">
        <w:rPr>
          <w:b/>
          <w:bCs/>
          <w:i/>
          <w:iCs/>
          <w:sz w:val="28"/>
          <w:szCs w:val="28"/>
        </w:rPr>
        <w:t xml:space="preserve"> </w:t>
      </w:r>
      <w:proofErr w:type="spellStart"/>
      <w:r w:rsidR="00071BED" w:rsidRPr="008449CC">
        <w:rPr>
          <w:b/>
          <w:bCs/>
          <w:i/>
          <w:iCs/>
          <w:sz w:val="28"/>
          <w:szCs w:val="28"/>
        </w:rPr>
        <w:t>lý</w:t>
      </w:r>
      <w:proofErr w:type="spellEnd"/>
      <w:r w:rsidR="00071BED" w:rsidRPr="008449CC">
        <w:rPr>
          <w:b/>
          <w:bCs/>
          <w:i/>
          <w:iCs/>
          <w:sz w:val="28"/>
          <w:szCs w:val="28"/>
        </w:rPr>
        <w:t xml:space="preserve"> </w:t>
      </w:r>
      <w:proofErr w:type="spellStart"/>
      <w:r w:rsidR="00071BED" w:rsidRPr="008449CC">
        <w:rPr>
          <w:b/>
          <w:bCs/>
          <w:i/>
          <w:iCs/>
          <w:sz w:val="28"/>
          <w:szCs w:val="28"/>
        </w:rPr>
        <w:t>nhà</w:t>
      </w:r>
      <w:proofErr w:type="spellEnd"/>
      <w:r w:rsidR="00071BED" w:rsidRPr="008449CC">
        <w:rPr>
          <w:b/>
          <w:bCs/>
          <w:i/>
          <w:iCs/>
          <w:sz w:val="28"/>
          <w:szCs w:val="28"/>
        </w:rPr>
        <w:t xml:space="preserve"> </w:t>
      </w:r>
      <w:proofErr w:type="spellStart"/>
      <w:r w:rsidR="00071BED" w:rsidRPr="008449CC">
        <w:rPr>
          <w:b/>
          <w:bCs/>
          <w:i/>
          <w:iCs/>
          <w:sz w:val="28"/>
          <w:szCs w:val="28"/>
        </w:rPr>
        <w:t>nước</w:t>
      </w:r>
      <w:proofErr w:type="spellEnd"/>
      <w:r w:rsidR="00071BED" w:rsidRPr="008449CC">
        <w:rPr>
          <w:b/>
          <w:bCs/>
          <w:i/>
          <w:iCs/>
          <w:sz w:val="28"/>
          <w:szCs w:val="28"/>
        </w:rPr>
        <w:t xml:space="preserve"> </w:t>
      </w:r>
      <w:proofErr w:type="spellStart"/>
      <w:r w:rsidR="00071BED" w:rsidRPr="008449CC">
        <w:rPr>
          <w:b/>
          <w:bCs/>
          <w:i/>
          <w:iCs/>
          <w:sz w:val="28"/>
          <w:szCs w:val="28"/>
        </w:rPr>
        <w:t>tương</w:t>
      </w:r>
      <w:proofErr w:type="spellEnd"/>
      <w:r w:rsidR="00071BED" w:rsidRPr="008449CC">
        <w:rPr>
          <w:b/>
          <w:bCs/>
          <w:i/>
          <w:iCs/>
          <w:sz w:val="28"/>
          <w:szCs w:val="28"/>
        </w:rPr>
        <w:t xml:space="preserve"> </w:t>
      </w:r>
      <w:proofErr w:type="spellStart"/>
      <w:r w:rsidR="00071BED" w:rsidRPr="008449CC">
        <w:rPr>
          <w:b/>
          <w:bCs/>
          <w:i/>
          <w:iCs/>
          <w:sz w:val="28"/>
          <w:szCs w:val="28"/>
        </w:rPr>
        <w:t>ứng</w:t>
      </w:r>
      <w:proofErr w:type="spellEnd"/>
      <w:r w:rsidR="00071BED" w:rsidRPr="008449CC">
        <w:rPr>
          <w:b/>
          <w:bCs/>
          <w:i/>
          <w:iCs/>
          <w:sz w:val="28"/>
          <w:szCs w:val="28"/>
        </w:rPr>
        <w:t xml:space="preserve"> </w:t>
      </w:r>
      <w:proofErr w:type="spellStart"/>
      <w:r w:rsidR="00071BED" w:rsidRPr="008449CC">
        <w:rPr>
          <w:b/>
          <w:bCs/>
          <w:i/>
          <w:iCs/>
          <w:sz w:val="28"/>
          <w:szCs w:val="28"/>
        </w:rPr>
        <w:t>đối</w:t>
      </w:r>
      <w:proofErr w:type="spellEnd"/>
      <w:r w:rsidR="00071BED" w:rsidRPr="008449CC">
        <w:rPr>
          <w:b/>
          <w:bCs/>
          <w:i/>
          <w:iCs/>
          <w:sz w:val="28"/>
          <w:szCs w:val="28"/>
        </w:rPr>
        <w:t xml:space="preserve"> </w:t>
      </w:r>
      <w:proofErr w:type="spellStart"/>
      <w:r w:rsidR="00071BED" w:rsidRPr="008449CC">
        <w:rPr>
          <w:b/>
          <w:bCs/>
          <w:i/>
          <w:iCs/>
          <w:sz w:val="28"/>
          <w:szCs w:val="28"/>
        </w:rPr>
        <w:t>với</w:t>
      </w:r>
      <w:proofErr w:type="spellEnd"/>
      <w:r w:rsidR="00071BED" w:rsidRPr="008449CC">
        <w:rPr>
          <w:b/>
          <w:bCs/>
          <w:i/>
          <w:iCs/>
          <w:sz w:val="28"/>
          <w:szCs w:val="28"/>
        </w:rPr>
        <w:t xml:space="preserve"> </w:t>
      </w:r>
      <w:proofErr w:type="spellStart"/>
      <w:r w:rsidR="00071BED" w:rsidRPr="008449CC">
        <w:rPr>
          <w:b/>
          <w:bCs/>
          <w:i/>
          <w:iCs/>
          <w:sz w:val="28"/>
          <w:szCs w:val="28"/>
        </w:rPr>
        <w:t>hai</w:t>
      </w:r>
      <w:proofErr w:type="spellEnd"/>
      <w:r w:rsidR="00071BED" w:rsidRPr="008449CC">
        <w:rPr>
          <w:b/>
          <w:bCs/>
          <w:i/>
          <w:iCs/>
          <w:sz w:val="28"/>
          <w:szCs w:val="28"/>
        </w:rPr>
        <w:t xml:space="preserve"> </w:t>
      </w:r>
      <w:proofErr w:type="spellStart"/>
      <w:r w:rsidR="00071BED" w:rsidRPr="008449CC">
        <w:rPr>
          <w:b/>
          <w:bCs/>
          <w:i/>
          <w:iCs/>
          <w:sz w:val="28"/>
          <w:szCs w:val="28"/>
        </w:rPr>
        <w:t>loại</w:t>
      </w:r>
      <w:proofErr w:type="spellEnd"/>
      <w:r w:rsidR="00071BED" w:rsidRPr="008449CC">
        <w:rPr>
          <w:b/>
          <w:bCs/>
          <w:i/>
          <w:iCs/>
          <w:sz w:val="28"/>
          <w:szCs w:val="28"/>
        </w:rPr>
        <w:t xml:space="preserve"> </w:t>
      </w:r>
      <w:proofErr w:type="spellStart"/>
      <w:r w:rsidR="00071BED" w:rsidRPr="008449CC">
        <w:rPr>
          <w:b/>
          <w:bCs/>
          <w:i/>
          <w:iCs/>
          <w:sz w:val="28"/>
          <w:szCs w:val="28"/>
        </w:rPr>
        <w:t>hình</w:t>
      </w:r>
      <w:proofErr w:type="spellEnd"/>
      <w:r w:rsidR="00071BED" w:rsidRPr="008449CC">
        <w:rPr>
          <w:b/>
          <w:bCs/>
          <w:i/>
          <w:iCs/>
          <w:sz w:val="28"/>
          <w:szCs w:val="28"/>
        </w:rPr>
        <w:t xml:space="preserve"> </w:t>
      </w:r>
      <w:proofErr w:type="spellStart"/>
      <w:r w:rsidR="00071BED" w:rsidRPr="008449CC">
        <w:rPr>
          <w:b/>
          <w:bCs/>
          <w:i/>
          <w:iCs/>
          <w:sz w:val="28"/>
          <w:szCs w:val="28"/>
        </w:rPr>
        <w:t>khu</w:t>
      </w:r>
      <w:proofErr w:type="spellEnd"/>
      <w:r w:rsidR="00071BED" w:rsidRPr="008449CC">
        <w:rPr>
          <w:b/>
          <w:bCs/>
          <w:i/>
          <w:iCs/>
          <w:sz w:val="28"/>
          <w:szCs w:val="28"/>
        </w:rPr>
        <w:t xml:space="preserve"> </w:t>
      </w:r>
      <w:proofErr w:type="spellStart"/>
      <w:r w:rsidR="00071BED" w:rsidRPr="008449CC">
        <w:rPr>
          <w:b/>
          <w:bCs/>
          <w:i/>
          <w:iCs/>
          <w:sz w:val="28"/>
          <w:szCs w:val="28"/>
        </w:rPr>
        <w:t>đối</w:t>
      </w:r>
      <w:proofErr w:type="spellEnd"/>
      <w:r w:rsidR="00071BED" w:rsidRPr="008449CC">
        <w:rPr>
          <w:b/>
          <w:bCs/>
          <w:i/>
          <w:iCs/>
          <w:sz w:val="28"/>
          <w:szCs w:val="28"/>
        </w:rPr>
        <w:t xml:space="preserve"> </w:t>
      </w:r>
      <w:proofErr w:type="spellStart"/>
      <w:r w:rsidR="00071BED" w:rsidRPr="008449CC">
        <w:rPr>
          <w:b/>
          <w:bCs/>
          <w:i/>
          <w:iCs/>
          <w:sz w:val="28"/>
          <w:szCs w:val="28"/>
        </w:rPr>
        <w:t>với</w:t>
      </w:r>
      <w:proofErr w:type="spellEnd"/>
      <w:r w:rsidR="00071BED" w:rsidRPr="008449CC">
        <w:rPr>
          <w:b/>
          <w:bCs/>
          <w:i/>
          <w:iCs/>
          <w:sz w:val="28"/>
          <w:szCs w:val="28"/>
        </w:rPr>
        <w:t xml:space="preserve"> </w:t>
      </w:r>
      <w:proofErr w:type="spellStart"/>
      <w:r w:rsidR="00071BED" w:rsidRPr="008449CC">
        <w:rPr>
          <w:b/>
          <w:bCs/>
          <w:i/>
          <w:iCs/>
          <w:sz w:val="28"/>
          <w:szCs w:val="28"/>
        </w:rPr>
        <w:t>Bộ</w:t>
      </w:r>
      <w:proofErr w:type="spellEnd"/>
      <w:r w:rsidR="00071BED" w:rsidRPr="008449CC">
        <w:rPr>
          <w:b/>
          <w:bCs/>
          <w:i/>
          <w:iCs/>
          <w:sz w:val="28"/>
          <w:szCs w:val="28"/>
        </w:rPr>
        <w:t xml:space="preserve"> Khoa </w:t>
      </w:r>
      <w:proofErr w:type="spellStart"/>
      <w:r w:rsidR="00071BED" w:rsidRPr="008449CC">
        <w:rPr>
          <w:b/>
          <w:bCs/>
          <w:i/>
          <w:iCs/>
          <w:sz w:val="28"/>
          <w:szCs w:val="28"/>
        </w:rPr>
        <w:t>học</w:t>
      </w:r>
      <w:proofErr w:type="spellEnd"/>
      <w:r w:rsidR="00071BED" w:rsidRPr="008449CC">
        <w:rPr>
          <w:b/>
          <w:bCs/>
          <w:i/>
          <w:iCs/>
          <w:sz w:val="28"/>
          <w:szCs w:val="28"/>
        </w:rPr>
        <w:t xml:space="preserve"> </w:t>
      </w:r>
      <w:proofErr w:type="spellStart"/>
      <w:r w:rsidR="00071BED" w:rsidRPr="008449CC">
        <w:rPr>
          <w:b/>
          <w:bCs/>
          <w:i/>
          <w:iCs/>
          <w:sz w:val="28"/>
          <w:szCs w:val="28"/>
        </w:rPr>
        <w:t>và</w:t>
      </w:r>
      <w:proofErr w:type="spellEnd"/>
      <w:r w:rsidR="00071BED" w:rsidRPr="008449CC">
        <w:rPr>
          <w:b/>
          <w:bCs/>
          <w:i/>
          <w:iCs/>
          <w:sz w:val="28"/>
          <w:szCs w:val="28"/>
        </w:rPr>
        <w:t xml:space="preserve"> </w:t>
      </w:r>
      <w:proofErr w:type="spellStart"/>
      <w:r w:rsidR="00071BED" w:rsidRPr="008449CC">
        <w:rPr>
          <w:b/>
          <w:bCs/>
          <w:i/>
          <w:iCs/>
          <w:sz w:val="28"/>
          <w:szCs w:val="28"/>
        </w:rPr>
        <w:t>Công</w:t>
      </w:r>
      <w:proofErr w:type="spellEnd"/>
      <w:r w:rsidR="00071BED" w:rsidRPr="008449CC">
        <w:rPr>
          <w:b/>
          <w:bCs/>
          <w:i/>
          <w:iCs/>
          <w:sz w:val="28"/>
          <w:szCs w:val="28"/>
        </w:rPr>
        <w:t xml:space="preserve"> </w:t>
      </w:r>
      <w:proofErr w:type="spellStart"/>
      <w:r w:rsidR="00071BED" w:rsidRPr="008449CC">
        <w:rPr>
          <w:b/>
          <w:bCs/>
          <w:i/>
          <w:iCs/>
          <w:sz w:val="28"/>
          <w:szCs w:val="28"/>
        </w:rPr>
        <w:t>nghệ</w:t>
      </w:r>
      <w:proofErr w:type="spellEnd"/>
      <w:r w:rsidR="00071BED" w:rsidRPr="008449CC">
        <w:rPr>
          <w:b/>
          <w:bCs/>
          <w:i/>
          <w:iCs/>
          <w:sz w:val="28"/>
          <w:szCs w:val="28"/>
        </w:rPr>
        <w:t xml:space="preserve"> </w:t>
      </w:r>
      <w:proofErr w:type="spellStart"/>
      <w:r w:rsidR="00071BED" w:rsidRPr="008449CC">
        <w:rPr>
          <w:b/>
          <w:bCs/>
          <w:i/>
          <w:iCs/>
          <w:sz w:val="28"/>
          <w:szCs w:val="28"/>
        </w:rPr>
        <w:t>và</w:t>
      </w:r>
      <w:proofErr w:type="spellEnd"/>
      <w:r w:rsidR="00071BED" w:rsidRPr="008449CC">
        <w:rPr>
          <w:b/>
          <w:bCs/>
          <w:i/>
          <w:iCs/>
          <w:sz w:val="28"/>
          <w:szCs w:val="28"/>
        </w:rPr>
        <w:t xml:space="preserve"> </w:t>
      </w:r>
      <w:proofErr w:type="spellStart"/>
      <w:r w:rsidR="00071BED" w:rsidRPr="008449CC">
        <w:rPr>
          <w:b/>
          <w:bCs/>
          <w:i/>
          <w:iCs/>
          <w:sz w:val="28"/>
          <w:szCs w:val="28"/>
        </w:rPr>
        <w:t>Bộ</w:t>
      </w:r>
      <w:proofErr w:type="spellEnd"/>
      <w:r w:rsidR="00071BED" w:rsidRPr="008449CC">
        <w:rPr>
          <w:b/>
          <w:bCs/>
          <w:i/>
          <w:iCs/>
          <w:sz w:val="28"/>
          <w:szCs w:val="28"/>
        </w:rPr>
        <w:t xml:space="preserve"> </w:t>
      </w:r>
      <w:proofErr w:type="spellStart"/>
      <w:r w:rsidR="00071BED" w:rsidRPr="008449CC">
        <w:rPr>
          <w:b/>
          <w:bCs/>
          <w:i/>
          <w:iCs/>
          <w:sz w:val="28"/>
          <w:szCs w:val="28"/>
        </w:rPr>
        <w:t>Nông</w:t>
      </w:r>
      <w:proofErr w:type="spellEnd"/>
      <w:r w:rsidR="00071BED" w:rsidRPr="008449CC">
        <w:rPr>
          <w:b/>
          <w:bCs/>
          <w:i/>
          <w:iCs/>
          <w:sz w:val="28"/>
          <w:szCs w:val="28"/>
        </w:rPr>
        <w:t xml:space="preserve"> </w:t>
      </w:r>
      <w:proofErr w:type="spellStart"/>
      <w:r w:rsidR="00071BED" w:rsidRPr="008449CC">
        <w:rPr>
          <w:b/>
          <w:bCs/>
          <w:i/>
          <w:iCs/>
          <w:sz w:val="28"/>
          <w:szCs w:val="28"/>
        </w:rPr>
        <w:t>nghiệp</w:t>
      </w:r>
      <w:proofErr w:type="spellEnd"/>
      <w:r w:rsidR="00071BED" w:rsidRPr="008449CC">
        <w:rPr>
          <w:b/>
          <w:bCs/>
          <w:i/>
          <w:iCs/>
          <w:sz w:val="28"/>
          <w:szCs w:val="28"/>
        </w:rPr>
        <w:t xml:space="preserve"> </w:t>
      </w:r>
      <w:proofErr w:type="spellStart"/>
      <w:r w:rsidR="00071BED" w:rsidRPr="008449CC">
        <w:rPr>
          <w:b/>
          <w:bCs/>
          <w:i/>
          <w:iCs/>
          <w:sz w:val="28"/>
          <w:szCs w:val="28"/>
        </w:rPr>
        <w:t>và</w:t>
      </w:r>
      <w:proofErr w:type="spellEnd"/>
      <w:r w:rsidR="00071BED" w:rsidRPr="008449CC">
        <w:rPr>
          <w:b/>
          <w:bCs/>
          <w:i/>
          <w:iCs/>
          <w:sz w:val="28"/>
          <w:szCs w:val="28"/>
        </w:rPr>
        <w:t xml:space="preserve"> </w:t>
      </w:r>
      <w:proofErr w:type="spellStart"/>
      <w:r w:rsidR="00071BED" w:rsidRPr="008449CC">
        <w:rPr>
          <w:b/>
          <w:bCs/>
          <w:i/>
          <w:iCs/>
          <w:sz w:val="28"/>
          <w:szCs w:val="28"/>
        </w:rPr>
        <w:t>Phát</w:t>
      </w:r>
      <w:proofErr w:type="spellEnd"/>
      <w:r w:rsidR="00071BED" w:rsidRPr="008449CC">
        <w:rPr>
          <w:b/>
          <w:bCs/>
          <w:i/>
          <w:iCs/>
          <w:sz w:val="28"/>
          <w:szCs w:val="28"/>
        </w:rPr>
        <w:t xml:space="preserve"> </w:t>
      </w:r>
      <w:proofErr w:type="spellStart"/>
      <w:r w:rsidR="00071BED" w:rsidRPr="008449CC">
        <w:rPr>
          <w:b/>
          <w:bCs/>
          <w:i/>
          <w:iCs/>
          <w:sz w:val="28"/>
          <w:szCs w:val="28"/>
        </w:rPr>
        <w:t>triển</w:t>
      </w:r>
      <w:proofErr w:type="spellEnd"/>
      <w:r w:rsidR="00071BED" w:rsidRPr="008449CC">
        <w:rPr>
          <w:b/>
          <w:bCs/>
          <w:i/>
          <w:iCs/>
          <w:sz w:val="28"/>
          <w:szCs w:val="28"/>
        </w:rPr>
        <w:t xml:space="preserve"> </w:t>
      </w:r>
      <w:proofErr w:type="spellStart"/>
      <w:r w:rsidR="00071BED" w:rsidRPr="008449CC">
        <w:rPr>
          <w:b/>
          <w:bCs/>
          <w:i/>
          <w:iCs/>
          <w:sz w:val="28"/>
          <w:szCs w:val="28"/>
        </w:rPr>
        <w:t>nông</w:t>
      </w:r>
      <w:proofErr w:type="spellEnd"/>
      <w:r w:rsidR="00071BED" w:rsidRPr="008449CC">
        <w:rPr>
          <w:b/>
          <w:bCs/>
          <w:i/>
          <w:iCs/>
          <w:sz w:val="28"/>
          <w:szCs w:val="28"/>
        </w:rPr>
        <w:t xml:space="preserve"> </w:t>
      </w:r>
      <w:proofErr w:type="spellStart"/>
      <w:r w:rsidR="00071BED" w:rsidRPr="008449CC">
        <w:rPr>
          <w:b/>
          <w:bCs/>
          <w:i/>
          <w:iCs/>
          <w:sz w:val="28"/>
          <w:szCs w:val="28"/>
        </w:rPr>
        <w:t>thôn</w:t>
      </w:r>
      <w:proofErr w:type="spellEnd"/>
      <w:r w:rsidR="00071BED" w:rsidRPr="008449CC">
        <w:rPr>
          <w:b/>
          <w:bCs/>
          <w:i/>
          <w:iCs/>
          <w:sz w:val="28"/>
          <w:szCs w:val="28"/>
        </w:rPr>
        <w:t>.</w:t>
      </w:r>
    </w:p>
    <w:p w14:paraId="50CE2309" w14:textId="27F8D26D" w:rsidR="00491B6F" w:rsidRPr="007226A5" w:rsidRDefault="001242E3" w:rsidP="00800C69">
      <w:pPr>
        <w:spacing w:before="120"/>
        <w:ind w:firstLine="709"/>
        <w:jc w:val="both"/>
        <w:rPr>
          <w:rFonts w:eastAsia="Batang"/>
          <w:sz w:val="28"/>
          <w:szCs w:val="28"/>
          <w:lang w:eastAsia="ko-KR"/>
        </w:rPr>
      </w:pP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đó</w:t>
      </w:r>
      <w:proofErr w:type="spellEnd"/>
      <w:r w:rsidRPr="007226A5">
        <w:rPr>
          <w:rFonts w:eastAsia="Batang"/>
          <w:sz w:val="28"/>
          <w:szCs w:val="28"/>
          <w:lang w:eastAsia="ko-KR"/>
        </w:rPr>
        <w:t>,</w:t>
      </w:r>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tiếp</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thu</w:t>
      </w:r>
      <w:proofErr w:type="spellEnd"/>
      <w:r w:rsidR="00656E47" w:rsidRPr="007226A5">
        <w:rPr>
          <w:rFonts w:eastAsia="Batang"/>
          <w:sz w:val="28"/>
          <w:szCs w:val="28"/>
          <w:lang w:eastAsia="ko-KR"/>
        </w:rPr>
        <w:t xml:space="preserve"> ý </w:t>
      </w:r>
      <w:proofErr w:type="spellStart"/>
      <w:r w:rsidR="00656E47" w:rsidRPr="007226A5">
        <w:rPr>
          <w:rFonts w:eastAsia="Batang"/>
          <w:sz w:val="28"/>
          <w:szCs w:val="28"/>
          <w:lang w:eastAsia="ko-KR"/>
        </w:rPr>
        <w:t>kiến</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góp</w:t>
      </w:r>
      <w:proofErr w:type="spellEnd"/>
      <w:r w:rsidR="00656E47" w:rsidRPr="007226A5">
        <w:rPr>
          <w:rFonts w:eastAsia="Batang"/>
          <w:sz w:val="28"/>
          <w:szCs w:val="28"/>
          <w:lang w:eastAsia="ko-KR"/>
        </w:rPr>
        <w:t xml:space="preserve"> ý </w:t>
      </w:r>
      <w:proofErr w:type="spellStart"/>
      <w:r w:rsidR="00656E47" w:rsidRPr="007226A5">
        <w:rPr>
          <w:rFonts w:eastAsia="Batang"/>
          <w:sz w:val="28"/>
          <w:szCs w:val="28"/>
          <w:lang w:eastAsia="ko-KR"/>
        </w:rPr>
        <w:t>của</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các</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Bộ</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ngành</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địa</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phương</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các</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tổ</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chức</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cá</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nhân</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có</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liên</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quan</w:t>
      </w:r>
      <w:proofErr w:type="spellEnd"/>
      <w:r w:rsidR="00656E47" w:rsidRPr="007226A5">
        <w:rPr>
          <w:rFonts w:eastAsia="Batang"/>
          <w:sz w:val="28"/>
          <w:szCs w:val="28"/>
          <w:lang w:eastAsia="ko-KR"/>
        </w:rPr>
        <w:t>,</w:t>
      </w:r>
      <w:r w:rsidRPr="007226A5">
        <w:rPr>
          <w:rFonts w:eastAsia="Batang"/>
          <w:sz w:val="28"/>
          <w:szCs w:val="28"/>
          <w:lang w:eastAsia="ko-KR"/>
        </w:rPr>
        <w:t xml:space="preserve"> </w:t>
      </w:r>
      <w:r w:rsidR="00800C69" w:rsidRPr="007226A5">
        <w:rPr>
          <w:rFonts w:eastAsia="Batang"/>
          <w:sz w:val="28"/>
          <w:szCs w:val="28"/>
          <w:lang w:eastAsia="ko-KR"/>
        </w:rPr>
        <w:t xml:space="preserve">ý </w:t>
      </w:r>
      <w:proofErr w:type="spellStart"/>
      <w:r w:rsidR="00800C69" w:rsidRPr="007226A5">
        <w:rPr>
          <w:rFonts w:eastAsia="Batang"/>
          <w:sz w:val="28"/>
          <w:szCs w:val="28"/>
          <w:lang w:eastAsia="ko-KR"/>
        </w:rPr>
        <w:t>kiến</w:t>
      </w:r>
      <w:proofErr w:type="spellEnd"/>
      <w:r w:rsidR="00800C69" w:rsidRPr="007226A5">
        <w:rPr>
          <w:rFonts w:eastAsia="Batang"/>
          <w:sz w:val="28"/>
          <w:szCs w:val="28"/>
          <w:lang w:eastAsia="ko-KR"/>
        </w:rPr>
        <w:t xml:space="preserve"> </w:t>
      </w:r>
      <w:proofErr w:type="spellStart"/>
      <w:r w:rsidR="00800C69" w:rsidRPr="007226A5">
        <w:rPr>
          <w:rFonts w:eastAsia="Batang"/>
          <w:sz w:val="28"/>
          <w:szCs w:val="28"/>
          <w:lang w:eastAsia="ko-KR"/>
        </w:rPr>
        <w:t>thẩm</w:t>
      </w:r>
      <w:proofErr w:type="spellEnd"/>
      <w:r w:rsidR="00800C69" w:rsidRPr="007226A5">
        <w:rPr>
          <w:rFonts w:eastAsia="Batang"/>
          <w:sz w:val="28"/>
          <w:szCs w:val="28"/>
          <w:lang w:eastAsia="ko-KR"/>
        </w:rPr>
        <w:t xml:space="preserve"> </w:t>
      </w:r>
      <w:proofErr w:type="spellStart"/>
      <w:r w:rsidR="00800C69" w:rsidRPr="007226A5">
        <w:rPr>
          <w:rFonts w:eastAsia="Batang"/>
          <w:sz w:val="28"/>
          <w:szCs w:val="28"/>
          <w:lang w:eastAsia="ko-KR"/>
        </w:rPr>
        <w:t>định</w:t>
      </w:r>
      <w:proofErr w:type="spellEnd"/>
      <w:r w:rsidR="00800C69" w:rsidRPr="007226A5">
        <w:rPr>
          <w:rFonts w:eastAsia="Batang"/>
          <w:sz w:val="28"/>
          <w:szCs w:val="28"/>
          <w:lang w:eastAsia="ko-KR"/>
        </w:rPr>
        <w:t xml:space="preserve"> </w:t>
      </w:r>
      <w:proofErr w:type="spellStart"/>
      <w:r w:rsidR="00800C69" w:rsidRPr="007226A5">
        <w:rPr>
          <w:rFonts w:eastAsia="Batang"/>
          <w:sz w:val="28"/>
          <w:szCs w:val="28"/>
          <w:lang w:eastAsia="ko-KR"/>
        </w:rPr>
        <w:t>của</w:t>
      </w:r>
      <w:proofErr w:type="spellEnd"/>
      <w:r w:rsidR="00800C69" w:rsidRPr="007226A5">
        <w:rPr>
          <w:rFonts w:eastAsia="Batang"/>
          <w:sz w:val="28"/>
          <w:szCs w:val="28"/>
          <w:lang w:eastAsia="ko-KR"/>
        </w:rPr>
        <w:t xml:space="preserve"> </w:t>
      </w:r>
      <w:proofErr w:type="spellStart"/>
      <w:r w:rsidR="00800C69" w:rsidRPr="007226A5">
        <w:rPr>
          <w:rFonts w:eastAsia="Batang"/>
          <w:sz w:val="28"/>
          <w:szCs w:val="28"/>
          <w:lang w:eastAsia="ko-KR"/>
        </w:rPr>
        <w:t>Bộ</w:t>
      </w:r>
      <w:proofErr w:type="spellEnd"/>
      <w:r w:rsidR="00800C69" w:rsidRPr="007226A5">
        <w:rPr>
          <w:rFonts w:eastAsia="Batang"/>
          <w:sz w:val="28"/>
          <w:szCs w:val="28"/>
          <w:lang w:eastAsia="ko-KR"/>
        </w:rPr>
        <w:t xml:space="preserve"> </w:t>
      </w:r>
      <w:proofErr w:type="spellStart"/>
      <w:r w:rsidR="00800C69" w:rsidRPr="007226A5">
        <w:rPr>
          <w:rFonts w:eastAsia="Batang"/>
          <w:sz w:val="28"/>
          <w:szCs w:val="28"/>
          <w:lang w:eastAsia="ko-KR"/>
        </w:rPr>
        <w:t>Tư</w:t>
      </w:r>
      <w:proofErr w:type="spellEnd"/>
      <w:r w:rsidR="00800C69" w:rsidRPr="007226A5">
        <w:rPr>
          <w:rFonts w:eastAsia="Batang"/>
          <w:sz w:val="28"/>
          <w:szCs w:val="28"/>
          <w:lang w:eastAsia="ko-KR"/>
        </w:rPr>
        <w:t xml:space="preserve"> </w:t>
      </w:r>
      <w:proofErr w:type="spellStart"/>
      <w:r w:rsidR="00800C69" w:rsidRPr="007226A5">
        <w:rPr>
          <w:rFonts w:eastAsia="Batang"/>
          <w:sz w:val="28"/>
          <w:szCs w:val="28"/>
          <w:lang w:eastAsia="ko-KR"/>
        </w:rPr>
        <w:t>pháp</w:t>
      </w:r>
      <w:proofErr w:type="spellEnd"/>
      <w:r w:rsidR="00800C69" w:rsidRPr="007226A5">
        <w:rPr>
          <w:rFonts w:eastAsia="Batang"/>
          <w:sz w:val="28"/>
          <w:szCs w:val="28"/>
          <w:lang w:eastAsia="ko-KR"/>
        </w:rPr>
        <w:t>, …</w:t>
      </w:r>
      <w:r w:rsidR="00F525EF"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00656E47" w:rsidRPr="007226A5">
        <w:rPr>
          <w:rFonts w:eastAsia="Batang"/>
          <w:sz w:val="28"/>
          <w:szCs w:val="28"/>
          <w:lang w:eastAsia="ko-KR"/>
        </w:rPr>
        <w:t>được</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xây</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dựng</w:t>
      </w:r>
      <w:proofErr w:type="spellEnd"/>
      <w:r w:rsidR="00656E47" w:rsidRPr="007226A5">
        <w:rPr>
          <w:rFonts w:eastAsia="Batang"/>
          <w:sz w:val="28"/>
          <w:szCs w:val="28"/>
          <w:lang w:eastAsia="ko-KR"/>
        </w:rPr>
        <w:t xml:space="preserve"> </w:t>
      </w:r>
      <w:proofErr w:type="spellStart"/>
      <w:r w:rsidR="00656E47" w:rsidRPr="007226A5">
        <w:rPr>
          <w:rFonts w:eastAsia="Batang"/>
          <w:sz w:val="28"/>
          <w:szCs w:val="28"/>
          <w:lang w:eastAsia="ko-KR"/>
        </w:rPr>
        <w:t>với</w:t>
      </w:r>
      <w:proofErr w:type="spellEnd"/>
      <w:r w:rsidR="00656E47" w:rsidRPr="007226A5">
        <w:rPr>
          <w:rFonts w:eastAsia="Batang"/>
          <w:sz w:val="28"/>
          <w:szCs w:val="28"/>
          <w:lang w:eastAsia="ko-KR"/>
        </w:rPr>
        <w:t xml:space="preserve"> </w:t>
      </w:r>
      <w:proofErr w:type="spellStart"/>
      <w:r w:rsidR="002D3E76" w:rsidRPr="007226A5">
        <w:rPr>
          <w:rFonts w:eastAsia="Batang"/>
          <w:sz w:val="28"/>
          <w:szCs w:val="28"/>
          <w:lang w:eastAsia="ko-KR"/>
        </w:rPr>
        <w:t>những</w:t>
      </w:r>
      <w:proofErr w:type="spellEnd"/>
      <w:r w:rsidR="002D3E76" w:rsidRPr="007226A5">
        <w:rPr>
          <w:rFonts w:eastAsia="Batang"/>
          <w:sz w:val="28"/>
          <w:szCs w:val="28"/>
          <w:lang w:eastAsia="ko-KR"/>
        </w:rPr>
        <w:t xml:space="preserve"> </w:t>
      </w:r>
      <w:proofErr w:type="spellStart"/>
      <w:r w:rsidR="002D3E76" w:rsidRPr="007226A5">
        <w:rPr>
          <w:rFonts w:eastAsia="Batang"/>
          <w:sz w:val="28"/>
          <w:szCs w:val="28"/>
          <w:lang w:eastAsia="ko-KR"/>
        </w:rPr>
        <w:t>nội</w:t>
      </w:r>
      <w:proofErr w:type="spellEnd"/>
      <w:r w:rsidR="002D3E76" w:rsidRPr="007226A5">
        <w:rPr>
          <w:rFonts w:eastAsia="Batang"/>
          <w:sz w:val="28"/>
          <w:szCs w:val="28"/>
          <w:lang w:eastAsia="ko-KR"/>
        </w:rPr>
        <w:t xml:space="preserve"> dung </w:t>
      </w:r>
      <w:proofErr w:type="spellStart"/>
      <w:r w:rsidR="002D3E76"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sau</w:t>
      </w:r>
      <w:proofErr w:type="spellEnd"/>
      <w:r w:rsidRPr="007226A5">
        <w:rPr>
          <w:rFonts w:eastAsia="Batang"/>
          <w:sz w:val="28"/>
          <w:szCs w:val="28"/>
          <w:lang w:eastAsia="ko-KR"/>
        </w:rPr>
        <w:t>:</w:t>
      </w:r>
    </w:p>
    <w:p w14:paraId="18F31AC2" w14:textId="32731986" w:rsidR="009918CD" w:rsidRPr="007226A5" w:rsidRDefault="009F74C1" w:rsidP="00734F30">
      <w:pPr>
        <w:spacing w:before="120"/>
        <w:ind w:firstLine="709"/>
        <w:jc w:val="both"/>
        <w:rPr>
          <w:rFonts w:eastAsia="Batang"/>
          <w:b/>
          <w:bCs/>
          <w:sz w:val="28"/>
          <w:szCs w:val="28"/>
          <w:lang w:eastAsia="ko-KR"/>
        </w:rPr>
      </w:pPr>
      <w:r w:rsidRPr="007226A5">
        <w:rPr>
          <w:rFonts w:eastAsia="Batang"/>
          <w:b/>
          <w:bCs/>
          <w:sz w:val="28"/>
          <w:szCs w:val="28"/>
          <w:lang w:eastAsia="ko-KR"/>
        </w:rPr>
        <w:t>2.1.</w:t>
      </w:r>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Xác</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định</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quy</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trình</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cụ</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thể</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liên</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quan</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đến</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quy</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hoạch</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thành</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lập</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mở</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rộng</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đầu</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tư</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xây</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dựng</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khu</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công</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nghệ</w:t>
      </w:r>
      <w:proofErr w:type="spellEnd"/>
      <w:r w:rsidR="00641DCB" w:rsidRPr="007226A5">
        <w:rPr>
          <w:rFonts w:eastAsia="Batang"/>
          <w:b/>
          <w:bCs/>
          <w:sz w:val="28"/>
          <w:szCs w:val="28"/>
          <w:lang w:eastAsia="ko-KR"/>
        </w:rPr>
        <w:t xml:space="preserve"> </w:t>
      </w:r>
      <w:proofErr w:type="spellStart"/>
      <w:r w:rsidR="00641DCB" w:rsidRPr="007226A5">
        <w:rPr>
          <w:rFonts w:eastAsia="Batang"/>
          <w:b/>
          <w:bCs/>
          <w:sz w:val="28"/>
          <w:szCs w:val="28"/>
          <w:lang w:eastAsia="ko-KR"/>
        </w:rPr>
        <w:t>cao</w:t>
      </w:r>
      <w:proofErr w:type="spellEnd"/>
    </w:p>
    <w:p w14:paraId="2DF84358" w14:textId="1CBC09A0" w:rsidR="00FC6316" w:rsidRPr="007226A5" w:rsidRDefault="002839DF" w:rsidP="00734F30">
      <w:pPr>
        <w:spacing w:before="120"/>
        <w:ind w:firstLine="709"/>
        <w:jc w:val="both"/>
        <w:rPr>
          <w:rFonts w:eastAsia="Batang"/>
          <w:sz w:val="28"/>
          <w:szCs w:val="28"/>
          <w:lang w:eastAsia="ko-KR"/>
        </w:rPr>
      </w:pPr>
      <w:r w:rsidRPr="007226A5">
        <w:rPr>
          <w:rFonts w:eastAsia="Batang"/>
          <w:i/>
          <w:iCs/>
          <w:sz w:val="28"/>
          <w:szCs w:val="28"/>
          <w:lang w:eastAsia="ko-KR"/>
        </w:rPr>
        <w:t xml:space="preserve">- </w:t>
      </w:r>
      <w:proofErr w:type="spellStart"/>
      <w:r w:rsidR="007809B2" w:rsidRPr="007226A5">
        <w:rPr>
          <w:rFonts w:eastAsia="Batang"/>
          <w:i/>
          <w:iCs/>
          <w:sz w:val="28"/>
          <w:szCs w:val="28"/>
          <w:lang w:eastAsia="ko-KR"/>
        </w:rPr>
        <w:t>Về</w:t>
      </w:r>
      <w:proofErr w:type="spellEnd"/>
      <w:r w:rsidR="007809B2" w:rsidRPr="007226A5">
        <w:rPr>
          <w:rFonts w:eastAsia="Batang"/>
          <w:i/>
          <w:iCs/>
          <w:sz w:val="28"/>
          <w:szCs w:val="28"/>
          <w:lang w:eastAsia="ko-KR"/>
        </w:rPr>
        <w:t xml:space="preserve"> </w:t>
      </w:r>
      <w:proofErr w:type="spellStart"/>
      <w:r w:rsidR="007809B2" w:rsidRPr="007226A5">
        <w:rPr>
          <w:rFonts w:eastAsia="Batang"/>
          <w:i/>
          <w:iCs/>
          <w:sz w:val="28"/>
          <w:szCs w:val="28"/>
          <w:lang w:eastAsia="ko-KR"/>
        </w:rPr>
        <w:t>quy</w:t>
      </w:r>
      <w:proofErr w:type="spellEnd"/>
      <w:r w:rsidR="007809B2" w:rsidRPr="007226A5">
        <w:rPr>
          <w:rFonts w:eastAsia="Batang"/>
          <w:i/>
          <w:iCs/>
          <w:sz w:val="28"/>
          <w:szCs w:val="28"/>
          <w:lang w:eastAsia="ko-KR"/>
        </w:rPr>
        <w:t xml:space="preserve"> </w:t>
      </w:r>
      <w:proofErr w:type="spellStart"/>
      <w:r w:rsidR="007809B2" w:rsidRPr="007226A5">
        <w:rPr>
          <w:rFonts w:eastAsia="Batang"/>
          <w:i/>
          <w:iCs/>
          <w:sz w:val="28"/>
          <w:szCs w:val="28"/>
          <w:lang w:eastAsia="ko-KR"/>
        </w:rPr>
        <w:t>hoạch</w:t>
      </w:r>
      <w:proofErr w:type="spellEnd"/>
      <w:r w:rsidR="00734F30" w:rsidRPr="007226A5">
        <w:rPr>
          <w:rFonts w:eastAsia="Batang"/>
          <w:i/>
          <w:iCs/>
          <w:sz w:val="28"/>
          <w:szCs w:val="28"/>
          <w:lang w:eastAsia="ko-KR"/>
        </w:rPr>
        <w:t>:</w:t>
      </w:r>
      <w:r w:rsidR="00734F30" w:rsidRPr="007226A5">
        <w:rPr>
          <w:rFonts w:eastAsia="Batang"/>
          <w:sz w:val="28"/>
          <w:szCs w:val="28"/>
          <w:lang w:eastAsia="ko-KR"/>
        </w:rPr>
        <w:t xml:space="preserve"> </w:t>
      </w:r>
      <w:proofErr w:type="spellStart"/>
      <w:r w:rsidR="002B636E" w:rsidRPr="007226A5">
        <w:rPr>
          <w:rFonts w:eastAsia="Batang"/>
          <w:sz w:val="28"/>
          <w:szCs w:val="28"/>
          <w:lang w:eastAsia="ko-KR"/>
        </w:rPr>
        <w:t>T</w:t>
      </w:r>
      <w:r w:rsidR="00501C9C" w:rsidRPr="007226A5">
        <w:rPr>
          <w:rFonts w:eastAsia="Batang"/>
          <w:sz w:val="28"/>
          <w:szCs w:val="28"/>
          <w:lang w:eastAsia="ko-KR"/>
        </w:rPr>
        <w:t>hực</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hiện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định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tại</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Điều</w:t>
      </w:r>
      <w:proofErr w:type="spellEnd"/>
      <w:r w:rsidR="00501C9C" w:rsidRPr="007226A5">
        <w:rPr>
          <w:rFonts w:eastAsia="Batang"/>
          <w:sz w:val="28"/>
          <w:szCs w:val="28"/>
          <w:lang w:eastAsia="ko-KR"/>
        </w:rPr>
        <w:t xml:space="preserve"> 67 </w:t>
      </w:r>
      <w:proofErr w:type="spellStart"/>
      <w:r w:rsidR="00501C9C" w:rsidRPr="007226A5">
        <w:rPr>
          <w:rFonts w:eastAsia="Batang"/>
          <w:sz w:val="28"/>
          <w:szCs w:val="28"/>
          <w:lang w:eastAsia="ko-KR"/>
        </w:rPr>
        <w:t>Luật</w:t>
      </w:r>
      <w:proofErr w:type="spellEnd"/>
      <w:r w:rsidR="00501C9C" w:rsidRPr="007226A5">
        <w:rPr>
          <w:rFonts w:eastAsia="Batang"/>
          <w:sz w:val="28"/>
          <w:szCs w:val="28"/>
          <w:lang w:eastAsia="ko-KR"/>
        </w:rPr>
        <w:t xml:space="preserve"> Khoa </w:t>
      </w:r>
      <w:proofErr w:type="spellStart"/>
      <w:r w:rsidR="00501C9C" w:rsidRPr="007226A5">
        <w:rPr>
          <w:rFonts w:eastAsia="Batang"/>
          <w:sz w:val="28"/>
          <w:szCs w:val="28"/>
          <w:lang w:eastAsia="ko-KR"/>
        </w:rPr>
        <w:t>học</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và</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công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nghệ</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Bộ</w:t>
      </w:r>
      <w:proofErr w:type="spellEnd"/>
      <w:r w:rsidR="00501C9C" w:rsidRPr="007226A5">
        <w:rPr>
          <w:rFonts w:eastAsia="Batang"/>
          <w:sz w:val="28"/>
          <w:szCs w:val="28"/>
          <w:lang w:eastAsia="ko-KR"/>
        </w:rPr>
        <w:t xml:space="preserve"> Khoa </w:t>
      </w:r>
      <w:proofErr w:type="spellStart"/>
      <w:r w:rsidR="00501C9C" w:rsidRPr="007226A5">
        <w:rPr>
          <w:rFonts w:eastAsia="Batang"/>
          <w:sz w:val="28"/>
          <w:szCs w:val="28"/>
          <w:lang w:eastAsia="ko-KR"/>
        </w:rPr>
        <w:t>học</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và</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Công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nghệ</w:t>
      </w:r>
      <w:proofErr w:type="spellEnd"/>
      <w:r w:rsidR="00501C9C" w:rsidRPr="007226A5">
        <w:rPr>
          <w:rFonts w:eastAsia="Batang"/>
          <w:sz w:val="28"/>
          <w:szCs w:val="28"/>
          <w:lang w:eastAsia="ko-KR"/>
        </w:rPr>
        <w:t xml:space="preserve"> </w:t>
      </w:r>
      <w:proofErr w:type="spellStart"/>
      <w:r w:rsidR="00FC6316" w:rsidRPr="007226A5">
        <w:rPr>
          <w:rFonts w:eastAsia="Batang"/>
          <w:sz w:val="28"/>
          <w:szCs w:val="28"/>
          <w:lang w:eastAsia="ko-KR"/>
        </w:rPr>
        <w:t>và</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Bộ</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Nông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nghiệp</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và</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Phát</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triển</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nông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thôn</w:t>
      </w:r>
      <w:proofErr w:type="spellEnd"/>
      <w:r w:rsidR="00FC6316" w:rsidRPr="007226A5">
        <w:rPr>
          <w:rFonts w:eastAsia="Batang"/>
          <w:sz w:val="28"/>
          <w:szCs w:val="28"/>
          <w:lang w:eastAsia="ko-KR"/>
        </w:rPr>
        <w:t xml:space="preserve"> </w:t>
      </w:r>
      <w:proofErr w:type="spellStart"/>
      <w:r w:rsidR="00501C9C" w:rsidRPr="007226A5">
        <w:rPr>
          <w:rFonts w:eastAsia="Batang"/>
          <w:sz w:val="28"/>
          <w:szCs w:val="28"/>
          <w:lang w:eastAsia="ko-KR"/>
        </w:rPr>
        <w:t>đã</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trình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Thủ</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tướng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Chính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phủ</w:t>
      </w:r>
      <w:proofErr w:type="spellEnd"/>
      <w:r w:rsidR="00501C9C" w:rsidRPr="007226A5">
        <w:rPr>
          <w:rFonts w:eastAsia="Batang"/>
          <w:sz w:val="28"/>
          <w:szCs w:val="28"/>
          <w:lang w:eastAsia="ko-KR"/>
        </w:rPr>
        <w:t xml:space="preserve"> ban </w:t>
      </w:r>
      <w:proofErr w:type="spellStart"/>
      <w:r w:rsidR="00501C9C" w:rsidRPr="007226A5">
        <w:rPr>
          <w:rFonts w:eastAsia="Batang"/>
          <w:sz w:val="28"/>
          <w:szCs w:val="28"/>
          <w:lang w:eastAsia="ko-KR"/>
        </w:rPr>
        <w:t>hành</w:t>
      </w:r>
      <w:proofErr w:type="spellEnd"/>
      <w:r w:rsidR="00501C9C" w:rsidRPr="007226A5">
        <w:rPr>
          <w:rFonts w:eastAsia="Batang"/>
          <w:sz w:val="28"/>
          <w:szCs w:val="28"/>
          <w:lang w:eastAsia="ko-KR"/>
        </w:rPr>
        <w:t xml:space="preserve"> </w:t>
      </w:r>
      <w:proofErr w:type="spellStart"/>
      <w:r w:rsidR="00FC6316" w:rsidRPr="007226A5">
        <w:rPr>
          <w:rFonts w:eastAsia="Batang"/>
          <w:sz w:val="28"/>
          <w:szCs w:val="28"/>
          <w:lang w:eastAsia="ko-KR"/>
        </w:rPr>
        <w:t>các</w:t>
      </w:r>
      <w:proofErr w:type="spellEnd"/>
      <w:r w:rsidR="00FC6316" w:rsidRPr="007226A5">
        <w:rPr>
          <w:rFonts w:eastAsia="Batang"/>
          <w:sz w:val="28"/>
          <w:szCs w:val="28"/>
          <w:lang w:eastAsia="ko-KR"/>
        </w:rPr>
        <w:t xml:space="preserve"> </w:t>
      </w:r>
      <w:proofErr w:type="spellStart"/>
      <w:r w:rsidR="00501C9C" w:rsidRPr="007226A5">
        <w:rPr>
          <w:rFonts w:eastAsia="Batang"/>
          <w:sz w:val="28"/>
          <w:szCs w:val="28"/>
          <w:lang w:eastAsia="ko-KR"/>
        </w:rPr>
        <w:t>Quyết</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định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số</w:t>
      </w:r>
      <w:proofErr w:type="spellEnd"/>
      <w:r w:rsidR="00501C9C" w:rsidRPr="007226A5">
        <w:rPr>
          <w:rFonts w:eastAsia="Batang"/>
          <w:sz w:val="28"/>
          <w:szCs w:val="28"/>
          <w:lang w:eastAsia="ko-KR"/>
        </w:rPr>
        <w:t xml:space="preserve"> 792/QĐ-</w:t>
      </w:r>
      <w:proofErr w:type="spellStart"/>
      <w:r w:rsidR="00501C9C" w:rsidRPr="007226A5">
        <w:rPr>
          <w:rFonts w:eastAsia="Batang"/>
          <w:sz w:val="28"/>
          <w:szCs w:val="28"/>
          <w:lang w:eastAsia="ko-KR"/>
        </w:rPr>
        <w:t>TTg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ngày</w:t>
      </w:r>
      <w:proofErr w:type="spellEnd"/>
      <w:r w:rsidR="00501C9C" w:rsidRPr="007226A5">
        <w:rPr>
          <w:rFonts w:eastAsia="Batang"/>
          <w:sz w:val="28"/>
          <w:szCs w:val="28"/>
          <w:lang w:eastAsia="ko-KR"/>
        </w:rPr>
        <w:t xml:space="preserve"> 08 </w:t>
      </w:r>
      <w:proofErr w:type="spellStart"/>
      <w:r w:rsidR="00501C9C" w:rsidRPr="007226A5">
        <w:rPr>
          <w:rFonts w:eastAsia="Batang"/>
          <w:sz w:val="28"/>
          <w:szCs w:val="28"/>
          <w:lang w:eastAsia="ko-KR"/>
        </w:rPr>
        <w:t>tháng</w:t>
      </w:r>
      <w:proofErr w:type="spellEnd"/>
      <w:r w:rsidR="00501C9C" w:rsidRPr="007226A5">
        <w:rPr>
          <w:rFonts w:eastAsia="Batang"/>
          <w:sz w:val="28"/>
          <w:szCs w:val="28"/>
          <w:lang w:eastAsia="ko-KR"/>
        </w:rPr>
        <w:t xml:space="preserve"> 6 </w:t>
      </w:r>
      <w:proofErr w:type="spellStart"/>
      <w:r w:rsidR="00501C9C" w:rsidRPr="007226A5">
        <w:rPr>
          <w:rFonts w:eastAsia="Batang"/>
          <w:sz w:val="28"/>
          <w:szCs w:val="28"/>
          <w:lang w:eastAsia="ko-KR"/>
        </w:rPr>
        <w:t>năm</w:t>
      </w:r>
      <w:proofErr w:type="spellEnd"/>
      <w:r w:rsidR="00501C9C" w:rsidRPr="007226A5">
        <w:rPr>
          <w:rFonts w:eastAsia="Batang"/>
          <w:sz w:val="28"/>
          <w:szCs w:val="28"/>
          <w:lang w:eastAsia="ko-KR"/>
        </w:rPr>
        <w:t xml:space="preserve"> 2015 </w:t>
      </w:r>
      <w:proofErr w:type="spellStart"/>
      <w:r w:rsidR="00501C9C" w:rsidRPr="007226A5">
        <w:rPr>
          <w:rFonts w:eastAsia="Batang"/>
          <w:sz w:val="28"/>
          <w:szCs w:val="28"/>
          <w:lang w:eastAsia="ko-KR"/>
        </w:rPr>
        <w:t>phê</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duyệt</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hoạch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tổng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thể</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phát</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triển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khu</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công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nghệ</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cao</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đến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năm</w:t>
      </w:r>
      <w:proofErr w:type="spellEnd"/>
      <w:r w:rsidR="00501C9C" w:rsidRPr="007226A5">
        <w:rPr>
          <w:rFonts w:eastAsia="Batang"/>
          <w:sz w:val="28"/>
          <w:szCs w:val="28"/>
          <w:lang w:eastAsia="ko-KR"/>
        </w:rPr>
        <w:t xml:space="preserve"> 2020 </w:t>
      </w:r>
      <w:proofErr w:type="spellStart"/>
      <w:r w:rsidR="00501C9C" w:rsidRPr="007226A5">
        <w:rPr>
          <w:rFonts w:eastAsia="Batang"/>
          <w:sz w:val="28"/>
          <w:szCs w:val="28"/>
          <w:lang w:eastAsia="ko-KR"/>
        </w:rPr>
        <w:t>và</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định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hướng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đến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năm</w:t>
      </w:r>
      <w:proofErr w:type="spellEnd"/>
      <w:r w:rsidR="00501C9C" w:rsidRPr="007226A5">
        <w:rPr>
          <w:rFonts w:eastAsia="Batang"/>
          <w:sz w:val="28"/>
          <w:szCs w:val="28"/>
          <w:lang w:eastAsia="ko-KR"/>
        </w:rPr>
        <w:t xml:space="preserve"> 2030</w:t>
      </w:r>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Quyết</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định</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số</w:t>
      </w:r>
      <w:proofErr w:type="spellEnd"/>
      <w:r w:rsidR="00FC6316" w:rsidRPr="007226A5">
        <w:rPr>
          <w:rFonts w:eastAsia="Batang"/>
          <w:sz w:val="28"/>
          <w:szCs w:val="28"/>
          <w:lang w:eastAsia="ko-KR"/>
        </w:rPr>
        <w:t xml:space="preserve"> 575/QĐ-</w:t>
      </w:r>
      <w:proofErr w:type="spellStart"/>
      <w:r w:rsidR="00FC6316" w:rsidRPr="007226A5">
        <w:rPr>
          <w:rFonts w:eastAsia="Batang"/>
          <w:sz w:val="28"/>
          <w:szCs w:val="28"/>
          <w:lang w:eastAsia="ko-KR"/>
        </w:rPr>
        <w:t>TTg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ngày</w:t>
      </w:r>
      <w:proofErr w:type="spellEnd"/>
      <w:r w:rsidR="00FC6316" w:rsidRPr="007226A5">
        <w:rPr>
          <w:rFonts w:eastAsia="Batang"/>
          <w:sz w:val="28"/>
          <w:szCs w:val="28"/>
          <w:lang w:eastAsia="ko-KR"/>
        </w:rPr>
        <w:t xml:space="preserve"> 04</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tháng</w:t>
      </w:r>
      <w:proofErr w:type="spellEnd"/>
      <w:r w:rsidR="0033104F" w:rsidRPr="007226A5">
        <w:rPr>
          <w:rFonts w:eastAsia="Batang"/>
          <w:sz w:val="28"/>
          <w:szCs w:val="28"/>
          <w:lang w:eastAsia="ko-KR"/>
        </w:rPr>
        <w:t xml:space="preserve"> </w:t>
      </w:r>
      <w:r w:rsidR="00FC6316" w:rsidRPr="007226A5">
        <w:rPr>
          <w:rFonts w:eastAsia="Batang"/>
          <w:sz w:val="28"/>
          <w:szCs w:val="28"/>
          <w:lang w:eastAsia="ko-KR"/>
        </w:rPr>
        <w:t>5</w:t>
      </w:r>
      <w:r w:rsidR="0033104F" w:rsidRPr="007226A5">
        <w:rPr>
          <w:rFonts w:eastAsia="Batang"/>
          <w:sz w:val="28"/>
          <w:szCs w:val="28"/>
          <w:lang w:eastAsia="ko-KR"/>
        </w:rPr>
        <w:t xml:space="preserve"> </w:t>
      </w:r>
      <w:proofErr w:type="spellStart"/>
      <w:r w:rsidR="0033104F" w:rsidRPr="007226A5">
        <w:rPr>
          <w:rFonts w:eastAsia="Batang"/>
          <w:sz w:val="28"/>
          <w:szCs w:val="28"/>
          <w:lang w:eastAsia="ko-KR"/>
        </w:rPr>
        <w:t>năm</w:t>
      </w:r>
      <w:proofErr w:type="spellEnd"/>
      <w:r w:rsidR="0033104F" w:rsidRPr="007226A5">
        <w:rPr>
          <w:rFonts w:eastAsia="Batang"/>
          <w:sz w:val="28"/>
          <w:szCs w:val="28"/>
          <w:lang w:eastAsia="ko-KR"/>
        </w:rPr>
        <w:t xml:space="preserve"> </w:t>
      </w:r>
      <w:r w:rsidR="00FC6316" w:rsidRPr="007226A5">
        <w:rPr>
          <w:rFonts w:eastAsia="Batang"/>
          <w:sz w:val="28"/>
          <w:szCs w:val="28"/>
          <w:lang w:eastAsia="ko-KR"/>
        </w:rPr>
        <w:t xml:space="preserve">2015 </w:t>
      </w:r>
      <w:proofErr w:type="spellStart"/>
      <w:r w:rsidR="00FC6316" w:rsidRPr="007226A5">
        <w:rPr>
          <w:rFonts w:eastAsia="Batang"/>
          <w:sz w:val="28"/>
          <w:szCs w:val="28"/>
          <w:lang w:eastAsia="ko-KR"/>
        </w:rPr>
        <w:t>phê</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duyệt</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Quy</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hoạch</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tổng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thể</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khu</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và</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vùng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nông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nghiệp</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ứng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dụng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công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nghệ</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cao</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đến</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năm</w:t>
      </w:r>
      <w:proofErr w:type="spellEnd"/>
      <w:r w:rsidR="00FC6316" w:rsidRPr="007226A5">
        <w:rPr>
          <w:rFonts w:eastAsia="Batang"/>
          <w:sz w:val="28"/>
          <w:szCs w:val="28"/>
          <w:lang w:eastAsia="ko-KR"/>
        </w:rPr>
        <w:t xml:space="preserve"> 2020, </w:t>
      </w:r>
      <w:proofErr w:type="spellStart"/>
      <w:r w:rsidR="00FC6316" w:rsidRPr="007226A5">
        <w:rPr>
          <w:rFonts w:eastAsia="Batang"/>
          <w:sz w:val="28"/>
          <w:szCs w:val="28"/>
          <w:lang w:eastAsia="ko-KR"/>
        </w:rPr>
        <w:t>định</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hướng</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đến</w:t>
      </w:r>
      <w:proofErr w:type="spellEnd"/>
      <w:r w:rsidR="00FC6316" w:rsidRPr="007226A5">
        <w:rPr>
          <w:rFonts w:eastAsia="Batang"/>
          <w:sz w:val="28"/>
          <w:szCs w:val="28"/>
          <w:lang w:eastAsia="ko-KR"/>
        </w:rPr>
        <w:t xml:space="preserve"> </w:t>
      </w:r>
      <w:proofErr w:type="spellStart"/>
      <w:r w:rsidR="00FC6316" w:rsidRPr="007226A5">
        <w:rPr>
          <w:rFonts w:eastAsia="Batang"/>
          <w:sz w:val="28"/>
          <w:szCs w:val="28"/>
          <w:lang w:eastAsia="ko-KR"/>
        </w:rPr>
        <w:t>năm</w:t>
      </w:r>
      <w:proofErr w:type="spellEnd"/>
      <w:r w:rsidR="00FC6316" w:rsidRPr="007226A5">
        <w:rPr>
          <w:rFonts w:eastAsia="Batang"/>
          <w:sz w:val="28"/>
          <w:szCs w:val="28"/>
          <w:lang w:eastAsia="ko-KR"/>
        </w:rPr>
        <w:t xml:space="preserve"> 2030</w:t>
      </w:r>
      <w:r w:rsidR="00501C9C" w:rsidRPr="007226A5">
        <w:rPr>
          <w:rFonts w:eastAsia="Batang"/>
          <w:sz w:val="28"/>
          <w:szCs w:val="28"/>
          <w:lang w:eastAsia="ko-KR"/>
        </w:rPr>
        <w:t xml:space="preserve">. </w:t>
      </w:r>
    </w:p>
    <w:p w14:paraId="0C07DE32" w14:textId="23CAEF77" w:rsidR="00501C9C" w:rsidRPr="007226A5" w:rsidRDefault="00FC6316" w:rsidP="006772F9">
      <w:pPr>
        <w:spacing w:before="120"/>
        <w:ind w:firstLine="709"/>
        <w:jc w:val="both"/>
        <w:rPr>
          <w:rFonts w:eastAsia="Batang"/>
          <w:sz w:val="28"/>
          <w:szCs w:val="28"/>
          <w:lang w:eastAsia="ko-KR"/>
        </w:rPr>
      </w:pP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nay</w:t>
      </w:r>
      <w:r w:rsidR="00501C9C" w:rsidRPr="007226A5">
        <w:rPr>
          <w:rFonts w:eastAsia="Batang"/>
          <w:sz w:val="28"/>
          <w:szCs w:val="28"/>
          <w:lang w:eastAsia="ko-KR"/>
        </w:rPr>
        <w:t xml:space="preserve">, </w:t>
      </w:r>
      <w:proofErr w:type="spellStart"/>
      <w:r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00501C9C" w:rsidRPr="007226A5">
        <w:rPr>
          <w:rFonts w:eastAsia="Batang"/>
          <w:sz w:val="28"/>
          <w:szCs w:val="28"/>
          <w:lang w:eastAsia="ko-KR"/>
        </w:rPr>
        <w:t>Luật</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hoạch</w:t>
      </w:r>
      <w:proofErr w:type="spellEnd"/>
      <w:r w:rsidR="00501C9C" w:rsidRPr="007226A5">
        <w:rPr>
          <w:rFonts w:eastAsia="Batang"/>
          <w:sz w:val="28"/>
          <w:szCs w:val="28"/>
          <w:lang w:eastAsia="ko-KR"/>
        </w:rPr>
        <w:t xml:space="preserve"> </w:t>
      </w:r>
      <w:r w:rsidRPr="007226A5">
        <w:rPr>
          <w:rFonts w:eastAsia="Batang"/>
          <w:sz w:val="28"/>
          <w:szCs w:val="28"/>
          <w:lang w:eastAsia="ko-KR"/>
        </w:rPr>
        <w:t xml:space="preserve">2017, </w:t>
      </w:r>
      <w:proofErr w:type="spellStart"/>
      <w:r w:rsidR="00F525EF" w:rsidRPr="007226A5">
        <w:rPr>
          <w:rFonts w:eastAsia="Batang"/>
          <w:sz w:val="28"/>
          <w:szCs w:val="28"/>
          <w:lang w:eastAsia="ko-KR"/>
        </w:rPr>
        <w:t>không</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tiếp</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tục</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xây</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dựng</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các</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quy</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hoạch</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riêng</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như</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quy</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hoạch</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tổng</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thể</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phát</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triển</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khu</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công</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nghệ</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cao</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trước</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đây</w:t>
      </w:r>
      <w:proofErr w:type="spellEnd"/>
      <w:r w:rsidR="00F525EF" w:rsidRPr="007226A5" w:rsidDel="00FC6316">
        <w:rPr>
          <w:rFonts w:eastAsia="Batang"/>
          <w:sz w:val="28"/>
          <w:szCs w:val="28"/>
          <w:lang w:eastAsia="ko-KR"/>
        </w:rPr>
        <w:t xml:space="preserve"> </w:t>
      </w:r>
      <w:proofErr w:type="spellStart"/>
      <w:r w:rsidR="00F525EF" w:rsidRPr="007226A5">
        <w:rPr>
          <w:rFonts w:eastAsia="Batang"/>
          <w:sz w:val="28"/>
          <w:szCs w:val="28"/>
          <w:lang w:eastAsia="ko-KR"/>
        </w:rPr>
        <w:t>mà</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thay</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thế</w:t>
      </w:r>
      <w:proofErr w:type="spellEnd"/>
      <w:r w:rsidR="00F525EF" w:rsidRPr="007226A5">
        <w:rPr>
          <w:rFonts w:eastAsia="Batang"/>
          <w:sz w:val="28"/>
          <w:szCs w:val="28"/>
          <w:lang w:eastAsia="ko-KR"/>
        </w:rPr>
        <w:t xml:space="preserve"> </w:t>
      </w:r>
      <w:proofErr w:type="spellStart"/>
      <w:r w:rsidR="00F525EF" w:rsidRPr="007226A5">
        <w:rPr>
          <w:rFonts w:eastAsia="Batang"/>
          <w:sz w:val="28"/>
          <w:szCs w:val="28"/>
          <w:lang w:eastAsia="ko-KR"/>
        </w:rPr>
        <w:t>bằng</w:t>
      </w:r>
      <w:proofErr w:type="spellEnd"/>
      <w:r w:rsidR="00F525EF" w:rsidRPr="007226A5">
        <w:rPr>
          <w:rFonts w:eastAsia="Batang"/>
          <w:sz w:val="28"/>
          <w:szCs w:val="28"/>
          <w:lang w:eastAsia="ko-KR"/>
        </w:rPr>
        <w:t xml:space="preserve"> </w:t>
      </w:r>
      <w:proofErr w:type="spellStart"/>
      <w:r w:rsidR="00501C9C" w:rsidRPr="007226A5">
        <w:rPr>
          <w:rFonts w:eastAsia="Batang"/>
          <w:sz w:val="28"/>
          <w:szCs w:val="28"/>
          <w:lang w:eastAsia="ko-KR"/>
        </w:rPr>
        <w:t>phương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hướng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xây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dựng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khu</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công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nghệ</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cao</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được</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tích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hợp</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trong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hoạch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vùng</w:t>
      </w:r>
      <w:proofErr w:type="spellEnd"/>
      <w:r w:rsidRPr="007226A5">
        <w:rPr>
          <w:rFonts w:eastAsia="Batang"/>
          <w:sz w:val="28"/>
          <w:szCs w:val="28"/>
          <w:lang w:eastAsia="ko-KR"/>
        </w:rPr>
        <w:t>,</w:t>
      </w:r>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phương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án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phát</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triển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hệ</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thống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khu</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công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nghệ</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cao</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được</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tích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hợp</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trong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hoạch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tỉnh</w:t>
      </w:r>
      <w:proofErr w:type="spellEnd"/>
      <w:r w:rsidR="00501C9C" w:rsidRPr="007226A5">
        <w:rPr>
          <w:rFonts w:eastAsia="Batang"/>
          <w:sz w:val="28"/>
          <w:szCs w:val="28"/>
          <w:lang w:eastAsia="ko-KR"/>
        </w:rPr>
        <w:t>.</w:t>
      </w:r>
      <w:r w:rsidRPr="007226A5">
        <w:rPr>
          <w:rFonts w:eastAsia="Batang"/>
          <w:sz w:val="28"/>
          <w:szCs w:val="28"/>
          <w:lang w:eastAsia="ko-KR"/>
        </w:rPr>
        <w:t xml:space="preserve"> </w:t>
      </w:r>
      <w:r w:rsidR="00501C9C" w:rsidRPr="007226A5">
        <w:rPr>
          <w:rFonts w:eastAsia="Batang"/>
          <w:sz w:val="28"/>
          <w:szCs w:val="28"/>
          <w:lang w:eastAsia="ko-KR"/>
        </w:rPr>
        <w:t xml:space="preserve">Theo </w:t>
      </w:r>
      <w:proofErr w:type="spellStart"/>
      <w:r w:rsidR="00501C9C" w:rsidRPr="007226A5">
        <w:rPr>
          <w:rFonts w:eastAsia="Batang"/>
          <w:sz w:val="28"/>
          <w:szCs w:val="28"/>
          <w:lang w:eastAsia="ko-KR"/>
        </w:rPr>
        <w:t>đó</w:t>
      </w:r>
      <w:proofErr w:type="spellEnd"/>
      <w:r w:rsidR="00501C9C"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3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4 </w:t>
      </w:r>
      <w:proofErr w:type="spellStart"/>
      <w:r w:rsidR="00501C9C" w:rsidRPr="007226A5">
        <w:rPr>
          <w:rFonts w:eastAsia="Batang"/>
          <w:sz w:val="28"/>
          <w:szCs w:val="28"/>
          <w:lang w:eastAsia="ko-KR"/>
        </w:rPr>
        <w:t>dự</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thảo</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Nghị</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định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đã</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định</w:t>
      </w:r>
      <w:proofErr w:type="spellEnd"/>
      <w:r w:rsidR="00501C9C" w:rsidRPr="007226A5">
        <w:rPr>
          <w:rFonts w:eastAsia="Batang"/>
          <w:sz w:val="28"/>
          <w:szCs w:val="28"/>
          <w:lang w:eastAsia="ko-KR"/>
        </w:rPr>
        <w:t xml:space="preserve"> </w:t>
      </w:r>
      <w:proofErr w:type="spellStart"/>
      <w:r w:rsidRPr="007226A5">
        <w:rPr>
          <w:rFonts w:eastAsia="Batang"/>
          <w:sz w:val="28"/>
          <w:szCs w:val="28"/>
          <w:lang w:eastAsia="ko-KR"/>
        </w:rPr>
        <w:t>làm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rõ</w:t>
      </w:r>
      <w:proofErr w:type="spellEnd"/>
      <w:r w:rsidRPr="007226A5">
        <w:rPr>
          <w:rFonts w:eastAsia="Batang"/>
          <w:sz w:val="28"/>
          <w:szCs w:val="28"/>
          <w:lang w:eastAsia="ko-KR"/>
        </w:rPr>
        <w:t xml:space="preserve"> </w:t>
      </w:r>
      <w:proofErr w:type="spellStart"/>
      <w:r w:rsidR="00501C9C" w:rsidRPr="007226A5">
        <w:rPr>
          <w:rFonts w:eastAsia="Batang"/>
          <w:sz w:val="28"/>
          <w:szCs w:val="28"/>
          <w:lang w:eastAsia="ko-KR"/>
        </w:rPr>
        <w:t>về</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phương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hướng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xây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dựng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khu</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công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nghệ</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cao</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trong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lastRenderedPageBreak/>
        <w:t>hoạch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vùng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và</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phương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án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phát</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triển</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khu</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công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nghệ</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cao</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trong</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hoạch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tỉnh</w:t>
      </w:r>
      <w:proofErr w:type="spellEnd"/>
      <w:r w:rsidRPr="007226A5">
        <w:rPr>
          <w:rFonts w:eastAsia="Batang"/>
          <w:sz w:val="28"/>
          <w:szCs w:val="28"/>
          <w:lang w:eastAsia="ko-KR"/>
        </w:rPr>
        <w:t xml:space="preserve"> </w:t>
      </w:r>
      <w:proofErr w:type="spellStart"/>
      <w:r w:rsidR="00501C9C" w:rsidRPr="007226A5">
        <w:rPr>
          <w:rFonts w:eastAsia="Batang"/>
          <w:sz w:val="28"/>
          <w:szCs w:val="28"/>
          <w:lang w:eastAsia="ko-KR"/>
        </w:rPr>
        <w:t>phù</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hợp</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với</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định</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tại</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Luật</w:t>
      </w:r>
      <w:proofErr w:type="spellEnd"/>
      <w:r w:rsidR="00501C9C" w:rsidRPr="007226A5">
        <w:rPr>
          <w:rFonts w:eastAsia="Batang"/>
          <w:sz w:val="28"/>
          <w:szCs w:val="28"/>
          <w:lang w:eastAsia="ko-KR"/>
        </w:rPr>
        <w:t xml:space="preserve"> </w:t>
      </w:r>
      <w:proofErr w:type="spellStart"/>
      <w:r w:rsidR="00501C9C" w:rsidRPr="007226A5">
        <w:rPr>
          <w:rFonts w:eastAsia="Batang"/>
          <w:sz w:val="28"/>
          <w:szCs w:val="28"/>
          <w:lang w:eastAsia="ko-KR"/>
        </w:rPr>
        <w:t>Quy</w:t>
      </w:r>
      <w:proofErr w:type="spellEnd"/>
      <w:r w:rsidR="00501C9C" w:rsidRPr="007226A5">
        <w:rPr>
          <w:rFonts w:eastAsia="Batang"/>
          <w:sz w:val="28"/>
          <w:szCs w:val="28"/>
          <w:lang w:eastAsia="ko-KR"/>
        </w:rPr>
        <w:t xml:space="preserve"> </w:t>
      </w:r>
      <w:proofErr w:type="spellStart"/>
      <w:proofErr w:type="gramStart"/>
      <w:r w:rsidR="00501C9C" w:rsidRPr="007226A5">
        <w:rPr>
          <w:rFonts w:eastAsia="Batang"/>
          <w:sz w:val="28"/>
          <w:szCs w:val="28"/>
          <w:lang w:eastAsia="ko-KR"/>
        </w:rPr>
        <w:t>hoạch</w:t>
      </w:r>
      <w:proofErr w:type="spellEnd"/>
      <w:r w:rsidR="00501C9C" w:rsidRPr="007226A5">
        <w:rPr>
          <w:rFonts w:eastAsia="Batang"/>
          <w:sz w:val="28"/>
          <w:szCs w:val="28"/>
          <w:lang w:eastAsia="ko-KR"/>
        </w:rPr>
        <w:t xml:space="preserve"> </w:t>
      </w:r>
      <w:r w:rsidRPr="007226A5">
        <w:rPr>
          <w:rFonts w:eastAsia="Batang"/>
          <w:sz w:val="28"/>
          <w:szCs w:val="28"/>
          <w:lang w:eastAsia="ko-KR"/>
        </w:rPr>
        <w:t xml:space="preserve"> </w:t>
      </w:r>
      <w:proofErr w:type="spellStart"/>
      <w:r w:rsidRPr="007226A5">
        <w:rPr>
          <w:rFonts w:eastAsia="Batang"/>
          <w:sz w:val="28"/>
          <w:szCs w:val="28"/>
          <w:lang w:eastAsia="ko-KR"/>
        </w:rPr>
        <w:t>làm</w:t>
      </w:r>
      <w:proofErr w:type="spellEnd"/>
      <w:proofErr w:type="gram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00BE324C" w:rsidRPr="007226A5">
        <w:rPr>
          <w:rFonts w:eastAsia="Batang"/>
          <w:sz w:val="28"/>
          <w:szCs w:val="28"/>
          <w:lang w:eastAsia="ko-KR"/>
        </w:rPr>
        <w:t>.</w:t>
      </w:r>
      <w:r w:rsidR="001837A5" w:rsidRPr="007226A5">
        <w:rPr>
          <w:rFonts w:eastAsia="Batang"/>
          <w:sz w:val="28"/>
          <w:szCs w:val="28"/>
          <w:lang w:eastAsia="ko-KR"/>
        </w:rPr>
        <w:t xml:space="preserve"> </w:t>
      </w:r>
      <w:proofErr w:type="spellStart"/>
      <w:r w:rsidR="001837A5" w:rsidRPr="007226A5">
        <w:rPr>
          <w:rFonts w:eastAsia="Batang"/>
          <w:sz w:val="28"/>
          <w:szCs w:val="28"/>
          <w:lang w:eastAsia="ko-KR"/>
        </w:rPr>
        <w:t>Cụ</w:t>
      </w:r>
      <w:proofErr w:type="spellEnd"/>
      <w:r w:rsidR="001837A5" w:rsidRPr="007226A5">
        <w:rPr>
          <w:rFonts w:eastAsia="Batang"/>
          <w:sz w:val="28"/>
          <w:szCs w:val="28"/>
          <w:lang w:eastAsia="ko-KR"/>
        </w:rPr>
        <w:t xml:space="preserve"> </w:t>
      </w:r>
      <w:proofErr w:type="spellStart"/>
      <w:r w:rsidR="001837A5" w:rsidRPr="007226A5">
        <w:rPr>
          <w:rFonts w:eastAsia="Batang"/>
          <w:sz w:val="28"/>
          <w:szCs w:val="28"/>
          <w:lang w:eastAsia="ko-KR"/>
        </w:rPr>
        <w:t>thể</w:t>
      </w:r>
      <w:proofErr w:type="spellEnd"/>
      <w:r w:rsidR="001837A5" w:rsidRPr="007226A5">
        <w:rPr>
          <w:rFonts w:eastAsia="Batang"/>
          <w:sz w:val="28"/>
          <w:szCs w:val="28"/>
          <w:lang w:eastAsia="ko-KR"/>
        </w:rPr>
        <w:t>:</w:t>
      </w:r>
    </w:p>
    <w:p w14:paraId="2C78F0B4" w14:textId="63259263" w:rsidR="007809B2" w:rsidRPr="007226A5" w:rsidRDefault="00A300C4" w:rsidP="00734F30">
      <w:pPr>
        <w:spacing w:before="120"/>
        <w:ind w:firstLine="709"/>
        <w:jc w:val="both"/>
        <w:rPr>
          <w:rFonts w:eastAsia="Batang"/>
          <w:sz w:val="28"/>
          <w:szCs w:val="28"/>
          <w:lang w:eastAsia="ko-KR"/>
        </w:rPr>
      </w:pPr>
      <w:r w:rsidRPr="007226A5">
        <w:rPr>
          <w:rFonts w:eastAsia="Batang"/>
          <w:sz w:val="28"/>
          <w:szCs w:val="28"/>
          <w:lang w:eastAsia="ko-KR"/>
        </w:rPr>
        <w:t>+</w:t>
      </w:r>
      <w:r w:rsidR="007809B2" w:rsidRPr="007226A5">
        <w:rPr>
          <w:rFonts w:eastAsia="Batang"/>
          <w:sz w:val="28"/>
          <w:szCs w:val="28"/>
          <w:lang w:eastAsia="ko-KR"/>
        </w:rPr>
        <w:t xml:space="preserve"> </w:t>
      </w:r>
      <w:proofErr w:type="spellStart"/>
      <w:r w:rsidR="003F1778" w:rsidRPr="007226A5">
        <w:rPr>
          <w:rFonts w:eastAsia="Batang"/>
          <w:sz w:val="28"/>
          <w:szCs w:val="28"/>
          <w:lang w:eastAsia="ko-KR"/>
        </w:rPr>
        <w:t>Làm</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rõ</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các</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k</w:t>
      </w:r>
      <w:r w:rsidR="007809B2" w:rsidRPr="007226A5">
        <w:rPr>
          <w:rFonts w:eastAsia="Batang"/>
          <w:sz w:val="28"/>
          <w:szCs w:val="28"/>
          <w:lang w:eastAsia="ko-KR"/>
        </w:rPr>
        <w:t>hái</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niệm</w:t>
      </w:r>
      <w:proofErr w:type="spellEnd"/>
      <w:r w:rsidR="007809B2" w:rsidRPr="007226A5">
        <w:rPr>
          <w:rFonts w:eastAsia="Batang"/>
          <w:sz w:val="28"/>
          <w:szCs w:val="28"/>
          <w:lang w:eastAsia="ko-KR"/>
        </w:rPr>
        <w:t xml:space="preserve"> </w:t>
      </w:r>
      <w:r w:rsidR="003F1778" w:rsidRPr="007226A5">
        <w:rPr>
          <w:rFonts w:eastAsia="Batang"/>
          <w:sz w:val="28"/>
          <w:szCs w:val="28"/>
          <w:lang w:eastAsia="ko-KR"/>
        </w:rPr>
        <w:t>“</w:t>
      </w:r>
      <w:proofErr w:type="spellStart"/>
      <w:r w:rsidR="007809B2" w:rsidRPr="007226A5">
        <w:rPr>
          <w:rFonts w:eastAsia="Batang"/>
          <w:sz w:val="28"/>
          <w:szCs w:val="28"/>
          <w:lang w:eastAsia="ko-KR"/>
        </w:rPr>
        <w:t>phương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hướng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xây</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dựng</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khu</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công</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nghệ</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cao</w:t>
      </w:r>
      <w:proofErr w:type="spellEnd"/>
      <w:r w:rsidR="003F1778" w:rsidRPr="007226A5">
        <w:rPr>
          <w:rFonts w:eastAsia="Batang"/>
          <w:sz w:val="28"/>
          <w:szCs w:val="28"/>
          <w:lang w:eastAsia="ko-KR"/>
        </w:rPr>
        <w:t>”</w:t>
      </w:r>
      <w:r w:rsidR="007809B2" w:rsidRPr="007226A5">
        <w:rPr>
          <w:rFonts w:eastAsia="Batang"/>
          <w:sz w:val="28"/>
          <w:szCs w:val="28"/>
          <w:lang w:eastAsia="ko-KR"/>
        </w:rPr>
        <w:t xml:space="preserve">, </w:t>
      </w:r>
      <w:r w:rsidR="003F1778" w:rsidRPr="007226A5">
        <w:rPr>
          <w:rFonts w:eastAsia="Batang"/>
          <w:sz w:val="28"/>
          <w:szCs w:val="28"/>
          <w:lang w:eastAsia="ko-KR"/>
        </w:rPr>
        <w:t>“</w:t>
      </w:r>
      <w:proofErr w:type="spellStart"/>
      <w:r w:rsidR="007809B2" w:rsidRPr="007226A5">
        <w:rPr>
          <w:rFonts w:eastAsia="Batang"/>
          <w:sz w:val="28"/>
          <w:szCs w:val="28"/>
          <w:lang w:eastAsia="ko-KR"/>
        </w:rPr>
        <w:t>phương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án</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phát</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triển</w:t>
      </w:r>
      <w:proofErr w:type="spellEnd"/>
      <w:r w:rsidR="007809B2" w:rsidRPr="007226A5">
        <w:rPr>
          <w:rFonts w:eastAsia="Batang"/>
          <w:sz w:val="28"/>
          <w:szCs w:val="28"/>
          <w:lang w:eastAsia="ko-KR"/>
        </w:rPr>
        <w:t xml:space="preserve"> </w:t>
      </w:r>
      <w:proofErr w:type="spellStart"/>
      <w:r w:rsidR="003F1778" w:rsidRPr="007226A5">
        <w:rPr>
          <w:rFonts w:eastAsia="Batang"/>
          <w:sz w:val="28"/>
          <w:szCs w:val="28"/>
          <w:lang w:eastAsia="ko-KR"/>
        </w:rPr>
        <w:t>khu</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công</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nghệ</w:t>
      </w:r>
      <w:proofErr w:type="spellEnd"/>
      <w:r w:rsidR="003F1778" w:rsidRPr="007226A5">
        <w:rPr>
          <w:rFonts w:eastAsia="Batang"/>
          <w:sz w:val="28"/>
          <w:szCs w:val="28"/>
          <w:lang w:eastAsia="ko-KR"/>
        </w:rPr>
        <w:t xml:space="preserve"> </w:t>
      </w:r>
      <w:proofErr w:type="spellStart"/>
      <w:r w:rsidR="003F1778" w:rsidRPr="007226A5">
        <w:rPr>
          <w:rFonts w:eastAsia="Batang"/>
          <w:sz w:val="28"/>
          <w:szCs w:val="28"/>
          <w:lang w:eastAsia="ko-KR"/>
        </w:rPr>
        <w:t>cao</w:t>
      </w:r>
      <w:proofErr w:type="spellEnd"/>
      <w:r w:rsidR="003F1778" w:rsidRPr="007226A5">
        <w:rPr>
          <w:rFonts w:eastAsia="Batang"/>
          <w:sz w:val="28"/>
          <w:szCs w:val="28"/>
          <w:lang w:eastAsia="ko-KR"/>
        </w:rPr>
        <w:t>”</w:t>
      </w:r>
      <w:r w:rsidR="00AC0E2E" w:rsidRPr="007226A5">
        <w:rPr>
          <w:rFonts w:eastAsia="Batang"/>
          <w:sz w:val="28"/>
          <w:szCs w:val="28"/>
          <w:lang w:eastAsia="ko-KR"/>
        </w:rPr>
        <w:t>.</w:t>
      </w:r>
    </w:p>
    <w:p w14:paraId="36B6E436" w14:textId="3EC081A5" w:rsidR="007809B2" w:rsidRPr="007226A5" w:rsidRDefault="00A300C4" w:rsidP="00734F30">
      <w:pPr>
        <w:spacing w:before="120"/>
        <w:ind w:firstLine="709"/>
        <w:jc w:val="both"/>
        <w:rPr>
          <w:rFonts w:eastAsia="Batang"/>
          <w:sz w:val="28"/>
          <w:szCs w:val="28"/>
          <w:lang w:eastAsia="ko-KR"/>
        </w:rPr>
      </w:pPr>
      <w:r w:rsidRPr="007226A5">
        <w:rPr>
          <w:rFonts w:eastAsia="Batang"/>
          <w:sz w:val="28"/>
          <w:szCs w:val="28"/>
          <w:lang w:eastAsia="ko-KR"/>
        </w:rPr>
        <w:t>+</w:t>
      </w:r>
      <w:r w:rsidR="007809B2" w:rsidRPr="007226A5">
        <w:rPr>
          <w:rFonts w:eastAsia="Batang"/>
          <w:sz w:val="28"/>
          <w:szCs w:val="28"/>
          <w:lang w:eastAsia="ko-KR"/>
        </w:rPr>
        <w:t xml:space="preserve"> </w:t>
      </w:r>
      <w:proofErr w:type="spellStart"/>
      <w:r w:rsidR="00C3453A" w:rsidRPr="007226A5">
        <w:rPr>
          <w:rFonts w:eastAsia="Batang"/>
          <w:sz w:val="28"/>
          <w:szCs w:val="28"/>
          <w:lang w:eastAsia="ko-KR"/>
        </w:rPr>
        <w:t>Xác</w:t>
      </w:r>
      <w:proofErr w:type="spellEnd"/>
      <w:r w:rsidR="00C3453A" w:rsidRPr="007226A5">
        <w:rPr>
          <w:rFonts w:eastAsia="Batang"/>
          <w:sz w:val="28"/>
          <w:szCs w:val="28"/>
          <w:lang w:eastAsia="ko-KR"/>
        </w:rPr>
        <w:t xml:space="preserve"> </w:t>
      </w:r>
      <w:proofErr w:type="spellStart"/>
      <w:r w:rsidR="00C3453A" w:rsidRPr="007226A5">
        <w:rPr>
          <w:rFonts w:eastAsia="Batang"/>
          <w:sz w:val="28"/>
          <w:szCs w:val="28"/>
          <w:lang w:eastAsia="ko-KR"/>
        </w:rPr>
        <w:t>định</w:t>
      </w:r>
      <w:proofErr w:type="spellEnd"/>
      <w:r w:rsidR="00C3453A" w:rsidRPr="007226A5">
        <w:rPr>
          <w:rFonts w:eastAsia="Batang"/>
          <w:sz w:val="28"/>
          <w:szCs w:val="28"/>
          <w:lang w:eastAsia="ko-KR"/>
        </w:rPr>
        <w:t xml:space="preserve"> </w:t>
      </w:r>
      <w:proofErr w:type="spellStart"/>
      <w:r w:rsidR="00C3453A" w:rsidRPr="007226A5">
        <w:rPr>
          <w:rFonts w:eastAsia="Batang"/>
          <w:sz w:val="28"/>
          <w:szCs w:val="28"/>
          <w:lang w:eastAsia="ko-KR"/>
        </w:rPr>
        <w:t>n</w:t>
      </w:r>
      <w:r w:rsidR="007809B2" w:rsidRPr="007226A5">
        <w:rPr>
          <w:rFonts w:eastAsia="Batang"/>
          <w:sz w:val="28"/>
          <w:szCs w:val="28"/>
          <w:lang w:eastAsia="ko-KR"/>
        </w:rPr>
        <w:t>ội</w:t>
      </w:r>
      <w:proofErr w:type="spellEnd"/>
      <w:r w:rsidR="007809B2" w:rsidRPr="007226A5">
        <w:rPr>
          <w:rFonts w:eastAsia="Batang"/>
          <w:sz w:val="28"/>
          <w:szCs w:val="28"/>
          <w:lang w:eastAsia="ko-KR"/>
        </w:rPr>
        <w:t xml:space="preserve"> dung </w:t>
      </w:r>
      <w:proofErr w:type="spellStart"/>
      <w:r w:rsidR="007809B2" w:rsidRPr="007226A5">
        <w:rPr>
          <w:rFonts w:eastAsia="Batang"/>
          <w:sz w:val="28"/>
          <w:szCs w:val="28"/>
          <w:lang w:eastAsia="ko-KR"/>
        </w:rPr>
        <w:t>chủ</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yếu</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của</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phương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hướng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xây</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dựng</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khu</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công</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nghệ</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cao</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trong</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quy</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hoạch</w:t>
      </w:r>
      <w:proofErr w:type="spellEnd"/>
      <w:r w:rsidR="001F73DE" w:rsidRPr="007226A5">
        <w:rPr>
          <w:rFonts w:eastAsia="Batang"/>
          <w:sz w:val="28"/>
          <w:szCs w:val="28"/>
          <w:lang w:eastAsia="ko-KR"/>
        </w:rPr>
        <w:t xml:space="preserve"> </w:t>
      </w:r>
      <w:proofErr w:type="spellStart"/>
      <w:r w:rsidR="001F73DE" w:rsidRPr="007226A5">
        <w:rPr>
          <w:rFonts w:eastAsia="Batang"/>
          <w:sz w:val="28"/>
          <w:szCs w:val="28"/>
          <w:lang w:eastAsia="ko-KR"/>
        </w:rPr>
        <w:t>vùng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phương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án</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phát</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triển</w:t>
      </w:r>
      <w:proofErr w:type="spellEnd"/>
      <w:r w:rsidR="007809B2" w:rsidRPr="007226A5">
        <w:rPr>
          <w:rFonts w:eastAsia="Batang"/>
          <w:sz w:val="28"/>
          <w:szCs w:val="28"/>
          <w:lang w:eastAsia="ko-KR"/>
        </w:rPr>
        <w:t xml:space="preserve"> </w:t>
      </w:r>
      <w:proofErr w:type="spellStart"/>
      <w:r w:rsidR="00C3453A" w:rsidRPr="007226A5">
        <w:rPr>
          <w:rFonts w:eastAsia="Batang"/>
          <w:sz w:val="28"/>
          <w:szCs w:val="28"/>
          <w:lang w:eastAsia="ko-KR"/>
        </w:rPr>
        <w:t>khu</w:t>
      </w:r>
      <w:proofErr w:type="spellEnd"/>
      <w:r w:rsidR="00C3453A" w:rsidRPr="007226A5">
        <w:rPr>
          <w:rFonts w:eastAsia="Batang"/>
          <w:sz w:val="28"/>
          <w:szCs w:val="28"/>
          <w:lang w:eastAsia="ko-KR"/>
        </w:rPr>
        <w:t xml:space="preserve"> </w:t>
      </w:r>
      <w:proofErr w:type="spellStart"/>
      <w:r w:rsidR="00C3453A" w:rsidRPr="007226A5">
        <w:rPr>
          <w:rFonts w:eastAsia="Batang"/>
          <w:sz w:val="28"/>
          <w:szCs w:val="28"/>
          <w:lang w:eastAsia="ko-KR"/>
        </w:rPr>
        <w:t>công</w:t>
      </w:r>
      <w:proofErr w:type="spellEnd"/>
      <w:r w:rsidR="00C3453A" w:rsidRPr="007226A5">
        <w:rPr>
          <w:rFonts w:eastAsia="Batang"/>
          <w:sz w:val="28"/>
          <w:szCs w:val="28"/>
          <w:lang w:eastAsia="ko-KR"/>
        </w:rPr>
        <w:t xml:space="preserve"> </w:t>
      </w:r>
      <w:proofErr w:type="spellStart"/>
      <w:r w:rsidR="00C3453A" w:rsidRPr="007226A5">
        <w:rPr>
          <w:rFonts w:eastAsia="Batang"/>
          <w:sz w:val="28"/>
          <w:szCs w:val="28"/>
          <w:lang w:eastAsia="ko-KR"/>
        </w:rPr>
        <w:t>nghệ</w:t>
      </w:r>
      <w:proofErr w:type="spellEnd"/>
      <w:r w:rsidR="00C3453A" w:rsidRPr="007226A5">
        <w:rPr>
          <w:rFonts w:eastAsia="Batang"/>
          <w:sz w:val="28"/>
          <w:szCs w:val="28"/>
          <w:lang w:eastAsia="ko-KR"/>
        </w:rPr>
        <w:t xml:space="preserve"> </w:t>
      </w:r>
      <w:proofErr w:type="spellStart"/>
      <w:r w:rsidR="00C3453A" w:rsidRPr="007226A5">
        <w:rPr>
          <w:rFonts w:eastAsia="Batang"/>
          <w:sz w:val="28"/>
          <w:szCs w:val="28"/>
          <w:lang w:eastAsia="ko-KR"/>
        </w:rPr>
        <w:t>cao</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trong</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quy</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hoạch</w:t>
      </w:r>
      <w:proofErr w:type="spellEnd"/>
      <w:r w:rsidR="007809B2" w:rsidRPr="007226A5">
        <w:rPr>
          <w:rFonts w:eastAsia="Batang"/>
          <w:sz w:val="28"/>
          <w:szCs w:val="28"/>
          <w:lang w:eastAsia="ko-KR"/>
        </w:rPr>
        <w:t xml:space="preserve"> </w:t>
      </w:r>
      <w:proofErr w:type="spellStart"/>
      <w:r w:rsidR="007809B2" w:rsidRPr="007226A5">
        <w:rPr>
          <w:rFonts w:eastAsia="Batang"/>
          <w:sz w:val="28"/>
          <w:szCs w:val="28"/>
          <w:lang w:eastAsia="ko-KR"/>
        </w:rPr>
        <w:t>tỉnh</w:t>
      </w:r>
      <w:proofErr w:type="spellEnd"/>
      <w:r w:rsidR="007809B2" w:rsidRPr="007226A5">
        <w:rPr>
          <w:rFonts w:eastAsia="Batang"/>
          <w:sz w:val="28"/>
          <w:szCs w:val="28"/>
          <w:lang w:eastAsia="ko-KR"/>
        </w:rPr>
        <w:t>.</w:t>
      </w:r>
    </w:p>
    <w:p w14:paraId="23A8E062" w14:textId="4DDE0DD5" w:rsidR="006823C0" w:rsidRPr="007226A5" w:rsidRDefault="002839DF" w:rsidP="00734F30">
      <w:pPr>
        <w:spacing w:before="120"/>
        <w:ind w:firstLine="709"/>
        <w:jc w:val="both"/>
        <w:rPr>
          <w:rFonts w:eastAsia="Batang"/>
          <w:sz w:val="28"/>
          <w:szCs w:val="28"/>
          <w:lang w:eastAsia="ko-KR"/>
        </w:rPr>
      </w:pPr>
      <w:r w:rsidRPr="007226A5">
        <w:rPr>
          <w:rFonts w:eastAsia="Batang"/>
          <w:i/>
          <w:iCs/>
          <w:sz w:val="28"/>
          <w:szCs w:val="28"/>
          <w:lang w:eastAsia="ko-KR"/>
        </w:rPr>
        <w:t xml:space="preserve">- </w:t>
      </w:r>
      <w:proofErr w:type="spellStart"/>
      <w:r w:rsidR="002B1AFD" w:rsidRPr="007226A5">
        <w:rPr>
          <w:rFonts w:eastAsia="Batang"/>
          <w:i/>
          <w:iCs/>
          <w:sz w:val="28"/>
          <w:szCs w:val="28"/>
          <w:lang w:eastAsia="ko-KR"/>
        </w:rPr>
        <w:t>Về</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việc</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th</w:t>
      </w:r>
      <w:r w:rsidR="002B1AFD" w:rsidRPr="007226A5">
        <w:rPr>
          <w:rFonts w:eastAsia="Batang" w:hint="eastAsia"/>
          <w:i/>
          <w:iCs/>
          <w:sz w:val="28"/>
          <w:szCs w:val="28"/>
          <w:lang w:eastAsia="ko-KR"/>
        </w:rPr>
        <w:t>à</w:t>
      </w:r>
      <w:r w:rsidR="002B1AFD" w:rsidRPr="007226A5">
        <w:rPr>
          <w:rFonts w:eastAsia="Batang"/>
          <w:i/>
          <w:iCs/>
          <w:sz w:val="28"/>
          <w:szCs w:val="28"/>
          <w:lang w:eastAsia="ko-KR"/>
        </w:rPr>
        <w:t>nh</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lập</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mở</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rộng</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khu</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công</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nghệ</w:t>
      </w:r>
      <w:proofErr w:type="spellEnd"/>
      <w:r w:rsidR="002B1AFD" w:rsidRPr="007226A5">
        <w:rPr>
          <w:rFonts w:eastAsia="Batang"/>
          <w:i/>
          <w:iCs/>
          <w:sz w:val="28"/>
          <w:szCs w:val="28"/>
          <w:lang w:eastAsia="ko-KR"/>
        </w:rPr>
        <w:t xml:space="preserve"> </w:t>
      </w:r>
      <w:proofErr w:type="spellStart"/>
      <w:r w:rsidR="002B1AFD" w:rsidRPr="007226A5">
        <w:rPr>
          <w:rFonts w:eastAsia="Batang"/>
          <w:i/>
          <w:iCs/>
          <w:sz w:val="28"/>
          <w:szCs w:val="28"/>
          <w:lang w:eastAsia="ko-KR"/>
        </w:rPr>
        <w:t>cao</w:t>
      </w:r>
      <w:proofErr w:type="spellEnd"/>
      <w:r w:rsidR="00734F30" w:rsidRPr="007226A5">
        <w:rPr>
          <w:rFonts w:eastAsia="Batang"/>
          <w:i/>
          <w:iCs/>
          <w:sz w:val="28"/>
          <w:szCs w:val="28"/>
          <w:lang w:eastAsia="ko-KR"/>
        </w:rPr>
        <w:t>:</w:t>
      </w:r>
      <w:r w:rsidR="00734F30" w:rsidRPr="007226A5">
        <w:rPr>
          <w:rFonts w:eastAsia="Batang"/>
          <w:sz w:val="28"/>
          <w:szCs w:val="28"/>
          <w:lang w:eastAsia="ko-KR"/>
        </w:rPr>
        <w:t xml:space="preserve"> </w:t>
      </w:r>
      <w:proofErr w:type="spellStart"/>
      <w:r w:rsidR="00417BD0" w:rsidRPr="007226A5">
        <w:rPr>
          <w:rFonts w:eastAsia="Batang"/>
          <w:sz w:val="28"/>
          <w:szCs w:val="28"/>
          <w:lang w:eastAsia="ko-KR"/>
        </w:rPr>
        <w:t>Dự</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thảo</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Nghị</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định</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hướng</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dẫn</w:t>
      </w:r>
      <w:proofErr w:type="spellEnd"/>
      <w:r w:rsidR="00C3471D" w:rsidRPr="007226A5">
        <w:rPr>
          <w:rFonts w:eastAsia="Batang"/>
          <w:sz w:val="28"/>
          <w:szCs w:val="28"/>
          <w:lang w:eastAsia="ko-KR"/>
        </w:rPr>
        <w:t xml:space="preserve"> chi </w:t>
      </w:r>
      <w:proofErr w:type="spellStart"/>
      <w:r w:rsidR="00C3471D" w:rsidRPr="007226A5">
        <w:rPr>
          <w:rFonts w:eastAsia="Batang"/>
          <w:sz w:val="28"/>
          <w:szCs w:val="28"/>
          <w:lang w:eastAsia="ko-KR"/>
        </w:rPr>
        <w:t>tiết</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quy</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định</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tại</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khoản</w:t>
      </w:r>
      <w:proofErr w:type="spellEnd"/>
      <w:r w:rsidR="00C3471D" w:rsidRPr="007226A5">
        <w:rPr>
          <w:rFonts w:eastAsia="Batang"/>
          <w:sz w:val="28"/>
          <w:szCs w:val="28"/>
          <w:lang w:eastAsia="ko-KR"/>
        </w:rPr>
        <w:t xml:space="preserve"> 3</w:t>
      </w:r>
      <w:r w:rsidR="00E02FD0" w:rsidRPr="007226A5">
        <w:rPr>
          <w:rFonts w:eastAsia="Batang"/>
          <w:sz w:val="28"/>
          <w:szCs w:val="28"/>
          <w:lang w:eastAsia="ko-KR"/>
        </w:rPr>
        <w:t>,4</w:t>
      </w:r>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Điều</w:t>
      </w:r>
      <w:proofErr w:type="spellEnd"/>
      <w:r w:rsidR="00C3471D" w:rsidRPr="007226A5">
        <w:rPr>
          <w:rFonts w:eastAsia="Batang"/>
          <w:sz w:val="28"/>
          <w:szCs w:val="28"/>
          <w:lang w:eastAsia="ko-KR"/>
        </w:rPr>
        <w:t xml:space="preserve"> 31</w:t>
      </w:r>
      <w:r w:rsidR="00F525EF" w:rsidRPr="007226A5">
        <w:rPr>
          <w:rFonts w:eastAsia="Batang"/>
          <w:sz w:val="28"/>
          <w:szCs w:val="28"/>
          <w:lang w:eastAsia="ko-KR"/>
        </w:rPr>
        <w:t xml:space="preserve"> </w:t>
      </w:r>
      <w:proofErr w:type="spellStart"/>
      <w:r w:rsidR="00F525EF" w:rsidRPr="008449CC">
        <w:rPr>
          <w:rFonts w:eastAsia="Batang"/>
          <w:b/>
          <w:bCs/>
          <w:i/>
          <w:iCs/>
          <w:sz w:val="28"/>
          <w:szCs w:val="28"/>
          <w:lang w:eastAsia="ko-KR"/>
        </w:rPr>
        <w:t>và</w:t>
      </w:r>
      <w:proofErr w:type="spellEnd"/>
      <w:r w:rsidR="00F525EF" w:rsidRPr="008449CC">
        <w:rPr>
          <w:rFonts w:eastAsia="Batang"/>
          <w:b/>
          <w:bCs/>
          <w:i/>
          <w:iCs/>
          <w:sz w:val="28"/>
          <w:szCs w:val="28"/>
          <w:lang w:eastAsia="ko-KR"/>
        </w:rPr>
        <w:t xml:space="preserve"> </w:t>
      </w:r>
      <w:proofErr w:type="spellStart"/>
      <w:r w:rsidR="00F525EF" w:rsidRPr="008449CC">
        <w:rPr>
          <w:rFonts w:eastAsia="Batang"/>
          <w:b/>
          <w:bCs/>
          <w:i/>
          <w:iCs/>
          <w:sz w:val="28"/>
          <w:szCs w:val="28"/>
          <w:lang w:eastAsia="ko-KR"/>
        </w:rPr>
        <w:t>khoản</w:t>
      </w:r>
      <w:proofErr w:type="spellEnd"/>
      <w:r w:rsidR="00F525EF" w:rsidRPr="008449CC">
        <w:rPr>
          <w:rFonts w:eastAsia="Batang"/>
          <w:b/>
          <w:bCs/>
          <w:i/>
          <w:iCs/>
          <w:sz w:val="28"/>
          <w:szCs w:val="28"/>
          <w:lang w:eastAsia="ko-KR"/>
        </w:rPr>
        <w:t xml:space="preserve"> </w:t>
      </w:r>
      <w:r w:rsidR="00E02FD0" w:rsidRPr="008449CC">
        <w:rPr>
          <w:rFonts w:eastAsia="Batang"/>
          <w:b/>
          <w:bCs/>
          <w:i/>
          <w:iCs/>
          <w:sz w:val="28"/>
          <w:szCs w:val="28"/>
          <w:lang w:eastAsia="ko-KR"/>
        </w:rPr>
        <w:t xml:space="preserve">3, </w:t>
      </w:r>
      <w:r w:rsidR="00F525EF" w:rsidRPr="008449CC">
        <w:rPr>
          <w:rFonts w:eastAsia="Batang"/>
          <w:b/>
          <w:bCs/>
          <w:i/>
          <w:iCs/>
          <w:sz w:val="28"/>
          <w:szCs w:val="28"/>
          <w:lang w:eastAsia="ko-KR"/>
        </w:rPr>
        <w:t>4</w:t>
      </w:r>
      <w:r w:rsidR="00E02FD0" w:rsidRPr="008449CC">
        <w:rPr>
          <w:rFonts w:eastAsia="Batang"/>
          <w:b/>
          <w:bCs/>
          <w:i/>
          <w:iCs/>
          <w:sz w:val="28"/>
          <w:szCs w:val="28"/>
          <w:lang w:eastAsia="ko-KR"/>
        </w:rPr>
        <w:t xml:space="preserve"> </w:t>
      </w:r>
      <w:proofErr w:type="spellStart"/>
      <w:r w:rsidR="00F525EF" w:rsidRPr="008449CC">
        <w:rPr>
          <w:rFonts w:eastAsia="Batang"/>
          <w:b/>
          <w:bCs/>
          <w:i/>
          <w:iCs/>
          <w:sz w:val="28"/>
          <w:szCs w:val="28"/>
          <w:lang w:eastAsia="ko-KR"/>
        </w:rPr>
        <w:t>Điều</w:t>
      </w:r>
      <w:proofErr w:type="spellEnd"/>
      <w:r w:rsidR="00F525EF" w:rsidRPr="008449CC">
        <w:rPr>
          <w:rFonts w:eastAsia="Batang"/>
          <w:b/>
          <w:bCs/>
          <w:i/>
          <w:iCs/>
          <w:sz w:val="28"/>
          <w:szCs w:val="28"/>
          <w:lang w:eastAsia="ko-KR"/>
        </w:rPr>
        <w:t xml:space="preserve"> 32</w:t>
      </w:r>
      <w:r w:rsidR="00C3471D" w:rsidRPr="007226A5">
        <w:rPr>
          <w:rFonts w:eastAsia="Batang"/>
          <w:sz w:val="28"/>
          <w:szCs w:val="28"/>
          <w:lang w:eastAsia="ko-KR"/>
        </w:rPr>
        <w:t xml:space="preserve"> </w:t>
      </w:r>
      <w:proofErr w:type="spellStart"/>
      <w:r w:rsidR="00C3471D" w:rsidRPr="008449CC">
        <w:rPr>
          <w:rFonts w:eastAsia="Batang"/>
          <w:b/>
          <w:bCs/>
          <w:i/>
          <w:iCs/>
          <w:sz w:val="28"/>
          <w:szCs w:val="28"/>
          <w:lang w:eastAsia="ko-KR"/>
        </w:rPr>
        <w:t>Luật</w:t>
      </w:r>
      <w:proofErr w:type="spellEnd"/>
      <w:r w:rsidR="00C3471D" w:rsidRPr="008449CC">
        <w:rPr>
          <w:rFonts w:eastAsia="Batang"/>
          <w:b/>
          <w:bCs/>
          <w:i/>
          <w:iCs/>
          <w:sz w:val="28"/>
          <w:szCs w:val="28"/>
          <w:lang w:eastAsia="ko-KR"/>
        </w:rPr>
        <w:t xml:space="preserve"> </w:t>
      </w:r>
      <w:proofErr w:type="spellStart"/>
      <w:r w:rsidR="00C3471D" w:rsidRPr="008449CC">
        <w:rPr>
          <w:rFonts w:eastAsia="Batang"/>
          <w:b/>
          <w:bCs/>
          <w:i/>
          <w:iCs/>
          <w:sz w:val="28"/>
          <w:szCs w:val="28"/>
          <w:lang w:eastAsia="ko-KR"/>
        </w:rPr>
        <w:t>Công</w:t>
      </w:r>
      <w:proofErr w:type="spellEnd"/>
      <w:r w:rsidR="00C3471D" w:rsidRPr="008449CC">
        <w:rPr>
          <w:rFonts w:eastAsia="Batang"/>
          <w:b/>
          <w:bCs/>
          <w:i/>
          <w:iCs/>
          <w:sz w:val="28"/>
          <w:szCs w:val="28"/>
          <w:lang w:eastAsia="ko-KR"/>
        </w:rPr>
        <w:t xml:space="preserve"> </w:t>
      </w:r>
      <w:proofErr w:type="spellStart"/>
      <w:r w:rsidR="00C3471D" w:rsidRPr="008449CC">
        <w:rPr>
          <w:rFonts w:eastAsia="Batang"/>
          <w:b/>
          <w:bCs/>
          <w:i/>
          <w:iCs/>
          <w:sz w:val="28"/>
          <w:szCs w:val="28"/>
          <w:lang w:eastAsia="ko-KR"/>
        </w:rPr>
        <w:t>nghệ</w:t>
      </w:r>
      <w:proofErr w:type="spellEnd"/>
      <w:r w:rsidR="00C3471D" w:rsidRPr="008449CC">
        <w:rPr>
          <w:rFonts w:eastAsia="Batang"/>
          <w:b/>
          <w:bCs/>
          <w:i/>
          <w:iCs/>
          <w:sz w:val="28"/>
          <w:szCs w:val="28"/>
          <w:lang w:eastAsia="ko-KR"/>
        </w:rPr>
        <w:t xml:space="preserve"> </w:t>
      </w:r>
      <w:proofErr w:type="spellStart"/>
      <w:r w:rsidR="00C3471D" w:rsidRPr="008449CC">
        <w:rPr>
          <w:rFonts w:eastAsia="Batang"/>
          <w:b/>
          <w:bCs/>
          <w:i/>
          <w:iCs/>
          <w:sz w:val="28"/>
          <w:szCs w:val="28"/>
          <w:lang w:eastAsia="ko-KR"/>
        </w:rPr>
        <w:t>cao</w:t>
      </w:r>
      <w:proofErr w:type="spellEnd"/>
      <w:r w:rsidR="00C3471D" w:rsidRPr="007226A5">
        <w:rPr>
          <w:rFonts w:eastAsia="Batang"/>
          <w:sz w:val="28"/>
          <w:szCs w:val="28"/>
          <w:lang w:eastAsia="ko-KR"/>
        </w:rPr>
        <w:t xml:space="preserve"> </w:t>
      </w:r>
      <w:proofErr w:type="spellStart"/>
      <w:r w:rsidR="00151FCA" w:rsidRPr="007226A5">
        <w:rPr>
          <w:rFonts w:eastAsia="Batang"/>
          <w:sz w:val="28"/>
          <w:szCs w:val="28"/>
          <w:lang w:eastAsia="ko-KR"/>
        </w:rPr>
        <w:t>về</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thành</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lập</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khu</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công</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nghệ</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cao</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đồng</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thời</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bổ</w:t>
      </w:r>
      <w:proofErr w:type="spellEnd"/>
      <w:r w:rsidR="00C3471D" w:rsidRPr="007226A5">
        <w:rPr>
          <w:rFonts w:eastAsia="Batang"/>
          <w:sz w:val="28"/>
          <w:szCs w:val="28"/>
          <w:lang w:eastAsia="ko-KR"/>
        </w:rPr>
        <w:t xml:space="preserve"> sung </w:t>
      </w:r>
      <w:proofErr w:type="spellStart"/>
      <w:r w:rsidR="00C3471D" w:rsidRPr="007226A5">
        <w:rPr>
          <w:rFonts w:eastAsia="Batang"/>
          <w:sz w:val="28"/>
          <w:szCs w:val="28"/>
          <w:lang w:eastAsia="ko-KR"/>
        </w:rPr>
        <w:t>quy</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định</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liên</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quan</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đến</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mở</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rộng</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khu</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công</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nghệ</w:t>
      </w:r>
      <w:proofErr w:type="spellEnd"/>
      <w:r w:rsidR="00C3471D" w:rsidRPr="007226A5">
        <w:rPr>
          <w:rFonts w:eastAsia="Batang"/>
          <w:sz w:val="28"/>
          <w:szCs w:val="28"/>
          <w:lang w:eastAsia="ko-KR"/>
        </w:rPr>
        <w:t xml:space="preserve"> </w:t>
      </w:r>
      <w:proofErr w:type="spellStart"/>
      <w:r w:rsidR="00C3471D" w:rsidRPr="007226A5">
        <w:rPr>
          <w:rFonts w:eastAsia="Batang"/>
          <w:sz w:val="28"/>
          <w:szCs w:val="28"/>
          <w:lang w:eastAsia="ko-KR"/>
        </w:rPr>
        <w:t>cao</w:t>
      </w:r>
      <w:proofErr w:type="spellEnd"/>
      <w:r w:rsidR="00C3471D" w:rsidRPr="007226A5">
        <w:rPr>
          <w:rFonts w:eastAsia="Batang"/>
          <w:sz w:val="28"/>
          <w:szCs w:val="28"/>
          <w:lang w:eastAsia="ko-KR"/>
        </w:rPr>
        <w:t xml:space="preserve">. Theo </w:t>
      </w:r>
      <w:proofErr w:type="spellStart"/>
      <w:r w:rsidR="00C3471D" w:rsidRPr="007226A5">
        <w:rPr>
          <w:rFonts w:eastAsia="Batang"/>
          <w:sz w:val="28"/>
          <w:szCs w:val="28"/>
          <w:lang w:eastAsia="ko-KR"/>
        </w:rPr>
        <w:t>đó</w:t>
      </w:r>
      <w:proofErr w:type="spellEnd"/>
      <w:r w:rsidR="00C3471D" w:rsidRPr="007226A5">
        <w:rPr>
          <w:rFonts w:eastAsia="Batang"/>
          <w:sz w:val="28"/>
          <w:szCs w:val="28"/>
          <w:lang w:eastAsia="ko-KR"/>
        </w:rPr>
        <w:t>,</w:t>
      </w:r>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quy</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định</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cụ</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thể</w:t>
      </w:r>
      <w:proofErr w:type="spellEnd"/>
      <w:r w:rsidR="00151FCA" w:rsidRPr="007226A5">
        <w:rPr>
          <w:rFonts w:eastAsia="Batang"/>
          <w:sz w:val="28"/>
          <w:szCs w:val="28"/>
          <w:lang w:eastAsia="ko-KR"/>
        </w:rPr>
        <w:t xml:space="preserve"> </w:t>
      </w:r>
      <w:proofErr w:type="spellStart"/>
      <w:proofErr w:type="gramStart"/>
      <w:r w:rsidR="00151FCA" w:rsidRPr="007226A5">
        <w:rPr>
          <w:rFonts w:eastAsia="Batang"/>
          <w:sz w:val="28"/>
          <w:szCs w:val="28"/>
          <w:lang w:eastAsia="ko-KR"/>
        </w:rPr>
        <w:t>về</w:t>
      </w:r>
      <w:r w:rsidR="00F678A1" w:rsidRPr="007226A5">
        <w:rPr>
          <w:rFonts w:eastAsia="Batang"/>
          <w:sz w:val="28"/>
          <w:szCs w:val="28"/>
          <w:lang w:eastAsia="ko-KR"/>
        </w:rPr>
        <w:t>:</w:t>
      </w:r>
      <w:r w:rsidR="00151FCA" w:rsidRPr="007226A5">
        <w:rPr>
          <w:rFonts w:eastAsia="Batang"/>
          <w:sz w:val="28"/>
          <w:szCs w:val="28"/>
          <w:lang w:eastAsia="ko-KR"/>
        </w:rPr>
        <w:t>điều</w:t>
      </w:r>
      <w:proofErr w:type="spellEnd"/>
      <w:proofErr w:type="gramEnd"/>
      <w:r w:rsidR="00151FCA" w:rsidRPr="007226A5">
        <w:rPr>
          <w:rFonts w:eastAsia="Batang"/>
          <w:sz w:val="28"/>
          <w:szCs w:val="28"/>
          <w:lang w:eastAsia="ko-KR"/>
        </w:rPr>
        <w:t xml:space="preserve"> </w:t>
      </w:r>
      <w:proofErr w:type="spellStart"/>
      <w:r w:rsidR="00151FCA" w:rsidRPr="007226A5">
        <w:rPr>
          <w:rFonts w:eastAsia="Batang"/>
          <w:sz w:val="28"/>
          <w:szCs w:val="28"/>
          <w:lang w:eastAsia="ko-KR"/>
        </w:rPr>
        <w:t>kiện</w:t>
      </w:r>
      <w:proofErr w:type="spellEnd"/>
      <w:r w:rsidR="00151FCA" w:rsidRPr="007226A5">
        <w:rPr>
          <w:rFonts w:eastAsia="Batang"/>
          <w:sz w:val="28"/>
          <w:szCs w:val="28"/>
          <w:lang w:eastAsia="ko-KR"/>
        </w:rPr>
        <w:t xml:space="preserve">; </w:t>
      </w:r>
      <w:proofErr w:type="spellStart"/>
      <w:r w:rsidR="002B1AFD" w:rsidRPr="007226A5">
        <w:rPr>
          <w:rFonts w:eastAsia="Batang"/>
          <w:sz w:val="28"/>
          <w:szCs w:val="28"/>
          <w:lang w:eastAsia="ko-KR"/>
        </w:rPr>
        <w:t>trình</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tự</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thủ</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tục</w:t>
      </w:r>
      <w:proofErr w:type="spellEnd"/>
      <w:r w:rsidR="00151FCA" w:rsidRPr="007226A5">
        <w:rPr>
          <w:rFonts w:eastAsia="Batang"/>
          <w:sz w:val="28"/>
          <w:szCs w:val="28"/>
          <w:lang w:eastAsia="ko-KR"/>
        </w:rPr>
        <w:t xml:space="preserve">, </w:t>
      </w:r>
      <w:proofErr w:type="spellStart"/>
      <w:r w:rsidR="00151FCA" w:rsidRPr="007226A5">
        <w:rPr>
          <w:rFonts w:eastAsia="Batang"/>
          <w:sz w:val="28"/>
          <w:szCs w:val="28"/>
          <w:lang w:eastAsia="ko-KR"/>
        </w:rPr>
        <w:t>hồ</w:t>
      </w:r>
      <w:proofErr w:type="spellEnd"/>
      <w:r w:rsidR="00151FCA" w:rsidRPr="007226A5">
        <w:rPr>
          <w:rFonts w:eastAsia="Batang"/>
          <w:sz w:val="28"/>
          <w:szCs w:val="28"/>
          <w:lang w:eastAsia="ko-KR"/>
        </w:rPr>
        <w:t xml:space="preserve"> </w:t>
      </w:r>
      <w:proofErr w:type="spellStart"/>
      <w:r w:rsidR="00151FCA" w:rsidRPr="007226A5">
        <w:rPr>
          <w:rFonts w:eastAsia="Batang"/>
          <w:sz w:val="28"/>
          <w:szCs w:val="28"/>
          <w:lang w:eastAsia="ko-KR"/>
        </w:rPr>
        <w:t>sơ</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thành</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lập</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mở</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rộng</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khu</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công</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nghệ</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cao</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thẩm</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quyền</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nội</w:t>
      </w:r>
      <w:proofErr w:type="spellEnd"/>
      <w:r w:rsidR="007E1D59" w:rsidRPr="007226A5">
        <w:rPr>
          <w:rFonts w:eastAsia="Batang"/>
          <w:sz w:val="28"/>
          <w:szCs w:val="28"/>
          <w:lang w:eastAsia="ko-KR"/>
        </w:rPr>
        <w:t xml:space="preserve"> dung </w:t>
      </w:r>
      <w:proofErr w:type="spellStart"/>
      <w:r w:rsidR="007E1D59" w:rsidRPr="007226A5">
        <w:rPr>
          <w:rFonts w:eastAsia="Batang"/>
          <w:sz w:val="28"/>
          <w:szCs w:val="28"/>
          <w:lang w:eastAsia="ko-KR"/>
        </w:rPr>
        <w:t>thẩm</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định</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thành</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lập</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mở</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rộng</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khu</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công</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nghệ</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cao</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thẩm</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quyền</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quyết</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định</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thành</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lập</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mở</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rộng</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khu</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công</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nghệ</w:t>
      </w:r>
      <w:proofErr w:type="spellEnd"/>
      <w:r w:rsidR="007E1D59" w:rsidRPr="007226A5">
        <w:rPr>
          <w:rFonts w:eastAsia="Batang"/>
          <w:sz w:val="28"/>
          <w:szCs w:val="28"/>
          <w:lang w:eastAsia="ko-KR"/>
        </w:rPr>
        <w:t xml:space="preserve"> </w:t>
      </w:r>
      <w:proofErr w:type="spellStart"/>
      <w:r w:rsidR="007E1D59" w:rsidRPr="007226A5">
        <w:rPr>
          <w:rFonts w:eastAsia="Batang"/>
          <w:sz w:val="28"/>
          <w:szCs w:val="28"/>
          <w:lang w:eastAsia="ko-KR"/>
        </w:rPr>
        <w:t>cao</w:t>
      </w:r>
      <w:proofErr w:type="spellEnd"/>
      <w:r w:rsidR="00791EC7" w:rsidRPr="007226A5">
        <w:rPr>
          <w:rFonts w:eastAsia="Batang"/>
          <w:sz w:val="28"/>
          <w:szCs w:val="28"/>
          <w:lang w:eastAsia="ko-KR"/>
        </w:rPr>
        <w:t xml:space="preserve"> (</w:t>
      </w:r>
      <w:proofErr w:type="spellStart"/>
      <w:r w:rsidR="00791EC7" w:rsidRPr="007226A5">
        <w:rPr>
          <w:rFonts w:eastAsia="Batang"/>
          <w:sz w:val="28"/>
          <w:szCs w:val="28"/>
          <w:lang w:eastAsia="ko-KR"/>
        </w:rPr>
        <w:t>Chương</w:t>
      </w:r>
      <w:proofErr w:type="spellEnd"/>
      <w:r w:rsidR="00791EC7" w:rsidRPr="007226A5">
        <w:rPr>
          <w:rFonts w:eastAsia="Batang"/>
          <w:sz w:val="28"/>
          <w:szCs w:val="28"/>
          <w:lang w:eastAsia="ko-KR"/>
        </w:rPr>
        <w:t xml:space="preserve"> II)</w:t>
      </w:r>
      <w:r w:rsidR="002B1AFD" w:rsidRPr="007226A5">
        <w:rPr>
          <w:rFonts w:eastAsia="Batang"/>
          <w:sz w:val="28"/>
          <w:szCs w:val="28"/>
          <w:lang w:eastAsia="ko-KR"/>
        </w:rPr>
        <w:t>.</w:t>
      </w:r>
    </w:p>
    <w:p w14:paraId="301518AB" w14:textId="029E43B1" w:rsidR="00724C3E" w:rsidRPr="007226A5" w:rsidRDefault="007E1D59" w:rsidP="00734F30">
      <w:pPr>
        <w:spacing w:before="120"/>
        <w:ind w:firstLine="709"/>
        <w:jc w:val="both"/>
        <w:rPr>
          <w:rFonts w:eastAsia="Batang"/>
          <w:sz w:val="28"/>
          <w:szCs w:val="28"/>
          <w:lang w:eastAsia="ko-KR"/>
        </w:rPr>
      </w:pP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99/2003/NĐ-CP </w:t>
      </w:r>
      <w:proofErr w:type="spellStart"/>
      <w:r w:rsidRPr="007226A5">
        <w:rPr>
          <w:rFonts w:eastAsia="Batang"/>
          <w:sz w:val="28"/>
          <w:szCs w:val="28"/>
          <w:lang w:eastAsia="ko-KR"/>
        </w:rPr>
        <w:t>không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nội</w:t>
      </w:r>
      <w:proofErr w:type="spellEnd"/>
      <w:r w:rsidRPr="007226A5">
        <w:rPr>
          <w:rFonts w:eastAsia="Batang"/>
          <w:sz w:val="28"/>
          <w:szCs w:val="28"/>
          <w:lang w:eastAsia="ko-KR"/>
        </w:rPr>
        <w:t xml:space="preserve"> dung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dẫn</w:t>
      </w:r>
      <w:proofErr w:type="spellEnd"/>
      <w:r w:rsidRPr="007226A5">
        <w:rPr>
          <w:rFonts w:eastAsia="Batang"/>
          <w:sz w:val="28"/>
          <w:szCs w:val="28"/>
          <w:lang w:eastAsia="ko-KR"/>
        </w:rPr>
        <w:t xml:space="preserve"> </w:t>
      </w:r>
      <w:proofErr w:type="spellStart"/>
      <w:r w:rsidR="00B110E2" w:rsidRPr="007226A5">
        <w:rPr>
          <w:rFonts w:eastAsia="Batang"/>
          <w:sz w:val="28"/>
          <w:szCs w:val="28"/>
          <w:lang w:eastAsia="ko-KR"/>
        </w:rPr>
        <w:t>cụ</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thể</w:t>
      </w:r>
      <w:proofErr w:type="spellEnd"/>
      <w:r w:rsidR="00B110E2"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w:t>
      </w:r>
      <w:r w:rsidRPr="007226A5">
        <w:rPr>
          <w:rFonts w:eastAsia="Batang" w:hint="eastAsia"/>
          <w:sz w:val="28"/>
          <w:szCs w:val="28"/>
          <w:lang w:eastAsia="ko-KR"/>
        </w:rPr>
        <w:t>à</w:t>
      </w:r>
      <w:r w:rsidRPr="007226A5">
        <w:rPr>
          <w:rFonts w:eastAsia="Batang"/>
          <w:sz w:val="28"/>
          <w:szCs w:val="28"/>
          <w:lang w:eastAsia="ko-KR"/>
        </w:rPr>
        <w:t>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Luật</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Công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nghệ</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cao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chỉ</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quy</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định</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một</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số</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nội</w:t>
      </w:r>
      <w:proofErr w:type="spellEnd"/>
      <w:r w:rsidR="001773D2" w:rsidRPr="007226A5">
        <w:rPr>
          <w:rFonts w:eastAsia="Batang"/>
          <w:sz w:val="28"/>
          <w:szCs w:val="28"/>
          <w:lang w:eastAsia="ko-KR"/>
        </w:rPr>
        <w:t xml:space="preserve"> dung </w:t>
      </w:r>
      <w:proofErr w:type="spellStart"/>
      <w:r w:rsidR="001773D2" w:rsidRPr="007226A5">
        <w:rPr>
          <w:rFonts w:eastAsia="Batang"/>
          <w:sz w:val="28"/>
          <w:szCs w:val="28"/>
          <w:lang w:eastAsia="ko-KR"/>
        </w:rPr>
        <w:t>khái</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quát</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về</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thành</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lập</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khu</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công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nghệ</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cao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không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có</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quy</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định</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về</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mở</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rộng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khu</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công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nghệ</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cao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Vì</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vậy</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các</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nội</w:t>
      </w:r>
      <w:proofErr w:type="spellEnd"/>
      <w:r w:rsidR="001773D2" w:rsidRPr="007226A5">
        <w:rPr>
          <w:rFonts w:eastAsia="Batang"/>
          <w:sz w:val="28"/>
          <w:szCs w:val="28"/>
          <w:lang w:eastAsia="ko-KR"/>
        </w:rPr>
        <w:t xml:space="preserve"> dung </w:t>
      </w:r>
      <w:proofErr w:type="spellStart"/>
      <w:r w:rsidR="001773D2" w:rsidRPr="007226A5">
        <w:rPr>
          <w:rFonts w:eastAsia="Batang"/>
          <w:sz w:val="28"/>
          <w:szCs w:val="28"/>
          <w:lang w:eastAsia="ko-KR"/>
        </w:rPr>
        <w:t>về</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điều</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kiện</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trình</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tự</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thủ</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tục</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hồ</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sơ</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thành</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lập</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mở</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rộng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khu</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công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nghệ</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cao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là</w:t>
      </w:r>
      <w:proofErr w:type="spellEnd"/>
      <w:r w:rsidR="001773D2"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nội</w:t>
      </w:r>
      <w:proofErr w:type="spellEnd"/>
      <w:r w:rsidRPr="007226A5">
        <w:rPr>
          <w:rFonts w:eastAsia="Batang"/>
          <w:sz w:val="28"/>
          <w:szCs w:val="28"/>
          <w:lang w:eastAsia="ko-KR"/>
        </w:rPr>
        <w:t xml:space="preserve"> dung </w:t>
      </w:r>
      <w:proofErr w:type="spellStart"/>
      <w:r w:rsidRPr="007226A5">
        <w:rPr>
          <w:rFonts w:eastAsia="Batang"/>
          <w:sz w:val="28"/>
          <w:szCs w:val="28"/>
          <w:lang w:eastAsia="ko-KR"/>
        </w:rPr>
        <w:t>mới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từ</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yêu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tiễn</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nhằm</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tạo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hành</w:t>
      </w:r>
      <w:proofErr w:type="spellEnd"/>
      <w:r w:rsidR="001773D2" w:rsidRPr="007226A5">
        <w:rPr>
          <w:rFonts w:eastAsia="Batang"/>
          <w:sz w:val="28"/>
          <w:szCs w:val="28"/>
          <w:lang w:eastAsia="ko-KR"/>
        </w:rPr>
        <w:t xml:space="preserve"> lang </w:t>
      </w:r>
      <w:proofErr w:type="spellStart"/>
      <w:r w:rsidR="001773D2" w:rsidRPr="007226A5">
        <w:rPr>
          <w:rFonts w:eastAsia="Batang"/>
          <w:sz w:val="28"/>
          <w:szCs w:val="28"/>
          <w:lang w:eastAsia="ko-KR"/>
        </w:rPr>
        <w:t>pháp</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lý</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đầy</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đủ</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cho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việc</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thành</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lập</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khu</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công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nghệ</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cao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mới</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cũng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như</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mở</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rộng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các</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khu</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công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nghệ</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cao</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hiện</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hữu</w:t>
      </w:r>
      <w:proofErr w:type="spellEnd"/>
      <w:r w:rsidR="00C216DA" w:rsidRPr="007226A5">
        <w:rPr>
          <w:rFonts w:eastAsia="Batang"/>
          <w:sz w:val="28"/>
          <w:szCs w:val="28"/>
          <w:lang w:eastAsia="ko-KR"/>
        </w:rPr>
        <w:t xml:space="preserve">. </w:t>
      </w:r>
      <w:proofErr w:type="spellStart"/>
      <w:r w:rsidR="001773D2" w:rsidRPr="007226A5">
        <w:rPr>
          <w:rFonts w:eastAsia="Batang"/>
          <w:sz w:val="28"/>
          <w:szCs w:val="28"/>
          <w:lang w:eastAsia="ko-KR"/>
        </w:rPr>
        <w:t>Các</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quy</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định</w:t>
      </w:r>
      <w:proofErr w:type="spellEnd"/>
      <w:r w:rsidR="00071BED" w:rsidRPr="007226A5">
        <w:rPr>
          <w:rFonts w:eastAsia="Batang"/>
          <w:sz w:val="28"/>
          <w:szCs w:val="28"/>
          <w:lang w:eastAsia="ko-KR"/>
        </w:rPr>
        <w:t xml:space="preserve"> </w:t>
      </w:r>
      <w:proofErr w:type="spellStart"/>
      <w:r w:rsidR="00071BED" w:rsidRPr="007226A5">
        <w:rPr>
          <w:rFonts w:eastAsia="Batang"/>
          <w:sz w:val="28"/>
          <w:szCs w:val="28"/>
          <w:lang w:eastAsia="ko-KR"/>
        </w:rPr>
        <w:t>trên</w:t>
      </w:r>
      <w:proofErr w:type="spellEnd"/>
      <w:r w:rsidR="001773D2" w:rsidRPr="007226A5">
        <w:rPr>
          <w:rFonts w:eastAsia="Batang"/>
          <w:sz w:val="28"/>
          <w:szCs w:val="28"/>
          <w:lang w:eastAsia="ko-KR"/>
        </w:rPr>
        <w:t xml:space="preserve"> </w:t>
      </w:r>
      <w:proofErr w:type="spellStart"/>
      <w:r w:rsidR="002B1AFD" w:rsidRPr="007226A5">
        <w:rPr>
          <w:rFonts w:eastAsia="Batang"/>
          <w:sz w:val="28"/>
          <w:szCs w:val="28"/>
          <w:lang w:eastAsia="ko-KR"/>
        </w:rPr>
        <w:t>được</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xây</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dựng</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trên</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cơ</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sở</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phù</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hợp</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với</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quy</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định</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pháp</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luật</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về</w:t>
      </w:r>
      <w:proofErr w:type="spellEnd"/>
      <w:r w:rsidR="002B1AFD" w:rsidRPr="007226A5">
        <w:rPr>
          <w:rFonts w:eastAsia="Batang"/>
          <w:sz w:val="28"/>
          <w:szCs w:val="28"/>
          <w:lang w:eastAsia="ko-KR"/>
        </w:rPr>
        <w:t xml:space="preserve"> </w:t>
      </w:r>
      <w:proofErr w:type="spellStart"/>
      <w:r w:rsidR="00B110E2" w:rsidRPr="007226A5">
        <w:rPr>
          <w:rFonts w:eastAsia="Batang"/>
          <w:sz w:val="28"/>
          <w:szCs w:val="28"/>
          <w:lang w:eastAsia="ko-KR"/>
        </w:rPr>
        <w:t>nhiệm</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vụ</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định</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hướng</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phát</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triển</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khu</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công</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nghệ</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cao</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về</w:t>
      </w:r>
      <w:proofErr w:type="spellEnd"/>
      <w:r w:rsidR="00B110E2" w:rsidRPr="007226A5">
        <w:rPr>
          <w:rFonts w:eastAsia="Batang"/>
          <w:sz w:val="28"/>
          <w:szCs w:val="28"/>
          <w:lang w:eastAsia="ko-KR"/>
        </w:rPr>
        <w:t xml:space="preserve"> </w:t>
      </w:r>
      <w:proofErr w:type="spellStart"/>
      <w:r w:rsidR="002B1AFD" w:rsidRPr="007226A5">
        <w:rPr>
          <w:rFonts w:eastAsia="Batang"/>
          <w:sz w:val="28"/>
          <w:szCs w:val="28"/>
          <w:lang w:eastAsia="ko-KR"/>
        </w:rPr>
        <w:t>quy</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hoạch</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đất</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đai</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xây</w:t>
      </w:r>
      <w:proofErr w:type="spellEnd"/>
      <w:r w:rsidR="002B1AFD" w:rsidRPr="007226A5">
        <w:rPr>
          <w:rFonts w:eastAsia="Batang"/>
          <w:sz w:val="28"/>
          <w:szCs w:val="28"/>
          <w:lang w:eastAsia="ko-KR"/>
        </w:rPr>
        <w:t xml:space="preserve"> </w:t>
      </w:r>
      <w:proofErr w:type="spellStart"/>
      <w:r w:rsidR="002B1AFD" w:rsidRPr="007226A5">
        <w:rPr>
          <w:rFonts w:eastAsia="Batang"/>
          <w:sz w:val="28"/>
          <w:szCs w:val="28"/>
          <w:lang w:eastAsia="ko-KR"/>
        </w:rPr>
        <w:t>dựng</w:t>
      </w:r>
      <w:proofErr w:type="spellEnd"/>
      <w:r w:rsidR="00646CBE" w:rsidRPr="007226A5">
        <w:rPr>
          <w:rFonts w:eastAsia="Batang"/>
          <w:sz w:val="28"/>
          <w:szCs w:val="28"/>
          <w:lang w:eastAsia="ko-KR"/>
        </w:rPr>
        <w:t xml:space="preserve">, </w:t>
      </w:r>
      <w:proofErr w:type="spellStart"/>
      <w:r w:rsidR="00646CBE" w:rsidRPr="007226A5">
        <w:rPr>
          <w:rFonts w:eastAsia="Batang"/>
          <w:sz w:val="28"/>
          <w:szCs w:val="28"/>
          <w:lang w:eastAsia="ko-KR"/>
        </w:rPr>
        <w:t>mô</w:t>
      </w:r>
      <w:r w:rsidR="00613E3F" w:rsidRPr="007226A5">
        <w:rPr>
          <w:rFonts w:eastAsia="Batang"/>
          <w:sz w:val="28"/>
          <w:szCs w:val="28"/>
          <w:lang w:eastAsia="ko-KR"/>
        </w:rPr>
        <w:t>i</w:t>
      </w:r>
      <w:proofErr w:type="spellEnd"/>
      <w:r w:rsidR="00646CBE" w:rsidRPr="007226A5">
        <w:rPr>
          <w:rFonts w:eastAsia="Batang"/>
          <w:sz w:val="28"/>
          <w:szCs w:val="28"/>
          <w:lang w:eastAsia="ko-KR"/>
        </w:rPr>
        <w:t xml:space="preserve"> </w:t>
      </w:r>
      <w:proofErr w:type="spellStart"/>
      <w:r w:rsidR="00646CBE" w:rsidRPr="007226A5">
        <w:rPr>
          <w:rFonts w:eastAsia="Batang"/>
          <w:sz w:val="28"/>
          <w:szCs w:val="28"/>
          <w:lang w:eastAsia="ko-KR"/>
        </w:rPr>
        <w:t>trường</w:t>
      </w:r>
      <w:proofErr w:type="spellEnd"/>
      <w:r w:rsidR="00646CBE" w:rsidRPr="007226A5">
        <w:rPr>
          <w:rFonts w:eastAsia="Batang"/>
          <w:sz w:val="28"/>
          <w:szCs w:val="28"/>
          <w:lang w:eastAsia="ko-KR"/>
        </w:rPr>
        <w:t xml:space="preserve">, </w:t>
      </w:r>
      <w:proofErr w:type="spellStart"/>
      <w:r w:rsidR="00646CBE" w:rsidRPr="007226A5">
        <w:rPr>
          <w:rFonts w:eastAsia="Batang"/>
          <w:sz w:val="28"/>
          <w:szCs w:val="28"/>
          <w:lang w:eastAsia="ko-KR"/>
        </w:rPr>
        <w:t>quốc</w:t>
      </w:r>
      <w:proofErr w:type="spellEnd"/>
      <w:r w:rsidR="00646CBE" w:rsidRPr="007226A5">
        <w:rPr>
          <w:rFonts w:eastAsia="Batang"/>
          <w:sz w:val="28"/>
          <w:szCs w:val="28"/>
          <w:lang w:eastAsia="ko-KR"/>
        </w:rPr>
        <w:t xml:space="preserve"> </w:t>
      </w:r>
      <w:proofErr w:type="spellStart"/>
      <w:r w:rsidR="00646CBE" w:rsidRPr="007226A5">
        <w:rPr>
          <w:rFonts w:eastAsia="Batang"/>
          <w:sz w:val="28"/>
          <w:szCs w:val="28"/>
          <w:lang w:eastAsia="ko-KR"/>
        </w:rPr>
        <w:t>phòng</w:t>
      </w:r>
      <w:proofErr w:type="spellEnd"/>
      <w:r w:rsidR="00646CBE" w:rsidRPr="007226A5">
        <w:rPr>
          <w:rFonts w:eastAsia="Batang"/>
          <w:sz w:val="28"/>
          <w:szCs w:val="28"/>
          <w:lang w:eastAsia="ko-KR"/>
        </w:rPr>
        <w:t xml:space="preserve">, </w:t>
      </w:r>
      <w:proofErr w:type="gramStart"/>
      <w:r w:rsidR="00646CBE" w:rsidRPr="007226A5">
        <w:rPr>
          <w:rFonts w:eastAsia="Batang"/>
          <w:sz w:val="28"/>
          <w:szCs w:val="28"/>
          <w:lang w:eastAsia="ko-KR"/>
        </w:rPr>
        <w:t>an</w:t>
      </w:r>
      <w:proofErr w:type="gramEnd"/>
      <w:r w:rsidR="00646CBE" w:rsidRPr="007226A5">
        <w:rPr>
          <w:rFonts w:eastAsia="Batang"/>
          <w:sz w:val="28"/>
          <w:szCs w:val="28"/>
          <w:lang w:eastAsia="ko-KR"/>
        </w:rPr>
        <w:t xml:space="preserve"> </w:t>
      </w:r>
      <w:proofErr w:type="spellStart"/>
      <w:r w:rsidR="00646CBE" w:rsidRPr="007226A5">
        <w:rPr>
          <w:rFonts w:eastAsia="Batang"/>
          <w:sz w:val="28"/>
          <w:szCs w:val="28"/>
          <w:lang w:eastAsia="ko-KR"/>
        </w:rPr>
        <w:t>ninh</w:t>
      </w:r>
      <w:proofErr w:type="spellEnd"/>
      <w:r w:rsidR="00791EC7" w:rsidRPr="007226A5">
        <w:rPr>
          <w:rFonts w:eastAsia="Batang"/>
          <w:sz w:val="28"/>
          <w:szCs w:val="28"/>
          <w:lang w:eastAsia="ko-KR"/>
        </w:rPr>
        <w:t>..</w:t>
      </w:r>
      <w:r w:rsidR="009B55CB" w:rsidRPr="007226A5">
        <w:rPr>
          <w:rFonts w:eastAsia="Batang"/>
          <w:sz w:val="28"/>
          <w:szCs w:val="28"/>
          <w:lang w:eastAsia="ko-KR"/>
        </w:rPr>
        <w:t>.</w:t>
      </w:r>
      <w:r w:rsidR="0063130B" w:rsidRPr="007226A5">
        <w:rPr>
          <w:rFonts w:eastAsia="Batang"/>
          <w:sz w:val="28"/>
          <w:szCs w:val="28"/>
          <w:lang w:eastAsia="ko-KR"/>
        </w:rPr>
        <w:t>.</w:t>
      </w:r>
      <w:r w:rsidR="002B1AFD" w:rsidRPr="007226A5">
        <w:rPr>
          <w:rFonts w:eastAsia="Batang"/>
          <w:sz w:val="28"/>
          <w:szCs w:val="28"/>
          <w:lang w:eastAsia="ko-KR"/>
        </w:rPr>
        <w:t xml:space="preserve"> </w:t>
      </w:r>
      <w:proofErr w:type="spellStart"/>
      <w:r w:rsidR="00B110E2" w:rsidRPr="007226A5">
        <w:rPr>
          <w:rFonts w:eastAsia="Batang"/>
          <w:sz w:val="28"/>
          <w:szCs w:val="28"/>
          <w:lang w:eastAsia="ko-KR"/>
        </w:rPr>
        <w:t>Trong</w:t>
      </w:r>
      <w:proofErr w:type="spellEnd"/>
      <w:r w:rsidR="00B110E2" w:rsidRPr="007226A5">
        <w:rPr>
          <w:rFonts w:eastAsia="Batang"/>
          <w:sz w:val="28"/>
          <w:szCs w:val="28"/>
          <w:lang w:eastAsia="ko-KR"/>
        </w:rPr>
        <w:t xml:space="preserve"> </w:t>
      </w:r>
      <w:proofErr w:type="spellStart"/>
      <w:r w:rsidR="00B110E2" w:rsidRPr="007226A5">
        <w:rPr>
          <w:rFonts w:eastAsia="Batang"/>
          <w:sz w:val="28"/>
          <w:szCs w:val="28"/>
          <w:lang w:eastAsia="ko-KR"/>
        </w:rPr>
        <w:t>đó</w:t>
      </w:r>
      <w:proofErr w:type="spellEnd"/>
      <w:r w:rsidR="00724C3E" w:rsidRPr="007226A5">
        <w:rPr>
          <w:rFonts w:eastAsia="Batang"/>
          <w:sz w:val="28"/>
          <w:szCs w:val="28"/>
          <w:lang w:eastAsia="ko-KR"/>
        </w:rPr>
        <w:t xml:space="preserve">, </w:t>
      </w:r>
      <w:proofErr w:type="spellStart"/>
      <w:r w:rsidR="001773D2" w:rsidRPr="007226A5">
        <w:rPr>
          <w:rFonts w:eastAsia="Batang"/>
          <w:sz w:val="28"/>
          <w:szCs w:val="28"/>
          <w:lang w:eastAsia="ko-KR"/>
        </w:rPr>
        <w:t>về</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thẩm</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quyền</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của</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Thủ</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tướng</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Chính</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phủ</w:t>
      </w:r>
      <w:proofErr w:type="spellEnd"/>
      <w:r w:rsidR="001773D2" w:rsidRPr="007226A5">
        <w:rPr>
          <w:rFonts w:eastAsia="Batang"/>
          <w:sz w:val="28"/>
          <w:szCs w:val="28"/>
          <w:lang w:eastAsia="ko-KR"/>
        </w:rPr>
        <w:t xml:space="preserve">, </w:t>
      </w:r>
      <w:proofErr w:type="spellStart"/>
      <w:r w:rsidR="00724C3E" w:rsidRPr="007226A5">
        <w:rPr>
          <w:rFonts w:eastAsia="Batang"/>
          <w:sz w:val="28"/>
          <w:szCs w:val="28"/>
          <w:lang w:eastAsia="ko-KR"/>
        </w:rPr>
        <w:t>Luật</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Công</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nghệ</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cao</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chỉ</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quy</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định</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thẩm</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quyền</w:t>
      </w:r>
      <w:proofErr w:type="spellEnd"/>
      <w:r w:rsidR="00724C3E" w:rsidRPr="007226A5">
        <w:rPr>
          <w:rFonts w:eastAsia="Batang"/>
          <w:sz w:val="28"/>
          <w:szCs w:val="28"/>
          <w:lang w:eastAsia="ko-KR"/>
        </w:rPr>
        <w:t xml:space="preserve"> </w:t>
      </w:r>
      <w:proofErr w:type="spellStart"/>
      <w:r w:rsidR="001773D2" w:rsidRPr="007226A5">
        <w:rPr>
          <w:rFonts w:eastAsia="Batang"/>
          <w:sz w:val="28"/>
          <w:szCs w:val="28"/>
          <w:lang w:eastAsia="ko-KR"/>
        </w:rPr>
        <w:t>quyết</w:t>
      </w:r>
      <w:proofErr w:type="spellEnd"/>
      <w:r w:rsidR="001773D2" w:rsidRPr="007226A5">
        <w:rPr>
          <w:rFonts w:eastAsia="Batang"/>
          <w:sz w:val="28"/>
          <w:szCs w:val="28"/>
          <w:lang w:eastAsia="ko-KR"/>
        </w:rPr>
        <w:t xml:space="preserve"> </w:t>
      </w:r>
      <w:proofErr w:type="spellStart"/>
      <w:r w:rsidR="001773D2" w:rsidRPr="007226A5">
        <w:rPr>
          <w:rFonts w:eastAsia="Batang"/>
          <w:sz w:val="28"/>
          <w:szCs w:val="28"/>
          <w:lang w:eastAsia="ko-KR"/>
        </w:rPr>
        <w:t>định</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thành</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lập</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khu</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công</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nghệ</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cao</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tuy</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nhiên</w:t>
      </w:r>
      <w:proofErr w:type="spellEnd"/>
      <w:r w:rsidR="00724C3E" w:rsidRPr="007226A5">
        <w:rPr>
          <w:rFonts w:eastAsia="Batang"/>
          <w:sz w:val="28"/>
          <w:szCs w:val="28"/>
          <w:lang w:eastAsia="ko-KR"/>
        </w:rPr>
        <w:t xml:space="preserve">, do </w:t>
      </w:r>
      <w:proofErr w:type="spellStart"/>
      <w:r w:rsidR="00724C3E" w:rsidRPr="007226A5">
        <w:rPr>
          <w:rFonts w:eastAsia="Batang"/>
          <w:sz w:val="28"/>
          <w:szCs w:val="28"/>
          <w:lang w:eastAsia="ko-KR"/>
        </w:rPr>
        <w:t>việc</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mở</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rộng</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khu</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công</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nghệ</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cao</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là</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một</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nhu</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cầu</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thực</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tiễn</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nên</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dự</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thảo</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Nghị</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định</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đề</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xuất</w:t>
      </w:r>
      <w:proofErr w:type="spellEnd"/>
      <w:r w:rsidR="00724C3E" w:rsidRPr="007226A5">
        <w:rPr>
          <w:rFonts w:eastAsia="Batang"/>
          <w:sz w:val="28"/>
          <w:szCs w:val="28"/>
          <w:lang w:eastAsia="ko-KR"/>
        </w:rPr>
        <w:t xml:space="preserve"> </w:t>
      </w:r>
      <w:proofErr w:type="spellStart"/>
      <w:r w:rsidR="00071BED" w:rsidRPr="007226A5">
        <w:rPr>
          <w:rFonts w:eastAsia="Batang"/>
          <w:sz w:val="28"/>
          <w:szCs w:val="28"/>
          <w:lang w:eastAsia="ko-KR"/>
        </w:rPr>
        <w:t>bổ</w:t>
      </w:r>
      <w:proofErr w:type="spellEnd"/>
      <w:r w:rsidR="00071BED" w:rsidRPr="007226A5">
        <w:rPr>
          <w:rFonts w:eastAsia="Batang"/>
          <w:sz w:val="28"/>
          <w:szCs w:val="28"/>
          <w:lang w:eastAsia="ko-KR"/>
        </w:rPr>
        <w:t xml:space="preserve"> sung </w:t>
      </w:r>
      <w:proofErr w:type="spellStart"/>
      <w:r w:rsidR="00724C3E" w:rsidRPr="007226A5">
        <w:rPr>
          <w:rFonts w:eastAsia="Batang"/>
          <w:sz w:val="28"/>
          <w:szCs w:val="28"/>
          <w:lang w:eastAsia="ko-KR"/>
        </w:rPr>
        <w:t>thẩm</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quyền</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quyết</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định</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việc</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mở</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rộng</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khu</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công</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nghệ</w:t>
      </w:r>
      <w:proofErr w:type="spellEnd"/>
      <w:r w:rsidR="00724C3E" w:rsidRPr="007226A5">
        <w:rPr>
          <w:rFonts w:eastAsia="Batang"/>
          <w:sz w:val="28"/>
          <w:szCs w:val="28"/>
          <w:lang w:eastAsia="ko-KR"/>
        </w:rPr>
        <w:t xml:space="preserve"> </w:t>
      </w:r>
      <w:proofErr w:type="spellStart"/>
      <w:r w:rsidR="00724C3E" w:rsidRPr="007226A5">
        <w:rPr>
          <w:rFonts w:eastAsia="Batang"/>
          <w:sz w:val="28"/>
          <w:szCs w:val="28"/>
          <w:lang w:eastAsia="ko-KR"/>
        </w:rPr>
        <w:t>cao</w:t>
      </w:r>
      <w:proofErr w:type="spellEnd"/>
      <w:r w:rsidR="00071BED" w:rsidRPr="007226A5">
        <w:rPr>
          <w:rFonts w:eastAsia="Batang"/>
          <w:sz w:val="28"/>
          <w:szCs w:val="28"/>
          <w:lang w:eastAsia="ko-KR"/>
        </w:rPr>
        <w:t xml:space="preserve"> </w:t>
      </w:r>
      <w:proofErr w:type="spellStart"/>
      <w:r w:rsidR="00071BED" w:rsidRPr="007226A5">
        <w:rPr>
          <w:rFonts w:eastAsia="Batang"/>
          <w:sz w:val="28"/>
          <w:szCs w:val="28"/>
          <w:lang w:eastAsia="ko-KR"/>
        </w:rPr>
        <w:t>của</w:t>
      </w:r>
      <w:proofErr w:type="spellEnd"/>
      <w:r w:rsidR="00071BED" w:rsidRPr="007226A5">
        <w:rPr>
          <w:rFonts w:eastAsia="Batang"/>
          <w:sz w:val="28"/>
          <w:szCs w:val="28"/>
          <w:lang w:eastAsia="ko-KR"/>
        </w:rPr>
        <w:t xml:space="preserve"> </w:t>
      </w:r>
      <w:proofErr w:type="spellStart"/>
      <w:r w:rsidR="00071BED" w:rsidRPr="007226A5">
        <w:rPr>
          <w:rFonts w:eastAsia="Batang"/>
          <w:sz w:val="28"/>
          <w:szCs w:val="28"/>
          <w:lang w:eastAsia="ko-KR"/>
        </w:rPr>
        <w:t>Thủ</w:t>
      </w:r>
      <w:proofErr w:type="spellEnd"/>
      <w:r w:rsidR="00071BED" w:rsidRPr="007226A5">
        <w:rPr>
          <w:rFonts w:eastAsia="Batang"/>
          <w:sz w:val="28"/>
          <w:szCs w:val="28"/>
          <w:lang w:eastAsia="ko-KR"/>
        </w:rPr>
        <w:t xml:space="preserve"> </w:t>
      </w:r>
      <w:proofErr w:type="spellStart"/>
      <w:r w:rsidR="00071BED" w:rsidRPr="007226A5">
        <w:rPr>
          <w:rFonts w:eastAsia="Batang"/>
          <w:sz w:val="28"/>
          <w:szCs w:val="28"/>
          <w:lang w:eastAsia="ko-KR"/>
        </w:rPr>
        <w:t>tướng</w:t>
      </w:r>
      <w:proofErr w:type="spellEnd"/>
      <w:r w:rsidR="00071BED" w:rsidRPr="007226A5">
        <w:rPr>
          <w:rFonts w:eastAsia="Batang"/>
          <w:sz w:val="28"/>
          <w:szCs w:val="28"/>
          <w:lang w:eastAsia="ko-KR"/>
        </w:rPr>
        <w:t xml:space="preserve"> </w:t>
      </w:r>
      <w:proofErr w:type="spellStart"/>
      <w:r w:rsidR="00071BED" w:rsidRPr="007226A5">
        <w:rPr>
          <w:rFonts w:eastAsia="Batang"/>
          <w:sz w:val="28"/>
          <w:szCs w:val="28"/>
          <w:lang w:eastAsia="ko-KR"/>
        </w:rPr>
        <w:t>Chính</w:t>
      </w:r>
      <w:proofErr w:type="spellEnd"/>
      <w:r w:rsidR="00071BED" w:rsidRPr="007226A5">
        <w:rPr>
          <w:rFonts w:eastAsia="Batang"/>
          <w:sz w:val="28"/>
          <w:szCs w:val="28"/>
          <w:lang w:eastAsia="ko-KR"/>
        </w:rPr>
        <w:t xml:space="preserve"> </w:t>
      </w:r>
      <w:proofErr w:type="spellStart"/>
      <w:r w:rsidR="00071BED" w:rsidRPr="007226A5">
        <w:rPr>
          <w:rFonts w:eastAsia="Batang"/>
          <w:sz w:val="28"/>
          <w:szCs w:val="28"/>
          <w:lang w:eastAsia="ko-KR"/>
        </w:rPr>
        <w:t>phủ</w:t>
      </w:r>
      <w:proofErr w:type="spellEnd"/>
      <w:r w:rsidR="006965BE" w:rsidRPr="007226A5">
        <w:rPr>
          <w:rFonts w:eastAsia="Batang"/>
          <w:sz w:val="28"/>
          <w:szCs w:val="28"/>
          <w:lang w:eastAsia="ko-KR"/>
        </w:rPr>
        <w:t xml:space="preserve"> (</w:t>
      </w:r>
      <w:proofErr w:type="spellStart"/>
      <w:r w:rsidR="006965BE" w:rsidRPr="007226A5">
        <w:rPr>
          <w:rFonts w:eastAsia="Batang"/>
          <w:sz w:val="28"/>
          <w:szCs w:val="28"/>
          <w:lang w:eastAsia="ko-KR"/>
        </w:rPr>
        <w:t>khoản</w:t>
      </w:r>
      <w:proofErr w:type="spellEnd"/>
      <w:r w:rsidR="006965BE" w:rsidRPr="007226A5">
        <w:rPr>
          <w:rFonts w:eastAsia="Batang"/>
          <w:sz w:val="28"/>
          <w:szCs w:val="28"/>
          <w:lang w:eastAsia="ko-KR"/>
        </w:rPr>
        <w:t xml:space="preserve"> </w:t>
      </w:r>
      <w:r w:rsidR="00E23212" w:rsidRPr="007226A5">
        <w:rPr>
          <w:rFonts w:eastAsia="Batang"/>
          <w:sz w:val="28"/>
          <w:szCs w:val="28"/>
          <w:lang w:eastAsia="ko-KR"/>
        </w:rPr>
        <w:t>2</w:t>
      </w:r>
      <w:r w:rsidR="006965BE" w:rsidRPr="007226A5">
        <w:rPr>
          <w:rFonts w:eastAsia="Batang"/>
          <w:sz w:val="28"/>
          <w:szCs w:val="28"/>
          <w:lang w:eastAsia="ko-KR"/>
        </w:rPr>
        <w:t xml:space="preserve"> </w:t>
      </w:r>
      <w:proofErr w:type="spellStart"/>
      <w:r w:rsidR="006965BE" w:rsidRPr="007226A5">
        <w:rPr>
          <w:rFonts w:eastAsia="Batang"/>
          <w:sz w:val="28"/>
          <w:szCs w:val="28"/>
          <w:lang w:eastAsia="ko-KR"/>
        </w:rPr>
        <w:t>Điều</w:t>
      </w:r>
      <w:proofErr w:type="spellEnd"/>
      <w:r w:rsidR="006965BE" w:rsidRPr="007226A5">
        <w:rPr>
          <w:rFonts w:eastAsia="Batang"/>
          <w:sz w:val="28"/>
          <w:szCs w:val="28"/>
          <w:lang w:eastAsia="ko-KR"/>
        </w:rPr>
        <w:t xml:space="preserve"> 9)</w:t>
      </w:r>
      <w:r w:rsidR="00EF644B" w:rsidRPr="007226A5">
        <w:rPr>
          <w:rFonts w:eastAsia="Batang"/>
          <w:sz w:val="28"/>
          <w:szCs w:val="28"/>
          <w:lang w:eastAsia="ko-KR"/>
        </w:rPr>
        <w:t>.</w:t>
      </w:r>
    </w:p>
    <w:p w14:paraId="4DF95188" w14:textId="2F9C7CD2" w:rsidR="00C216DA" w:rsidRPr="007226A5" w:rsidRDefault="007E6479" w:rsidP="008B7EC5">
      <w:pPr>
        <w:spacing w:before="120"/>
        <w:ind w:firstLine="709"/>
        <w:jc w:val="both"/>
        <w:rPr>
          <w:rFonts w:eastAsia="Batang"/>
          <w:i/>
          <w:iCs/>
          <w:sz w:val="28"/>
          <w:szCs w:val="28"/>
          <w:lang w:eastAsia="ko-KR"/>
        </w:rPr>
      </w:pP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nội</w:t>
      </w:r>
      <w:proofErr w:type="spellEnd"/>
      <w:r w:rsidRPr="007226A5">
        <w:rPr>
          <w:rFonts w:eastAsia="Batang"/>
          <w:sz w:val="28"/>
          <w:szCs w:val="28"/>
          <w:lang w:eastAsia="ko-KR"/>
        </w:rPr>
        <w:t xml:space="preserve"> dung </w:t>
      </w:r>
      <w:proofErr w:type="spellStart"/>
      <w:r w:rsidRPr="007226A5">
        <w:rPr>
          <w:rFonts w:eastAsia="Batang"/>
          <w:sz w:val="28"/>
          <w:szCs w:val="28"/>
          <w:lang w:eastAsia="ko-KR"/>
        </w:rPr>
        <w:t>này</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Bộ</w:t>
      </w:r>
      <w:proofErr w:type="spellEnd"/>
      <w:r w:rsidR="00833B9A" w:rsidRPr="007226A5">
        <w:rPr>
          <w:rFonts w:eastAsia="Batang"/>
          <w:sz w:val="28"/>
          <w:szCs w:val="28"/>
          <w:lang w:eastAsia="ko-KR"/>
        </w:rPr>
        <w:t xml:space="preserve"> Khoa </w:t>
      </w:r>
      <w:proofErr w:type="spellStart"/>
      <w:r w:rsidR="00833B9A" w:rsidRPr="007226A5">
        <w:rPr>
          <w:rFonts w:eastAsia="Batang"/>
          <w:sz w:val="28"/>
          <w:szCs w:val="28"/>
          <w:lang w:eastAsia="ko-KR"/>
        </w:rPr>
        <w:t>học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và</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Công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nghệ</w:t>
      </w:r>
      <w:proofErr w:type="spellEnd"/>
      <w:r w:rsidR="00833B9A"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kiến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đề</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00833B9A" w:rsidRPr="007226A5">
        <w:rPr>
          <w:rFonts w:eastAsia="Batang"/>
          <w:sz w:val="28"/>
          <w:szCs w:val="28"/>
          <w:lang w:eastAsia="ko-KR"/>
        </w:rPr>
        <w:t>Thủ</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tướng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Chính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phủ</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xem</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xét</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chấp</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thuận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chủ</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trương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và</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giao</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Ủy</w:t>
      </w:r>
      <w:proofErr w:type="spellEnd"/>
      <w:r w:rsidR="00833B9A" w:rsidRPr="007226A5">
        <w:rPr>
          <w:rFonts w:eastAsia="Batang"/>
          <w:sz w:val="28"/>
          <w:szCs w:val="28"/>
          <w:lang w:eastAsia="ko-KR"/>
        </w:rPr>
        <w:t xml:space="preserve"> ban </w:t>
      </w:r>
      <w:proofErr w:type="spellStart"/>
      <w:r w:rsidR="00833B9A" w:rsidRPr="007226A5">
        <w:rPr>
          <w:rFonts w:eastAsia="Batang"/>
          <w:sz w:val="28"/>
          <w:szCs w:val="28"/>
          <w:lang w:eastAsia="ko-KR"/>
        </w:rPr>
        <w:t>nhân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dân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cấp</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tỉnh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quyết</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định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thành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lập</w:t>
      </w:r>
      <w:proofErr w:type="spellEnd"/>
      <w:r w:rsidR="00833B9A" w:rsidRPr="007226A5">
        <w:rPr>
          <w:rFonts w:eastAsia="Batang"/>
          <w:sz w:val="28"/>
          <w:szCs w:val="28"/>
          <w:lang w:eastAsia="ko-KR"/>
        </w:rPr>
        <w:t xml:space="preserve">, ban </w:t>
      </w:r>
      <w:proofErr w:type="spellStart"/>
      <w:r w:rsidR="00833B9A" w:rsidRPr="007226A5">
        <w:rPr>
          <w:rFonts w:eastAsia="Batang"/>
          <w:sz w:val="28"/>
          <w:szCs w:val="28"/>
          <w:lang w:eastAsia="ko-KR"/>
        </w:rPr>
        <w:t>hành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quy</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chế</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hoạt</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động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của</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nguồn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vốn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w:t>
      </w:r>
      <w:proofErr w:type="spellStart"/>
      <w:r w:rsidRPr="007226A5">
        <w:rPr>
          <w:rFonts w:eastAsia="Batang"/>
          <w:sz w:val="28"/>
          <w:szCs w:val="28"/>
          <w:lang w:eastAsia="ko-KR"/>
        </w:rPr>
        <w:t>hoặc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nguồn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khác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nhằm</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tạo</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cơ</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chế</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linh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hoạt</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thuận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tiện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trong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việc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xem</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xét</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thành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lập</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các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khu</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công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nghệ</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cao</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mới</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Tuy</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nhiên</w:t>
      </w:r>
      <w:proofErr w:type="spellEnd"/>
      <w:r w:rsidR="00833B9A" w:rsidRPr="007226A5">
        <w:rPr>
          <w:rFonts w:eastAsia="Batang"/>
          <w:sz w:val="28"/>
          <w:szCs w:val="28"/>
          <w:lang w:eastAsia="ko-KR"/>
        </w:rPr>
        <w:t xml:space="preserve">, qua </w:t>
      </w:r>
      <w:proofErr w:type="spellStart"/>
      <w:r w:rsidR="00833B9A" w:rsidRPr="007226A5">
        <w:rPr>
          <w:rFonts w:eastAsia="Batang"/>
          <w:sz w:val="28"/>
          <w:szCs w:val="28"/>
          <w:lang w:eastAsia="ko-KR"/>
        </w:rPr>
        <w:t>đánh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giá</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tổng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hợp</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Bộ</w:t>
      </w:r>
      <w:proofErr w:type="spellEnd"/>
      <w:r w:rsidR="00833B9A" w:rsidRPr="007226A5">
        <w:rPr>
          <w:rFonts w:eastAsia="Batang"/>
          <w:sz w:val="28"/>
          <w:szCs w:val="28"/>
          <w:lang w:eastAsia="ko-KR"/>
        </w:rPr>
        <w:t xml:space="preserve"> Khoa </w:t>
      </w:r>
      <w:proofErr w:type="spellStart"/>
      <w:r w:rsidR="00833B9A" w:rsidRPr="007226A5">
        <w:rPr>
          <w:rFonts w:eastAsia="Batang"/>
          <w:sz w:val="28"/>
          <w:szCs w:val="28"/>
          <w:lang w:eastAsia="ko-KR"/>
        </w:rPr>
        <w:t>học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và</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Công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nghệ</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nhận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thấy</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nội</w:t>
      </w:r>
      <w:proofErr w:type="spellEnd"/>
      <w:r w:rsidR="00833B9A" w:rsidRPr="007226A5">
        <w:rPr>
          <w:rFonts w:eastAsia="Batang"/>
          <w:sz w:val="28"/>
          <w:szCs w:val="28"/>
          <w:lang w:eastAsia="ko-KR"/>
        </w:rPr>
        <w:t xml:space="preserve"> dung </w:t>
      </w:r>
      <w:proofErr w:type="spellStart"/>
      <w:r w:rsidR="00833B9A" w:rsidRPr="007226A5">
        <w:rPr>
          <w:rFonts w:eastAsia="Batang"/>
          <w:sz w:val="28"/>
          <w:szCs w:val="28"/>
          <w:lang w:eastAsia="ko-KR"/>
        </w:rPr>
        <w:t>này</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không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phù</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hợp</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với</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quy</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định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tại</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khoản</w:t>
      </w:r>
      <w:proofErr w:type="spellEnd"/>
      <w:r w:rsidR="00833B9A" w:rsidRPr="007226A5">
        <w:rPr>
          <w:rFonts w:eastAsia="Batang"/>
          <w:sz w:val="28"/>
          <w:szCs w:val="28"/>
          <w:lang w:eastAsia="ko-KR"/>
        </w:rPr>
        <w:t xml:space="preserve"> 4 </w:t>
      </w:r>
      <w:proofErr w:type="spellStart"/>
      <w:r w:rsidR="00833B9A" w:rsidRPr="007226A5">
        <w:rPr>
          <w:rFonts w:eastAsia="Batang"/>
          <w:sz w:val="28"/>
          <w:szCs w:val="28"/>
          <w:lang w:eastAsia="ko-KR"/>
        </w:rPr>
        <w:t>Điều</w:t>
      </w:r>
      <w:proofErr w:type="spellEnd"/>
      <w:r w:rsidR="00833B9A" w:rsidRPr="007226A5">
        <w:rPr>
          <w:rFonts w:eastAsia="Batang"/>
          <w:sz w:val="28"/>
          <w:szCs w:val="28"/>
          <w:lang w:eastAsia="ko-KR"/>
        </w:rPr>
        <w:t xml:space="preserve"> 31</w:t>
      </w:r>
      <w:r w:rsidR="00E02FD0" w:rsidRPr="007226A5">
        <w:rPr>
          <w:rFonts w:eastAsia="Batang"/>
          <w:sz w:val="28"/>
          <w:szCs w:val="28"/>
          <w:lang w:eastAsia="ko-KR"/>
        </w:rPr>
        <w:t xml:space="preserve"> </w:t>
      </w:r>
      <w:proofErr w:type="spellStart"/>
      <w:r w:rsidR="00E02FD0" w:rsidRPr="008449CC">
        <w:rPr>
          <w:rFonts w:eastAsia="Batang"/>
          <w:b/>
          <w:bCs/>
          <w:i/>
          <w:iCs/>
          <w:sz w:val="28"/>
          <w:szCs w:val="28"/>
          <w:lang w:eastAsia="ko-KR"/>
        </w:rPr>
        <w:t>và</w:t>
      </w:r>
      <w:proofErr w:type="spellEnd"/>
      <w:r w:rsidR="00E02FD0" w:rsidRPr="008449CC">
        <w:rPr>
          <w:rFonts w:eastAsia="Batang"/>
          <w:b/>
          <w:bCs/>
          <w:i/>
          <w:iCs/>
          <w:sz w:val="28"/>
          <w:szCs w:val="28"/>
          <w:lang w:eastAsia="ko-KR"/>
        </w:rPr>
        <w:t xml:space="preserve"> </w:t>
      </w:r>
      <w:proofErr w:type="spellStart"/>
      <w:r w:rsidR="00E02FD0" w:rsidRPr="008449CC">
        <w:rPr>
          <w:rFonts w:eastAsia="Batang"/>
          <w:b/>
          <w:bCs/>
          <w:i/>
          <w:iCs/>
          <w:sz w:val="28"/>
          <w:szCs w:val="28"/>
          <w:lang w:eastAsia="ko-KR"/>
        </w:rPr>
        <w:t>khoản</w:t>
      </w:r>
      <w:proofErr w:type="spellEnd"/>
      <w:r w:rsidR="00E02FD0" w:rsidRPr="008449CC">
        <w:rPr>
          <w:rFonts w:eastAsia="Batang"/>
          <w:b/>
          <w:bCs/>
          <w:i/>
          <w:iCs/>
          <w:sz w:val="28"/>
          <w:szCs w:val="28"/>
          <w:lang w:eastAsia="ko-KR"/>
        </w:rPr>
        <w:t xml:space="preserve"> 4 </w:t>
      </w:r>
      <w:proofErr w:type="spellStart"/>
      <w:r w:rsidR="00E02FD0" w:rsidRPr="008449CC">
        <w:rPr>
          <w:rFonts w:eastAsia="Batang"/>
          <w:b/>
          <w:bCs/>
          <w:i/>
          <w:iCs/>
          <w:sz w:val="28"/>
          <w:szCs w:val="28"/>
          <w:lang w:eastAsia="ko-KR"/>
        </w:rPr>
        <w:t>Điều</w:t>
      </w:r>
      <w:proofErr w:type="spellEnd"/>
      <w:r w:rsidR="00E02FD0" w:rsidRPr="008449CC">
        <w:rPr>
          <w:rFonts w:eastAsia="Batang"/>
          <w:b/>
          <w:bCs/>
          <w:i/>
          <w:iCs/>
          <w:sz w:val="28"/>
          <w:szCs w:val="28"/>
          <w:lang w:eastAsia="ko-KR"/>
        </w:rPr>
        <w:t xml:space="preserve"> 32</w:t>
      </w:r>
      <w:r w:rsidR="00833B9A" w:rsidRPr="008449CC">
        <w:rPr>
          <w:rFonts w:eastAsia="Batang"/>
          <w:b/>
          <w:bCs/>
          <w:i/>
          <w:iCs/>
          <w:sz w:val="28"/>
          <w:szCs w:val="28"/>
          <w:lang w:eastAsia="ko-KR"/>
        </w:rPr>
        <w:t xml:space="preserve"> </w:t>
      </w:r>
      <w:proofErr w:type="spellStart"/>
      <w:r w:rsidR="00833B9A" w:rsidRPr="008449CC">
        <w:rPr>
          <w:rFonts w:eastAsia="Batang"/>
          <w:b/>
          <w:bCs/>
          <w:i/>
          <w:iCs/>
          <w:sz w:val="28"/>
          <w:szCs w:val="28"/>
          <w:lang w:eastAsia="ko-KR"/>
        </w:rPr>
        <w:t>Luật</w:t>
      </w:r>
      <w:proofErr w:type="spellEnd"/>
      <w:r w:rsidR="00833B9A" w:rsidRPr="008449CC">
        <w:rPr>
          <w:rFonts w:eastAsia="Batang"/>
          <w:b/>
          <w:bCs/>
          <w:i/>
          <w:iCs/>
          <w:sz w:val="28"/>
          <w:szCs w:val="28"/>
          <w:lang w:eastAsia="ko-KR"/>
        </w:rPr>
        <w:t xml:space="preserve"> </w:t>
      </w:r>
      <w:proofErr w:type="spellStart"/>
      <w:r w:rsidR="00833B9A" w:rsidRPr="008449CC">
        <w:rPr>
          <w:rFonts w:eastAsia="Batang"/>
          <w:b/>
          <w:bCs/>
          <w:i/>
          <w:iCs/>
          <w:sz w:val="28"/>
          <w:szCs w:val="28"/>
          <w:lang w:eastAsia="ko-KR"/>
        </w:rPr>
        <w:t>Công</w:t>
      </w:r>
      <w:proofErr w:type="spellEnd"/>
      <w:r w:rsidR="00833B9A" w:rsidRPr="008449CC">
        <w:rPr>
          <w:rFonts w:eastAsia="Batang"/>
          <w:b/>
          <w:bCs/>
          <w:i/>
          <w:iCs/>
          <w:sz w:val="28"/>
          <w:szCs w:val="28"/>
          <w:lang w:eastAsia="ko-KR"/>
        </w:rPr>
        <w:t xml:space="preserve"> </w:t>
      </w:r>
      <w:proofErr w:type="spellStart"/>
      <w:r w:rsidR="00833B9A" w:rsidRPr="008449CC">
        <w:rPr>
          <w:rFonts w:eastAsia="Batang"/>
          <w:b/>
          <w:bCs/>
          <w:i/>
          <w:iCs/>
          <w:sz w:val="28"/>
          <w:szCs w:val="28"/>
          <w:lang w:eastAsia="ko-KR"/>
        </w:rPr>
        <w:t>nghệ</w:t>
      </w:r>
      <w:proofErr w:type="spellEnd"/>
      <w:r w:rsidR="00833B9A" w:rsidRPr="008449CC">
        <w:rPr>
          <w:rFonts w:eastAsia="Batang"/>
          <w:b/>
          <w:bCs/>
          <w:i/>
          <w:iCs/>
          <w:sz w:val="28"/>
          <w:szCs w:val="28"/>
          <w:lang w:eastAsia="ko-KR"/>
        </w:rPr>
        <w:t xml:space="preserve"> </w:t>
      </w:r>
      <w:proofErr w:type="spellStart"/>
      <w:r w:rsidR="00833B9A" w:rsidRPr="008449CC">
        <w:rPr>
          <w:rFonts w:eastAsia="Batang"/>
          <w:b/>
          <w:bCs/>
          <w:i/>
          <w:iCs/>
          <w:sz w:val="28"/>
          <w:szCs w:val="28"/>
          <w:lang w:eastAsia="ko-KR"/>
        </w:rPr>
        <w:t>cao</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đồng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thời</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thực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tiễn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cho</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thấy</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số</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lượng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các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khu</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công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nghệ</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cao</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có</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khả</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năng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được</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thành</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lập</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mới</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trong</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thời</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gian</w:t>
      </w:r>
      <w:proofErr w:type="spellEnd"/>
      <w:r w:rsidR="00833B9A" w:rsidRPr="007226A5">
        <w:rPr>
          <w:rFonts w:eastAsia="Batang"/>
          <w:sz w:val="28"/>
          <w:szCs w:val="28"/>
          <w:lang w:eastAsia="ko-KR"/>
        </w:rPr>
        <w:t xml:space="preserve"> </w:t>
      </w:r>
      <w:proofErr w:type="spellStart"/>
      <w:r w:rsidR="00833B9A" w:rsidRPr="007226A5">
        <w:rPr>
          <w:rFonts w:eastAsia="Batang"/>
          <w:sz w:val="28"/>
          <w:szCs w:val="28"/>
          <w:lang w:eastAsia="ko-KR"/>
        </w:rPr>
        <w:t>tới</w:t>
      </w:r>
      <w:proofErr w:type="spellEnd"/>
      <w:r w:rsidR="00833B9A" w:rsidRPr="007226A5">
        <w:rPr>
          <w:rFonts w:eastAsia="Batang"/>
          <w:sz w:val="28"/>
          <w:szCs w:val="28"/>
          <w:lang w:eastAsia="ko-KR"/>
        </w:rPr>
        <w:t xml:space="preserve"> </w:t>
      </w:r>
      <w:proofErr w:type="spellStart"/>
      <w:r w:rsidR="006772F9" w:rsidRPr="007226A5">
        <w:rPr>
          <w:rFonts w:eastAsia="Batang"/>
          <w:sz w:val="28"/>
          <w:szCs w:val="28"/>
          <w:lang w:eastAsia="ko-KR"/>
        </w:rPr>
        <w:t>chưa</w:t>
      </w:r>
      <w:proofErr w:type="spellEnd"/>
      <w:r w:rsidR="006772F9" w:rsidRPr="007226A5">
        <w:rPr>
          <w:rFonts w:eastAsia="Batang"/>
          <w:sz w:val="28"/>
          <w:szCs w:val="28"/>
          <w:lang w:eastAsia="ko-KR"/>
        </w:rPr>
        <w:t xml:space="preserve"> </w:t>
      </w:r>
      <w:proofErr w:type="spellStart"/>
      <w:r w:rsidR="00833B9A" w:rsidRPr="007226A5">
        <w:rPr>
          <w:rFonts w:eastAsia="Batang"/>
          <w:sz w:val="28"/>
          <w:szCs w:val="28"/>
          <w:lang w:eastAsia="ko-KR"/>
        </w:rPr>
        <w:t>nhiều</w:t>
      </w:r>
      <w:proofErr w:type="spellEnd"/>
      <w:r w:rsidR="00833B9A" w:rsidRPr="007226A5">
        <w:rPr>
          <w:rFonts w:eastAsia="Batang"/>
          <w:sz w:val="28"/>
          <w:szCs w:val="28"/>
          <w:lang w:eastAsia="ko-KR"/>
        </w:rPr>
        <w:t>.</w:t>
      </w:r>
      <w:r w:rsidR="00632BDD" w:rsidRPr="007226A5">
        <w:rPr>
          <w:rFonts w:eastAsia="Batang"/>
          <w:sz w:val="28"/>
          <w:szCs w:val="28"/>
          <w:lang w:eastAsia="ko-KR"/>
        </w:rPr>
        <w:t xml:space="preserve"> Theo </w:t>
      </w:r>
      <w:proofErr w:type="spellStart"/>
      <w:r w:rsidR="00632BDD" w:rsidRPr="007226A5">
        <w:rPr>
          <w:rFonts w:eastAsia="Batang"/>
          <w:sz w:val="28"/>
          <w:szCs w:val="28"/>
          <w:lang w:eastAsia="ko-KR"/>
        </w:rPr>
        <w:t>đó</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tùy</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thực</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tiễn</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phát</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triển</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số</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lượng</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các</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khu</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công</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nghệ</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cao</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trong</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thời</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gian</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tới</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Bộ</w:t>
      </w:r>
      <w:proofErr w:type="spellEnd"/>
      <w:r w:rsidR="00632BDD" w:rsidRPr="007226A5">
        <w:rPr>
          <w:rFonts w:eastAsia="Batang"/>
          <w:sz w:val="28"/>
          <w:szCs w:val="28"/>
          <w:lang w:eastAsia="ko-KR"/>
        </w:rPr>
        <w:t xml:space="preserve"> Khoa </w:t>
      </w:r>
      <w:proofErr w:type="spellStart"/>
      <w:r w:rsidR="00632BDD" w:rsidRPr="007226A5">
        <w:rPr>
          <w:rFonts w:eastAsia="Batang"/>
          <w:sz w:val="28"/>
          <w:szCs w:val="28"/>
          <w:lang w:eastAsia="ko-KR"/>
        </w:rPr>
        <w:t>học</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và</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Công</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nghệ</w:t>
      </w:r>
      <w:proofErr w:type="spellEnd"/>
      <w:r w:rsidR="00632BDD" w:rsidRPr="007226A5">
        <w:rPr>
          <w:rFonts w:eastAsia="Batang"/>
          <w:sz w:val="28"/>
          <w:szCs w:val="28"/>
          <w:lang w:eastAsia="ko-KR"/>
        </w:rPr>
        <w:t xml:space="preserve"> </w:t>
      </w:r>
      <w:proofErr w:type="spellStart"/>
      <w:r w:rsidR="00716CA2" w:rsidRPr="008449CC">
        <w:rPr>
          <w:rFonts w:eastAsia="Batang"/>
          <w:b/>
          <w:bCs/>
          <w:i/>
          <w:iCs/>
          <w:sz w:val="28"/>
          <w:szCs w:val="28"/>
          <w:lang w:eastAsia="ko-KR"/>
        </w:rPr>
        <w:t>và</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Bộ</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Nông</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nghiệp</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và</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Phát</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triển</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nông</w:t>
      </w:r>
      <w:proofErr w:type="spellEnd"/>
      <w:r w:rsidR="00716CA2" w:rsidRPr="008449CC">
        <w:rPr>
          <w:rFonts w:eastAsia="Batang"/>
          <w:b/>
          <w:bCs/>
          <w:i/>
          <w:iCs/>
          <w:sz w:val="28"/>
          <w:szCs w:val="28"/>
          <w:lang w:eastAsia="ko-KR"/>
        </w:rPr>
        <w:t xml:space="preserve"> </w:t>
      </w:r>
      <w:proofErr w:type="spellStart"/>
      <w:r w:rsidR="00716CA2" w:rsidRPr="008449CC">
        <w:rPr>
          <w:rFonts w:eastAsia="Batang"/>
          <w:b/>
          <w:bCs/>
          <w:i/>
          <w:iCs/>
          <w:sz w:val="28"/>
          <w:szCs w:val="28"/>
          <w:lang w:eastAsia="ko-KR"/>
        </w:rPr>
        <w:t>thôn</w:t>
      </w:r>
      <w:proofErr w:type="spellEnd"/>
      <w:r w:rsidR="00716CA2" w:rsidRPr="007226A5">
        <w:rPr>
          <w:rFonts w:eastAsia="Batang"/>
          <w:sz w:val="28"/>
          <w:szCs w:val="28"/>
          <w:lang w:eastAsia="ko-KR"/>
        </w:rPr>
        <w:t xml:space="preserve"> </w:t>
      </w:r>
      <w:proofErr w:type="spellStart"/>
      <w:r w:rsidR="00632BDD" w:rsidRPr="007226A5">
        <w:rPr>
          <w:rFonts w:eastAsia="Batang"/>
          <w:sz w:val="28"/>
          <w:szCs w:val="28"/>
          <w:lang w:eastAsia="ko-KR"/>
        </w:rPr>
        <w:t>sẽ</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đánh</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giá</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tổng</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hợp</w:t>
      </w:r>
      <w:proofErr w:type="spellEnd"/>
      <w:r w:rsidR="00632BDD" w:rsidRPr="007226A5">
        <w:rPr>
          <w:rFonts w:eastAsia="Batang"/>
          <w:sz w:val="28"/>
          <w:szCs w:val="28"/>
          <w:lang w:eastAsia="ko-KR"/>
        </w:rPr>
        <w:t xml:space="preserve">, </w:t>
      </w:r>
      <w:proofErr w:type="spellStart"/>
      <w:r w:rsidR="00E02FD0" w:rsidRPr="007226A5">
        <w:rPr>
          <w:rFonts w:eastAsia="Batang"/>
          <w:sz w:val="28"/>
          <w:szCs w:val="28"/>
          <w:lang w:eastAsia="ko-KR"/>
        </w:rPr>
        <w:t>trong</w:t>
      </w:r>
      <w:proofErr w:type="spellEnd"/>
      <w:r w:rsidR="00E02FD0" w:rsidRPr="007226A5">
        <w:rPr>
          <w:rFonts w:eastAsia="Batang"/>
          <w:sz w:val="28"/>
          <w:szCs w:val="28"/>
          <w:lang w:eastAsia="ko-KR"/>
        </w:rPr>
        <w:t xml:space="preserve"> </w:t>
      </w:r>
      <w:proofErr w:type="spellStart"/>
      <w:r w:rsidR="00E02FD0" w:rsidRPr="007226A5">
        <w:rPr>
          <w:rFonts w:eastAsia="Batang"/>
          <w:sz w:val="28"/>
          <w:szCs w:val="28"/>
          <w:lang w:eastAsia="ko-KR"/>
        </w:rPr>
        <w:t>trường</w:t>
      </w:r>
      <w:proofErr w:type="spellEnd"/>
      <w:r w:rsidR="00E02FD0" w:rsidRPr="007226A5">
        <w:rPr>
          <w:rFonts w:eastAsia="Batang"/>
          <w:sz w:val="28"/>
          <w:szCs w:val="28"/>
          <w:lang w:eastAsia="ko-KR"/>
        </w:rPr>
        <w:t xml:space="preserve"> </w:t>
      </w:r>
      <w:proofErr w:type="spellStart"/>
      <w:r w:rsidR="00E02FD0" w:rsidRPr="007226A5">
        <w:rPr>
          <w:rFonts w:eastAsia="Batang"/>
          <w:sz w:val="28"/>
          <w:szCs w:val="28"/>
          <w:lang w:eastAsia="ko-KR"/>
        </w:rPr>
        <w:t>hợp</w:t>
      </w:r>
      <w:proofErr w:type="spellEnd"/>
      <w:r w:rsidR="00E02FD0" w:rsidRPr="007226A5">
        <w:rPr>
          <w:rFonts w:eastAsia="Batang"/>
          <w:sz w:val="28"/>
          <w:szCs w:val="28"/>
          <w:lang w:eastAsia="ko-KR"/>
        </w:rPr>
        <w:t xml:space="preserve"> </w:t>
      </w:r>
      <w:proofErr w:type="spellStart"/>
      <w:r w:rsidR="00632BDD" w:rsidRPr="007226A5">
        <w:rPr>
          <w:rFonts w:eastAsia="Batang"/>
          <w:sz w:val="28"/>
          <w:szCs w:val="28"/>
          <w:lang w:eastAsia="ko-KR"/>
        </w:rPr>
        <w:t>cần</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thiết</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sẽ</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lập</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báo</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cáo</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Chính</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phủ</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đề</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xuất</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phương</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án</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sửa</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quy</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định</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nêu</w:t>
      </w:r>
      <w:proofErr w:type="spellEnd"/>
      <w:r w:rsidR="00632BDD" w:rsidRPr="007226A5">
        <w:rPr>
          <w:rFonts w:eastAsia="Batang"/>
          <w:sz w:val="28"/>
          <w:szCs w:val="28"/>
          <w:lang w:eastAsia="ko-KR"/>
        </w:rPr>
        <w:t xml:space="preserve"> </w:t>
      </w:r>
      <w:proofErr w:type="spellStart"/>
      <w:r w:rsidR="00632BDD" w:rsidRPr="007226A5">
        <w:rPr>
          <w:rFonts w:eastAsia="Batang"/>
          <w:sz w:val="28"/>
          <w:szCs w:val="28"/>
          <w:lang w:eastAsia="ko-KR"/>
        </w:rPr>
        <w:t>trên</w:t>
      </w:r>
      <w:proofErr w:type="spellEnd"/>
      <w:r w:rsidR="00632BDD" w:rsidRPr="007226A5">
        <w:rPr>
          <w:rFonts w:eastAsia="Batang"/>
          <w:sz w:val="28"/>
          <w:szCs w:val="28"/>
          <w:lang w:eastAsia="ko-KR"/>
        </w:rPr>
        <w:t>.</w:t>
      </w:r>
    </w:p>
    <w:p w14:paraId="3DCDFC62" w14:textId="3565AD5E" w:rsidR="0024073C" w:rsidRPr="007226A5" w:rsidRDefault="002839DF" w:rsidP="008B7EC5">
      <w:pPr>
        <w:spacing w:before="120"/>
        <w:ind w:firstLine="720"/>
        <w:jc w:val="both"/>
        <w:rPr>
          <w:rFonts w:eastAsia="Batang"/>
          <w:sz w:val="28"/>
          <w:szCs w:val="28"/>
          <w:lang w:eastAsia="ko-KR"/>
        </w:rPr>
      </w:pPr>
      <w:r w:rsidRPr="007226A5">
        <w:rPr>
          <w:rFonts w:eastAsia="Batang"/>
          <w:i/>
          <w:iCs/>
          <w:sz w:val="28"/>
          <w:szCs w:val="28"/>
          <w:lang w:eastAsia="ko-KR"/>
        </w:rPr>
        <w:lastRenderedPageBreak/>
        <w:t>-</w:t>
      </w:r>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Về</w:t>
      </w:r>
      <w:proofErr w:type="spellEnd"/>
      <w:r w:rsidR="00AA2130" w:rsidRPr="007226A5">
        <w:rPr>
          <w:rFonts w:eastAsia="Batang"/>
          <w:i/>
          <w:iCs/>
          <w:sz w:val="28"/>
          <w:szCs w:val="28"/>
          <w:lang w:eastAsia="ko-KR"/>
        </w:rPr>
        <w:t xml:space="preserve"> </w:t>
      </w:r>
      <w:proofErr w:type="spellStart"/>
      <w:r w:rsidR="000A17E2" w:rsidRPr="007226A5">
        <w:rPr>
          <w:rFonts w:eastAsia="Batang"/>
          <w:i/>
          <w:iCs/>
          <w:sz w:val="28"/>
          <w:szCs w:val="28"/>
          <w:lang w:eastAsia="ko-KR"/>
        </w:rPr>
        <w:t>việc</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đầu</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tư</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xây</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dựng</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khu</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công</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nghệ</w:t>
      </w:r>
      <w:proofErr w:type="spellEnd"/>
      <w:r w:rsidR="00AA2130" w:rsidRPr="007226A5">
        <w:rPr>
          <w:rFonts w:eastAsia="Batang"/>
          <w:i/>
          <w:iCs/>
          <w:sz w:val="28"/>
          <w:szCs w:val="28"/>
          <w:lang w:eastAsia="ko-KR"/>
        </w:rPr>
        <w:t xml:space="preserve"> </w:t>
      </w:r>
      <w:proofErr w:type="spellStart"/>
      <w:r w:rsidR="00AA2130" w:rsidRPr="007226A5">
        <w:rPr>
          <w:rFonts w:eastAsia="Batang"/>
          <w:i/>
          <w:iCs/>
          <w:sz w:val="28"/>
          <w:szCs w:val="28"/>
          <w:lang w:eastAsia="ko-KR"/>
        </w:rPr>
        <w:t>cao</w:t>
      </w:r>
      <w:proofErr w:type="spellEnd"/>
      <w:r w:rsidRPr="007226A5">
        <w:rPr>
          <w:rFonts w:eastAsia="Batang"/>
          <w:i/>
          <w:iCs/>
          <w:sz w:val="28"/>
          <w:szCs w:val="28"/>
          <w:lang w:eastAsia="ko-KR"/>
        </w:rPr>
        <w:t>:</w:t>
      </w:r>
      <w:r w:rsidR="00C216DA" w:rsidRPr="007226A5">
        <w:rPr>
          <w:rFonts w:eastAsia="Batang"/>
          <w:i/>
          <w:iCs/>
          <w:sz w:val="28"/>
          <w:szCs w:val="28"/>
          <w:lang w:eastAsia="ko-KR"/>
        </w:rPr>
        <w:t xml:space="preserve"> </w:t>
      </w:r>
      <w:proofErr w:type="spellStart"/>
      <w:r w:rsidR="000A17E2" w:rsidRPr="007226A5">
        <w:rPr>
          <w:rFonts w:eastAsia="Batang"/>
          <w:sz w:val="28"/>
          <w:szCs w:val="28"/>
          <w:lang w:eastAsia="ko-KR"/>
        </w:rPr>
        <w:t>Quy</w:t>
      </w:r>
      <w:proofErr w:type="spellEnd"/>
      <w:r w:rsidR="000A17E2" w:rsidRPr="007226A5">
        <w:rPr>
          <w:rFonts w:eastAsia="Batang"/>
          <w:sz w:val="28"/>
          <w:szCs w:val="28"/>
          <w:lang w:eastAsia="ko-KR"/>
        </w:rPr>
        <w:t xml:space="preserve"> </w:t>
      </w:r>
      <w:proofErr w:type="spellStart"/>
      <w:r w:rsidR="000A17E2" w:rsidRPr="007226A5">
        <w:rPr>
          <w:rFonts w:eastAsia="Batang"/>
          <w:sz w:val="28"/>
          <w:szCs w:val="28"/>
          <w:lang w:eastAsia="ko-KR"/>
        </w:rPr>
        <w:t>trình</w:t>
      </w:r>
      <w:proofErr w:type="spellEnd"/>
      <w:r w:rsidR="000A17E2" w:rsidRPr="007226A5">
        <w:rPr>
          <w:rFonts w:eastAsia="Batang"/>
          <w:sz w:val="28"/>
          <w:szCs w:val="28"/>
          <w:lang w:eastAsia="ko-KR"/>
        </w:rPr>
        <w:t xml:space="preserve"> </w:t>
      </w:r>
      <w:proofErr w:type="spellStart"/>
      <w:r w:rsidR="000A17E2" w:rsidRPr="007226A5">
        <w:rPr>
          <w:rFonts w:eastAsia="Batang"/>
          <w:sz w:val="28"/>
          <w:szCs w:val="28"/>
          <w:lang w:eastAsia="ko-KR"/>
        </w:rPr>
        <w:t>đầu</w:t>
      </w:r>
      <w:proofErr w:type="spellEnd"/>
      <w:r w:rsidR="000A17E2" w:rsidRPr="007226A5">
        <w:rPr>
          <w:rFonts w:eastAsia="Batang"/>
          <w:sz w:val="28"/>
          <w:szCs w:val="28"/>
          <w:lang w:eastAsia="ko-KR"/>
        </w:rPr>
        <w:t xml:space="preserve"> </w:t>
      </w:r>
      <w:proofErr w:type="spellStart"/>
      <w:r w:rsidR="000A17E2" w:rsidRPr="007226A5">
        <w:rPr>
          <w:rFonts w:eastAsia="Batang"/>
          <w:sz w:val="28"/>
          <w:szCs w:val="28"/>
          <w:lang w:eastAsia="ko-KR"/>
        </w:rPr>
        <w:t>tư</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xây</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dựng</w:t>
      </w:r>
      <w:proofErr w:type="spellEnd"/>
      <w:r w:rsidR="00053AAF" w:rsidRPr="007226A5">
        <w:rPr>
          <w:rFonts w:eastAsia="Batang"/>
          <w:sz w:val="28"/>
          <w:szCs w:val="28"/>
          <w:lang w:eastAsia="ko-KR"/>
        </w:rPr>
        <w:t xml:space="preserve"> </w:t>
      </w:r>
      <w:proofErr w:type="spellStart"/>
      <w:r w:rsidR="00716CA2" w:rsidRPr="007226A5">
        <w:rPr>
          <w:rFonts w:eastAsia="Batang"/>
          <w:sz w:val="28"/>
          <w:szCs w:val="28"/>
          <w:lang w:eastAsia="ko-KR"/>
        </w:rPr>
        <w:t>và</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phát</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triển</w:t>
      </w:r>
      <w:proofErr w:type="spellEnd"/>
      <w:r w:rsidR="00716CA2" w:rsidRPr="007226A5">
        <w:rPr>
          <w:rFonts w:eastAsia="Batang"/>
          <w:sz w:val="28"/>
          <w:szCs w:val="28"/>
          <w:lang w:eastAsia="ko-KR"/>
        </w:rPr>
        <w:t xml:space="preserve"> </w:t>
      </w:r>
      <w:proofErr w:type="spellStart"/>
      <w:r w:rsidR="00053AAF" w:rsidRPr="007226A5">
        <w:rPr>
          <w:rFonts w:eastAsia="Batang"/>
          <w:sz w:val="28"/>
          <w:szCs w:val="28"/>
          <w:lang w:eastAsia="ko-KR"/>
        </w:rPr>
        <w:t>khu</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công</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nghệ</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cao</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sau</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khi</w:t>
      </w:r>
      <w:proofErr w:type="spellEnd"/>
      <w:r w:rsidR="00053AAF" w:rsidRPr="007226A5">
        <w:rPr>
          <w:rFonts w:eastAsia="Batang"/>
          <w:sz w:val="28"/>
          <w:szCs w:val="28"/>
          <w:lang w:eastAsia="ko-KR"/>
        </w:rPr>
        <w:t xml:space="preserve"> </w:t>
      </w:r>
      <w:proofErr w:type="spellStart"/>
      <w:r w:rsidR="00716CA2" w:rsidRPr="007226A5">
        <w:rPr>
          <w:rFonts w:eastAsia="Batang"/>
          <w:sz w:val="28"/>
          <w:szCs w:val="28"/>
          <w:lang w:eastAsia="ko-KR"/>
        </w:rPr>
        <w:t>Thủ</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tướng</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Chính</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phủ</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quyết</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định</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thành</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lập</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mở</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rộng</w:t>
      </w:r>
      <w:proofErr w:type="spellEnd"/>
      <w:r w:rsidR="00716CA2" w:rsidRPr="007226A5">
        <w:rPr>
          <w:rFonts w:eastAsia="Batang"/>
          <w:sz w:val="28"/>
          <w:szCs w:val="28"/>
          <w:lang w:eastAsia="ko-KR"/>
        </w:rPr>
        <w:t xml:space="preserve"> </w:t>
      </w:r>
      <w:proofErr w:type="spellStart"/>
      <w:r w:rsidR="00053AAF" w:rsidRPr="007226A5">
        <w:rPr>
          <w:rFonts w:eastAsia="Batang"/>
          <w:sz w:val="28"/>
          <w:szCs w:val="28"/>
          <w:lang w:eastAsia="ko-KR"/>
        </w:rPr>
        <w:t>được</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xác</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định</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thông</w:t>
      </w:r>
      <w:proofErr w:type="spellEnd"/>
      <w:r w:rsidR="00053AAF" w:rsidRPr="007226A5">
        <w:rPr>
          <w:rFonts w:eastAsia="Batang"/>
          <w:sz w:val="28"/>
          <w:szCs w:val="28"/>
          <w:lang w:eastAsia="ko-KR"/>
        </w:rPr>
        <w:t xml:space="preserve"> qua </w:t>
      </w:r>
      <w:proofErr w:type="spellStart"/>
      <w:r w:rsidR="00053AAF" w:rsidRPr="007226A5">
        <w:rPr>
          <w:rFonts w:eastAsia="Batang"/>
          <w:sz w:val="28"/>
          <w:szCs w:val="28"/>
          <w:lang w:eastAsia="ko-KR"/>
        </w:rPr>
        <w:t>các</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bước</w:t>
      </w:r>
      <w:proofErr w:type="spellEnd"/>
      <w:r w:rsidR="00053AAF" w:rsidRPr="007226A5">
        <w:rPr>
          <w:rFonts w:eastAsia="Batang"/>
          <w:sz w:val="28"/>
          <w:szCs w:val="28"/>
          <w:lang w:eastAsia="ko-KR"/>
        </w:rPr>
        <w:t xml:space="preserve">: </w:t>
      </w:r>
      <w:proofErr w:type="spellStart"/>
      <w:r w:rsidR="00716CA2" w:rsidRPr="007226A5">
        <w:rPr>
          <w:rFonts w:eastAsia="Batang"/>
          <w:sz w:val="28"/>
          <w:szCs w:val="28"/>
          <w:lang w:eastAsia="ko-KR"/>
        </w:rPr>
        <w:t>tổ</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chức</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thực</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hiện</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quy</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hoạch</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xây</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dựng</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khu</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công</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nghệ</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cao</w:t>
      </w:r>
      <w:proofErr w:type="spellEnd"/>
      <w:r w:rsidR="00716CA2" w:rsidRPr="007226A5">
        <w:rPr>
          <w:rFonts w:eastAsia="Batang"/>
          <w:sz w:val="28"/>
          <w:szCs w:val="28"/>
          <w:lang w:eastAsia="ko-KR"/>
        </w:rPr>
        <w:t xml:space="preserve"> (</w:t>
      </w:r>
      <w:proofErr w:type="spellStart"/>
      <w:r w:rsidR="00053AAF" w:rsidRPr="007226A5">
        <w:rPr>
          <w:rFonts w:eastAsia="Batang"/>
          <w:sz w:val="28"/>
          <w:szCs w:val="28"/>
          <w:lang w:eastAsia="ko-KR"/>
        </w:rPr>
        <w:t>lập</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thẩm</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định</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và</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phê</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duyệt</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nhiệm</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vụ</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và</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đồ</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án</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quy</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hoạch</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chung</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xây</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dựng</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đối</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với</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các</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khu</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công</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nghệ</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cao</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có</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diện</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tích</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từ</w:t>
      </w:r>
      <w:proofErr w:type="spellEnd"/>
      <w:r w:rsidR="00053AAF" w:rsidRPr="007226A5">
        <w:rPr>
          <w:rFonts w:eastAsia="Batang"/>
          <w:sz w:val="28"/>
          <w:szCs w:val="28"/>
          <w:lang w:eastAsia="ko-KR"/>
        </w:rPr>
        <w:t xml:space="preserve"> 500 </w:t>
      </w:r>
      <w:proofErr w:type="spellStart"/>
      <w:r w:rsidR="00053AAF" w:rsidRPr="007226A5">
        <w:rPr>
          <w:rFonts w:eastAsia="Batang"/>
          <w:sz w:val="28"/>
          <w:szCs w:val="28"/>
          <w:lang w:eastAsia="ko-KR"/>
        </w:rPr>
        <w:t>héc</w:t>
      </w:r>
      <w:proofErr w:type="spellEnd"/>
      <w:r w:rsidR="00053AAF" w:rsidRPr="007226A5">
        <w:rPr>
          <w:rFonts w:eastAsia="Batang"/>
          <w:sz w:val="28"/>
          <w:szCs w:val="28"/>
          <w:lang w:eastAsia="ko-KR"/>
        </w:rPr>
        <w:t xml:space="preserve"> ta </w:t>
      </w:r>
      <w:proofErr w:type="spellStart"/>
      <w:r w:rsidR="00053AAF" w:rsidRPr="007226A5">
        <w:rPr>
          <w:rFonts w:eastAsia="Batang"/>
          <w:sz w:val="28"/>
          <w:szCs w:val="28"/>
          <w:lang w:eastAsia="ko-KR"/>
        </w:rPr>
        <w:t>trở</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lên</w:t>
      </w:r>
      <w:proofErr w:type="spellEnd"/>
      <w:r w:rsidR="00470D98" w:rsidRPr="007226A5">
        <w:rPr>
          <w:rFonts w:eastAsia="Batang"/>
          <w:sz w:val="28"/>
          <w:szCs w:val="28"/>
          <w:lang w:eastAsia="ko-KR"/>
        </w:rPr>
        <w:t>,</w:t>
      </w:r>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lập</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thẩm</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định</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và</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phê</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duyệt</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nhiệm</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vụ</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và</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đồ</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án</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quy</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hoạch</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phân</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khu</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xây</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dựng</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đối</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với</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các</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khu</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công</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nghệ</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cao</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có</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quy</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mô</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diện</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tích</w:t>
      </w:r>
      <w:proofErr w:type="spellEnd"/>
      <w:r w:rsidR="00053AAF" w:rsidRPr="007226A5">
        <w:rPr>
          <w:rFonts w:eastAsia="Batang"/>
          <w:sz w:val="28"/>
          <w:szCs w:val="28"/>
          <w:lang w:eastAsia="ko-KR"/>
        </w:rPr>
        <w:t xml:space="preserve"> </w:t>
      </w:r>
      <w:proofErr w:type="spellStart"/>
      <w:r w:rsidR="00053AAF" w:rsidRPr="007226A5">
        <w:rPr>
          <w:rFonts w:eastAsia="Batang"/>
          <w:sz w:val="28"/>
          <w:szCs w:val="28"/>
          <w:lang w:eastAsia="ko-KR"/>
        </w:rPr>
        <w:t>dưới</w:t>
      </w:r>
      <w:proofErr w:type="spellEnd"/>
      <w:r w:rsidR="00053AAF" w:rsidRPr="007226A5">
        <w:rPr>
          <w:rFonts w:eastAsia="Batang"/>
          <w:sz w:val="28"/>
          <w:szCs w:val="28"/>
          <w:lang w:eastAsia="ko-KR"/>
        </w:rPr>
        <w:t xml:space="preserve"> 500 </w:t>
      </w:r>
      <w:proofErr w:type="spellStart"/>
      <w:r w:rsidR="00053AAF" w:rsidRPr="007226A5">
        <w:rPr>
          <w:rFonts w:eastAsia="Batang"/>
          <w:sz w:val="28"/>
          <w:szCs w:val="28"/>
          <w:lang w:eastAsia="ko-KR"/>
        </w:rPr>
        <w:t>héc</w:t>
      </w:r>
      <w:proofErr w:type="spellEnd"/>
      <w:r w:rsidR="00053AAF" w:rsidRPr="007226A5">
        <w:rPr>
          <w:rFonts w:eastAsia="Batang"/>
          <w:sz w:val="28"/>
          <w:szCs w:val="28"/>
          <w:lang w:eastAsia="ko-KR"/>
        </w:rPr>
        <w:t xml:space="preserve"> ta</w:t>
      </w:r>
      <w:r w:rsidR="00DB0E53" w:rsidRPr="007226A5">
        <w:rPr>
          <w:rFonts w:eastAsia="Batang"/>
          <w:sz w:val="28"/>
          <w:szCs w:val="28"/>
          <w:lang w:eastAsia="ko-KR"/>
        </w:rPr>
        <w:t xml:space="preserve"> </w:t>
      </w:r>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khoản</w:t>
      </w:r>
      <w:proofErr w:type="spellEnd"/>
      <w:r w:rsidR="00716CA2" w:rsidRPr="007226A5">
        <w:rPr>
          <w:rFonts w:eastAsia="Batang"/>
          <w:sz w:val="28"/>
          <w:szCs w:val="28"/>
          <w:lang w:eastAsia="ko-KR"/>
        </w:rPr>
        <w:t xml:space="preserve"> 2 </w:t>
      </w:r>
      <w:proofErr w:type="spellStart"/>
      <w:r w:rsidR="00716CA2" w:rsidRPr="007226A5">
        <w:rPr>
          <w:rFonts w:eastAsia="Batang"/>
          <w:sz w:val="28"/>
          <w:szCs w:val="28"/>
          <w:lang w:eastAsia="ko-KR"/>
        </w:rPr>
        <w:t>Điều</w:t>
      </w:r>
      <w:proofErr w:type="spellEnd"/>
      <w:r w:rsidR="00716CA2" w:rsidRPr="007226A5">
        <w:rPr>
          <w:rFonts w:eastAsia="Batang"/>
          <w:sz w:val="28"/>
          <w:szCs w:val="28"/>
          <w:lang w:eastAsia="ko-KR"/>
        </w:rPr>
        <w:t xml:space="preserve"> 9, </w:t>
      </w:r>
      <w:proofErr w:type="spellStart"/>
      <w:r w:rsidR="00DB0E53" w:rsidRPr="007226A5">
        <w:rPr>
          <w:rFonts w:eastAsia="Batang"/>
          <w:sz w:val="28"/>
          <w:szCs w:val="28"/>
          <w:lang w:eastAsia="ko-KR"/>
        </w:rPr>
        <w:t>khoản</w:t>
      </w:r>
      <w:proofErr w:type="spellEnd"/>
      <w:r w:rsidR="00DB0E53" w:rsidRPr="007226A5">
        <w:rPr>
          <w:rFonts w:eastAsia="Batang"/>
          <w:sz w:val="28"/>
          <w:szCs w:val="28"/>
          <w:lang w:eastAsia="ko-KR"/>
        </w:rPr>
        <w:t xml:space="preserve"> 1 </w:t>
      </w:r>
      <w:proofErr w:type="spellStart"/>
      <w:r w:rsidR="00DB0E53" w:rsidRPr="007226A5">
        <w:rPr>
          <w:rFonts w:eastAsia="Batang"/>
          <w:sz w:val="28"/>
          <w:szCs w:val="28"/>
          <w:lang w:eastAsia="ko-KR"/>
        </w:rPr>
        <w:t>Điều</w:t>
      </w:r>
      <w:proofErr w:type="spellEnd"/>
      <w:r w:rsidR="00DB0E53" w:rsidRPr="007226A5">
        <w:rPr>
          <w:rFonts w:eastAsia="Batang"/>
          <w:sz w:val="28"/>
          <w:szCs w:val="28"/>
          <w:lang w:eastAsia="ko-KR"/>
        </w:rPr>
        <w:t xml:space="preserve"> </w:t>
      </w:r>
      <w:r w:rsidR="002A353C" w:rsidRPr="007226A5">
        <w:rPr>
          <w:rFonts w:eastAsia="Batang"/>
          <w:sz w:val="28"/>
          <w:szCs w:val="28"/>
          <w:lang w:eastAsia="ko-KR"/>
        </w:rPr>
        <w:t>17</w:t>
      </w:r>
      <w:r w:rsidR="00DB0E53" w:rsidRPr="007226A5">
        <w:rPr>
          <w:rFonts w:eastAsia="Batang"/>
          <w:sz w:val="28"/>
          <w:szCs w:val="28"/>
          <w:lang w:eastAsia="ko-KR"/>
        </w:rPr>
        <w:t>)</w:t>
      </w:r>
      <w:r w:rsidR="00053AAF" w:rsidRPr="007226A5">
        <w:rPr>
          <w:rFonts w:eastAsia="Batang"/>
          <w:sz w:val="28"/>
          <w:szCs w:val="28"/>
          <w:lang w:eastAsia="ko-KR"/>
        </w:rPr>
        <w:t>;</w:t>
      </w:r>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giao</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đất</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để</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quản</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lý</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tổ</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chức</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xây</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dựng</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và</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phát</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triển</w:t>
      </w:r>
      <w:proofErr w:type="spellEnd"/>
      <w:r w:rsidR="00470D98" w:rsidRPr="007226A5">
        <w:rPr>
          <w:rFonts w:eastAsia="Batang"/>
          <w:sz w:val="28"/>
          <w:szCs w:val="28"/>
          <w:lang w:eastAsia="ko-KR"/>
        </w:rPr>
        <w:t xml:space="preserve"> </w:t>
      </w:r>
      <w:proofErr w:type="spellStart"/>
      <w:r w:rsidR="00470D98" w:rsidRPr="007226A5">
        <w:rPr>
          <w:rFonts w:eastAsia="Batang"/>
          <w:sz w:val="28"/>
          <w:szCs w:val="28"/>
          <w:lang w:eastAsia="ko-KR"/>
        </w:rPr>
        <w:t>khu</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công</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nghệ</w:t>
      </w:r>
      <w:proofErr w:type="spellEnd"/>
      <w:r w:rsidR="00716CA2" w:rsidRPr="007226A5">
        <w:rPr>
          <w:rFonts w:eastAsia="Batang"/>
          <w:sz w:val="28"/>
          <w:szCs w:val="28"/>
          <w:lang w:eastAsia="ko-KR"/>
        </w:rPr>
        <w:t xml:space="preserve"> </w:t>
      </w:r>
      <w:proofErr w:type="spellStart"/>
      <w:r w:rsidR="00716CA2" w:rsidRPr="007226A5">
        <w:rPr>
          <w:rFonts w:eastAsia="Batang"/>
          <w:sz w:val="28"/>
          <w:szCs w:val="28"/>
          <w:lang w:eastAsia="ko-KR"/>
        </w:rPr>
        <w:t>cao</w:t>
      </w:r>
      <w:proofErr w:type="spellEnd"/>
      <w:r w:rsidR="00716CA2" w:rsidRPr="007226A5">
        <w:rPr>
          <w:rFonts w:eastAsia="Batang"/>
          <w:sz w:val="28"/>
          <w:szCs w:val="28"/>
          <w:lang w:eastAsia="ko-KR"/>
        </w:rPr>
        <w:t xml:space="preserve"> </w:t>
      </w:r>
      <w:r w:rsidR="003E6F3D" w:rsidRPr="007226A5">
        <w:rPr>
          <w:rFonts w:eastAsia="Batang"/>
          <w:sz w:val="28"/>
          <w:szCs w:val="28"/>
          <w:lang w:eastAsia="ko-KR"/>
        </w:rPr>
        <w:t>(</w:t>
      </w:r>
      <w:proofErr w:type="spellStart"/>
      <w:r w:rsidR="003E6F3D" w:rsidRPr="007226A5">
        <w:rPr>
          <w:rFonts w:eastAsia="Batang"/>
          <w:sz w:val="28"/>
          <w:szCs w:val="28"/>
          <w:lang w:eastAsia="ko-KR"/>
        </w:rPr>
        <w:t>khoản</w:t>
      </w:r>
      <w:proofErr w:type="spellEnd"/>
      <w:r w:rsidR="003E6F3D" w:rsidRPr="007226A5">
        <w:rPr>
          <w:rFonts w:eastAsia="Batang"/>
          <w:sz w:val="28"/>
          <w:szCs w:val="28"/>
          <w:lang w:eastAsia="ko-KR"/>
        </w:rPr>
        <w:t xml:space="preserve"> 1Điều </w:t>
      </w:r>
      <w:r w:rsidR="002A353C" w:rsidRPr="007226A5">
        <w:rPr>
          <w:rFonts w:eastAsia="Batang"/>
          <w:sz w:val="28"/>
          <w:szCs w:val="28"/>
          <w:lang w:eastAsia="ko-KR"/>
        </w:rPr>
        <w:t>18</w:t>
      </w:r>
      <w:r w:rsidR="003E6F3D" w:rsidRPr="007226A5">
        <w:rPr>
          <w:rFonts w:eastAsia="Batang"/>
          <w:sz w:val="28"/>
          <w:szCs w:val="28"/>
          <w:lang w:eastAsia="ko-KR"/>
        </w:rPr>
        <w:t>)</w:t>
      </w:r>
      <w:r w:rsidR="00470D98" w:rsidRPr="007226A5">
        <w:rPr>
          <w:rFonts w:eastAsia="Batang"/>
          <w:sz w:val="28"/>
          <w:szCs w:val="28"/>
          <w:lang w:eastAsia="ko-KR"/>
        </w:rPr>
        <w:t>.</w:t>
      </w:r>
    </w:p>
    <w:p w14:paraId="51C2B9E5" w14:textId="16DDA833" w:rsidR="008A3A67" w:rsidRPr="007226A5" w:rsidRDefault="002E4580" w:rsidP="00734F30">
      <w:pPr>
        <w:spacing w:before="120"/>
        <w:ind w:firstLine="709"/>
        <w:jc w:val="both"/>
        <w:rPr>
          <w:b/>
          <w:bCs/>
          <w:sz w:val="28"/>
          <w:szCs w:val="28"/>
          <w:lang w:val="en-GB"/>
        </w:rPr>
      </w:pPr>
      <w:r w:rsidRPr="007226A5">
        <w:rPr>
          <w:b/>
          <w:bCs/>
          <w:sz w:val="28"/>
          <w:szCs w:val="28"/>
          <w:lang w:val="en-GB"/>
        </w:rPr>
        <w:t>2</w:t>
      </w:r>
      <w:r w:rsidR="008A3A67" w:rsidRPr="007226A5">
        <w:rPr>
          <w:b/>
          <w:bCs/>
          <w:sz w:val="28"/>
          <w:szCs w:val="28"/>
          <w:lang w:val="en-GB"/>
        </w:rPr>
        <w:t>.</w:t>
      </w:r>
      <w:r w:rsidR="00E478DE" w:rsidRPr="007226A5">
        <w:rPr>
          <w:b/>
          <w:bCs/>
          <w:sz w:val="28"/>
          <w:szCs w:val="28"/>
          <w:lang w:val="en-GB"/>
        </w:rPr>
        <w:t>2.</w:t>
      </w:r>
      <w:r w:rsidR="008A3A67" w:rsidRPr="007226A5">
        <w:rPr>
          <w:b/>
          <w:bCs/>
          <w:sz w:val="28"/>
          <w:szCs w:val="28"/>
          <w:lang w:val="en-GB"/>
        </w:rPr>
        <w:t xml:space="preserve"> </w:t>
      </w:r>
      <w:proofErr w:type="spellStart"/>
      <w:r w:rsidR="001143D2" w:rsidRPr="007226A5">
        <w:rPr>
          <w:b/>
          <w:bCs/>
          <w:sz w:val="28"/>
          <w:szCs w:val="28"/>
          <w:lang w:val="en-GB"/>
        </w:rPr>
        <w:t>Xác</w:t>
      </w:r>
      <w:proofErr w:type="spellEnd"/>
      <w:r w:rsidR="001143D2" w:rsidRPr="007226A5">
        <w:rPr>
          <w:b/>
          <w:bCs/>
          <w:sz w:val="28"/>
          <w:szCs w:val="28"/>
          <w:lang w:val="en-GB"/>
        </w:rPr>
        <w:t xml:space="preserve"> </w:t>
      </w:r>
      <w:proofErr w:type="spellStart"/>
      <w:r w:rsidR="001143D2" w:rsidRPr="007226A5">
        <w:rPr>
          <w:b/>
          <w:bCs/>
          <w:sz w:val="28"/>
          <w:szCs w:val="28"/>
          <w:lang w:val="en-GB"/>
        </w:rPr>
        <w:t>định</w:t>
      </w:r>
      <w:proofErr w:type="spellEnd"/>
      <w:r w:rsidR="001143D2" w:rsidRPr="007226A5">
        <w:rPr>
          <w:b/>
          <w:bCs/>
          <w:sz w:val="28"/>
          <w:szCs w:val="28"/>
          <w:lang w:val="en-GB"/>
        </w:rPr>
        <w:t xml:space="preserve"> </w:t>
      </w:r>
      <w:proofErr w:type="spellStart"/>
      <w:r w:rsidR="001143D2" w:rsidRPr="007226A5">
        <w:rPr>
          <w:b/>
          <w:bCs/>
          <w:sz w:val="28"/>
          <w:szCs w:val="28"/>
          <w:lang w:val="en-GB"/>
        </w:rPr>
        <w:t>các</w:t>
      </w:r>
      <w:proofErr w:type="spellEnd"/>
      <w:r w:rsidR="001143D2" w:rsidRPr="007226A5">
        <w:rPr>
          <w:b/>
          <w:bCs/>
          <w:sz w:val="28"/>
          <w:szCs w:val="28"/>
          <w:lang w:val="en-GB"/>
        </w:rPr>
        <w:t xml:space="preserve"> </w:t>
      </w:r>
      <w:proofErr w:type="spellStart"/>
      <w:r w:rsidR="00CF24D1" w:rsidRPr="007226A5">
        <w:rPr>
          <w:b/>
          <w:bCs/>
          <w:sz w:val="28"/>
          <w:szCs w:val="28"/>
          <w:lang w:val="en-GB"/>
        </w:rPr>
        <w:t>nhóm</w:t>
      </w:r>
      <w:proofErr w:type="spellEnd"/>
      <w:r w:rsidR="00CF24D1" w:rsidRPr="007226A5">
        <w:rPr>
          <w:b/>
          <w:bCs/>
          <w:sz w:val="28"/>
          <w:szCs w:val="28"/>
          <w:lang w:val="en-GB"/>
        </w:rPr>
        <w:t xml:space="preserve"> </w:t>
      </w:r>
      <w:proofErr w:type="spellStart"/>
      <w:r w:rsidR="001143D2" w:rsidRPr="007226A5">
        <w:rPr>
          <w:b/>
          <w:bCs/>
          <w:sz w:val="28"/>
          <w:szCs w:val="28"/>
          <w:lang w:val="en-GB"/>
        </w:rPr>
        <w:t>chính</w:t>
      </w:r>
      <w:proofErr w:type="spellEnd"/>
      <w:r w:rsidR="001143D2" w:rsidRPr="007226A5">
        <w:rPr>
          <w:b/>
          <w:bCs/>
          <w:sz w:val="28"/>
          <w:szCs w:val="28"/>
          <w:lang w:val="en-GB"/>
        </w:rPr>
        <w:t xml:space="preserve"> </w:t>
      </w:r>
      <w:proofErr w:type="spellStart"/>
      <w:r w:rsidR="001143D2" w:rsidRPr="007226A5">
        <w:rPr>
          <w:b/>
          <w:bCs/>
          <w:sz w:val="28"/>
          <w:szCs w:val="28"/>
          <w:lang w:val="en-GB"/>
        </w:rPr>
        <w:t>sách</w:t>
      </w:r>
      <w:proofErr w:type="spellEnd"/>
      <w:r w:rsidR="001143D2" w:rsidRPr="007226A5">
        <w:rPr>
          <w:b/>
          <w:bCs/>
          <w:sz w:val="28"/>
          <w:szCs w:val="28"/>
          <w:lang w:val="en-GB"/>
        </w:rPr>
        <w:t xml:space="preserve"> </w:t>
      </w:r>
      <w:proofErr w:type="spellStart"/>
      <w:r w:rsidR="001143D2" w:rsidRPr="007226A5">
        <w:rPr>
          <w:b/>
          <w:bCs/>
          <w:sz w:val="28"/>
          <w:szCs w:val="28"/>
          <w:lang w:val="en-GB"/>
        </w:rPr>
        <w:t>đối</w:t>
      </w:r>
      <w:proofErr w:type="spellEnd"/>
      <w:r w:rsidR="001143D2" w:rsidRPr="007226A5">
        <w:rPr>
          <w:b/>
          <w:bCs/>
          <w:sz w:val="28"/>
          <w:szCs w:val="28"/>
          <w:lang w:val="en-GB"/>
        </w:rPr>
        <w:t xml:space="preserve"> </w:t>
      </w:r>
      <w:proofErr w:type="spellStart"/>
      <w:r w:rsidR="001143D2" w:rsidRPr="007226A5">
        <w:rPr>
          <w:b/>
          <w:bCs/>
          <w:sz w:val="28"/>
          <w:szCs w:val="28"/>
          <w:lang w:val="en-GB"/>
        </w:rPr>
        <w:t>với</w:t>
      </w:r>
      <w:proofErr w:type="spellEnd"/>
      <w:r w:rsidR="001143D2" w:rsidRPr="007226A5">
        <w:rPr>
          <w:b/>
          <w:bCs/>
          <w:sz w:val="28"/>
          <w:szCs w:val="28"/>
          <w:lang w:val="en-GB"/>
        </w:rPr>
        <w:t xml:space="preserve"> </w:t>
      </w:r>
      <w:proofErr w:type="spellStart"/>
      <w:r w:rsidR="001143D2" w:rsidRPr="007226A5">
        <w:rPr>
          <w:b/>
          <w:bCs/>
          <w:sz w:val="28"/>
          <w:szCs w:val="28"/>
          <w:lang w:val="en-GB"/>
        </w:rPr>
        <w:t>khu</w:t>
      </w:r>
      <w:proofErr w:type="spellEnd"/>
      <w:r w:rsidR="001143D2" w:rsidRPr="007226A5">
        <w:rPr>
          <w:b/>
          <w:bCs/>
          <w:sz w:val="28"/>
          <w:szCs w:val="28"/>
          <w:lang w:val="en-GB"/>
        </w:rPr>
        <w:t xml:space="preserve"> </w:t>
      </w:r>
      <w:proofErr w:type="spellStart"/>
      <w:r w:rsidR="001143D2" w:rsidRPr="007226A5">
        <w:rPr>
          <w:b/>
          <w:bCs/>
          <w:sz w:val="28"/>
          <w:szCs w:val="28"/>
          <w:lang w:val="en-GB"/>
        </w:rPr>
        <w:t>công</w:t>
      </w:r>
      <w:proofErr w:type="spellEnd"/>
      <w:r w:rsidR="001143D2" w:rsidRPr="007226A5">
        <w:rPr>
          <w:b/>
          <w:bCs/>
          <w:sz w:val="28"/>
          <w:szCs w:val="28"/>
          <w:lang w:val="en-GB"/>
        </w:rPr>
        <w:t xml:space="preserve"> </w:t>
      </w:r>
      <w:proofErr w:type="spellStart"/>
      <w:r w:rsidR="001143D2" w:rsidRPr="007226A5">
        <w:rPr>
          <w:b/>
          <w:bCs/>
          <w:sz w:val="28"/>
          <w:szCs w:val="28"/>
          <w:lang w:val="en-GB"/>
        </w:rPr>
        <w:t>nghệ</w:t>
      </w:r>
      <w:proofErr w:type="spellEnd"/>
      <w:r w:rsidR="001143D2" w:rsidRPr="007226A5">
        <w:rPr>
          <w:b/>
          <w:bCs/>
          <w:sz w:val="28"/>
          <w:szCs w:val="28"/>
          <w:lang w:val="en-GB"/>
        </w:rPr>
        <w:t xml:space="preserve"> </w:t>
      </w:r>
      <w:proofErr w:type="spellStart"/>
      <w:r w:rsidR="001143D2" w:rsidRPr="007226A5">
        <w:rPr>
          <w:b/>
          <w:bCs/>
          <w:sz w:val="28"/>
          <w:szCs w:val="28"/>
          <w:lang w:val="en-GB"/>
        </w:rPr>
        <w:t>cao</w:t>
      </w:r>
      <w:proofErr w:type="spellEnd"/>
    </w:p>
    <w:p w14:paraId="7A15E187" w14:textId="4ED3413F" w:rsidR="008A3A67" w:rsidRPr="007226A5" w:rsidRDefault="00B65431" w:rsidP="00734F30">
      <w:pPr>
        <w:spacing w:before="120"/>
        <w:ind w:firstLine="709"/>
        <w:jc w:val="both"/>
        <w:rPr>
          <w:sz w:val="28"/>
          <w:szCs w:val="28"/>
          <w:lang w:val="en-GB"/>
        </w:rPr>
      </w:pP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nhóm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nhau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cứ</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000740BC" w:rsidRPr="007226A5">
        <w:rPr>
          <w:rFonts w:eastAsia="Batang"/>
          <w:sz w:val="28"/>
          <w:szCs w:val="28"/>
          <w:lang w:eastAsia="ko-KR"/>
        </w:rPr>
        <w:t>của</w:t>
      </w:r>
      <w:proofErr w:type="spellEnd"/>
      <w:r w:rsidR="000740BC" w:rsidRPr="007226A5">
        <w:rPr>
          <w:rFonts w:eastAsia="Batang"/>
          <w:sz w:val="28"/>
          <w:szCs w:val="28"/>
          <w:lang w:eastAsia="ko-KR"/>
        </w:rPr>
        <w:t xml:space="preserve"> </w:t>
      </w:r>
      <w:proofErr w:type="spellStart"/>
      <w:r w:rsidR="000740BC" w:rsidRPr="007226A5">
        <w:rPr>
          <w:rFonts w:eastAsia="Batang"/>
          <w:sz w:val="28"/>
          <w:szCs w:val="28"/>
          <w:lang w:eastAsia="ko-KR"/>
        </w:rPr>
        <w:t>pháp</w:t>
      </w:r>
      <w:proofErr w:type="spellEnd"/>
      <w:r w:rsidR="000740BC" w:rsidRPr="007226A5">
        <w:rPr>
          <w:rFonts w:eastAsia="Batang"/>
          <w:sz w:val="28"/>
          <w:szCs w:val="28"/>
          <w:lang w:eastAsia="ko-KR"/>
        </w:rPr>
        <w:t xml:space="preserve"> </w:t>
      </w:r>
      <w:proofErr w:type="spellStart"/>
      <w:r w:rsidR="000740BC" w:rsidRPr="007226A5">
        <w:rPr>
          <w:rFonts w:eastAsia="Batang"/>
          <w:sz w:val="28"/>
          <w:szCs w:val="28"/>
          <w:lang w:eastAsia="ko-KR"/>
        </w:rPr>
        <w:t>luật</w:t>
      </w:r>
      <w:proofErr w:type="spellEnd"/>
      <w:r w:rsidR="000740BC" w:rsidRPr="007226A5">
        <w:rPr>
          <w:rFonts w:eastAsia="Batang"/>
          <w:sz w:val="28"/>
          <w:szCs w:val="28"/>
          <w:lang w:eastAsia="ko-KR"/>
        </w:rPr>
        <w:t xml:space="preserve"> </w:t>
      </w:r>
      <w:proofErr w:type="spellStart"/>
      <w:r w:rsidRPr="007226A5">
        <w:rPr>
          <w:rFonts w:eastAsia="Batang"/>
          <w:sz w:val="28"/>
          <w:szCs w:val="28"/>
          <w:lang w:eastAsia="ko-KR"/>
        </w:rPr>
        <w:t>chuyên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00C216DA" w:rsidRPr="007226A5">
        <w:rPr>
          <w:rFonts w:eastAsia="Batang"/>
          <w:sz w:val="28"/>
          <w:szCs w:val="28"/>
          <w:lang w:eastAsia="ko-KR"/>
        </w:rPr>
        <w:t>đầu</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tư</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công</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ngân</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sách</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nhà</w:t>
      </w:r>
      <w:proofErr w:type="spellEnd"/>
      <w:r w:rsidR="00C216DA" w:rsidRPr="007226A5">
        <w:rPr>
          <w:rFonts w:eastAsia="Batang"/>
          <w:sz w:val="28"/>
          <w:szCs w:val="28"/>
          <w:lang w:eastAsia="ko-KR"/>
        </w:rPr>
        <w:t xml:space="preserve"> </w:t>
      </w:r>
      <w:proofErr w:type="spellStart"/>
      <w:r w:rsidR="00C216DA" w:rsidRPr="007226A5">
        <w:rPr>
          <w:rFonts w:eastAsia="Batang"/>
          <w:sz w:val="28"/>
          <w:szCs w:val="28"/>
          <w:lang w:eastAsia="ko-KR"/>
        </w:rPr>
        <w:t>nước</w:t>
      </w:r>
      <w:proofErr w:type="spellEnd"/>
      <w:r w:rsidR="00C216DA"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quy</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hoạch</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đất</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đai</w:t>
      </w:r>
      <w:proofErr w:type="spellEnd"/>
      <w:r w:rsidRPr="007226A5">
        <w:rPr>
          <w:rFonts w:eastAsia="Batang"/>
          <w:sz w:val="28"/>
          <w:szCs w:val="28"/>
          <w:lang w:eastAsia="ko-KR"/>
        </w:rPr>
        <w:t>,</w:t>
      </w:r>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lao</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động</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môi</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trường</w:t>
      </w:r>
      <w:proofErr w:type="spellEnd"/>
      <w:r w:rsidR="00EC0C6D" w:rsidRPr="007226A5">
        <w:rPr>
          <w:rFonts w:eastAsia="Batang"/>
          <w:sz w:val="28"/>
          <w:szCs w:val="28"/>
          <w:lang w:eastAsia="ko-KR"/>
        </w:rPr>
        <w:t xml:space="preserve">, </w:t>
      </w:r>
      <w:proofErr w:type="gramStart"/>
      <w:r w:rsidR="00EC0C6D" w:rsidRPr="007226A5">
        <w:rPr>
          <w:rFonts w:eastAsia="Batang"/>
          <w:sz w:val="28"/>
          <w:szCs w:val="28"/>
          <w:lang w:eastAsia="ko-KR"/>
        </w:rPr>
        <w:t>an</w:t>
      </w:r>
      <w:proofErr w:type="gram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ninh</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trật</w:t>
      </w:r>
      <w:proofErr w:type="spellEnd"/>
      <w:r w:rsidR="00EC0C6D" w:rsidRPr="007226A5">
        <w:rPr>
          <w:rFonts w:eastAsia="Batang"/>
          <w:sz w:val="28"/>
          <w:szCs w:val="28"/>
          <w:lang w:eastAsia="ko-KR"/>
        </w:rPr>
        <w:t xml:space="preserve"> </w:t>
      </w:r>
      <w:proofErr w:type="spellStart"/>
      <w:r w:rsidR="00EC0C6D" w:rsidRPr="007226A5">
        <w:rPr>
          <w:rFonts w:eastAsia="Batang"/>
          <w:sz w:val="28"/>
          <w:szCs w:val="28"/>
          <w:lang w:eastAsia="ko-KR"/>
        </w:rPr>
        <w:t>tự</w:t>
      </w:r>
      <w:proofErr w:type="spellEnd"/>
      <w:r w:rsidR="00C216DA" w:rsidRPr="007226A5">
        <w:rPr>
          <w:rFonts w:eastAsia="Batang"/>
          <w:sz w:val="28"/>
          <w:szCs w:val="28"/>
          <w:lang w:eastAsia="ko-KR"/>
        </w:rPr>
        <w:t>…</w:t>
      </w:r>
      <w:r w:rsidRPr="007226A5">
        <w:rPr>
          <w:rFonts w:eastAsia="Batang"/>
          <w:sz w:val="28"/>
          <w:szCs w:val="28"/>
          <w:lang w:eastAsia="ko-KR"/>
        </w:rPr>
        <w:t xml:space="preserve"> bao </w:t>
      </w:r>
      <w:proofErr w:type="spellStart"/>
      <w:r w:rsidRPr="007226A5">
        <w:rPr>
          <w:rFonts w:eastAsia="Batang"/>
          <w:sz w:val="28"/>
          <w:szCs w:val="28"/>
          <w:lang w:eastAsia="ko-KR"/>
        </w:rPr>
        <w:t>gồm</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nhóm</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chính</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sách</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về</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đầu</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tư</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xây</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dựng</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và</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phát</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triển</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khu</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công</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nghệ</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cao</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mục</w:t>
      </w:r>
      <w:proofErr w:type="spellEnd"/>
      <w:r w:rsidR="0045200A" w:rsidRPr="007226A5">
        <w:rPr>
          <w:rFonts w:eastAsia="Batang"/>
          <w:sz w:val="28"/>
          <w:szCs w:val="28"/>
          <w:lang w:eastAsia="ko-KR"/>
        </w:rPr>
        <w:t xml:space="preserve"> 1 </w:t>
      </w:r>
      <w:proofErr w:type="spellStart"/>
      <w:r w:rsidR="0045200A" w:rsidRPr="007226A5">
        <w:rPr>
          <w:rFonts w:eastAsia="Batang"/>
          <w:sz w:val="28"/>
          <w:szCs w:val="28"/>
          <w:lang w:eastAsia="ko-KR"/>
        </w:rPr>
        <w:t>Chương</w:t>
      </w:r>
      <w:proofErr w:type="spellEnd"/>
      <w:r w:rsidR="0045200A" w:rsidRPr="007226A5">
        <w:rPr>
          <w:rFonts w:eastAsia="Batang"/>
          <w:sz w:val="28"/>
          <w:szCs w:val="28"/>
          <w:lang w:eastAsia="ko-KR"/>
        </w:rPr>
        <w:t xml:space="preserve"> I</w:t>
      </w:r>
      <w:r w:rsidR="00C55FB2" w:rsidRPr="007226A5">
        <w:rPr>
          <w:rFonts w:eastAsia="Batang"/>
          <w:sz w:val="28"/>
          <w:szCs w:val="28"/>
          <w:lang w:eastAsia="ko-KR"/>
        </w:rPr>
        <w:t>II</w:t>
      </w:r>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nhóm</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chính</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sách</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ưu</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đãi</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hỗ</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trợ</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đầu</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tư</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mục</w:t>
      </w:r>
      <w:proofErr w:type="spellEnd"/>
      <w:r w:rsidR="0045200A" w:rsidRPr="007226A5">
        <w:rPr>
          <w:rFonts w:eastAsia="Batang"/>
          <w:sz w:val="28"/>
          <w:szCs w:val="28"/>
          <w:lang w:eastAsia="ko-KR"/>
        </w:rPr>
        <w:t xml:space="preserve"> 2 </w:t>
      </w:r>
      <w:proofErr w:type="spellStart"/>
      <w:r w:rsidR="0045200A" w:rsidRPr="007226A5">
        <w:rPr>
          <w:rFonts w:eastAsia="Batang"/>
          <w:sz w:val="28"/>
          <w:szCs w:val="28"/>
          <w:lang w:eastAsia="ko-KR"/>
        </w:rPr>
        <w:t>Chương</w:t>
      </w:r>
      <w:proofErr w:type="spellEnd"/>
      <w:r w:rsidR="0045200A" w:rsidRPr="007226A5">
        <w:rPr>
          <w:rFonts w:eastAsia="Batang"/>
          <w:sz w:val="28"/>
          <w:szCs w:val="28"/>
          <w:lang w:eastAsia="ko-KR"/>
        </w:rPr>
        <w:t xml:space="preserve"> I</w:t>
      </w:r>
      <w:r w:rsidR="00C55FB2" w:rsidRPr="007226A5">
        <w:rPr>
          <w:rFonts w:eastAsia="Batang"/>
          <w:sz w:val="28"/>
          <w:szCs w:val="28"/>
          <w:lang w:eastAsia="ko-KR"/>
        </w:rPr>
        <w:t>II</w:t>
      </w:r>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nhóm</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các</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sách</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khác</w:t>
      </w:r>
      <w:proofErr w:type="spellEnd"/>
      <w:r w:rsidR="0045200A" w:rsidRPr="007226A5">
        <w:rPr>
          <w:rFonts w:eastAsia="Batang"/>
          <w:sz w:val="28"/>
          <w:szCs w:val="28"/>
          <w:lang w:eastAsia="ko-KR"/>
        </w:rPr>
        <w:t xml:space="preserve"> (</w:t>
      </w:r>
      <w:proofErr w:type="spellStart"/>
      <w:r w:rsidR="0045200A" w:rsidRPr="007226A5">
        <w:rPr>
          <w:rFonts w:eastAsia="Batang"/>
          <w:sz w:val="28"/>
          <w:szCs w:val="28"/>
          <w:lang w:eastAsia="ko-KR"/>
        </w:rPr>
        <w:t>mục</w:t>
      </w:r>
      <w:proofErr w:type="spellEnd"/>
      <w:r w:rsidR="0045200A" w:rsidRPr="007226A5">
        <w:rPr>
          <w:rFonts w:eastAsia="Batang"/>
          <w:sz w:val="28"/>
          <w:szCs w:val="28"/>
          <w:lang w:eastAsia="ko-KR"/>
        </w:rPr>
        <w:t xml:space="preserve"> 3 </w:t>
      </w:r>
      <w:proofErr w:type="spellStart"/>
      <w:r w:rsidR="0045200A" w:rsidRPr="007226A5">
        <w:rPr>
          <w:rFonts w:eastAsia="Batang"/>
          <w:sz w:val="28"/>
          <w:szCs w:val="28"/>
          <w:lang w:eastAsia="ko-KR"/>
        </w:rPr>
        <w:t>Chương</w:t>
      </w:r>
      <w:proofErr w:type="spellEnd"/>
      <w:r w:rsidR="0045200A" w:rsidRPr="007226A5">
        <w:rPr>
          <w:rFonts w:eastAsia="Batang"/>
          <w:sz w:val="28"/>
          <w:szCs w:val="28"/>
          <w:lang w:eastAsia="ko-KR"/>
        </w:rPr>
        <w:t xml:space="preserve"> I</w:t>
      </w:r>
      <w:r w:rsidR="00C55FB2" w:rsidRPr="007226A5">
        <w:rPr>
          <w:rFonts w:eastAsia="Batang"/>
          <w:sz w:val="28"/>
          <w:szCs w:val="28"/>
          <w:lang w:eastAsia="ko-KR"/>
        </w:rPr>
        <w:t>II</w:t>
      </w:r>
      <w:r w:rsidR="0045200A" w:rsidRPr="007226A5">
        <w:rPr>
          <w:rFonts w:eastAsia="Batang"/>
          <w:sz w:val="28"/>
          <w:szCs w:val="28"/>
          <w:lang w:eastAsia="ko-KR"/>
        </w:rPr>
        <w:t xml:space="preserve">). </w:t>
      </w:r>
    </w:p>
    <w:p w14:paraId="01BDE91C" w14:textId="525543FA" w:rsidR="007F53B4" w:rsidRPr="007226A5" w:rsidRDefault="00B21773" w:rsidP="00734F30">
      <w:pPr>
        <w:snapToGrid w:val="0"/>
        <w:spacing w:before="120"/>
        <w:ind w:firstLine="720"/>
        <w:jc w:val="both"/>
        <w:rPr>
          <w:rFonts w:eastAsia="Batang"/>
          <w:sz w:val="28"/>
          <w:szCs w:val="28"/>
          <w:lang w:eastAsia="ko-KR"/>
        </w:rPr>
      </w:pPr>
      <w:r w:rsidRPr="007226A5">
        <w:rPr>
          <w:rFonts w:eastAsia="Batang"/>
          <w:i/>
          <w:iCs/>
          <w:sz w:val="28"/>
          <w:szCs w:val="28"/>
          <w:lang w:eastAsia="ko-KR"/>
        </w:rPr>
        <w:t xml:space="preserve">- </w:t>
      </w:r>
      <w:proofErr w:type="spellStart"/>
      <w:r w:rsidR="000140DD" w:rsidRPr="007226A5">
        <w:rPr>
          <w:rFonts w:eastAsia="Batang"/>
          <w:i/>
          <w:iCs/>
          <w:sz w:val="28"/>
          <w:szCs w:val="28"/>
          <w:lang w:eastAsia="ko-KR"/>
        </w:rPr>
        <w:t>N</w:t>
      </w:r>
      <w:r w:rsidR="001F32C6" w:rsidRPr="007226A5">
        <w:rPr>
          <w:rFonts w:eastAsia="Batang"/>
          <w:i/>
          <w:iCs/>
          <w:sz w:val="28"/>
          <w:szCs w:val="28"/>
          <w:lang w:eastAsia="ko-KR"/>
        </w:rPr>
        <w:t>hóm</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chính</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sách</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về</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đầu</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tư</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xây</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dựng</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và</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phát</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triển</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khu</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công</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nghệ</w:t>
      </w:r>
      <w:proofErr w:type="spellEnd"/>
      <w:r w:rsidR="001F32C6" w:rsidRPr="007226A5">
        <w:rPr>
          <w:rFonts w:eastAsia="Batang"/>
          <w:i/>
          <w:iCs/>
          <w:sz w:val="28"/>
          <w:szCs w:val="28"/>
          <w:lang w:eastAsia="ko-KR"/>
        </w:rPr>
        <w:t xml:space="preserve"> </w:t>
      </w:r>
      <w:proofErr w:type="spellStart"/>
      <w:r w:rsidR="001F32C6" w:rsidRPr="007226A5">
        <w:rPr>
          <w:rFonts w:eastAsia="Batang"/>
          <w:i/>
          <w:iCs/>
          <w:sz w:val="28"/>
          <w:szCs w:val="28"/>
          <w:lang w:eastAsia="ko-KR"/>
        </w:rPr>
        <w:t>cao</w:t>
      </w:r>
      <w:proofErr w:type="spellEnd"/>
      <w:r w:rsidR="00C216DA" w:rsidRPr="007226A5">
        <w:rPr>
          <w:rFonts w:eastAsia="Batang"/>
          <w:i/>
          <w:iCs/>
          <w:sz w:val="28"/>
          <w:szCs w:val="28"/>
          <w:lang w:eastAsia="ko-KR"/>
        </w:rPr>
        <w:t>:</w:t>
      </w:r>
    </w:p>
    <w:p w14:paraId="54CBB725" w14:textId="316888D4" w:rsidR="009E7D8C" w:rsidRPr="007226A5" w:rsidRDefault="00B27618" w:rsidP="00C33D08">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nguồn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vốn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gồm</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ngân</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sách</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nhà</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nước</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và</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khuyến</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khích</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các</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nguồn</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vốn</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ngoài</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ngân</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sách</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tham</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gia</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đầu</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tư</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xây</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dựng</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hạ</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tầng</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khu</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công</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nghệ</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cao</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với</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các</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chính</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sách</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ưu</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đãi</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hỗ</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trợ</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sẽ</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được</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quy</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định</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tại</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Mục</w:t>
      </w:r>
      <w:proofErr w:type="spellEnd"/>
      <w:r w:rsidR="00C33D08" w:rsidRPr="007226A5">
        <w:rPr>
          <w:rFonts w:eastAsia="Batang"/>
          <w:sz w:val="28"/>
          <w:szCs w:val="28"/>
          <w:lang w:eastAsia="ko-KR"/>
        </w:rPr>
        <w:t xml:space="preserve"> 2 </w:t>
      </w:r>
      <w:proofErr w:type="spellStart"/>
      <w:r w:rsidR="00C33D08" w:rsidRPr="007226A5">
        <w:rPr>
          <w:rFonts w:eastAsia="Batang"/>
          <w:sz w:val="28"/>
          <w:szCs w:val="28"/>
          <w:lang w:eastAsia="ko-KR"/>
        </w:rPr>
        <w:t>Chương</w:t>
      </w:r>
      <w:proofErr w:type="spellEnd"/>
      <w:r w:rsidR="00C33D08" w:rsidRPr="007226A5">
        <w:rPr>
          <w:rFonts w:eastAsia="Batang"/>
          <w:sz w:val="28"/>
          <w:szCs w:val="28"/>
          <w:lang w:eastAsia="ko-KR"/>
        </w:rPr>
        <w:t xml:space="preserve"> III). </w:t>
      </w:r>
      <w:proofErr w:type="spellStart"/>
      <w:r w:rsidR="00C33D08" w:rsidRPr="007226A5">
        <w:rPr>
          <w:rFonts w:eastAsia="Batang"/>
          <w:sz w:val="28"/>
          <w:szCs w:val="28"/>
          <w:lang w:eastAsia="ko-KR"/>
        </w:rPr>
        <w:t>Trong</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đó</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v</w:t>
      </w:r>
      <w:r w:rsidRPr="007226A5">
        <w:rPr>
          <w:rFonts w:eastAsia="Batang"/>
          <w:sz w:val="28"/>
          <w:szCs w:val="28"/>
          <w:lang w:eastAsia="ko-KR"/>
        </w:rPr>
        <w:t>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trò</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thừa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009E7D8C" w:rsidRPr="007226A5">
        <w:rPr>
          <w:rFonts w:eastAsia="Batang"/>
          <w:sz w:val="28"/>
          <w:szCs w:val="28"/>
          <w:lang w:eastAsia="ko-KR"/>
        </w:rPr>
        <w:t>chính</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sách</w:t>
      </w:r>
      <w:proofErr w:type="spellEnd"/>
      <w:r w:rsidR="009E7D8C"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007F53B4" w:rsidRPr="007226A5">
        <w:rPr>
          <w:rFonts w:eastAsia="Batang"/>
          <w:sz w:val="28"/>
          <w:szCs w:val="28"/>
          <w:lang w:eastAsia="ko-KR"/>
        </w:rPr>
        <w:t>Nghị</w:t>
      </w:r>
      <w:proofErr w:type="spellEnd"/>
      <w:r w:rsidR="007F53B4" w:rsidRPr="007226A5">
        <w:rPr>
          <w:rFonts w:eastAsia="Batang"/>
          <w:sz w:val="28"/>
          <w:szCs w:val="28"/>
          <w:lang w:eastAsia="ko-KR"/>
        </w:rPr>
        <w:t xml:space="preserve"> </w:t>
      </w:r>
      <w:proofErr w:type="spellStart"/>
      <w:r w:rsidR="007F53B4" w:rsidRPr="007226A5">
        <w:rPr>
          <w:rFonts w:eastAsia="Batang"/>
          <w:sz w:val="28"/>
          <w:szCs w:val="28"/>
          <w:lang w:eastAsia="ko-KR"/>
        </w:rPr>
        <w:t>định</w:t>
      </w:r>
      <w:proofErr w:type="spellEnd"/>
      <w:r w:rsidR="007F53B4" w:rsidRPr="007226A5">
        <w:rPr>
          <w:rFonts w:eastAsia="Batang"/>
          <w:sz w:val="28"/>
          <w:szCs w:val="28"/>
          <w:lang w:eastAsia="ko-KR"/>
        </w:rPr>
        <w:t xml:space="preserve"> 99/2003/NĐ-CP</w:t>
      </w:r>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thực</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tiễn</w:t>
      </w:r>
      <w:proofErr w:type="spellEnd"/>
      <w:r w:rsidR="009E7D8C"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31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và</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kinh</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nghiệm</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về</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đầu</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tư</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cho</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phát</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triển</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các</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khu</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công</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nghệ</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cao</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trên</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thế</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giới</w:t>
      </w:r>
      <w:proofErr w:type="spellEnd"/>
      <w:r w:rsidR="006E6780" w:rsidRPr="007226A5">
        <w:rPr>
          <w:rFonts w:eastAsia="Batang"/>
          <w:sz w:val="28"/>
          <w:szCs w:val="28"/>
          <w:lang w:eastAsia="ko-KR"/>
        </w:rPr>
        <w:t xml:space="preserve">. </w:t>
      </w:r>
      <w:proofErr w:type="spellStart"/>
      <w:r w:rsidR="009E7D8C" w:rsidRPr="008449CC">
        <w:rPr>
          <w:rFonts w:eastAsia="Batang"/>
          <w:b/>
          <w:bCs/>
          <w:i/>
          <w:iCs/>
          <w:sz w:val="28"/>
          <w:szCs w:val="28"/>
          <w:lang w:eastAsia="ko-KR"/>
        </w:rPr>
        <w:t>Các</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quy</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định</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trên</w:t>
      </w:r>
      <w:proofErr w:type="spellEnd"/>
      <w:r w:rsidR="009E7D8C" w:rsidRPr="008449CC">
        <w:rPr>
          <w:rFonts w:eastAsia="Batang"/>
          <w:b/>
          <w:bCs/>
          <w:i/>
          <w:iCs/>
          <w:sz w:val="28"/>
          <w:szCs w:val="28"/>
          <w:lang w:eastAsia="ko-KR"/>
        </w:rPr>
        <w:t xml:space="preserve"> </w:t>
      </w:r>
      <w:proofErr w:type="spellStart"/>
      <w:r w:rsidR="002A66CC" w:rsidRPr="008449CC">
        <w:rPr>
          <w:rFonts w:eastAsia="Batang"/>
          <w:b/>
          <w:bCs/>
          <w:i/>
          <w:iCs/>
          <w:sz w:val="28"/>
          <w:szCs w:val="28"/>
          <w:lang w:eastAsia="ko-KR"/>
        </w:rPr>
        <w:t>cũng</w:t>
      </w:r>
      <w:proofErr w:type="spellEnd"/>
      <w:r w:rsidR="002A66C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có</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thể</w:t>
      </w:r>
      <w:proofErr w:type="spellEnd"/>
      <w:r w:rsidR="009E7D8C"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đồng</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thời</w:t>
      </w:r>
      <w:proofErr w:type="spellEnd"/>
      <w:r w:rsidR="00C33D08"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giải</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quyết</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các</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vấn</w:t>
      </w:r>
      <w:proofErr w:type="spellEnd"/>
      <w:r w:rsidR="009E7D8C" w:rsidRPr="008449CC">
        <w:rPr>
          <w:rFonts w:eastAsia="Batang"/>
          <w:b/>
          <w:bCs/>
          <w:i/>
          <w:iCs/>
          <w:sz w:val="28"/>
          <w:szCs w:val="28"/>
          <w:lang w:eastAsia="ko-KR"/>
        </w:rPr>
        <w:t xml:space="preserve"> </w:t>
      </w:r>
      <w:proofErr w:type="spellStart"/>
      <w:r w:rsidR="009E7D8C" w:rsidRPr="008449CC">
        <w:rPr>
          <w:rFonts w:eastAsia="Batang"/>
          <w:b/>
          <w:bCs/>
          <w:i/>
          <w:iCs/>
          <w:sz w:val="28"/>
          <w:szCs w:val="28"/>
          <w:lang w:eastAsia="ko-KR"/>
        </w:rPr>
        <w:t>đề</w:t>
      </w:r>
      <w:proofErr w:type="spellEnd"/>
      <w:r w:rsidR="009E7D8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khó</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khăn</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tương</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tự</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về</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nguồn</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vốn</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đầu</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tư</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xây</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dựng</w:t>
      </w:r>
      <w:proofErr w:type="spellEnd"/>
      <w:r w:rsidR="00AB72EC"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và</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làm</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căn</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cứ</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xác</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định</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nguồn</w:t>
      </w:r>
      <w:proofErr w:type="spellEnd"/>
      <w:r w:rsidR="00C33D08" w:rsidRPr="008449CC">
        <w:rPr>
          <w:rFonts w:eastAsia="Batang"/>
          <w:b/>
          <w:bCs/>
          <w:i/>
          <w:iCs/>
          <w:sz w:val="28"/>
          <w:szCs w:val="28"/>
          <w:lang w:eastAsia="ko-KR"/>
        </w:rPr>
        <w:t xml:space="preserve"> </w:t>
      </w:r>
      <w:proofErr w:type="spellStart"/>
      <w:r w:rsidR="00C33D08" w:rsidRPr="008449CC">
        <w:rPr>
          <w:rFonts w:eastAsia="Batang"/>
          <w:b/>
          <w:bCs/>
          <w:i/>
          <w:iCs/>
          <w:sz w:val="28"/>
          <w:szCs w:val="28"/>
          <w:lang w:eastAsia="ko-KR"/>
        </w:rPr>
        <w:t>vốn</w:t>
      </w:r>
      <w:proofErr w:type="spellEnd"/>
      <w:r w:rsidR="00C33D08"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đối</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với</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các</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khu</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nông</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nghiệp</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ứng</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dụng</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công</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nghệ</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cao</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quy</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định</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tại</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Điều</w:t>
      </w:r>
      <w:proofErr w:type="spellEnd"/>
      <w:r w:rsidR="00AB72EC" w:rsidRPr="008449CC">
        <w:rPr>
          <w:rFonts w:eastAsia="Batang"/>
          <w:b/>
          <w:bCs/>
          <w:i/>
          <w:iCs/>
          <w:sz w:val="28"/>
          <w:szCs w:val="28"/>
          <w:lang w:eastAsia="ko-KR"/>
        </w:rPr>
        <w:t xml:space="preserve"> 32 </w:t>
      </w:r>
      <w:proofErr w:type="spellStart"/>
      <w:r w:rsidR="00AB72EC" w:rsidRPr="008449CC">
        <w:rPr>
          <w:rFonts w:eastAsia="Batang"/>
          <w:b/>
          <w:bCs/>
          <w:i/>
          <w:iCs/>
          <w:sz w:val="28"/>
          <w:szCs w:val="28"/>
          <w:lang w:eastAsia="ko-KR"/>
        </w:rPr>
        <w:t>Luật</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Công</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nghệ</w:t>
      </w:r>
      <w:proofErr w:type="spellEnd"/>
      <w:r w:rsidR="00AB72EC" w:rsidRPr="008449CC">
        <w:rPr>
          <w:rFonts w:eastAsia="Batang"/>
          <w:b/>
          <w:bCs/>
          <w:i/>
          <w:iCs/>
          <w:sz w:val="28"/>
          <w:szCs w:val="28"/>
          <w:lang w:eastAsia="ko-KR"/>
        </w:rPr>
        <w:t xml:space="preserve"> </w:t>
      </w:r>
      <w:proofErr w:type="spellStart"/>
      <w:r w:rsidR="00AB72EC" w:rsidRPr="008449CC">
        <w:rPr>
          <w:rFonts w:eastAsia="Batang"/>
          <w:b/>
          <w:bCs/>
          <w:i/>
          <w:iCs/>
          <w:sz w:val="28"/>
          <w:szCs w:val="28"/>
          <w:lang w:eastAsia="ko-KR"/>
        </w:rPr>
        <w:t>cao</w:t>
      </w:r>
      <w:proofErr w:type="spellEnd"/>
      <w:r w:rsidR="009E7D8C" w:rsidRPr="008449CC">
        <w:rPr>
          <w:rFonts w:eastAsia="Batang"/>
          <w:sz w:val="28"/>
          <w:szCs w:val="28"/>
          <w:lang w:eastAsia="ko-KR"/>
        </w:rPr>
        <w:t>.</w:t>
      </w:r>
    </w:p>
    <w:p w14:paraId="24AC4A92" w14:textId="22838CD5" w:rsidR="000140DD" w:rsidRPr="007226A5" w:rsidRDefault="00C33D08" w:rsidP="009E7D8C">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M</w:t>
      </w:r>
      <w:r w:rsidR="006E6780" w:rsidRPr="007226A5">
        <w:rPr>
          <w:rFonts w:eastAsia="Batang"/>
          <w:sz w:val="28"/>
          <w:szCs w:val="28"/>
          <w:lang w:eastAsia="ko-KR"/>
        </w:rPr>
        <w:t>ức</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độ</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ưu</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tiên</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của</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ngân</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sách</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nhà</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nước</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được</w:t>
      </w:r>
      <w:proofErr w:type="spellEnd"/>
      <w:r w:rsidR="006E6780" w:rsidRPr="007226A5">
        <w:rPr>
          <w:rFonts w:eastAsia="Batang"/>
          <w:sz w:val="28"/>
          <w:szCs w:val="28"/>
          <w:lang w:eastAsia="ko-KR"/>
        </w:rPr>
        <w:t xml:space="preserve"> </w:t>
      </w:r>
      <w:proofErr w:type="spellStart"/>
      <w:r w:rsidR="009E7D8C" w:rsidRPr="007226A5">
        <w:rPr>
          <w:rFonts w:eastAsia="Batang"/>
          <w:sz w:val="28"/>
          <w:szCs w:val="28"/>
          <w:lang w:eastAsia="ko-KR"/>
        </w:rPr>
        <w:t>xác</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định</w:t>
      </w:r>
      <w:proofErr w:type="spellEnd"/>
      <w:r w:rsidR="009E7D8C" w:rsidRPr="007226A5">
        <w:rPr>
          <w:rFonts w:eastAsia="Batang"/>
          <w:sz w:val="28"/>
          <w:szCs w:val="28"/>
          <w:lang w:eastAsia="ko-KR"/>
        </w:rPr>
        <w:t xml:space="preserve"> </w:t>
      </w:r>
      <w:proofErr w:type="spellStart"/>
      <w:r w:rsidR="006E6780" w:rsidRPr="007226A5">
        <w:rPr>
          <w:rFonts w:eastAsia="Batang"/>
          <w:sz w:val="28"/>
          <w:szCs w:val="28"/>
          <w:lang w:eastAsia="ko-KR"/>
        </w:rPr>
        <w:t>đối</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với</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một</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số</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hạng</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mục</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đầu</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tư</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xây</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dựng</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và</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vận</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hành</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cụ</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thể</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để</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đảm</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bảo</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mục</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tiêu</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phát</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triển</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khu</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công</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nghệ</w:t>
      </w:r>
      <w:proofErr w:type="spellEnd"/>
      <w:r w:rsidR="006E6780" w:rsidRPr="007226A5">
        <w:rPr>
          <w:rFonts w:eastAsia="Batang"/>
          <w:sz w:val="28"/>
          <w:szCs w:val="28"/>
          <w:lang w:eastAsia="ko-KR"/>
        </w:rPr>
        <w:t xml:space="preserve"> </w:t>
      </w:r>
      <w:proofErr w:type="spellStart"/>
      <w:r w:rsidR="006E6780" w:rsidRPr="007226A5">
        <w:rPr>
          <w:rFonts w:eastAsia="Batang"/>
          <w:sz w:val="28"/>
          <w:szCs w:val="28"/>
          <w:lang w:eastAsia="ko-KR"/>
        </w:rPr>
        <w:t>cao</w:t>
      </w:r>
      <w:proofErr w:type="spellEnd"/>
      <w:r w:rsidR="006E6780" w:rsidRPr="007226A5">
        <w:rPr>
          <w:rFonts w:eastAsia="Batang"/>
          <w:sz w:val="28"/>
          <w:szCs w:val="28"/>
          <w:lang w:eastAsia="ko-KR"/>
        </w:rPr>
        <w:t>.</w:t>
      </w:r>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Ngoài</w:t>
      </w:r>
      <w:proofErr w:type="spellEnd"/>
      <w:r w:rsidR="009E7D8C" w:rsidRPr="007226A5">
        <w:rPr>
          <w:rFonts w:eastAsia="Batang"/>
          <w:sz w:val="28"/>
          <w:szCs w:val="28"/>
          <w:lang w:eastAsia="ko-KR"/>
        </w:rPr>
        <w:t xml:space="preserve"> </w:t>
      </w:r>
      <w:proofErr w:type="spellStart"/>
      <w:r w:rsidR="009E7D8C" w:rsidRPr="007226A5">
        <w:rPr>
          <w:rFonts w:eastAsia="Batang"/>
          <w:sz w:val="28"/>
          <w:szCs w:val="28"/>
          <w:lang w:eastAsia="ko-KR"/>
        </w:rPr>
        <w:t>ra</w:t>
      </w:r>
      <w:proofErr w:type="spellEnd"/>
      <w:r w:rsidR="009E7D8C" w:rsidRPr="007226A5">
        <w:rPr>
          <w:rFonts w:eastAsia="Batang"/>
          <w:sz w:val="28"/>
          <w:szCs w:val="28"/>
          <w:lang w:eastAsia="ko-KR"/>
        </w:rPr>
        <w:t xml:space="preserve">,  </w:t>
      </w:r>
      <w:proofErr w:type="spellStart"/>
      <w:r w:rsidR="000140DD" w:rsidRPr="007226A5">
        <w:rPr>
          <w:rFonts w:eastAsia="Batang"/>
          <w:sz w:val="28"/>
          <w:szCs w:val="28"/>
          <w:lang w:eastAsia="ko-KR"/>
        </w:rPr>
        <w:t>dự</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thảo</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Nghị</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định</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đề</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xuất</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trong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từng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thời</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kỳ</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căn</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cứ</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vào</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vị</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trí</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vai</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trò</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và</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khả</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năng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đóng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góp</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của</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khu</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công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nghệ</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cao</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đối</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với</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sự</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phát</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triển</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tiềm</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lực</w:t>
      </w:r>
      <w:proofErr w:type="spellEnd"/>
      <w:r w:rsidR="000140DD" w:rsidRPr="007226A5">
        <w:rPr>
          <w:rFonts w:eastAsia="Batang"/>
          <w:sz w:val="28"/>
          <w:szCs w:val="28"/>
          <w:lang w:eastAsia="ko-KR"/>
        </w:rPr>
        <w:t xml:space="preserve"> khoa </w:t>
      </w:r>
      <w:proofErr w:type="spellStart"/>
      <w:r w:rsidR="000140DD" w:rsidRPr="007226A5">
        <w:rPr>
          <w:rFonts w:eastAsia="Batang"/>
          <w:sz w:val="28"/>
          <w:szCs w:val="28"/>
          <w:lang w:eastAsia="ko-KR"/>
        </w:rPr>
        <w:t>học</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và</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công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nghệ</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phát</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triển</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kinh</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tế</w:t>
      </w:r>
      <w:proofErr w:type="spellEnd"/>
      <w:r w:rsidR="000140DD" w:rsidRPr="007226A5">
        <w:rPr>
          <w:rFonts w:eastAsia="Batang"/>
          <w:sz w:val="28"/>
          <w:szCs w:val="28"/>
          <w:lang w:eastAsia="ko-KR"/>
        </w:rPr>
        <w:t xml:space="preserve"> - </w:t>
      </w:r>
      <w:proofErr w:type="spellStart"/>
      <w:r w:rsidR="000140DD" w:rsidRPr="007226A5">
        <w:rPr>
          <w:rFonts w:eastAsia="Batang"/>
          <w:sz w:val="28"/>
          <w:szCs w:val="28"/>
          <w:lang w:eastAsia="ko-KR"/>
        </w:rPr>
        <w:t>xã</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hội</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của</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vùng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và</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quốc</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gia</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Bộ</w:t>
      </w:r>
      <w:proofErr w:type="spellEnd"/>
      <w:r w:rsidR="000140DD" w:rsidRPr="007226A5">
        <w:rPr>
          <w:rFonts w:eastAsia="Batang"/>
          <w:sz w:val="28"/>
          <w:szCs w:val="28"/>
          <w:lang w:eastAsia="ko-KR"/>
        </w:rPr>
        <w:t xml:space="preserve"> Khoa </w:t>
      </w:r>
      <w:proofErr w:type="spellStart"/>
      <w:r w:rsidR="000140DD" w:rsidRPr="007226A5">
        <w:rPr>
          <w:rFonts w:eastAsia="Batang"/>
          <w:sz w:val="28"/>
          <w:szCs w:val="28"/>
          <w:lang w:eastAsia="ko-KR"/>
        </w:rPr>
        <w:t>học</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và</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Công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nghệ</w:t>
      </w:r>
      <w:proofErr w:type="spellEnd"/>
      <w:r w:rsidRPr="008449CC">
        <w:rPr>
          <w:sz w:val="28"/>
          <w:szCs w:val="28"/>
          <w:shd w:val="clear" w:color="auto" w:fill="FFFFFF"/>
          <w:lang w:val="da-DK"/>
        </w:rPr>
        <w:t xml:space="preserve">, </w:t>
      </w:r>
      <w:r w:rsidR="009E7D8C" w:rsidRPr="008449CC">
        <w:rPr>
          <w:b/>
          <w:bCs/>
          <w:i/>
          <w:iCs/>
          <w:sz w:val="28"/>
          <w:szCs w:val="28"/>
          <w:shd w:val="clear" w:color="auto" w:fill="FFFFFF"/>
          <w:lang w:val="da-DK"/>
        </w:rPr>
        <w:t>Bộ Nông nghiệp và Phát triển nông thôn tương ứng đối với từng loại hình khu công nghệ cao theo quy định tại Điều 31 hoặc Điều 32 Luật Công nghệ cao</w:t>
      </w:r>
      <w:r w:rsidR="009E7D8C" w:rsidRPr="007226A5">
        <w:rPr>
          <w:rFonts w:eastAsia="Batang"/>
          <w:sz w:val="28"/>
          <w:szCs w:val="28"/>
          <w:lang w:eastAsia="ko-KR"/>
        </w:rPr>
        <w:t xml:space="preserve"> </w:t>
      </w:r>
      <w:proofErr w:type="spellStart"/>
      <w:r w:rsidR="000140DD" w:rsidRPr="007226A5">
        <w:rPr>
          <w:rFonts w:eastAsia="Batang"/>
          <w:sz w:val="28"/>
          <w:szCs w:val="28"/>
          <w:lang w:eastAsia="ko-KR"/>
        </w:rPr>
        <w:t>trình</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Thủ</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tướng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Chính</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phủ</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phê</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duyệt</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danh</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mục</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các</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khu</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công</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nghệ</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cao</w:t>
      </w:r>
      <w:proofErr w:type="spellEnd"/>
      <w:r w:rsidR="000140DD" w:rsidRPr="007226A5">
        <w:rPr>
          <w:rFonts w:eastAsia="Batang"/>
          <w:sz w:val="28"/>
          <w:szCs w:val="28"/>
          <w:lang w:eastAsia="ko-KR"/>
        </w:rPr>
        <w:t xml:space="preserve"> </w:t>
      </w:r>
      <w:proofErr w:type="spellStart"/>
      <w:r w:rsidR="004919ED" w:rsidRPr="007226A5">
        <w:rPr>
          <w:rFonts w:eastAsia="Batang"/>
          <w:sz w:val="28"/>
          <w:szCs w:val="28"/>
          <w:lang w:eastAsia="ko-KR"/>
        </w:rPr>
        <w:t>trọng</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điểm</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để</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làm</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căn</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cứ</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ưu</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tiên</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bố</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trí</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vốn</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đầu</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tư</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từ</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ngân</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sách</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nhà</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nước</w:t>
      </w:r>
      <w:proofErr w:type="spellEnd"/>
      <w:r w:rsidR="000140DD" w:rsidRPr="007226A5">
        <w:rPr>
          <w:rFonts w:eastAsia="Batang"/>
          <w:sz w:val="28"/>
          <w:szCs w:val="28"/>
          <w:lang w:eastAsia="ko-KR"/>
        </w:rPr>
        <w:t xml:space="preserve"> (</w:t>
      </w:r>
      <w:proofErr w:type="spellStart"/>
      <w:r w:rsidR="000140DD" w:rsidRPr="007226A5">
        <w:rPr>
          <w:rFonts w:eastAsia="Batang"/>
          <w:sz w:val="28"/>
          <w:szCs w:val="28"/>
          <w:lang w:eastAsia="ko-KR"/>
        </w:rPr>
        <w:t>khoản</w:t>
      </w:r>
      <w:proofErr w:type="spellEnd"/>
      <w:r w:rsidR="000140DD" w:rsidRPr="007226A5">
        <w:rPr>
          <w:rFonts w:eastAsia="Batang"/>
          <w:sz w:val="28"/>
          <w:szCs w:val="28"/>
          <w:lang w:eastAsia="ko-KR"/>
        </w:rPr>
        <w:t xml:space="preserve"> 4, 5 </w:t>
      </w:r>
      <w:proofErr w:type="spellStart"/>
      <w:r w:rsidR="000140DD" w:rsidRPr="007226A5">
        <w:rPr>
          <w:rFonts w:eastAsia="Batang"/>
          <w:sz w:val="28"/>
          <w:szCs w:val="28"/>
          <w:lang w:eastAsia="ko-KR"/>
        </w:rPr>
        <w:t>Điều</w:t>
      </w:r>
      <w:proofErr w:type="spellEnd"/>
      <w:r w:rsidR="000140DD" w:rsidRPr="007226A5">
        <w:rPr>
          <w:rFonts w:eastAsia="Batang"/>
          <w:sz w:val="28"/>
          <w:szCs w:val="28"/>
          <w:lang w:eastAsia="ko-KR"/>
        </w:rPr>
        <w:t xml:space="preserve"> 1</w:t>
      </w:r>
      <w:r w:rsidR="00334B42" w:rsidRPr="007226A5">
        <w:rPr>
          <w:rFonts w:eastAsia="Batang"/>
          <w:sz w:val="28"/>
          <w:szCs w:val="28"/>
          <w:lang w:eastAsia="ko-KR"/>
        </w:rPr>
        <w:t>1</w:t>
      </w:r>
      <w:r w:rsidR="000140DD" w:rsidRPr="007226A5">
        <w:rPr>
          <w:rFonts w:eastAsia="Batang"/>
          <w:sz w:val="28"/>
          <w:szCs w:val="28"/>
          <w:lang w:eastAsia="ko-KR"/>
        </w:rPr>
        <w:t>).</w:t>
      </w:r>
    </w:p>
    <w:p w14:paraId="6C00AC01" w14:textId="1E390C71" w:rsidR="00C33D08" w:rsidRPr="007226A5" w:rsidRDefault="002A66CC" w:rsidP="009E7D8C">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P</w:t>
      </w:r>
      <w:r w:rsidR="00C33D08" w:rsidRPr="007226A5">
        <w:rPr>
          <w:rFonts w:eastAsia="Batang"/>
          <w:sz w:val="28"/>
          <w:szCs w:val="28"/>
          <w:lang w:eastAsia="ko-KR"/>
        </w:rPr>
        <w:t>háp</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luật</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chuyên</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ngành</w:t>
      </w:r>
      <w:proofErr w:type="spellEnd"/>
      <w:r w:rsidR="00C33D08" w:rsidRPr="007226A5">
        <w:rPr>
          <w:rFonts w:eastAsia="Batang"/>
          <w:sz w:val="28"/>
          <w:szCs w:val="28"/>
          <w:lang w:eastAsia="ko-KR"/>
        </w:rPr>
        <w:t xml:space="preserve"> </w:t>
      </w:r>
      <w:proofErr w:type="spellStart"/>
      <w:r w:rsidR="00C33D08" w:rsidRPr="007226A5">
        <w:rPr>
          <w:rFonts w:eastAsia="Batang"/>
          <w:sz w:val="28"/>
          <w:szCs w:val="28"/>
          <w:lang w:eastAsia="ko-KR"/>
        </w:rPr>
        <w:t>về</w:t>
      </w:r>
      <w:proofErr w:type="spellEnd"/>
      <w:r w:rsidR="00C33D08" w:rsidRPr="007226A5">
        <w:rPr>
          <w:rFonts w:eastAsia="Batang"/>
          <w:sz w:val="28"/>
          <w:szCs w:val="28"/>
          <w:lang w:eastAsia="ko-KR"/>
        </w:rPr>
        <w:t xml:space="preserve"> </w:t>
      </w:r>
      <w:proofErr w:type="spellStart"/>
      <w:r w:rsidR="00D85887" w:rsidRPr="007226A5">
        <w:rPr>
          <w:rFonts w:eastAsia="Batang"/>
          <w:sz w:val="28"/>
          <w:szCs w:val="28"/>
          <w:lang w:eastAsia="ko-KR"/>
        </w:rPr>
        <w:t>quy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hoạch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xây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dựng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bảo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vệ</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môi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trường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phòng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cháy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chữa</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cháy</w:t>
      </w:r>
      <w:proofErr w:type="spellEnd"/>
      <w:r w:rsidR="00D85887" w:rsidRPr="007226A5">
        <w:rPr>
          <w:rFonts w:eastAsia="Batang"/>
          <w:sz w:val="28"/>
          <w:szCs w:val="28"/>
          <w:lang w:eastAsia="ko-KR"/>
        </w:rPr>
        <w:t xml:space="preserve">, </w:t>
      </w:r>
      <w:proofErr w:type="gramStart"/>
      <w:r w:rsidR="00D85887" w:rsidRPr="007226A5">
        <w:rPr>
          <w:rFonts w:eastAsia="Batang"/>
          <w:sz w:val="28"/>
          <w:szCs w:val="28"/>
          <w:lang w:eastAsia="ko-KR"/>
        </w:rPr>
        <w:t>an</w:t>
      </w:r>
      <w:proofErr w:type="gram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ninh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trật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tự</w:t>
      </w:r>
      <w:proofErr w:type="spellEnd"/>
      <w:r w:rsidR="00D85887" w:rsidRPr="007226A5">
        <w:rPr>
          <w:rFonts w:eastAsia="Batang"/>
          <w:sz w:val="28"/>
          <w:szCs w:val="28"/>
          <w:lang w:eastAsia="ko-KR"/>
        </w:rPr>
        <w:t xml:space="preserve">, an </w:t>
      </w:r>
      <w:proofErr w:type="spellStart"/>
      <w:r w:rsidR="00D85887" w:rsidRPr="007226A5">
        <w:rPr>
          <w:rFonts w:eastAsia="Batang"/>
          <w:sz w:val="28"/>
          <w:szCs w:val="28"/>
          <w:lang w:eastAsia="ko-KR"/>
        </w:rPr>
        <w:t>toàn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giao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thông</w:t>
      </w:r>
      <w:proofErr w:type="spellEnd"/>
      <w:r w:rsidR="00D85887" w:rsidRPr="007226A5">
        <w:rPr>
          <w:rFonts w:eastAsia="Batang"/>
          <w:sz w:val="28"/>
          <w:szCs w:val="28"/>
          <w:lang w:eastAsia="ko-KR"/>
        </w:rPr>
        <w:t>…</w:t>
      </w:r>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tuân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thủ</w:t>
      </w:r>
      <w:proofErr w:type="spellEnd"/>
      <w:r w:rsidRPr="007226A5">
        <w:rPr>
          <w:rFonts w:eastAsia="Batang"/>
          <w:sz w:val="28"/>
          <w:szCs w:val="28"/>
          <w:lang w:eastAsia="ko-KR"/>
        </w:rPr>
        <w:t xml:space="preserve"> </w:t>
      </w:r>
      <w:proofErr w:type="spellStart"/>
      <w:r w:rsidR="00D85887" w:rsidRPr="007226A5">
        <w:rPr>
          <w:rFonts w:eastAsia="Batang"/>
          <w:sz w:val="28"/>
          <w:szCs w:val="28"/>
          <w:lang w:eastAsia="ko-KR"/>
        </w:rPr>
        <w:t>các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yêu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cầu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theo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quy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Tuy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nhiên</w:t>
      </w:r>
      <w:proofErr w:type="spellEnd"/>
      <w:r w:rsidR="00D85887" w:rsidRPr="007226A5">
        <w:rPr>
          <w:rFonts w:eastAsia="Batang"/>
          <w:sz w:val="28"/>
          <w:szCs w:val="28"/>
          <w:lang w:eastAsia="ko-KR"/>
        </w:rPr>
        <w:t xml:space="preserve">, do </w:t>
      </w:r>
      <w:proofErr w:type="spellStart"/>
      <w:r w:rsidR="00D85887" w:rsidRPr="007226A5">
        <w:rPr>
          <w:rFonts w:eastAsia="Batang"/>
          <w:sz w:val="28"/>
          <w:szCs w:val="28"/>
          <w:lang w:eastAsia="ko-KR"/>
        </w:rPr>
        <w:t>tại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các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văn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bản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pháp</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luật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chuyên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ngữ</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còn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đồng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nhất</w:t>
      </w:r>
      <w:proofErr w:type="spellEnd"/>
      <w:r w:rsidR="00D85887" w:rsidRPr="007226A5">
        <w:rPr>
          <w:rFonts w:eastAsia="Batang"/>
          <w:sz w:val="28"/>
          <w:szCs w:val="28"/>
          <w:lang w:eastAsia="ko-KR"/>
        </w:rPr>
        <w:t xml:space="preserve">, do </w:t>
      </w:r>
      <w:proofErr w:type="spellStart"/>
      <w:r w:rsidR="00D85887" w:rsidRPr="007226A5">
        <w:rPr>
          <w:rFonts w:eastAsia="Batang"/>
          <w:sz w:val="28"/>
          <w:szCs w:val="28"/>
          <w:lang w:eastAsia="ko-KR"/>
        </w:rPr>
        <w:t>đó</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dự</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thảo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Nghị</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Pr="007226A5">
        <w:rPr>
          <w:rFonts w:eastAsia="Batang"/>
          <w:sz w:val="28"/>
          <w:szCs w:val="28"/>
          <w:lang w:eastAsia="ko-KR"/>
        </w:rPr>
        <w:t>đề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nhất</w:t>
      </w:r>
      <w:proofErr w:type="spellEnd"/>
      <w:r w:rsidRPr="007226A5">
        <w:rPr>
          <w:rFonts w:eastAsia="Batang"/>
          <w:sz w:val="28"/>
          <w:szCs w:val="28"/>
          <w:lang w:eastAsia="ko-KR"/>
        </w:rPr>
        <w:t xml:space="preserve"> </w:t>
      </w:r>
      <w:proofErr w:type="spellStart"/>
      <w:r w:rsidR="00D85887" w:rsidRPr="007226A5">
        <w:rPr>
          <w:rFonts w:eastAsia="Batang"/>
          <w:sz w:val="28"/>
          <w:szCs w:val="28"/>
          <w:lang w:eastAsia="ko-KR"/>
        </w:rPr>
        <w:t>xác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các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hạng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lastRenderedPageBreak/>
        <w:t>mục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công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trình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hạ</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tầng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kỹ</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thuật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trong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khu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công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nghệ</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cao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để</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đảm</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bảo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hoạt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động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tuân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thủ</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các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quy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của</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pháp</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luật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chuyên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ngành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khoản</w:t>
      </w:r>
      <w:proofErr w:type="spellEnd"/>
      <w:r w:rsidR="00D85887" w:rsidRPr="007226A5">
        <w:rPr>
          <w:rFonts w:eastAsia="Batang"/>
          <w:sz w:val="28"/>
          <w:szCs w:val="28"/>
          <w:lang w:eastAsia="ko-KR"/>
        </w:rPr>
        <w:t xml:space="preserve"> 2 </w:t>
      </w:r>
      <w:proofErr w:type="spellStart"/>
      <w:r w:rsidR="00D85887" w:rsidRPr="007226A5">
        <w:rPr>
          <w:rFonts w:eastAsia="Batang"/>
          <w:sz w:val="28"/>
          <w:szCs w:val="28"/>
          <w:lang w:eastAsia="ko-KR"/>
        </w:rPr>
        <w:t>Điều</w:t>
      </w:r>
      <w:proofErr w:type="spellEnd"/>
      <w:r w:rsidR="00D85887" w:rsidRPr="007226A5">
        <w:rPr>
          <w:rFonts w:eastAsia="Batang"/>
          <w:sz w:val="28"/>
          <w:szCs w:val="28"/>
          <w:lang w:eastAsia="ko-KR"/>
        </w:rPr>
        <w:t xml:space="preserve"> 11). </w:t>
      </w:r>
      <w:proofErr w:type="spellStart"/>
      <w:r w:rsidR="00D85887" w:rsidRPr="007226A5">
        <w:rPr>
          <w:rFonts w:eastAsia="Batang"/>
          <w:sz w:val="28"/>
          <w:szCs w:val="28"/>
          <w:lang w:eastAsia="ko-KR"/>
        </w:rPr>
        <w:t>Ngoài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ra</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để</w:t>
      </w:r>
      <w:proofErr w:type="spellEnd"/>
      <w:r w:rsidR="00D85887" w:rsidRPr="007226A5">
        <w:rPr>
          <w:rFonts w:eastAsia="Batang"/>
          <w:sz w:val="28"/>
          <w:szCs w:val="28"/>
          <w:lang w:eastAsia="ko-KR"/>
        </w:rPr>
        <w:t xml:space="preserve"> </w:t>
      </w:r>
      <w:proofErr w:type="spellStart"/>
      <w:r w:rsidRPr="007226A5">
        <w:rPr>
          <w:rFonts w:eastAsia="Batang"/>
          <w:sz w:val="28"/>
          <w:szCs w:val="28"/>
          <w:lang w:eastAsia="ko-KR"/>
        </w:rPr>
        <w:t>thuận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lợi</w:t>
      </w:r>
      <w:proofErr w:type="spellEnd"/>
      <w:r w:rsidRPr="007226A5">
        <w:rPr>
          <w:rFonts w:eastAsia="Batang"/>
          <w:sz w:val="28"/>
          <w:szCs w:val="28"/>
          <w:lang w:eastAsia="ko-KR"/>
        </w:rPr>
        <w:t xml:space="preserve"> </w:t>
      </w:r>
      <w:proofErr w:type="spellStart"/>
      <w:r w:rsidR="00D85887" w:rsidRPr="007226A5">
        <w:rPr>
          <w:rFonts w:eastAsia="Batang"/>
          <w:sz w:val="28"/>
          <w:szCs w:val="28"/>
          <w:lang w:eastAsia="ko-KR"/>
        </w:rPr>
        <w:t>đáp</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ứng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yêu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cầu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các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hoạt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động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nghiên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cứu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phát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triển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ứng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dụng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công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nghệ</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cao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dự</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thảo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Nghị</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đề</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xuất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quy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về</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tiêu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chuẩn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quy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hoạch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thiết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kế</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xây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dựng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vận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hành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các</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công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trình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hạ</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tầng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đảm</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bảo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hiện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đại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đồng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bộ</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thân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thiện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môi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trường</w:t>
      </w:r>
      <w:proofErr w:type="spellEnd"/>
      <w:r w:rsidR="00D85887" w:rsidRPr="007226A5">
        <w:rPr>
          <w:rFonts w:eastAsia="Batang"/>
          <w:sz w:val="28"/>
          <w:szCs w:val="28"/>
          <w:lang w:eastAsia="ko-KR"/>
        </w:rPr>
        <w:t xml:space="preserve"> …, </w:t>
      </w:r>
      <w:proofErr w:type="spellStart"/>
      <w:r w:rsidR="00D85887" w:rsidRPr="007226A5">
        <w:rPr>
          <w:rFonts w:eastAsia="Batang"/>
          <w:sz w:val="28"/>
          <w:szCs w:val="28"/>
          <w:lang w:eastAsia="ko-KR"/>
        </w:rPr>
        <w:t>đối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với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khu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công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nghệ</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cao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quy</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tại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Điều</w:t>
      </w:r>
      <w:proofErr w:type="spellEnd"/>
      <w:r w:rsidR="00D85887" w:rsidRPr="007226A5">
        <w:rPr>
          <w:rFonts w:eastAsia="Batang"/>
          <w:sz w:val="28"/>
          <w:szCs w:val="28"/>
          <w:lang w:eastAsia="ko-KR"/>
        </w:rPr>
        <w:t xml:space="preserve"> 31 </w:t>
      </w:r>
      <w:proofErr w:type="spellStart"/>
      <w:r w:rsidR="00D85887" w:rsidRPr="007226A5">
        <w:rPr>
          <w:rFonts w:eastAsia="Batang"/>
          <w:sz w:val="28"/>
          <w:szCs w:val="28"/>
          <w:lang w:eastAsia="ko-KR"/>
        </w:rPr>
        <w:t>Luật</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Công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nghệ</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cao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tiến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tới</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định</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hướng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theo</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tiêu</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chuẩn</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đô</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thị</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thông</w:t>
      </w:r>
      <w:proofErr w:type="spellEnd"/>
      <w:r w:rsidR="00D85887" w:rsidRPr="007226A5">
        <w:rPr>
          <w:rFonts w:eastAsia="Batang"/>
          <w:sz w:val="28"/>
          <w:szCs w:val="28"/>
          <w:lang w:eastAsia="ko-KR"/>
        </w:rPr>
        <w:t xml:space="preserve"> </w:t>
      </w:r>
      <w:proofErr w:type="spellStart"/>
      <w:r w:rsidR="00D85887" w:rsidRPr="007226A5">
        <w:rPr>
          <w:rFonts w:eastAsia="Batang"/>
          <w:sz w:val="28"/>
          <w:szCs w:val="28"/>
          <w:lang w:eastAsia="ko-KR"/>
        </w:rPr>
        <w:t>minh</w:t>
      </w:r>
      <w:proofErr w:type="spellEnd"/>
      <w:r w:rsidR="00D85887" w:rsidRPr="007226A5">
        <w:rPr>
          <w:rFonts w:eastAsia="Batang"/>
          <w:sz w:val="28"/>
          <w:szCs w:val="28"/>
          <w:lang w:eastAsia="ko-KR"/>
        </w:rPr>
        <w:t>.</w:t>
      </w:r>
    </w:p>
    <w:p w14:paraId="1D39C1FC" w14:textId="77777777" w:rsidR="009A5727" w:rsidRPr="007226A5" w:rsidRDefault="00B21773" w:rsidP="005C3B32">
      <w:pPr>
        <w:snapToGrid w:val="0"/>
        <w:spacing w:before="120"/>
        <w:ind w:firstLine="720"/>
        <w:jc w:val="both"/>
        <w:rPr>
          <w:rFonts w:eastAsia="Batang"/>
          <w:i/>
          <w:iCs/>
          <w:sz w:val="28"/>
          <w:szCs w:val="28"/>
          <w:lang w:eastAsia="ko-KR"/>
        </w:rPr>
      </w:pPr>
      <w:r w:rsidRPr="007226A5">
        <w:rPr>
          <w:rFonts w:eastAsia="Batang"/>
          <w:i/>
          <w:iCs/>
          <w:sz w:val="28"/>
          <w:szCs w:val="28"/>
          <w:lang w:eastAsia="ko-KR"/>
        </w:rPr>
        <w:t xml:space="preserve">- </w:t>
      </w:r>
      <w:proofErr w:type="spellStart"/>
      <w:r w:rsidRPr="007226A5">
        <w:rPr>
          <w:rFonts w:eastAsia="Batang"/>
          <w:i/>
          <w:iCs/>
          <w:sz w:val="28"/>
          <w:szCs w:val="28"/>
          <w:lang w:eastAsia="ko-KR"/>
        </w:rPr>
        <w:t>Nhóm</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chính</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sách</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ưu</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đãi</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hỗ</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trợ</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đầu</w:t>
      </w:r>
      <w:proofErr w:type="spellEnd"/>
      <w:r w:rsidRPr="007226A5">
        <w:rPr>
          <w:rFonts w:eastAsia="Batang"/>
          <w:i/>
          <w:iCs/>
          <w:sz w:val="28"/>
          <w:szCs w:val="28"/>
          <w:lang w:eastAsia="ko-KR"/>
        </w:rPr>
        <w:t xml:space="preserve"> </w:t>
      </w:r>
      <w:proofErr w:type="spellStart"/>
      <w:r w:rsidRPr="007226A5">
        <w:rPr>
          <w:rFonts w:eastAsia="Batang"/>
          <w:i/>
          <w:iCs/>
          <w:sz w:val="28"/>
          <w:szCs w:val="28"/>
          <w:lang w:eastAsia="ko-KR"/>
        </w:rPr>
        <w:t>tư</w:t>
      </w:r>
      <w:proofErr w:type="spellEnd"/>
      <w:r w:rsidR="009A5727" w:rsidRPr="007226A5">
        <w:rPr>
          <w:rFonts w:eastAsia="Batang"/>
          <w:i/>
          <w:iCs/>
          <w:sz w:val="28"/>
          <w:szCs w:val="28"/>
          <w:lang w:eastAsia="ko-KR"/>
        </w:rPr>
        <w:t>:</w:t>
      </w:r>
    </w:p>
    <w:p w14:paraId="7A6070B1" w14:textId="468E5D5C" w:rsidR="0005139E" w:rsidRPr="007226A5" w:rsidRDefault="009A5727" w:rsidP="005C3B32">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00400617" w:rsidRPr="007226A5">
        <w:rPr>
          <w:rFonts w:eastAsia="Batang"/>
          <w:sz w:val="28"/>
          <w:szCs w:val="28"/>
          <w:lang w:eastAsia="ko-KR"/>
        </w:rPr>
        <w:t>ưu</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đãi</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hỗ</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trợ</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cụ</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thể</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theo</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quy</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định</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của</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pháp</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luật</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về</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thuế</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đất</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đai</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tín</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dụng</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kế</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toán</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và</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pháp</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luật</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có</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liên</w:t>
      </w:r>
      <w:proofErr w:type="spellEnd"/>
      <w:r w:rsidR="00400617" w:rsidRPr="007226A5">
        <w:rPr>
          <w:rFonts w:eastAsia="Batang"/>
          <w:sz w:val="28"/>
          <w:szCs w:val="28"/>
          <w:lang w:eastAsia="ko-KR"/>
        </w:rPr>
        <w:t xml:space="preserve"> </w:t>
      </w:r>
      <w:proofErr w:type="spellStart"/>
      <w:r w:rsidR="00400617"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tổng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giúp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tìm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hiểu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tiếp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w:t>
      </w:r>
      <w:r w:rsidR="0005139E" w:rsidRPr="007226A5">
        <w:rPr>
          <w:rFonts w:eastAsia="Batang"/>
          <w:sz w:val="28"/>
          <w:szCs w:val="28"/>
          <w:lang w:eastAsia="ko-KR"/>
        </w:rPr>
        <w:t xml:space="preserve"> </w:t>
      </w:r>
    </w:p>
    <w:p w14:paraId="40F13A42" w14:textId="2C8E36CE" w:rsidR="00085D71" w:rsidRPr="007226A5" w:rsidRDefault="00737DE1" w:rsidP="00737DE1">
      <w:pPr>
        <w:spacing w:before="120"/>
        <w:ind w:firstLine="709"/>
        <w:jc w:val="both"/>
        <w:rPr>
          <w:rFonts w:eastAsia="Batang"/>
          <w:sz w:val="28"/>
          <w:szCs w:val="28"/>
          <w:lang w:eastAsia="ko-KR"/>
        </w:rPr>
      </w:pPr>
      <w:proofErr w:type="spellStart"/>
      <w:r w:rsidRPr="007226A5">
        <w:rPr>
          <w:rFonts w:eastAsia="Batang"/>
          <w:sz w:val="28"/>
          <w:szCs w:val="28"/>
          <w:lang w:eastAsia="ko-KR"/>
        </w:rPr>
        <w:t>Cùng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trò</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00085D71" w:rsidRPr="007226A5">
        <w:rPr>
          <w:rFonts w:eastAsia="Batang"/>
          <w:sz w:val="28"/>
          <w:szCs w:val="28"/>
          <w:lang w:eastAsia="ko-KR"/>
        </w:rPr>
        <w:t>nhằm</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thúc</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đẩy</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sự</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phát</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triển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đồng</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bộ</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kết</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cấu</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hạ</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tầng</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trên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cơ</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sở</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thực</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tiễn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đã</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triển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khai</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tại</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Khu</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Công</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nghệ</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cao</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Hòa</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Lạc</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Nghị</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định</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số</w:t>
      </w:r>
      <w:proofErr w:type="spellEnd"/>
      <w:r w:rsidR="00085D71" w:rsidRPr="007226A5">
        <w:rPr>
          <w:rFonts w:eastAsia="Batang"/>
          <w:sz w:val="28"/>
          <w:szCs w:val="28"/>
          <w:lang w:eastAsia="ko-KR"/>
        </w:rPr>
        <w:t xml:space="preserve"> 74/2017/NĐ-CP </w:t>
      </w:r>
      <w:proofErr w:type="spellStart"/>
      <w:r w:rsidR="00085D71" w:rsidRPr="007226A5">
        <w:rPr>
          <w:rFonts w:eastAsia="Batang"/>
          <w:sz w:val="28"/>
          <w:szCs w:val="28"/>
          <w:lang w:eastAsia="ko-KR"/>
        </w:rPr>
        <w:t>về</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cơ</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chế</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chính</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sách</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đặc</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thù</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đối</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với</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Khu</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Công</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nghệ</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cao</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Hòa</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Lạc</w:t>
      </w:r>
      <w:proofErr w:type="spellEnd"/>
      <w:r w:rsidR="00085D71"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hóa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nước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khuyến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khích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tổ</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tham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và</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hạ</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tầng</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xã</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hội</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00085D71"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1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30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tại</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các</w:t>
      </w:r>
      <w:proofErr w:type="spellEnd"/>
      <w:r w:rsidR="00085D71"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13</w:t>
      </w:r>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và</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Điều</w:t>
      </w:r>
      <w:proofErr w:type="spellEnd"/>
      <w:r w:rsidR="00085D71" w:rsidRPr="007226A5">
        <w:rPr>
          <w:rFonts w:eastAsia="Batang"/>
          <w:sz w:val="28"/>
          <w:szCs w:val="28"/>
          <w:lang w:eastAsia="ko-KR"/>
        </w:rPr>
        <w:t xml:space="preserve"> 14</w:t>
      </w:r>
      <w:r w:rsidR="009A5727" w:rsidRPr="007226A5">
        <w:rPr>
          <w:rFonts w:eastAsia="Batang"/>
          <w:sz w:val="28"/>
          <w:szCs w:val="28"/>
          <w:lang w:eastAsia="ko-KR"/>
        </w:rPr>
        <w:t xml:space="preserve"> (</w:t>
      </w:r>
      <w:proofErr w:type="spellStart"/>
      <w:r w:rsidR="009A5727" w:rsidRPr="007226A5">
        <w:rPr>
          <w:rFonts w:eastAsia="Batang"/>
          <w:sz w:val="28"/>
          <w:szCs w:val="28"/>
          <w:lang w:eastAsia="ko-KR"/>
        </w:rPr>
        <w:t>cụ</w:t>
      </w:r>
      <w:proofErr w:type="spellEnd"/>
      <w:r w:rsidR="009A5727" w:rsidRPr="007226A5">
        <w:rPr>
          <w:rFonts w:eastAsia="Batang"/>
          <w:sz w:val="28"/>
          <w:szCs w:val="28"/>
          <w:lang w:eastAsia="ko-KR"/>
        </w:rPr>
        <w:t xml:space="preserve"> </w:t>
      </w:r>
      <w:proofErr w:type="spellStart"/>
      <w:r w:rsidR="009A5727" w:rsidRPr="007226A5">
        <w:rPr>
          <w:rFonts w:eastAsia="Batang"/>
          <w:sz w:val="28"/>
          <w:szCs w:val="28"/>
          <w:lang w:eastAsia="ko-KR"/>
        </w:rPr>
        <w:t>thể</w:t>
      </w:r>
      <w:proofErr w:type="spellEnd"/>
      <w:r w:rsidR="009A5727" w:rsidRPr="007226A5">
        <w:rPr>
          <w:rFonts w:eastAsia="Batang"/>
          <w:sz w:val="28"/>
          <w:szCs w:val="28"/>
          <w:lang w:eastAsia="ko-KR"/>
        </w:rPr>
        <w:t xml:space="preserve"> </w:t>
      </w:r>
      <w:proofErr w:type="spellStart"/>
      <w:r w:rsidR="009A5727" w:rsidRPr="007226A5">
        <w:rPr>
          <w:rFonts w:eastAsia="Batang"/>
          <w:sz w:val="28"/>
          <w:szCs w:val="28"/>
          <w:lang w:eastAsia="ko-KR"/>
        </w:rPr>
        <w:t>về</w:t>
      </w:r>
      <w:proofErr w:type="spellEnd"/>
      <w:r w:rsidR="00085D71"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dụng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đất</w:t>
      </w:r>
      <w:proofErr w:type="spellEnd"/>
      <w:r w:rsidR="00BD6567" w:rsidRPr="007226A5">
        <w:rPr>
          <w:rFonts w:eastAsia="Batang"/>
          <w:sz w:val="28"/>
          <w:szCs w:val="28"/>
          <w:lang w:eastAsia="ko-KR"/>
        </w:rPr>
        <w:t xml:space="preserve">, </w:t>
      </w:r>
      <w:proofErr w:type="spellStart"/>
      <w:r w:rsidR="00BD6567" w:rsidRPr="007226A5">
        <w:rPr>
          <w:rFonts w:eastAsia="Batang"/>
          <w:sz w:val="28"/>
          <w:szCs w:val="28"/>
          <w:lang w:eastAsia="ko-KR"/>
        </w:rPr>
        <w:t>cơ</w:t>
      </w:r>
      <w:proofErr w:type="spellEnd"/>
      <w:r w:rsidR="00BD6567" w:rsidRPr="007226A5">
        <w:rPr>
          <w:rFonts w:eastAsia="Batang"/>
          <w:sz w:val="28"/>
          <w:szCs w:val="28"/>
          <w:lang w:eastAsia="ko-KR"/>
        </w:rPr>
        <w:t xml:space="preserve"> </w:t>
      </w:r>
      <w:proofErr w:type="spellStart"/>
      <w:r w:rsidR="00BD6567" w:rsidRPr="007226A5">
        <w:rPr>
          <w:rFonts w:eastAsia="Batang"/>
          <w:sz w:val="28"/>
          <w:szCs w:val="28"/>
          <w:lang w:eastAsia="ko-KR"/>
        </w:rPr>
        <w:t>chế</w:t>
      </w:r>
      <w:proofErr w:type="spellEnd"/>
      <w:r w:rsidR="00BD6567" w:rsidRPr="007226A5">
        <w:rPr>
          <w:rFonts w:eastAsia="Batang"/>
          <w:sz w:val="28"/>
          <w:szCs w:val="28"/>
          <w:lang w:eastAsia="ko-KR"/>
        </w:rPr>
        <w:t xml:space="preserve"> </w:t>
      </w:r>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tham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sẽ</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được</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quy</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định</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cụ</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thể</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tại</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Mục</w:t>
      </w:r>
      <w:proofErr w:type="spellEnd"/>
      <w:r w:rsidR="00085D71" w:rsidRPr="007226A5">
        <w:rPr>
          <w:rFonts w:eastAsia="Batang"/>
          <w:sz w:val="28"/>
          <w:szCs w:val="28"/>
          <w:lang w:eastAsia="ko-KR"/>
        </w:rPr>
        <w:t xml:space="preserve"> 3 </w:t>
      </w:r>
      <w:proofErr w:type="spellStart"/>
      <w:r w:rsidR="00F12148" w:rsidRPr="007226A5">
        <w:rPr>
          <w:rFonts w:eastAsia="Batang"/>
          <w:sz w:val="28"/>
          <w:szCs w:val="28"/>
          <w:lang w:eastAsia="ko-KR"/>
        </w:rPr>
        <w:t>Chương</w:t>
      </w:r>
      <w:proofErr w:type="spellEnd"/>
      <w:r w:rsidR="00F12148" w:rsidRPr="007226A5">
        <w:rPr>
          <w:rFonts w:eastAsia="Batang"/>
          <w:sz w:val="28"/>
          <w:szCs w:val="28"/>
          <w:lang w:eastAsia="ko-KR"/>
        </w:rPr>
        <w:t xml:space="preserve"> III </w:t>
      </w:r>
      <w:proofErr w:type="spellStart"/>
      <w:r w:rsidR="00085D71" w:rsidRPr="007226A5">
        <w:rPr>
          <w:rFonts w:eastAsia="Batang"/>
          <w:sz w:val="28"/>
          <w:szCs w:val="28"/>
          <w:lang w:eastAsia="ko-KR"/>
        </w:rPr>
        <w:t>về</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các</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nhóm</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chính</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sách</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khác</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liên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quan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đến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quản</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lý</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khu</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công</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nghệ</w:t>
      </w:r>
      <w:proofErr w:type="spellEnd"/>
      <w:r w:rsidR="00085D71" w:rsidRPr="007226A5">
        <w:rPr>
          <w:rFonts w:eastAsia="Batang"/>
          <w:sz w:val="28"/>
          <w:szCs w:val="28"/>
          <w:lang w:eastAsia="ko-KR"/>
        </w:rPr>
        <w:t xml:space="preserve"> </w:t>
      </w:r>
      <w:proofErr w:type="spellStart"/>
      <w:r w:rsidR="00085D71" w:rsidRPr="007226A5">
        <w:rPr>
          <w:rFonts w:eastAsia="Batang"/>
          <w:sz w:val="28"/>
          <w:szCs w:val="28"/>
          <w:lang w:eastAsia="ko-KR"/>
        </w:rPr>
        <w:t>cao</w:t>
      </w:r>
      <w:proofErr w:type="spellEnd"/>
      <w:r w:rsidR="00085D71" w:rsidRPr="007226A5">
        <w:rPr>
          <w:rFonts w:eastAsia="Batang"/>
          <w:sz w:val="28"/>
          <w:szCs w:val="28"/>
          <w:lang w:eastAsia="ko-KR"/>
        </w:rPr>
        <w:t>)</w:t>
      </w:r>
      <w:r w:rsidR="006772F9" w:rsidRPr="007226A5">
        <w:rPr>
          <w:rFonts w:eastAsia="Batang"/>
          <w:sz w:val="28"/>
          <w:szCs w:val="28"/>
          <w:lang w:eastAsia="ko-KR"/>
        </w:rPr>
        <w:t>.</w:t>
      </w:r>
      <w:r w:rsidR="00085D71" w:rsidRPr="007226A5">
        <w:rPr>
          <w:rFonts w:eastAsia="Batang"/>
          <w:sz w:val="28"/>
          <w:szCs w:val="28"/>
          <w:lang w:eastAsia="ko-KR"/>
        </w:rPr>
        <w:t xml:space="preserve"> </w:t>
      </w:r>
    </w:p>
    <w:p w14:paraId="5BDA204B" w14:textId="3C14C6C1" w:rsidR="00F12148" w:rsidRPr="007226A5" w:rsidRDefault="00F12148" w:rsidP="00F12148">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cũng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cứu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ươm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ươm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doanh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nghiệp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đào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tham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dụng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sở</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ươm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doanh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nghiệp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vừa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nhỏ</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Trung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tâm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đổi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quốc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w:t>
      </w:r>
      <w:proofErr w:type="spellEnd"/>
      <w:r w:rsidRPr="007226A5">
        <w:rPr>
          <w:rFonts w:eastAsia="Batang"/>
          <w:sz w:val="28"/>
          <w:szCs w:val="28"/>
          <w:lang w:eastAsia="ko-KR"/>
        </w:rPr>
        <w:t xml:space="preserve"> (NIC)</w:t>
      </w:r>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tại</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Điều</w:t>
      </w:r>
      <w:proofErr w:type="spellEnd"/>
      <w:r w:rsidR="008D62C5" w:rsidRPr="007226A5">
        <w:rPr>
          <w:rFonts w:eastAsia="Batang"/>
          <w:sz w:val="28"/>
          <w:szCs w:val="28"/>
          <w:lang w:eastAsia="ko-KR"/>
        </w:rPr>
        <w:t xml:space="preserve"> 15</w:t>
      </w:r>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chính</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sách</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đối</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với</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doanh</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nghiệp</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chế</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xuất</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trong</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khu</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công</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nghệ</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cao</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trên</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cơ</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sở</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thực</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tiễn</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quy</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định</w:t>
      </w:r>
      <w:proofErr w:type="spellEnd"/>
      <w:r w:rsidR="001C5686" w:rsidRPr="007226A5">
        <w:rPr>
          <w:rFonts w:eastAsia="Batang"/>
          <w:sz w:val="28"/>
          <w:szCs w:val="28"/>
          <w:lang w:eastAsia="ko-KR"/>
        </w:rPr>
        <w:t xml:space="preserve"> </w:t>
      </w:r>
      <w:proofErr w:type="spellStart"/>
      <w:r w:rsidR="008D62C5" w:rsidRPr="007226A5">
        <w:rPr>
          <w:rFonts w:eastAsia="Batang"/>
          <w:sz w:val="28"/>
          <w:szCs w:val="28"/>
          <w:lang w:eastAsia="ko-KR"/>
        </w:rPr>
        <w:t>và</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triển</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khai</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tại</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các</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khu</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công</w:t>
      </w:r>
      <w:proofErr w:type="spellEnd"/>
      <w:r w:rsidR="001C5686" w:rsidRPr="007226A5">
        <w:rPr>
          <w:rFonts w:eastAsia="Batang"/>
          <w:sz w:val="28"/>
          <w:szCs w:val="28"/>
          <w:lang w:eastAsia="ko-KR"/>
        </w:rPr>
        <w:t xml:space="preserve"> </w:t>
      </w:r>
      <w:proofErr w:type="spellStart"/>
      <w:r w:rsidR="001C5686" w:rsidRPr="007226A5">
        <w:rPr>
          <w:rFonts w:eastAsia="Batang"/>
          <w:sz w:val="28"/>
          <w:szCs w:val="28"/>
          <w:lang w:eastAsia="ko-KR"/>
        </w:rPr>
        <w:t>nghiệp</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tại</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Điều</w:t>
      </w:r>
      <w:proofErr w:type="spellEnd"/>
      <w:r w:rsidR="008D62C5" w:rsidRPr="007226A5">
        <w:rPr>
          <w:rFonts w:eastAsia="Batang"/>
          <w:sz w:val="28"/>
          <w:szCs w:val="28"/>
          <w:lang w:eastAsia="ko-KR"/>
        </w:rPr>
        <w:t xml:space="preserve"> 16 (</w:t>
      </w:r>
      <w:proofErr w:type="spellStart"/>
      <w:r w:rsidR="008D62C5" w:rsidRPr="007226A5">
        <w:rPr>
          <w:rFonts w:eastAsia="Batang"/>
          <w:sz w:val="28"/>
          <w:szCs w:val="28"/>
          <w:lang w:eastAsia="ko-KR"/>
        </w:rPr>
        <w:t>các</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quy</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định</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xác</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định</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doanh</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nghiệp</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chế</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xuất</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trong</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khu</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công</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nghệ</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cao</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tại</w:t>
      </w:r>
      <w:proofErr w:type="spellEnd"/>
      <w:r w:rsidR="008D62C5" w:rsidRPr="007226A5">
        <w:rPr>
          <w:rFonts w:eastAsia="Batang"/>
          <w:sz w:val="28"/>
          <w:szCs w:val="28"/>
          <w:lang w:eastAsia="ko-KR"/>
        </w:rPr>
        <w:t xml:space="preserve"> </w:t>
      </w:r>
      <w:proofErr w:type="spellStart"/>
      <w:r w:rsidR="008D62C5" w:rsidRPr="007226A5">
        <w:rPr>
          <w:rFonts w:eastAsia="Batang"/>
          <w:sz w:val="28"/>
          <w:szCs w:val="28"/>
          <w:lang w:eastAsia="ko-KR"/>
        </w:rPr>
        <w:t>khoản</w:t>
      </w:r>
      <w:proofErr w:type="spellEnd"/>
      <w:r w:rsidR="008D62C5" w:rsidRPr="007226A5">
        <w:rPr>
          <w:rFonts w:eastAsia="Batang"/>
          <w:sz w:val="28"/>
          <w:szCs w:val="28"/>
          <w:lang w:eastAsia="ko-KR"/>
        </w:rPr>
        <w:t xml:space="preserve"> 2 </w:t>
      </w:r>
      <w:proofErr w:type="spellStart"/>
      <w:r w:rsidR="008D62C5" w:rsidRPr="007226A5">
        <w:rPr>
          <w:rFonts w:eastAsia="Batang"/>
          <w:sz w:val="28"/>
          <w:szCs w:val="28"/>
          <w:lang w:eastAsia="ko-KR"/>
        </w:rPr>
        <w:t>Điều</w:t>
      </w:r>
      <w:proofErr w:type="spellEnd"/>
      <w:r w:rsidR="008D62C5" w:rsidRPr="007226A5">
        <w:rPr>
          <w:rFonts w:eastAsia="Batang"/>
          <w:sz w:val="28"/>
          <w:szCs w:val="28"/>
          <w:lang w:eastAsia="ko-KR"/>
        </w:rPr>
        <w:t xml:space="preserve"> 28)</w:t>
      </w:r>
      <w:r w:rsidRPr="007226A5">
        <w:rPr>
          <w:rFonts w:eastAsia="Batang"/>
          <w:sz w:val="28"/>
          <w:szCs w:val="28"/>
          <w:lang w:eastAsia="ko-KR"/>
        </w:rPr>
        <w:t xml:space="preserve">. </w:t>
      </w:r>
    </w:p>
    <w:p w14:paraId="1B6AEFD0" w14:textId="42C52D85" w:rsidR="00F12148" w:rsidRPr="007226A5" w:rsidRDefault="00F12148" w:rsidP="00F12148">
      <w:pPr>
        <w:snapToGrid w:val="0"/>
        <w:spacing w:before="120"/>
        <w:ind w:firstLine="720"/>
        <w:jc w:val="both"/>
        <w:rPr>
          <w:sz w:val="28"/>
          <w:szCs w:val="28"/>
          <w:shd w:val="clear" w:color="auto" w:fill="FFFFFF"/>
          <w:lang w:val="da-DK"/>
        </w:rPr>
      </w:pPr>
      <w:proofErr w:type="spellStart"/>
      <w:r w:rsidRPr="007226A5">
        <w:rPr>
          <w:rFonts w:eastAsia="Batang"/>
          <w:sz w:val="28"/>
          <w:szCs w:val="28"/>
          <w:lang w:eastAsia="ko-KR"/>
        </w:rPr>
        <w:t>Ngoài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r w:rsidRPr="007226A5">
        <w:rPr>
          <w:sz w:val="28"/>
          <w:szCs w:val="28"/>
          <w:shd w:val="clear" w:color="auto" w:fill="FFFFFF"/>
          <w:lang w:val="da-DK"/>
        </w:rPr>
        <w:t xml:space="preserve">Hội đồng nhân dân, Ủy ban nhân dân cấp tỉnh ban hành chính sách và bố trí nguồn lực hỗ trợ đầu tư phù hợp với thẩm quyền và quy định của pháp luật để thu hút các dự án đầu tư, nhân lực công nghệ cao vào khu công nghệ cao... </w:t>
      </w:r>
      <w:r w:rsidRPr="007226A5">
        <w:rPr>
          <w:rFonts w:eastAsia="Batang"/>
          <w:sz w:val="28"/>
          <w:szCs w:val="28"/>
          <w:lang w:eastAsia="ko-KR"/>
        </w:rPr>
        <w:t>(</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5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12, </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4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14)</w:t>
      </w:r>
      <w:r w:rsidRPr="007226A5">
        <w:rPr>
          <w:sz w:val="28"/>
          <w:szCs w:val="28"/>
          <w:shd w:val="clear" w:color="auto" w:fill="FFFFFF"/>
          <w:lang w:val="da-DK"/>
        </w:rPr>
        <w:t xml:space="preserve">. </w:t>
      </w:r>
    </w:p>
    <w:p w14:paraId="56D5C1EA" w14:textId="3F01B64D" w:rsidR="009D1C75" w:rsidRPr="007226A5" w:rsidRDefault="00F12148" w:rsidP="00734F30">
      <w:pPr>
        <w:snapToGrid w:val="0"/>
        <w:spacing w:before="120"/>
        <w:ind w:firstLine="720"/>
        <w:jc w:val="both"/>
        <w:rPr>
          <w:rFonts w:eastAsia="Batang"/>
          <w:i/>
          <w:iCs/>
          <w:sz w:val="28"/>
          <w:szCs w:val="28"/>
          <w:lang w:eastAsia="ko-KR"/>
        </w:rPr>
      </w:pPr>
      <w:r w:rsidRPr="007226A5">
        <w:rPr>
          <w:rFonts w:eastAsia="Batang"/>
          <w:sz w:val="28"/>
          <w:szCs w:val="28"/>
          <w:lang w:eastAsia="ko-KR"/>
        </w:rPr>
        <w:t xml:space="preserve"> </w:t>
      </w:r>
      <w:r w:rsidR="00883AA8" w:rsidRPr="007226A5">
        <w:rPr>
          <w:rFonts w:eastAsia="Batang"/>
          <w:i/>
          <w:iCs/>
          <w:sz w:val="28"/>
          <w:szCs w:val="28"/>
          <w:lang w:eastAsia="ko-KR"/>
        </w:rPr>
        <w:t xml:space="preserve">- </w:t>
      </w:r>
      <w:proofErr w:type="spellStart"/>
      <w:r w:rsidR="00BD4C60" w:rsidRPr="007226A5">
        <w:rPr>
          <w:rFonts w:eastAsia="Batang"/>
          <w:i/>
          <w:iCs/>
          <w:sz w:val="28"/>
          <w:szCs w:val="28"/>
          <w:lang w:eastAsia="ko-KR"/>
        </w:rPr>
        <w:t>Nhóm</w:t>
      </w:r>
      <w:proofErr w:type="spellEnd"/>
      <w:r w:rsidR="00BD4C60" w:rsidRPr="007226A5">
        <w:rPr>
          <w:rFonts w:eastAsia="Batang"/>
          <w:i/>
          <w:iCs/>
          <w:sz w:val="28"/>
          <w:szCs w:val="28"/>
          <w:lang w:eastAsia="ko-KR"/>
        </w:rPr>
        <w:t xml:space="preserve"> </w:t>
      </w:r>
      <w:proofErr w:type="spellStart"/>
      <w:r w:rsidR="00BD4C60" w:rsidRPr="007226A5">
        <w:rPr>
          <w:rFonts w:eastAsia="Batang"/>
          <w:i/>
          <w:iCs/>
          <w:sz w:val="28"/>
          <w:szCs w:val="28"/>
          <w:lang w:eastAsia="ko-KR"/>
        </w:rPr>
        <w:t>chính</w:t>
      </w:r>
      <w:proofErr w:type="spellEnd"/>
      <w:r w:rsidR="00BD4C60" w:rsidRPr="007226A5">
        <w:rPr>
          <w:rFonts w:eastAsia="Batang"/>
          <w:i/>
          <w:iCs/>
          <w:sz w:val="28"/>
          <w:szCs w:val="28"/>
          <w:lang w:eastAsia="ko-KR"/>
        </w:rPr>
        <w:t xml:space="preserve"> </w:t>
      </w:r>
      <w:proofErr w:type="spellStart"/>
      <w:r w:rsidR="00BD4C60" w:rsidRPr="007226A5">
        <w:rPr>
          <w:rFonts w:eastAsia="Batang"/>
          <w:i/>
          <w:iCs/>
          <w:sz w:val="28"/>
          <w:szCs w:val="28"/>
          <w:lang w:eastAsia="ko-KR"/>
        </w:rPr>
        <w:t>sách</w:t>
      </w:r>
      <w:proofErr w:type="spellEnd"/>
      <w:r w:rsidR="00BD4C60" w:rsidRPr="007226A5">
        <w:rPr>
          <w:rFonts w:eastAsia="Batang"/>
          <w:i/>
          <w:iCs/>
          <w:sz w:val="28"/>
          <w:szCs w:val="28"/>
          <w:lang w:eastAsia="ko-KR"/>
        </w:rPr>
        <w:t xml:space="preserve"> </w:t>
      </w:r>
      <w:proofErr w:type="spellStart"/>
      <w:r w:rsidR="00BD4C60" w:rsidRPr="007226A5">
        <w:rPr>
          <w:rFonts w:eastAsia="Batang"/>
          <w:i/>
          <w:iCs/>
          <w:sz w:val="28"/>
          <w:szCs w:val="28"/>
          <w:lang w:eastAsia="ko-KR"/>
        </w:rPr>
        <w:t>khác</w:t>
      </w:r>
      <w:proofErr w:type="spellEnd"/>
      <w:r w:rsidR="009D1C75" w:rsidRPr="007226A5">
        <w:rPr>
          <w:rFonts w:eastAsia="Batang"/>
          <w:i/>
          <w:iCs/>
          <w:sz w:val="28"/>
          <w:szCs w:val="28"/>
          <w:lang w:eastAsia="ko-KR"/>
        </w:rPr>
        <w:t>:</w:t>
      </w:r>
    </w:p>
    <w:p w14:paraId="0FF82FA0" w14:textId="62D0F261" w:rsidR="00FA2045" w:rsidRPr="007226A5" w:rsidRDefault="009D1C75" w:rsidP="00734F30">
      <w:pPr>
        <w:snapToGrid w:val="0"/>
        <w:spacing w:before="120"/>
        <w:ind w:firstLine="720"/>
        <w:jc w:val="both"/>
        <w:rPr>
          <w:rFonts w:eastAsia="Batang"/>
          <w:sz w:val="28"/>
          <w:szCs w:val="28"/>
          <w:lang w:eastAsia="ko-KR"/>
        </w:rPr>
      </w:pPr>
      <w:r w:rsidRPr="007226A5">
        <w:rPr>
          <w:rFonts w:eastAsia="Batang"/>
          <w:sz w:val="28"/>
          <w:szCs w:val="28"/>
          <w:lang w:eastAsia="ko-KR"/>
        </w:rPr>
        <w:t xml:space="preserve">Bao </w:t>
      </w:r>
      <w:proofErr w:type="spellStart"/>
      <w:r w:rsidRPr="007226A5">
        <w:rPr>
          <w:rFonts w:eastAsia="Batang"/>
          <w:sz w:val="28"/>
          <w:szCs w:val="28"/>
          <w:lang w:eastAsia="ko-KR"/>
        </w:rPr>
        <w:t>gồm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gồm</w:t>
      </w:r>
      <w:proofErr w:type="spellEnd"/>
      <w:r w:rsidRPr="007226A5">
        <w:rPr>
          <w:rFonts w:eastAsia="Batang"/>
          <w:sz w:val="28"/>
          <w:szCs w:val="28"/>
          <w:lang w:eastAsia="ko-KR"/>
        </w:rPr>
        <w:t>:</w:t>
      </w:r>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quản</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lý</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quy</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hoạch</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xây</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dựng</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Điều</w:t>
      </w:r>
      <w:proofErr w:type="spellEnd"/>
      <w:r w:rsidR="00BD4C60" w:rsidRPr="007226A5">
        <w:rPr>
          <w:rFonts w:eastAsia="Batang"/>
          <w:sz w:val="28"/>
          <w:szCs w:val="28"/>
          <w:lang w:eastAsia="ko-KR"/>
        </w:rPr>
        <w:t xml:space="preserve"> </w:t>
      </w:r>
      <w:r w:rsidR="00D8595F" w:rsidRPr="007226A5">
        <w:rPr>
          <w:rFonts w:eastAsia="Batang"/>
          <w:sz w:val="28"/>
          <w:szCs w:val="28"/>
          <w:lang w:eastAsia="ko-KR"/>
        </w:rPr>
        <w:t>17</w:t>
      </w:r>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quản</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lý</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sử</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dụng</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đất</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đai</w:t>
      </w:r>
      <w:proofErr w:type="spellEnd"/>
      <w:r w:rsidR="00BD4C60" w:rsidRPr="007226A5">
        <w:rPr>
          <w:rFonts w:eastAsia="Batang"/>
          <w:sz w:val="28"/>
          <w:szCs w:val="28"/>
          <w:lang w:eastAsia="ko-KR"/>
        </w:rPr>
        <w:t xml:space="preserve"> (</w:t>
      </w:r>
      <w:proofErr w:type="spellStart"/>
      <w:r w:rsidR="00BD4C60" w:rsidRPr="007226A5">
        <w:rPr>
          <w:rFonts w:eastAsia="Batang"/>
          <w:sz w:val="28"/>
          <w:szCs w:val="28"/>
          <w:lang w:eastAsia="ko-KR"/>
        </w:rPr>
        <w:t>Điều</w:t>
      </w:r>
      <w:proofErr w:type="spellEnd"/>
      <w:r w:rsidR="00BD4C60" w:rsidRPr="007226A5">
        <w:rPr>
          <w:rFonts w:eastAsia="Batang"/>
          <w:sz w:val="28"/>
          <w:szCs w:val="28"/>
          <w:lang w:eastAsia="ko-KR"/>
        </w:rPr>
        <w:t xml:space="preserve"> </w:t>
      </w:r>
      <w:r w:rsidR="00D8595F" w:rsidRPr="007226A5">
        <w:rPr>
          <w:rFonts w:eastAsia="Batang"/>
          <w:sz w:val="28"/>
          <w:szCs w:val="28"/>
          <w:lang w:eastAsia="ko-KR"/>
        </w:rPr>
        <w:t>18</w:t>
      </w:r>
      <w:r w:rsidR="00BD4C60" w:rsidRPr="007226A5">
        <w:rPr>
          <w:rFonts w:eastAsia="Batang"/>
          <w:sz w:val="28"/>
          <w:szCs w:val="28"/>
          <w:lang w:eastAsia="ko-KR"/>
        </w:rPr>
        <w:t>)</w:t>
      </w:r>
      <w:r w:rsidR="0086063B" w:rsidRPr="007226A5">
        <w:rPr>
          <w:rFonts w:eastAsia="Batang"/>
          <w:sz w:val="28"/>
          <w:szCs w:val="28"/>
          <w:lang w:eastAsia="ko-KR"/>
        </w:rPr>
        <w:t xml:space="preserve">; </w:t>
      </w:r>
      <w:proofErr w:type="spellStart"/>
      <w:r w:rsidR="003A432B" w:rsidRPr="007226A5">
        <w:rPr>
          <w:rFonts w:eastAsia="Batang"/>
          <w:sz w:val="28"/>
          <w:szCs w:val="28"/>
          <w:lang w:eastAsia="ko-KR"/>
        </w:rPr>
        <w:t>q</w:t>
      </w:r>
      <w:r w:rsidR="0086063B" w:rsidRPr="007226A5">
        <w:rPr>
          <w:rFonts w:eastAsia="Batang"/>
          <w:sz w:val="28"/>
          <w:szCs w:val="28"/>
          <w:lang w:eastAsia="ko-KR"/>
        </w:rPr>
        <w:t>uản</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lý</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bảo</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vệ</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môi</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trường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lao</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động</w:t>
      </w:r>
      <w:proofErr w:type="spellEnd"/>
      <w:r w:rsidR="0086063B" w:rsidRPr="007226A5">
        <w:rPr>
          <w:rFonts w:eastAsia="Batang"/>
          <w:sz w:val="28"/>
          <w:szCs w:val="28"/>
          <w:lang w:eastAsia="ko-KR"/>
        </w:rPr>
        <w:t xml:space="preserve">, </w:t>
      </w:r>
      <w:proofErr w:type="gramStart"/>
      <w:r w:rsidR="0086063B" w:rsidRPr="007226A5">
        <w:rPr>
          <w:rFonts w:eastAsia="Batang"/>
          <w:sz w:val="28"/>
          <w:szCs w:val="28"/>
          <w:lang w:eastAsia="ko-KR"/>
        </w:rPr>
        <w:t>an</w:t>
      </w:r>
      <w:proofErr w:type="gram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toàn</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và</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vệ</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sinh</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lao</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động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phòng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cháy</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và</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chữa</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cháy</w:t>
      </w:r>
      <w:proofErr w:type="spellEnd"/>
      <w:r w:rsidR="0086063B" w:rsidRPr="007226A5">
        <w:rPr>
          <w:rFonts w:eastAsia="Batang"/>
          <w:sz w:val="28"/>
          <w:szCs w:val="28"/>
          <w:lang w:eastAsia="ko-KR"/>
        </w:rPr>
        <w:t xml:space="preserve">, an </w:t>
      </w:r>
      <w:proofErr w:type="spellStart"/>
      <w:r w:rsidR="0086063B" w:rsidRPr="007226A5">
        <w:rPr>
          <w:rFonts w:eastAsia="Batang"/>
          <w:sz w:val="28"/>
          <w:szCs w:val="28"/>
          <w:lang w:eastAsia="ko-KR"/>
        </w:rPr>
        <w:t>ninh</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trật</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tự</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và</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các</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hoạt</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động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khác</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Điều</w:t>
      </w:r>
      <w:proofErr w:type="spellEnd"/>
      <w:r w:rsidR="0086063B" w:rsidRPr="007226A5">
        <w:rPr>
          <w:rFonts w:eastAsia="Batang"/>
          <w:sz w:val="28"/>
          <w:szCs w:val="28"/>
          <w:lang w:eastAsia="ko-KR"/>
        </w:rPr>
        <w:t xml:space="preserve"> </w:t>
      </w:r>
      <w:r w:rsidR="00D8595F" w:rsidRPr="007226A5">
        <w:rPr>
          <w:rFonts w:eastAsia="Batang"/>
          <w:sz w:val="28"/>
          <w:szCs w:val="28"/>
          <w:lang w:eastAsia="ko-KR"/>
        </w:rPr>
        <w:t>19</w:t>
      </w:r>
      <w:r w:rsidR="0086063B" w:rsidRPr="007226A5">
        <w:rPr>
          <w:rFonts w:eastAsia="Batang"/>
          <w:sz w:val="28"/>
          <w:szCs w:val="28"/>
          <w:lang w:eastAsia="ko-KR"/>
        </w:rPr>
        <w:t xml:space="preserve">); </w:t>
      </w:r>
      <w:proofErr w:type="spellStart"/>
      <w:r w:rsidR="003A432B" w:rsidRPr="007226A5">
        <w:rPr>
          <w:rFonts w:eastAsia="Batang"/>
          <w:sz w:val="28"/>
          <w:szCs w:val="28"/>
          <w:lang w:eastAsia="ko-KR"/>
        </w:rPr>
        <w:t>q</w:t>
      </w:r>
      <w:r w:rsidR="0086063B" w:rsidRPr="007226A5">
        <w:rPr>
          <w:rFonts w:eastAsia="Batang"/>
          <w:sz w:val="28"/>
          <w:szCs w:val="28"/>
          <w:lang w:eastAsia="ko-KR"/>
        </w:rPr>
        <w:t>uản</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lý</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hoạt</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động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lastRenderedPageBreak/>
        <w:t>đầu</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tư</w:t>
      </w:r>
      <w:proofErr w:type="spellEnd"/>
      <w:r w:rsidR="0086063B" w:rsidRPr="007226A5">
        <w:rPr>
          <w:rFonts w:eastAsia="Batang"/>
          <w:sz w:val="28"/>
          <w:szCs w:val="28"/>
          <w:lang w:eastAsia="ko-KR"/>
        </w:rPr>
        <w:t xml:space="preserve"> (</w:t>
      </w:r>
      <w:proofErr w:type="spellStart"/>
      <w:r w:rsidR="00960F69" w:rsidRPr="007226A5">
        <w:rPr>
          <w:rFonts w:eastAsia="Batang"/>
          <w:sz w:val="28"/>
          <w:szCs w:val="28"/>
          <w:lang w:eastAsia="ko-KR"/>
        </w:rPr>
        <w:t>Điều</w:t>
      </w:r>
      <w:proofErr w:type="spellEnd"/>
      <w:r w:rsidR="00960F69" w:rsidRPr="007226A5">
        <w:rPr>
          <w:rFonts w:eastAsia="Batang"/>
          <w:sz w:val="28"/>
          <w:szCs w:val="28"/>
          <w:lang w:eastAsia="ko-KR"/>
        </w:rPr>
        <w:t xml:space="preserve"> </w:t>
      </w:r>
      <w:r w:rsidR="00D8595F" w:rsidRPr="007226A5">
        <w:rPr>
          <w:rFonts w:eastAsia="Batang"/>
          <w:sz w:val="28"/>
          <w:szCs w:val="28"/>
          <w:lang w:eastAsia="ko-KR"/>
        </w:rPr>
        <w:t>20</w:t>
      </w:r>
      <w:r w:rsidR="0086063B" w:rsidRPr="007226A5">
        <w:rPr>
          <w:rFonts w:eastAsia="Batang"/>
          <w:sz w:val="28"/>
          <w:szCs w:val="28"/>
          <w:lang w:eastAsia="ko-KR"/>
        </w:rPr>
        <w:t xml:space="preserve">); </w:t>
      </w:r>
      <w:proofErr w:type="spellStart"/>
      <w:r w:rsidR="003A432B" w:rsidRPr="007226A5">
        <w:rPr>
          <w:rFonts w:eastAsia="Batang"/>
          <w:sz w:val="28"/>
          <w:szCs w:val="28"/>
          <w:lang w:eastAsia="ko-KR"/>
        </w:rPr>
        <w:t>q</w:t>
      </w:r>
      <w:r w:rsidR="0086063B" w:rsidRPr="007226A5">
        <w:rPr>
          <w:rFonts w:eastAsia="Batang"/>
          <w:sz w:val="28"/>
          <w:szCs w:val="28"/>
          <w:lang w:eastAsia="ko-KR"/>
        </w:rPr>
        <w:t>uản</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lý</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vận</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hành</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các</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công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trình</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hạ</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tầng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kỹ</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thuật</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Điều</w:t>
      </w:r>
      <w:proofErr w:type="spellEnd"/>
      <w:r w:rsidR="0086063B" w:rsidRPr="007226A5">
        <w:rPr>
          <w:rFonts w:eastAsia="Batang"/>
          <w:sz w:val="28"/>
          <w:szCs w:val="28"/>
          <w:lang w:eastAsia="ko-KR"/>
        </w:rPr>
        <w:t xml:space="preserve"> 2</w:t>
      </w:r>
      <w:r w:rsidR="00D8595F" w:rsidRPr="007226A5">
        <w:rPr>
          <w:rFonts w:eastAsia="Batang"/>
          <w:sz w:val="28"/>
          <w:szCs w:val="28"/>
          <w:lang w:eastAsia="ko-KR"/>
        </w:rPr>
        <w:t>1</w:t>
      </w:r>
      <w:r w:rsidR="0086063B" w:rsidRPr="007226A5">
        <w:rPr>
          <w:rFonts w:eastAsia="Batang"/>
          <w:sz w:val="28"/>
          <w:szCs w:val="28"/>
          <w:lang w:eastAsia="ko-KR"/>
        </w:rPr>
        <w:t xml:space="preserve">); </w:t>
      </w:r>
      <w:proofErr w:type="spellStart"/>
      <w:r w:rsidR="003A432B" w:rsidRPr="007226A5">
        <w:rPr>
          <w:rFonts w:eastAsia="Batang"/>
          <w:sz w:val="28"/>
          <w:szCs w:val="28"/>
          <w:lang w:eastAsia="ko-KR"/>
        </w:rPr>
        <w:t>x</w:t>
      </w:r>
      <w:r w:rsidR="0086063B" w:rsidRPr="007226A5">
        <w:rPr>
          <w:rFonts w:eastAsia="Batang"/>
          <w:sz w:val="28"/>
          <w:szCs w:val="28"/>
          <w:lang w:eastAsia="ko-KR"/>
        </w:rPr>
        <w:t>uất</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cảnh</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nhập</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cảnh</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tạm</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trú</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lưu</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trú</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trong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khu</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công</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nghệ</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cao</w:t>
      </w:r>
      <w:proofErr w:type="spellEnd"/>
      <w:r w:rsidR="0086063B" w:rsidRPr="007226A5">
        <w:rPr>
          <w:rFonts w:eastAsia="Batang"/>
          <w:sz w:val="28"/>
          <w:szCs w:val="28"/>
          <w:lang w:eastAsia="ko-KR"/>
        </w:rPr>
        <w:t xml:space="preserve"> (</w:t>
      </w:r>
      <w:proofErr w:type="spellStart"/>
      <w:r w:rsidR="0086063B" w:rsidRPr="007226A5">
        <w:rPr>
          <w:rFonts w:eastAsia="Batang"/>
          <w:sz w:val="28"/>
          <w:szCs w:val="28"/>
          <w:lang w:eastAsia="ko-KR"/>
        </w:rPr>
        <w:t>Điều</w:t>
      </w:r>
      <w:proofErr w:type="spellEnd"/>
      <w:r w:rsidR="0086063B" w:rsidRPr="007226A5">
        <w:rPr>
          <w:rFonts w:eastAsia="Batang"/>
          <w:sz w:val="28"/>
          <w:szCs w:val="28"/>
          <w:lang w:eastAsia="ko-KR"/>
        </w:rPr>
        <w:t xml:space="preserve"> 2</w:t>
      </w:r>
      <w:r w:rsidR="00D8595F" w:rsidRPr="007226A5">
        <w:rPr>
          <w:rFonts w:eastAsia="Batang"/>
          <w:sz w:val="28"/>
          <w:szCs w:val="28"/>
          <w:lang w:eastAsia="ko-KR"/>
        </w:rPr>
        <w:t>2</w:t>
      </w:r>
      <w:r w:rsidR="0086063B" w:rsidRPr="007226A5">
        <w:rPr>
          <w:rFonts w:eastAsia="Batang"/>
          <w:sz w:val="28"/>
          <w:szCs w:val="28"/>
          <w:lang w:eastAsia="ko-KR"/>
        </w:rPr>
        <w:t>)</w:t>
      </w:r>
      <w:r w:rsidR="00C3106E" w:rsidRPr="007226A5">
        <w:rPr>
          <w:rFonts w:eastAsia="Batang"/>
          <w:sz w:val="28"/>
          <w:szCs w:val="28"/>
          <w:lang w:eastAsia="ko-KR"/>
        </w:rPr>
        <w:t>.</w:t>
      </w:r>
      <w:r w:rsidR="00461FC7" w:rsidRPr="007226A5">
        <w:rPr>
          <w:rFonts w:eastAsia="Batang"/>
          <w:sz w:val="28"/>
          <w:szCs w:val="28"/>
          <w:lang w:eastAsia="ko-KR"/>
        </w:rPr>
        <w:t xml:space="preserve"> </w:t>
      </w:r>
      <w:proofErr w:type="spellStart"/>
      <w:r w:rsidR="00802C7C" w:rsidRPr="007226A5">
        <w:rPr>
          <w:rFonts w:eastAsia="Batang"/>
          <w:sz w:val="28"/>
          <w:szCs w:val="28"/>
          <w:lang w:eastAsia="ko-KR"/>
        </w:rPr>
        <w:t>Các</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nội</w:t>
      </w:r>
      <w:proofErr w:type="spellEnd"/>
      <w:r w:rsidR="00802C7C" w:rsidRPr="007226A5">
        <w:rPr>
          <w:rFonts w:eastAsia="Batang"/>
          <w:sz w:val="28"/>
          <w:szCs w:val="28"/>
          <w:lang w:eastAsia="ko-KR"/>
        </w:rPr>
        <w:t xml:space="preserve"> dung </w:t>
      </w:r>
      <w:proofErr w:type="spellStart"/>
      <w:r w:rsidR="00802C7C" w:rsidRPr="007226A5">
        <w:rPr>
          <w:rFonts w:eastAsia="Batang"/>
          <w:sz w:val="28"/>
          <w:szCs w:val="28"/>
          <w:lang w:eastAsia="ko-KR"/>
        </w:rPr>
        <w:t>dự</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thảo</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được</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xây</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dựng</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căn</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cứ</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quy</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định</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tại</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các</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luật</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chuyên</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ngành</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có</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liên</w:t>
      </w:r>
      <w:proofErr w:type="spellEnd"/>
      <w:r w:rsidR="00802C7C" w:rsidRPr="007226A5">
        <w:rPr>
          <w:rFonts w:eastAsia="Batang"/>
          <w:sz w:val="28"/>
          <w:szCs w:val="28"/>
          <w:lang w:eastAsia="ko-KR"/>
        </w:rPr>
        <w:t xml:space="preserve"> </w:t>
      </w:r>
      <w:proofErr w:type="spellStart"/>
      <w:r w:rsidR="00802C7C" w:rsidRPr="007226A5">
        <w:rPr>
          <w:rFonts w:eastAsia="Batang"/>
          <w:sz w:val="28"/>
          <w:szCs w:val="28"/>
          <w:lang w:eastAsia="ko-KR"/>
        </w:rPr>
        <w:t>quan</w:t>
      </w:r>
      <w:proofErr w:type="spellEnd"/>
      <w:r w:rsidR="00802C7C" w:rsidRPr="007226A5">
        <w:rPr>
          <w:rFonts w:eastAsia="Batang"/>
          <w:sz w:val="28"/>
          <w:szCs w:val="28"/>
          <w:lang w:eastAsia="ko-KR"/>
        </w:rPr>
        <w:t>.</w:t>
      </w:r>
    </w:p>
    <w:p w14:paraId="6118181E" w14:textId="4A626521" w:rsidR="00D251CE" w:rsidRPr="007226A5" w:rsidRDefault="000F3AFA" w:rsidP="00734F30">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đảm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mục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proofErr w:type="gramStart"/>
      <w:r w:rsidRPr="007226A5">
        <w:rPr>
          <w:rFonts w:eastAsia="Batang"/>
          <w:sz w:val="28"/>
          <w:szCs w:val="28"/>
          <w:lang w:eastAsia="ko-KR"/>
        </w:rPr>
        <w:t>cao</w:t>
      </w:r>
      <w:proofErr w:type="spellEnd"/>
      <w:r w:rsidRPr="007226A5">
        <w:rPr>
          <w:rFonts w:eastAsia="Batang"/>
          <w:sz w:val="28"/>
          <w:szCs w:val="28"/>
          <w:lang w:eastAsia="ko-KR"/>
        </w:rPr>
        <w:t>,</w:t>
      </w:r>
      <w:r w:rsidR="00D251CE" w:rsidRPr="007226A5">
        <w:rPr>
          <w:rFonts w:eastAsia="Batang"/>
          <w:sz w:val="28"/>
          <w:szCs w:val="28"/>
          <w:lang w:eastAsia="ko-KR"/>
        </w:rPr>
        <w:t>,</w:t>
      </w:r>
      <w:proofErr w:type="gramEnd"/>
      <w:r w:rsidR="00D251CE" w:rsidRPr="007226A5">
        <w:rPr>
          <w:rFonts w:eastAsia="Batang"/>
          <w:sz w:val="28"/>
          <w:szCs w:val="28"/>
          <w:lang w:eastAsia="ko-KR"/>
        </w:rPr>
        <w:t xml:space="preserve"> , </w:t>
      </w:r>
      <w:proofErr w:type="spellStart"/>
      <w:r w:rsidR="00D251CE" w:rsidRPr="007226A5">
        <w:rPr>
          <w:rFonts w:eastAsia="Batang"/>
          <w:sz w:val="28"/>
          <w:szCs w:val="28"/>
          <w:lang w:eastAsia="ko-KR"/>
        </w:rPr>
        <w:t>dự</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thảo</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Nghị</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định</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quy</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nhà</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đầu</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tư</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có</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trách</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nhiệm</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giải</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trình</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và</w:t>
      </w:r>
      <w:proofErr w:type="spellEnd"/>
      <w:r w:rsidR="00D251CE" w:rsidRPr="007226A5">
        <w:rPr>
          <w:rFonts w:eastAsia="Batang"/>
          <w:sz w:val="28"/>
          <w:szCs w:val="28"/>
          <w:lang w:eastAsia="ko-KR"/>
        </w:rPr>
        <w:t xml:space="preserve"> cam </w:t>
      </w:r>
      <w:proofErr w:type="spellStart"/>
      <w:r w:rsidR="00D251CE" w:rsidRPr="007226A5">
        <w:rPr>
          <w:rFonts w:eastAsia="Batang"/>
          <w:sz w:val="28"/>
          <w:szCs w:val="28"/>
          <w:lang w:eastAsia="ko-KR"/>
        </w:rPr>
        <w:t>kết</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việc</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đảm</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bảo</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các</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tiêu</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chí</w:t>
      </w:r>
      <w:proofErr w:type="spellEnd"/>
      <w:r w:rsidR="00D251CE" w:rsidRPr="007226A5">
        <w:rPr>
          <w:rFonts w:eastAsia="Batang"/>
          <w:sz w:val="28"/>
          <w:szCs w:val="28"/>
          <w:lang w:eastAsia="ko-KR"/>
        </w:rPr>
        <w:t xml:space="preserve"> </w:t>
      </w:r>
      <w:r w:rsidRPr="007226A5">
        <w:rPr>
          <w:rFonts w:eastAsia="Batang"/>
          <w:sz w:val="28"/>
          <w:szCs w:val="28"/>
          <w:lang w:eastAsia="ko-KR"/>
        </w:rPr>
        <w:t>(</w:t>
      </w:r>
      <w:proofErr w:type="spellStart"/>
      <w:r w:rsidRPr="007226A5">
        <w:rPr>
          <w:rFonts w:eastAsia="Batang"/>
          <w:sz w:val="28"/>
          <w:szCs w:val="28"/>
          <w:lang w:eastAsia="ko-KR"/>
        </w:rPr>
        <w:t>tiêu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từng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loại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chương</w:t>
      </w:r>
      <w:proofErr w:type="spellEnd"/>
      <w:r w:rsidRPr="007226A5">
        <w:rPr>
          <w:rFonts w:eastAsia="Batang"/>
          <w:sz w:val="28"/>
          <w:szCs w:val="28"/>
          <w:lang w:eastAsia="ko-KR"/>
        </w:rPr>
        <w:t xml:space="preserve"> IV), </w:t>
      </w:r>
      <w:proofErr w:type="spellStart"/>
      <w:r w:rsidR="00D251CE" w:rsidRPr="007226A5">
        <w:rPr>
          <w:rFonts w:eastAsia="Batang"/>
          <w:sz w:val="28"/>
          <w:szCs w:val="28"/>
          <w:lang w:eastAsia="ko-KR"/>
        </w:rPr>
        <w:t>tại</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hồ</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sơ</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đề</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nghị</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chấp</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thuận</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chủ</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trương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đầu</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tư</w:t>
      </w:r>
      <w:proofErr w:type="spellEnd"/>
      <w:r w:rsidR="00D251CE" w:rsidRPr="007226A5">
        <w:rPr>
          <w:rFonts w:eastAsia="Batang"/>
          <w:sz w:val="28"/>
          <w:szCs w:val="28"/>
          <w:lang w:eastAsia="ko-KR"/>
        </w:rPr>
        <w:t>/</w:t>
      </w:r>
      <w:proofErr w:type="spellStart"/>
      <w:r w:rsidR="00D251CE" w:rsidRPr="007226A5">
        <w:rPr>
          <w:rFonts w:eastAsia="Batang"/>
          <w:sz w:val="28"/>
          <w:szCs w:val="28"/>
          <w:lang w:eastAsia="ko-KR"/>
        </w:rPr>
        <w:t>cấp</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Giấy</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chứng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nhận</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đăng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ký</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đầu</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tư</w:t>
      </w:r>
      <w:proofErr w:type="spellEnd"/>
      <w:r w:rsidR="00D251CE" w:rsidRPr="007226A5">
        <w:rPr>
          <w:rFonts w:eastAsia="Batang"/>
          <w:sz w:val="28"/>
          <w:szCs w:val="28"/>
          <w:lang w:eastAsia="ko-KR"/>
        </w:rPr>
        <w:t xml:space="preserve">. Ban </w:t>
      </w:r>
      <w:proofErr w:type="spellStart"/>
      <w:r w:rsidR="00D251CE" w:rsidRPr="007226A5">
        <w:rPr>
          <w:rFonts w:eastAsia="Batang"/>
          <w:sz w:val="28"/>
          <w:szCs w:val="28"/>
          <w:lang w:eastAsia="ko-KR"/>
        </w:rPr>
        <w:t>quản</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lý</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khu</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công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nghệ</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cao</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tổ</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chức</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thẩm</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định</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nội</w:t>
      </w:r>
      <w:proofErr w:type="spellEnd"/>
      <w:r w:rsidR="00D251CE" w:rsidRPr="007226A5">
        <w:rPr>
          <w:rFonts w:eastAsia="Batang"/>
          <w:sz w:val="28"/>
          <w:szCs w:val="28"/>
          <w:lang w:eastAsia="ko-KR"/>
        </w:rPr>
        <w:t xml:space="preserve"> dung </w:t>
      </w:r>
      <w:proofErr w:type="spellStart"/>
      <w:r w:rsidR="00D251CE" w:rsidRPr="007226A5">
        <w:rPr>
          <w:rFonts w:eastAsia="Batang"/>
          <w:sz w:val="28"/>
          <w:szCs w:val="28"/>
          <w:lang w:eastAsia="ko-KR"/>
        </w:rPr>
        <w:t>này</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theo</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trình</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tự</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thẩm</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định</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đề</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nghị</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chấp</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thuận</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chủ</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trương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đầu</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tư</w:t>
      </w:r>
      <w:proofErr w:type="spellEnd"/>
      <w:r w:rsidR="00D251CE" w:rsidRPr="007226A5">
        <w:rPr>
          <w:rFonts w:eastAsia="Batang"/>
          <w:sz w:val="28"/>
          <w:szCs w:val="28"/>
          <w:lang w:eastAsia="ko-KR"/>
        </w:rPr>
        <w:t>/</w:t>
      </w:r>
      <w:proofErr w:type="spellStart"/>
      <w:r w:rsidR="00D251CE" w:rsidRPr="007226A5">
        <w:rPr>
          <w:rFonts w:eastAsia="Batang"/>
          <w:sz w:val="28"/>
          <w:szCs w:val="28"/>
          <w:lang w:eastAsia="ko-KR"/>
        </w:rPr>
        <w:t>cấp</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Giấy</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chứng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nhận</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đăng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ký</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đầu</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tư</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khoản</w:t>
      </w:r>
      <w:proofErr w:type="spellEnd"/>
      <w:r w:rsidR="00D251CE" w:rsidRPr="007226A5">
        <w:rPr>
          <w:rFonts w:eastAsia="Batang"/>
          <w:sz w:val="28"/>
          <w:szCs w:val="28"/>
          <w:lang w:eastAsia="ko-KR"/>
        </w:rPr>
        <w:t xml:space="preserve"> 2 </w:t>
      </w:r>
      <w:proofErr w:type="spellStart"/>
      <w:r w:rsidR="00D251CE" w:rsidRPr="007226A5">
        <w:rPr>
          <w:rFonts w:eastAsia="Batang"/>
          <w:sz w:val="28"/>
          <w:szCs w:val="28"/>
          <w:lang w:eastAsia="ko-KR"/>
        </w:rPr>
        <w:t>Điều</w:t>
      </w:r>
      <w:proofErr w:type="spellEnd"/>
      <w:r w:rsidR="00D251CE" w:rsidRPr="007226A5">
        <w:rPr>
          <w:rFonts w:eastAsia="Batang"/>
          <w:sz w:val="28"/>
          <w:szCs w:val="28"/>
          <w:lang w:eastAsia="ko-KR"/>
        </w:rPr>
        <w:t xml:space="preserve"> </w:t>
      </w:r>
      <w:r w:rsidR="0074287B" w:rsidRPr="007226A5">
        <w:rPr>
          <w:rFonts w:eastAsia="Batang"/>
          <w:sz w:val="28"/>
          <w:szCs w:val="28"/>
          <w:lang w:eastAsia="ko-KR"/>
        </w:rPr>
        <w:t>19</w:t>
      </w:r>
      <w:r w:rsidR="00D251CE" w:rsidRPr="007226A5">
        <w:rPr>
          <w:rFonts w:eastAsia="Batang"/>
          <w:sz w:val="28"/>
          <w:szCs w:val="28"/>
          <w:lang w:eastAsia="ko-KR"/>
        </w:rPr>
        <w:t>).</w:t>
      </w:r>
      <w:r w:rsidR="000515F2" w:rsidRPr="007226A5">
        <w:rPr>
          <w:rFonts w:eastAsia="Batang"/>
          <w:sz w:val="28"/>
          <w:szCs w:val="28"/>
          <w:lang w:eastAsia="ko-KR"/>
        </w:rPr>
        <w:t xml:space="preserve"> </w:t>
      </w:r>
      <w:proofErr w:type="spellStart"/>
      <w:r w:rsidR="00D251CE" w:rsidRPr="007226A5">
        <w:rPr>
          <w:rFonts w:eastAsia="Batang"/>
          <w:sz w:val="28"/>
          <w:szCs w:val="28"/>
          <w:lang w:eastAsia="ko-KR"/>
        </w:rPr>
        <w:t>Đồng</w:t>
      </w:r>
      <w:proofErr w:type="spellEnd"/>
      <w:r w:rsidR="00D251CE" w:rsidRPr="007226A5">
        <w:rPr>
          <w:rFonts w:eastAsia="Batang"/>
          <w:sz w:val="28"/>
          <w:szCs w:val="28"/>
          <w:lang w:eastAsia="ko-KR"/>
        </w:rPr>
        <w:t xml:space="preserve"> </w:t>
      </w:r>
      <w:proofErr w:type="spellStart"/>
      <w:r w:rsidR="00D251CE" w:rsidRPr="007226A5">
        <w:rPr>
          <w:rFonts w:eastAsia="Batang"/>
          <w:sz w:val="28"/>
          <w:szCs w:val="28"/>
          <w:lang w:eastAsia="ko-KR"/>
        </w:rPr>
        <w:t>thời</w:t>
      </w:r>
      <w:proofErr w:type="spellEnd"/>
      <w:r w:rsidR="00D251CE" w:rsidRPr="007226A5">
        <w:rPr>
          <w:rFonts w:eastAsia="Batang"/>
          <w:sz w:val="28"/>
          <w:szCs w:val="28"/>
          <w:lang w:eastAsia="ko-KR"/>
        </w:rPr>
        <w:t xml:space="preserve">, </w:t>
      </w:r>
      <w:r w:rsidR="00FD7176" w:rsidRPr="007226A5">
        <w:rPr>
          <w:sz w:val="28"/>
          <w:szCs w:val="28"/>
          <w:shd w:val="clear" w:color="auto" w:fill="FFFFFF"/>
          <w:lang w:val="da-DK"/>
        </w:rPr>
        <w:t>các cam kết thực hiện của nhà đầu tư được ghi tại Quyết định chấp thuận chủ trương đầu tư/Giấy chứng nhận đăng ký đầu tư, Quyết định giao đất không thu tiền sử dụng đất/Quyết định cho thuê đất làm căn cứ giám sát, đánh giá đầu tư, thanh tra, kiểm tra, xử lý vi phạm khi không thực hiện đúng tiêu chí</w:t>
      </w:r>
      <w:r w:rsidR="00EC156B" w:rsidRPr="007226A5">
        <w:rPr>
          <w:rFonts w:eastAsia="Batang"/>
          <w:sz w:val="28"/>
          <w:szCs w:val="28"/>
          <w:lang w:eastAsia="ko-KR"/>
        </w:rPr>
        <w:t xml:space="preserve"> (</w:t>
      </w:r>
      <w:proofErr w:type="spellStart"/>
      <w:r w:rsidR="00EC156B" w:rsidRPr="007226A5">
        <w:rPr>
          <w:rFonts w:eastAsia="Batang"/>
          <w:sz w:val="28"/>
          <w:szCs w:val="28"/>
          <w:lang w:eastAsia="ko-KR"/>
        </w:rPr>
        <w:t>khoản</w:t>
      </w:r>
      <w:proofErr w:type="spellEnd"/>
      <w:r w:rsidR="00EC156B" w:rsidRPr="007226A5">
        <w:rPr>
          <w:rFonts w:eastAsia="Batang"/>
          <w:sz w:val="28"/>
          <w:szCs w:val="28"/>
          <w:lang w:eastAsia="ko-KR"/>
        </w:rPr>
        <w:t xml:space="preserve"> 3 </w:t>
      </w:r>
      <w:proofErr w:type="spellStart"/>
      <w:r w:rsidR="00EC156B" w:rsidRPr="007226A5">
        <w:rPr>
          <w:rFonts w:eastAsia="Batang"/>
          <w:sz w:val="28"/>
          <w:szCs w:val="28"/>
          <w:lang w:eastAsia="ko-KR"/>
        </w:rPr>
        <w:t>Điều</w:t>
      </w:r>
      <w:proofErr w:type="spellEnd"/>
      <w:r w:rsidR="00EC156B" w:rsidRPr="007226A5">
        <w:rPr>
          <w:rFonts w:eastAsia="Batang"/>
          <w:sz w:val="28"/>
          <w:szCs w:val="28"/>
          <w:lang w:eastAsia="ko-KR"/>
        </w:rPr>
        <w:t xml:space="preserve"> </w:t>
      </w:r>
      <w:r w:rsidR="0074287B" w:rsidRPr="007226A5">
        <w:rPr>
          <w:rFonts w:eastAsia="Batang"/>
          <w:sz w:val="28"/>
          <w:szCs w:val="28"/>
          <w:lang w:eastAsia="ko-KR"/>
        </w:rPr>
        <w:t>19</w:t>
      </w:r>
      <w:r w:rsidR="00EC156B" w:rsidRPr="007226A5">
        <w:rPr>
          <w:rFonts w:eastAsia="Batang"/>
          <w:sz w:val="28"/>
          <w:szCs w:val="28"/>
          <w:lang w:eastAsia="ko-KR"/>
        </w:rPr>
        <w:t>)</w:t>
      </w:r>
      <w:r w:rsidR="00D251CE" w:rsidRPr="007226A5">
        <w:rPr>
          <w:rFonts w:eastAsia="Batang"/>
          <w:sz w:val="28"/>
          <w:szCs w:val="28"/>
          <w:lang w:eastAsia="ko-KR"/>
        </w:rPr>
        <w:t>.</w:t>
      </w:r>
    </w:p>
    <w:p w14:paraId="4D3B53CA" w14:textId="6C2124B1" w:rsidR="00461FC7" w:rsidRPr="007226A5" w:rsidRDefault="00FD7176" w:rsidP="00734F30">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00461FC7" w:rsidRPr="007226A5">
        <w:rPr>
          <w:rFonts w:eastAsia="Batang"/>
          <w:sz w:val="28"/>
          <w:szCs w:val="28"/>
          <w:lang w:eastAsia="ko-KR"/>
        </w:rPr>
        <w:t>đối</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với</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khu</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công</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nghệ</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nguồn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vốn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ngoài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tham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vừa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đảm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ưu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nhưng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vẫn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kiểm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soát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thứ</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cấp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đúng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mục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dự</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thảo</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Nghị</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định</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đã</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đề</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xuất</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quy</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định</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về</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chế</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độ</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sử</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dụng</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đất</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khoản</w:t>
      </w:r>
      <w:proofErr w:type="spellEnd"/>
      <w:r w:rsidR="00461FC7" w:rsidRPr="007226A5">
        <w:rPr>
          <w:rFonts w:eastAsia="Batang"/>
          <w:sz w:val="28"/>
          <w:szCs w:val="28"/>
          <w:lang w:eastAsia="ko-KR"/>
        </w:rPr>
        <w:t xml:space="preserve"> 4 </w:t>
      </w:r>
      <w:proofErr w:type="spellStart"/>
      <w:r w:rsidR="00461FC7" w:rsidRPr="007226A5">
        <w:rPr>
          <w:rFonts w:eastAsia="Batang"/>
          <w:sz w:val="28"/>
          <w:szCs w:val="28"/>
          <w:lang w:eastAsia="ko-KR"/>
        </w:rPr>
        <w:t>Điều</w:t>
      </w:r>
      <w:proofErr w:type="spellEnd"/>
      <w:r w:rsidR="00461FC7" w:rsidRPr="007226A5">
        <w:rPr>
          <w:rFonts w:eastAsia="Batang"/>
          <w:sz w:val="28"/>
          <w:szCs w:val="28"/>
          <w:lang w:eastAsia="ko-KR"/>
        </w:rPr>
        <w:t xml:space="preserve"> </w:t>
      </w:r>
      <w:r w:rsidR="0074287B" w:rsidRPr="007226A5">
        <w:rPr>
          <w:rFonts w:eastAsia="Batang"/>
          <w:sz w:val="28"/>
          <w:szCs w:val="28"/>
          <w:lang w:eastAsia="ko-KR"/>
        </w:rPr>
        <w:t>18</w:t>
      </w:r>
      <w:r w:rsidR="00461FC7" w:rsidRPr="007226A5">
        <w:rPr>
          <w:rFonts w:eastAsia="Batang"/>
          <w:sz w:val="28"/>
          <w:szCs w:val="28"/>
          <w:lang w:eastAsia="ko-KR"/>
        </w:rPr>
        <w:t xml:space="preserve">) </w:t>
      </w:r>
      <w:proofErr w:type="spellStart"/>
      <w:r w:rsidR="005245B0" w:rsidRPr="007226A5">
        <w:rPr>
          <w:rFonts w:eastAsia="Batang"/>
          <w:sz w:val="28"/>
          <w:szCs w:val="28"/>
          <w:lang w:eastAsia="ko-KR"/>
        </w:rPr>
        <w:t>trên</w:t>
      </w:r>
      <w:proofErr w:type="spellEnd"/>
      <w:r w:rsidR="005245B0" w:rsidRPr="007226A5">
        <w:rPr>
          <w:rFonts w:eastAsia="Batang"/>
          <w:sz w:val="28"/>
          <w:szCs w:val="28"/>
          <w:lang w:eastAsia="ko-KR"/>
        </w:rPr>
        <w:t xml:space="preserve"> </w:t>
      </w:r>
      <w:proofErr w:type="spellStart"/>
      <w:r w:rsidR="005245B0" w:rsidRPr="007226A5">
        <w:rPr>
          <w:rFonts w:eastAsia="Batang"/>
          <w:sz w:val="28"/>
          <w:szCs w:val="28"/>
          <w:lang w:eastAsia="ko-KR"/>
        </w:rPr>
        <w:t>cơ</w:t>
      </w:r>
      <w:proofErr w:type="spellEnd"/>
      <w:r w:rsidR="005245B0" w:rsidRPr="007226A5">
        <w:rPr>
          <w:rFonts w:eastAsia="Batang"/>
          <w:sz w:val="28"/>
          <w:szCs w:val="28"/>
          <w:lang w:eastAsia="ko-KR"/>
        </w:rPr>
        <w:t xml:space="preserve"> </w:t>
      </w:r>
      <w:proofErr w:type="spellStart"/>
      <w:r w:rsidR="005245B0" w:rsidRPr="007226A5">
        <w:rPr>
          <w:rFonts w:eastAsia="Batang"/>
          <w:sz w:val="28"/>
          <w:szCs w:val="28"/>
          <w:lang w:eastAsia="ko-KR"/>
        </w:rPr>
        <w:t>sở</w:t>
      </w:r>
      <w:proofErr w:type="spellEnd"/>
      <w:r w:rsidR="005245B0" w:rsidRPr="007226A5">
        <w:rPr>
          <w:rFonts w:eastAsia="Batang"/>
          <w:sz w:val="28"/>
          <w:szCs w:val="28"/>
          <w:lang w:eastAsia="ko-KR"/>
        </w:rPr>
        <w:t xml:space="preserve"> </w:t>
      </w:r>
      <w:proofErr w:type="spellStart"/>
      <w:r w:rsidR="005245B0" w:rsidRPr="007226A5">
        <w:rPr>
          <w:rFonts w:eastAsia="Batang"/>
          <w:sz w:val="28"/>
          <w:szCs w:val="28"/>
          <w:lang w:eastAsia="ko-KR"/>
        </w:rPr>
        <w:t>tham</w:t>
      </w:r>
      <w:proofErr w:type="spellEnd"/>
      <w:r w:rsidR="005245B0" w:rsidRPr="007226A5">
        <w:rPr>
          <w:rFonts w:eastAsia="Batang"/>
          <w:sz w:val="28"/>
          <w:szCs w:val="28"/>
          <w:lang w:eastAsia="ko-KR"/>
        </w:rPr>
        <w:t xml:space="preserve"> </w:t>
      </w:r>
      <w:proofErr w:type="spellStart"/>
      <w:r w:rsidR="005245B0" w:rsidRPr="007226A5">
        <w:rPr>
          <w:rFonts w:eastAsia="Batang"/>
          <w:sz w:val="28"/>
          <w:szCs w:val="28"/>
          <w:lang w:eastAsia="ko-KR"/>
        </w:rPr>
        <w:t>khảo</w:t>
      </w:r>
      <w:proofErr w:type="spellEnd"/>
      <w:r w:rsidR="005245B0" w:rsidRPr="007226A5">
        <w:rPr>
          <w:rFonts w:eastAsia="Batang"/>
          <w:sz w:val="28"/>
          <w:szCs w:val="28"/>
          <w:lang w:eastAsia="ko-KR"/>
        </w:rPr>
        <w:t xml:space="preserve"> </w:t>
      </w:r>
      <w:proofErr w:type="spellStart"/>
      <w:r w:rsidR="005245B0" w:rsidRPr="007226A5">
        <w:rPr>
          <w:rFonts w:eastAsia="Batang"/>
          <w:sz w:val="28"/>
          <w:szCs w:val="28"/>
          <w:lang w:eastAsia="ko-KR"/>
        </w:rPr>
        <w:t>mô</w:t>
      </w:r>
      <w:proofErr w:type="spellEnd"/>
      <w:r w:rsidR="005245B0" w:rsidRPr="007226A5">
        <w:rPr>
          <w:rFonts w:eastAsia="Batang"/>
          <w:sz w:val="28"/>
          <w:szCs w:val="28"/>
          <w:lang w:eastAsia="ko-KR"/>
        </w:rPr>
        <w:t xml:space="preserve"> </w:t>
      </w:r>
      <w:proofErr w:type="spellStart"/>
      <w:r w:rsidR="005245B0" w:rsidRPr="007226A5">
        <w:rPr>
          <w:rFonts w:eastAsia="Batang"/>
          <w:sz w:val="28"/>
          <w:szCs w:val="28"/>
          <w:lang w:eastAsia="ko-KR"/>
        </w:rPr>
        <w:t>hình</w:t>
      </w:r>
      <w:proofErr w:type="spellEnd"/>
      <w:r w:rsidR="005245B0" w:rsidRPr="007226A5">
        <w:rPr>
          <w:rFonts w:eastAsia="Batang"/>
          <w:sz w:val="28"/>
          <w:szCs w:val="28"/>
          <w:lang w:eastAsia="ko-KR"/>
        </w:rPr>
        <w:t xml:space="preserve"> </w:t>
      </w:r>
      <w:proofErr w:type="spellStart"/>
      <w:r w:rsidR="00461FC7" w:rsidRPr="007226A5">
        <w:rPr>
          <w:rFonts w:eastAsia="Batang"/>
          <w:sz w:val="28"/>
          <w:szCs w:val="28"/>
          <w:lang w:eastAsia="ko-KR"/>
        </w:rPr>
        <w:t>thực</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tiễn</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đã</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áp</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dụng</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triển</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khai</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đối</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với</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khu</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công</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nghệ</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cao</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Hòa</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Lạc</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theo</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quy</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định</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tại</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Nghị</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định</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số</w:t>
      </w:r>
      <w:proofErr w:type="spellEnd"/>
      <w:r w:rsidR="00461FC7" w:rsidRPr="007226A5">
        <w:rPr>
          <w:rFonts w:eastAsia="Batang"/>
          <w:sz w:val="28"/>
          <w:szCs w:val="28"/>
          <w:lang w:eastAsia="ko-KR"/>
        </w:rPr>
        <w:t xml:space="preserve"> 74/2017/NĐ-CP. </w:t>
      </w:r>
      <w:proofErr w:type="spellStart"/>
      <w:r w:rsidR="00461FC7" w:rsidRPr="007226A5">
        <w:rPr>
          <w:rFonts w:eastAsia="Batang"/>
          <w:sz w:val="28"/>
          <w:szCs w:val="28"/>
          <w:lang w:eastAsia="ko-KR"/>
        </w:rPr>
        <w:t>Một</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số</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quy</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định</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cụ</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thể</w:t>
      </w:r>
      <w:proofErr w:type="spellEnd"/>
      <w:r w:rsidR="00461FC7" w:rsidRPr="007226A5">
        <w:rPr>
          <w:rFonts w:eastAsia="Batang"/>
          <w:sz w:val="28"/>
          <w:szCs w:val="28"/>
          <w:lang w:eastAsia="ko-KR"/>
        </w:rPr>
        <w:t xml:space="preserve"> </w:t>
      </w:r>
      <w:proofErr w:type="spellStart"/>
      <w:r w:rsidR="00461FC7" w:rsidRPr="007226A5">
        <w:rPr>
          <w:rFonts w:eastAsia="Batang"/>
          <w:sz w:val="28"/>
          <w:szCs w:val="28"/>
          <w:lang w:eastAsia="ko-KR"/>
        </w:rPr>
        <w:t>gồm</w:t>
      </w:r>
      <w:proofErr w:type="spellEnd"/>
      <w:r w:rsidR="00461FC7" w:rsidRPr="007226A5">
        <w:rPr>
          <w:rFonts w:eastAsia="Batang"/>
          <w:sz w:val="28"/>
          <w:szCs w:val="28"/>
          <w:lang w:eastAsia="ko-KR"/>
        </w:rPr>
        <w:t>:</w:t>
      </w:r>
    </w:p>
    <w:p w14:paraId="780A4E17" w14:textId="4E899BDA" w:rsidR="00461FC7" w:rsidRPr="007226A5" w:rsidRDefault="00461FC7" w:rsidP="00734F30">
      <w:pPr>
        <w:snapToGrid w:val="0"/>
        <w:spacing w:before="120"/>
        <w:ind w:firstLine="720"/>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tích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dụng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duyệt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phạm</w:t>
      </w:r>
      <w:proofErr w:type="spellEnd"/>
      <w:r w:rsidRPr="007226A5">
        <w:rPr>
          <w:rFonts w:eastAsia="Batang"/>
          <w:sz w:val="28"/>
          <w:szCs w:val="28"/>
          <w:lang w:eastAsia="ko-KR"/>
        </w:rPr>
        <w:t xml:space="preserve"> vi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thống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sử</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dụng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điểm</w:t>
      </w:r>
      <w:proofErr w:type="spellEnd"/>
      <w:r w:rsidRPr="007226A5">
        <w:rPr>
          <w:rFonts w:eastAsia="Batang"/>
          <w:sz w:val="28"/>
          <w:szCs w:val="28"/>
          <w:lang w:eastAsia="ko-KR"/>
        </w:rPr>
        <w:t xml:space="preserve"> a </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w:t>
      </w:r>
      <w:r w:rsidR="00C12A83" w:rsidRPr="007226A5">
        <w:rPr>
          <w:rFonts w:eastAsia="Batang"/>
          <w:sz w:val="28"/>
          <w:szCs w:val="28"/>
          <w:lang w:eastAsia="ko-KR"/>
        </w:rPr>
        <w:t>3</w:t>
      </w:r>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w:t>
      </w:r>
      <w:r w:rsidR="00275076" w:rsidRPr="007226A5">
        <w:rPr>
          <w:rFonts w:eastAsia="Batang"/>
          <w:sz w:val="28"/>
          <w:szCs w:val="28"/>
          <w:lang w:eastAsia="ko-KR"/>
        </w:rPr>
        <w:t>18</w:t>
      </w:r>
      <w:r w:rsidRPr="007226A5">
        <w:rPr>
          <w:rFonts w:eastAsia="Batang"/>
          <w:sz w:val="28"/>
          <w:szCs w:val="28"/>
          <w:lang w:eastAsia="ko-KR"/>
        </w:rPr>
        <w:t>);</w:t>
      </w:r>
    </w:p>
    <w:p w14:paraId="3E62B3CE" w14:textId="102CD649" w:rsidR="00461FC7" w:rsidRPr="007226A5" w:rsidRDefault="00461FC7" w:rsidP="00734F30">
      <w:pPr>
        <w:snapToGrid w:val="0"/>
        <w:spacing w:before="120"/>
        <w:ind w:firstLine="720"/>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phần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tích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phục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xuất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doanh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thuộc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phạm</w:t>
      </w:r>
      <w:proofErr w:type="spellEnd"/>
      <w:r w:rsidRPr="007226A5">
        <w:rPr>
          <w:rFonts w:eastAsia="Batang"/>
          <w:sz w:val="28"/>
          <w:szCs w:val="28"/>
          <w:lang w:eastAsia="ko-KR"/>
        </w:rPr>
        <w:t xml:space="preserve"> vi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doanh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cấu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không</w:t>
      </w:r>
      <w:proofErr w:type="spellEnd"/>
      <w:r w:rsidRPr="007226A5">
        <w:rPr>
          <w:rFonts w:eastAsia="Batang"/>
          <w:sz w:val="28"/>
          <w:szCs w:val="28"/>
          <w:lang w:eastAsia="ko-KR"/>
        </w:rPr>
        <w:t xml:space="preserve"> bao </w:t>
      </w:r>
      <w:proofErr w:type="spellStart"/>
      <w:r w:rsidRPr="007226A5">
        <w:rPr>
          <w:rFonts w:eastAsia="Batang"/>
          <w:sz w:val="28"/>
          <w:szCs w:val="28"/>
          <w:lang w:eastAsia="ko-KR"/>
        </w:rPr>
        <w:t>gồm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tích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điểm</w:t>
      </w:r>
      <w:proofErr w:type="spellEnd"/>
      <w:r w:rsidRPr="007226A5">
        <w:rPr>
          <w:rFonts w:eastAsia="Batang"/>
          <w:sz w:val="28"/>
          <w:szCs w:val="28"/>
          <w:lang w:eastAsia="ko-KR"/>
        </w:rPr>
        <w:t xml:space="preserve"> a </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này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cứ</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tiến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hút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chấp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chuẩn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mặt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xưởng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thuê</w:t>
      </w:r>
      <w:proofErr w:type="spellEnd"/>
      <w:r w:rsidRPr="007226A5">
        <w:rPr>
          <w:rFonts w:eastAsia="Batang"/>
          <w:sz w:val="28"/>
          <w:szCs w:val="28"/>
          <w:lang w:eastAsia="ko-KR"/>
        </w:rPr>
        <w:t xml:space="preserve">. Sau </w:t>
      </w:r>
      <w:proofErr w:type="spellStart"/>
      <w:r w:rsidRPr="007226A5">
        <w:rPr>
          <w:rFonts w:eastAsia="Batang"/>
          <w:sz w:val="28"/>
          <w:szCs w:val="28"/>
          <w:lang w:eastAsia="ko-KR"/>
        </w:rPr>
        <w:t>khi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chuẩn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mặt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xưởng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giao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điểm</w:t>
      </w:r>
      <w:proofErr w:type="spellEnd"/>
      <w:r w:rsidRPr="007226A5">
        <w:rPr>
          <w:rFonts w:eastAsia="Batang"/>
          <w:sz w:val="28"/>
          <w:szCs w:val="28"/>
          <w:lang w:eastAsia="ko-KR"/>
        </w:rPr>
        <w:t xml:space="preserve"> b </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w:t>
      </w:r>
      <w:r w:rsidR="00C12A83" w:rsidRPr="007226A5">
        <w:rPr>
          <w:rFonts w:eastAsia="Batang"/>
          <w:sz w:val="28"/>
          <w:szCs w:val="28"/>
          <w:lang w:eastAsia="ko-KR"/>
        </w:rPr>
        <w:t>3</w:t>
      </w:r>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w:t>
      </w:r>
      <w:r w:rsidR="00275076" w:rsidRPr="007226A5">
        <w:rPr>
          <w:rFonts w:eastAsia="Batang"/>
          <w:sz w:val="28"/>
          <w:szCs w:val="28"/>
          <w:lang w:eastAsia="ko-KR"/>
        </w:rPr>
        <w:t>18</w:t>
      </w:r>
      <w:r w:rsidRPr="007226A5">
        <w:rPr>
          <w:rFonts w:eastAsia="Batang"/>
          <w:sz w:val="28"/>
          <w:szCs w:val="28"/>
          <w:lang w:eastAsia="ko-KR"/>
        </w:rPr>
        <w:t>).</w:t>
      </w:r>
    </w:p>
    <w:p w14:paraId="162F2BCF" w14:textId="25811D9D" w:rsidR="00357DCD" w:rsidRPr="007226A5" w:rsidRDefault="00461FC7" w:rsidP="00734F30">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nêu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tránh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mắc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trường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toàn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bộ</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tầng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sau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thứ</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cấp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thuê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lại</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mà</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không</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kiểm</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soát</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được</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tiêu</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chí</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đầu</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vào</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dự</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án</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đầu</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tư</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thứ</w:t>
      </w:r>
      <w:proofErr w:type="spellEnd"/>
      <w:r w:rsidR="00C12A83" w:rsidRPr="007226A5">
        <w:rPr>
          <w:rFonts w:eastAsia="Batang"/>
          <w:sz w:val="28"/>
          <w:szCs w:val="28"/>
          <w:lang w:eastAsia="ko-KR"/>
        </w:rPr>
        <w:t xml:space="preserve"> </w:t>
      </w:r>
      <w:proofErr w:type="spellStart"/>
      <w:r w:rsidR="00C12A83" w:rsidRPr="007226A5">
        <w:rPr>
          <w:rFonts w:eastAsia="Batang"/>
          <w:sz w:val="28"/>
          <w:szCs w:val="28"/>
          <w:lang w:eastAsia="ko-KR"/>
        </w:rPr>
        <w:t>cấp</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đồng</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thời</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vẫn</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đảm</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bảo</w:t>
      </w:r>
      <w:proofErr w:type="spellEnd"/>
      <w:r w:rsidR="00357DCD" w:rsidRPr="007226A5">
        <w:rPr>
          <w:rFonts w:eastAsia="Batang"/>
          <w:sz w:val="28"/>
          <w:szCs w:val="28"/>
          <w:lang w:eastAsia="ko-KR"/>
        </w:rPr>
        <w:t>:</w:t>
      </w:r>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i</w:t>
      </w:r>
      <w:proofErr w:type="spellEnd"/>
      <w:r w:rsidR="00464DD9" w:rsidRPr="007226A5">
        <w:rPr>
          <w:rFonts w:eastAsia="Batang"/>
          <w:sz w:val="28"/>
          <w:szCs w:val="28"/>
          <w:lang w:eastAsia="ko-KR"/>
        </w:rPr>
        <w:t xml:space="preserve">) </w:t>
      </w:r>
      <w:proofErr w:type="spellStart"/>
      <w:r w:rsidR="00357DCD" w:rsidRPr="007226A5">
        <w:rPr>
          <w:rFonts w:eastAsia="Batang"/>
          <w:sz w:val="28"/>
          <w:szCs w:val="28"/>
          <w:lang w:eastAsia="ko-KR"/>
        </w:rPr>
        <w:t>Khuyến</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khích</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tư</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nhân</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tham</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gia</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đầu</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tư</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xây</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dựng</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hạ</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tầng</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khu</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công</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nghệ</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cao</w:t>
      </w:r>
      <w:proofErr w:type="spellEnd"/>
      <w:r w:rsidR="00357DCD" w:rsidRPr="007226A5">
        <w:rPr>
          <w:rFonts w:eastAsia="Batang"/>
          <w:sz w:val="28"/>
          <w:szCs w:val="28"/>
          <w:lang w:eastAsia="ko-KR"/>
        </w:rPr>
        <w:t>;</w:t>
      </w:r>
      <w:r w:rsidR="00464DD9" w:rsidRPr="007226A5">
        <w:rPr>
          <w:rFonts w:eastAsia="Batang"/>
          <w:sz w:val="28"/>
          <w:szCs w:val="28"/>
          <w:lang w:eastAsia="ko-KR"/>
        </w:rPr>
        <w:t xml:space="preserve"> (ii)</w:t>
      </w:r>
      <w:r w:rsidR="00357DCD" w:rsidRPr="007226A5">
        <w:rPr>
          <w:rFonts w:eastAsia="Batang"/>
          <w:sz w:val="28"/>
          <w:szCs w:val="28"/>
          <w:lang w:eastAsia="ko-KR"/>
        </w:rPr>
        <w:t xml:space="preserve"> </w:t>
      </w:r>
      <w:proofErr w:type="spellStart"/>
      <w:r w:rsidR="00464DD9" w:rsidRPr="007226A5">
        <w:rPr>
          <w:rFonts w:eastAsia="Batang"/>
          <w:sz w:val="28"/>
          <w:szCs w:val="28"/>
          <w:lang w:eastAsia="ko-KR"/>
        </w:rPr>
        <w:t>Thống</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nhất</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vai</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trò</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của</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nhà</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nước</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trong</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quản</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lý</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theo</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ngành</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lĩnh</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vực</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đảm</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bảo</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việc</w:t>
      </w:r>
      <w:proofErr w:type="spellEnd"/>
      <w:r w:rsidR="00357DCD" w:rsidRPr="007226A5">
        <w:rPr>
          <w:rFonts w:eastAsia="Batang"/>
          <w:sz w:val="28"/>
          <w:szCs w:val="28"/>
          <w:lang w:eastAsia="ko-KR"/>
        </w:rPr>
        <w:t xml:space="preserve"> </w:t>
      </w:r>
      <w:proofErr w:type="spellStart"/>
      <w:r w:rsidR="00464DD9" w:rsidRPr="007226A5">
        <w:rPr>
          <w:rFonts w:eastAsia="Batang"/>
          <w:sz w:val="28"/>
          <w:szCs w:val="28"/>
          <w:lang w:eastAsia="ko-KR"/>
        </w:rPr>
        <w:t>xây</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dựng</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phát</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triển</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quản</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lý</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vận</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hành</w:t>
      </w:r>
      <w:proofErr w:type="spellEnd"/>
      <w:r w:rsidR="00464DD9" w:rsidRPr="007226A5">
        <w:rPr>
          <w:rFonts w:eastAsia="Batang"/>
          <w:sz w:val="28"/>
          <w:szCs w:val="28"/>
          <w:lang w:eastAsia="ko-KR"/>
        </w:rPr>
        <w:t xml:space="preserve"> </w:t>
      </w:r>
      <w:proofErr w:type="spellStart"/>
      <w:r w:rsidR="00357DCD" w:rsidRPr="007226A5">
        <w:rPr>
          <w:rFonts w:eastAsia="Batang"/>
          <w:sz w:val="28"/>
          <w:szCs w:val="28"/>
          <w:lang w:eastAsia="ko-KR"/>
        </w:rPr>
        <w:lastRenderedPageBreak/>
        <w:t>các</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khu</w:t>
      </w:r>
      <w:proofErr w:type="spellEnd"/>
      <w:r w:rsidR="00357DCD" w:rsidRPr="007226A5">
        <w:rPr>
          <w:rFonts w:eastAsia="Batang"/>
          <w:sz w:val="28"/>
          <w:szCs w:val="28"/>
          <w:lang w:eastAsia="ko-KR"/>
        </w:rPr>
        <w:t xml:space="preserve"> </w:t>
      </w:r>
      <w:proofErr w:type="spellStart"/>
      <w:r w:rsidR="00464DD9" w:rsidRPr="007226A5">
        <w:rPr>
          <w:rFonts w:eastAsia="Batang"/>
          <w:sz w:val="28"/>
          <w:szCs w:val="28"/>
          <w:lang w:eastAsia="ko-KR"/>
        </w:rPr>
        <w:t>công</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nghệ</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cao</w:t>
      </w:r>
      <w:proofErr w:type="spellEnd"/>
      <w:r w:rsidR="00464DD9" w:rsidRPr="007226A5">
        <w:rPr>
          <w:rFonts w:eastAsia="Batang"/>
          <w:sz w:val="28"/>
          <w:szCs w:val="28"/>
          <w:lang w:eastAsia="ko-KR"/>
        </w:rPr>
        <w:t xml:space="preserve"> </w:t>
      </w:r>
      <w:proofErr w:type="spellStart"/>
      <w:r w:rsidR="00357DCD" w:rsidRPr="007226A5">
        <w:rPr>
          <w:rFonts w:eastAsia="Batang"/>
          <w:sz w:val="28"/>
          <w:szCs w:val="28"/>
          <w:lang w:eastAsia="ko-KR"/>
        </w:rPr>
        <w:t>theo</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đúng</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định</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hướng</w:t>
      </w:r>
      <w:proofErr w:type="spellEnd"/>
      <w:r w:rsidR="00357DCD" w:rsidRPr="007226A5">
        <w:rPr>
          <w:rFonts w:eastAsia="Batang"/>
          <w:sz w:val="28"/>
          <w:szCs w:val="28"/>
          <w:lang w:eastAsia="ko-KR"/>
        </w:rPr>
        <w:t xml:space="preserve"> (</w:t>
      </w:r>
      <w:proofErr w:type="spellStart"/>
      <w:r w:rsidR="003258C1" w:rsidRPr="007226A5">
        <w:rPr>
          <w:rFonts w:eastAsia="Batang"/>
          <w:sz w:val="28"/>
          <w:szCs w:val="28"/>
          <w:lang w:eastAsia="ko-KR"/>
        </w:rPr>
        <w:t>trong</w:t>
      </w:r>
      <w:proofErr w:type="spellEnd"/>
      <w:r w:rsidR="003258C1" w:rsidRPr="007226A5">
        <w:rPr>
          <w:rFonts w:eastAsia="Batang"/>
          <w:sz w:val="28"/>
          <w:szCs w:val="28"/>
          <w:lang w:eastAsia="ko-KR"/>
        </w:rPr>
        <w:t xml:space="preserve"> </w:t>
      </w:r>
      <w:proofErr w:type="spellStart"/>
      <w:r w:rsidR="003258C1" w:rsidRPr="007226A5">
        <w:rPr>
          <w:rFonts w:eastAsia="Batang"/>
          <w:sz w:val="28"/>
          <w:szCs w:val="28"/>
          <w:lang w:eastAsia="ko-KR"/>
        </w:rPr>
        <w:t>đó</w:t>
      </w:r>
      <w:proofErr w:type="spellEnd"/>
      <w:r w:rsidR="003258C1" w:rsidRPr="007226A5">
        <w:rPr>
          <w:rFonts w:eastAsia="Batang"/>
          <w:sz w:val="28"/>
          <w:szCs w:val="28"/>
          <w:lang w:eastAsia="ko-KR"/>
        </w:rPr>
        <w:t xml:space="preserve"> </w:t>
      </w:r>
      <w:proofErr w:type="spellStart"/>
      <w:r w:rsidR="003258C1" w:rsidRPr="007226A5">
        <w:rPr>
          <w:rFonts w:eastAsia="Batang"/>
          <w:sz w:val="28"/>
          <w:szCs w:val="28"/>
          <w:lang w:eastAsia="ko-KR"/>
        </w:rPr>
        <w:t>đặc</w:t>
      </w:r>
      <w:proofErr w:type="spellEnd"/>
      <w:r w:rsidR="003258C1" w:rsidRPr="007226A5">
        <w:rPr>
          <w:rFonts w:eastAsia="Batang"/>
          <w:sz w:val="28"/>
          <w:szCs w:val="28"/>
          <w:lang w:eastAsia="ko-KR"/>
        </w:rPr>
        <w:t xml:space="preserve"> </w:t>
      </w:r>
      <w:proofErr w:type="spellStart"/>
      <w:r w:rsidR="003258C1" w:rsidRPr="007226A5">
        <w:rPr>
          <w:rFonts w:eastAsia="Batang"/>
          <w:sz w:val="28"/>
          <w:szCs w:val="28"/>
          <w:lang w:eastAsia="ko-KR"/>
        </w:rPr>
        <w:t>biệt</w:t>
      </w:r>
      <w:proofErr w:type="spellEnd"/>
      <w:r w:rsidR="003258C1" w:rsidRPr="007226A5">
        <w:rPr>
          <w:rFonts w:eastAsia="Batang"/>
          <w:sz w:val="28"/>
          <w:szCs w:val="28"/>
          <w:lang w:eastAsia="ko-KR"/>
        </w:rPr>
        <w:t xml:space="preserve"> </w:t>
      </w:r>
      <w:proofErr w:type="spellStart"/>
      <w:r w:rsidR="003258C1" w:rsidRPr="007226A5">
        <w:rPr>
          <w:rFonts w:eastAsia="Batang"/>
          <w:sz w:val="28"/>
          <w:szCs w:val="28"/>
          <w:lang w:eastAsia="ko-KR"/>
        </w:rPr>
        <w:t>là</w:t>
      </w:r>
      <w:proofErr w:type="spellEnd"/>
      <w:r w:rsidR="003258C1" w:rsidRPr="007226A5">
        <w:rPr>
          <w:rFonts w:eastAsia="Batang"/>
          <w:sz w:val="28"/>
          <w:szCs w:val="28"/>
          <w:lang w:eastAsia="ko-KR"/>
        </w:rPr>
        <w:t xml:space="preserve"> </w:t>
      </w:r>
      <w:proofErr w:type="spellStart"/>
      <w:r w:rsidR="00357DCD" w:rsidRPr="007226A5">
        <w:rPr>
          <w:rFonts w:eastAsia="Batang"/>
          <w:sz w:val="28"/>
          <w:szCs w:val="28"/>
          <w:lang w:eastAsia="ko-KR"/>
        </w:rPr>
        <w:t>kiểm</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soát</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được</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việc</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đáp</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ứng</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tiêu</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chí</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đầu</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vào</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của</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các</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loại</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hình</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dự</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án</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khác</w:t>
      </w:r>
      <w:proofErr w:type="spellEnd"/>
      <w:r w:rsidR="00464DD9" w:rsidRPr="007226A5">
        <w:rPr>
          <w:rFonts w:eastAsia="Batang"/>
          <w:sz w:val="28"/>
          <w:szCs w:val="28"/>
          <w:lang w:eastAsia="ko-KR"/>
        </w:rPr>
        <w:t xml:space="preserve"> </w:t>
      </w:r>
      <w:proofErr w:type="spellStart"/>
      <w:r w:rsidR="00464DD9" w:rsidRPr="007226A5">
        <w:rPr>
          <w:rFonts w:eastAsia="Batang"/>
          <w:sz w:val="28"/>
          <w:szCs w:val="28"/>
          <w:lang w:eastAsia="ko-KR"/>
        </w:rPr>
        <w:t>nhau</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đủ</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chế</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tài</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xử</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lý</w:t>
      </w:r>
      <w:proofErr w:type="spellEnd"/>
      <w:r w:rsidR="00357DCD" w:rsidRPr="007226A5">
        <w:rPr>
          <w:rFonts w:eastAsia="Batang"/>
          <w:sz w:val="28"/>
          <w:szCs w:val="28"/>
          <w:lang w:eastAsia="ko-KR"/>
        </w:rPr>
        <w:t xml:space="preserve"> vi </w:t>
      </w:r>
      <w:proofErr w:type="spellStart"/>
      <w:r w:rsidR="00357DCD" w:rsidRPr="007226A5">
        <w:rPr>
          <w:rFonts w:eastAsia="Batang"/>
          <w:sz w:val="28"/>
          <w:szCs w:val="28"/>
          <w:lang w:eastAsia="ko-KR"/>
        </w:rPr>
        <w:t>phạm</w:t>
      </w:r>
      <w:proofErr w:type="spellEnd"/>
      <w:r w:rsidR="00357DCD" w:rsidRPr="007226A5">
        <w:rPr>
          <w:rFonts w:eastAsia="Batang"/>
          <w:sz w:val="28"/>
          <w:szCs w:val="28"/>
          <w:lang w:eastAsia="ko-KR"/>
        </w:rPr>
        <w:t>);</w:t>
      </w:r>
      <w:r w:rsidR="001D2AAE" w:rsidRPr="007226A5">
        <w:rPr>
          <w:rFonts w:eastAsia="Batang"/>
          <w:sz w:val="28"/>
          <w:szCs w:val="28"/>
          <w:lang w:eastAsia="ko-KR"/>
        </w:rPr>
        <w:t xml:space="preserve"> (iii)</w:t>
      </w:r>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Đảm</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bảo</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nhà</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đầu</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tư</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thứ</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cấp</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được</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tiếp</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cận</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đầy</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đủ</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các</w:t>
      </w:r>
      <w:proofErr w:type="spellEnd"/>
      <w:r w:rsidR="0078596F" w:rsidRPr="007226A5">
        <w:rPr>
          <w:rFonts w:eastAsia="Batang"/>
          <w:sz w:val="28"/>
          <w:szCs w:val="28"/>
          <w:lang w:eastAsia="ko-KR"/>
        </w:rPr>
        <w:t xml:space="preserve"> </w:t>
      </w:r>
      <w:proofErr w:type="spellStart"/>
      <w:r w:rsidR="0078596F" w:rsidRPr="007226A5">
        <w:rPr>
          <w:rFonts w:eastAsia="Batang"/>
          <w:sz w:val="28"/>
          <w:szCs w:val="28"/>
          <w:lang w:eastAsia="ko-KR"/>
        </w:rPr>
        <w:t>chính</w:t>
      </w:r>
      <w:proofErr w:type="spellEnd"/>
      <w:r w:rsidR="0078596F" w:rsidRPr="007226A5">
        <w:rPr>
          <w:rFonts w:eastAsia="Batang"/>
          <w:sz w:val="28"/>
          <w:szCs w:val="28"/>
          <w:lang w:eastAsia="ko-KR"/>
        </w:rPr>
        <w:t xml:space="preserve"> </w:t>
      </w:r>
      <w:proofErr w:type="spellStart"/>
      <w:r w:rsidR="0078596F" w:rsidRPr="007226A5">
        <w:rPr>
          <w:rFonts w:eastAsia="Batang"/>
          <w:sz w:val="28"/>
          <w:szCs w:val="28"/>
          <w:lang w:eastAsia="ko-KR"/>
        </w:rPr>
        <w:t>sách</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ưu</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đãi</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theo</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quy</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định</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của</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pháp</w:t>
      </w:r>
      <w:proofErr w:type="spellEnd"/>
      <w:r w:rsidR="00357DCD" w:rsidRPr="007226A5">
        <w:rPr>
          <w:rFonts w:eastAsia="Batang"/>
          <w:sz w:val="28"/>
          <w:szCs w:val="28"/>
          <w:lang w:eastAsia="ko-KR"/>
        </w:rPr>
        <w:t xml:space="preserve"> </w:t>
      </w:r>
      <w:proofErr w:type="spellStart"/>
      <w:r w:rsidR="00357DCD" w:rsidRPr="007226A5">
        <w:rPr>
          <w:rFonts w:eastAsia="Batang"/>
          <w:sz w:val="28"/>
          <w:szCs w:val="28"/>
          <w:lang w:eastAsia="ko-KR"/>
        </w:rPr>
        <w:t>luật</w:t>
      </w:r>
      <w:proofErr w:type="spellEnd"/>
      <w:r w:rsidR="00357DCD" w:rsidRPr="007226A5">
        <w:rPr>
          <w:rFonts w:eastAsia="Batang"/>
          <w:sz w:val="28"/>
          <w:szCs w:val="28"/>
          <w:lang w:eastAsia="ko-KR"/>
        </w:rPr>
        <w:t>.</w:t>
      </w:r>
    </w:p>
    <w:p w14:paraId="006E3F9D" w14:textId="14CB12A5" w:rsidR="002E4580" w:rsidRPr="007226A5" w:rsidRDefault="00C95666" w:rsidP="00734F30">
      <w:pPr>
        <w:spacing w:before="120"/>
        <w:ind w:firstLine="709"/>
        <w:jc w:val="both"/>
        <w:rPr>
          <w:rFonts w:eastAsia="Batang"/>
          <w:b/>
          <w:bCs/>
          <w:sz w:val="28"/>
          <w:szCs w:val="28"/>
          <w:lang w:eastAsia="ko-KR"/>
        </w:rPr>
      </w:pPr>
      <w:r w:rsidRPr="007226A5">
        <w:rPr>
          <w:rFonts w:eastAsia="Batang"/>
          <w:b/>
          <w:bCs/>
          <w:sz w:val="28"/>
          <w:szCs w:val="28"/>
          <w:lang w:eastAsia="ko-KR"/>
        </w:rPr>
        <w:t>2.</w:t>
      </w:r>
      <w:r w:rsidR="002E4580" w:rsidRPr="007226A5">
        <w:rPr>
          <w:rFonts w:eastAsia="Batang"/>
          <w:b/>
          <w:bCs/>
          <w:sz w:val="28"/>
          <w:szCs w:val="28"/>
          <w:lang w:eastAsia="ko-KR"/>
        </w:rPr>
        <w:t xml:space="preserve">3. </w:t>
      </w:r>
      <w:proofErr w:type="spellStart"/>
      <w:r w:rsidR="002E4580" w:rsidRPr="007226A5">
        <w:rPr>
          <w:rFonts w:eastAsia="Batang"/>
          <w:b/>
          <w:bCs/>
          <w:sz w:val="28"/>
          <w:szCs w:val="28"/>
          <w:lang w:eastAsia="ko-KR"/>
        </w:rPr>
        <w:t>Xác</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định</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các</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hoạt</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động</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công</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nghệ</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cao</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trong</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khu</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công</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nghệ</w:t>
      </w:r>
      <w:proofErr w:type="spellEnd"/>
      <w:r w:rsidR="002E4580" w:rsidRPr="007226A5">
        <w:rPr>
          <w:rFonts w:eastAsia="Batang"/>
          <w:b/>
          <w:bCs/>
          <w:sz w:val="28"/>
          <w:szCs w:val="28"/>
          <w:lang w:eastAsia="ko-KR"/>
        </w:rPr>
        <w:t xml:space="preserve"> </w:t>
      </w:r>
      <w:proofErr w:type="spellStart"/>
      <w:r w:rsidR="002E4580" w:rsidRPr="007226A5">
        <w:rPr>
          <w:rFonts w:eastAsia="Batang"/>
          <w:b/>
          <w:bCs/>
          <w:sz w:val="28"/>
          <w:szCs w:val="28"/>
          <w:lang w:eastAsia="ko-KR"/>
        </w:rPr>
        <w:t>cao</w:t>
      </w:r>
      <w:proofErr w:type="spellEnd"/>
    </w:p>
    <w:p w14:paraId="208B1DBD" w14:textId="6ED344A2" w:rsidR="002E4580" w:rsidRPr="007226A5" w:rsidRDefault="002E4580" w:rsidP="00734F30">
      <w:pPr>
        <w:spacing w:before="120"/>
        <w:ind w:firstLine="709"/>
        <w:jc w:val="both"/>
        <w:rPr>
          <w:rFonts w:eastAsia="Batang"/>
          <w:sz w:val="28"/>
          <w:szCs w:val="28"/>
          <w:lang w:eastAsia="ko-KR"/>
        </w:rPr>
      </w:pPr>
      <w:proofErr w:type="spellStart"/>
      <w:r w:rsidRPr="007226A5">
        <w:rPr>
          <w:rFonts w:eastAsia="Batang"/>
          <w:sz w:val="28"/>
          <w:szCs w:val="28"/>
          <w:lang w:eastAsia="ko-KR"/>
        </w:rPr>
        <w:t>Căn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cứ</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1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khoản</w:t>
      </w:r>
      <w:proofErr w:type="spellEnd"/>
      <w:r w:rsidRPr="007226A5">
        <w:rPr>
          <w:rFonts w:eastAsia="Batang"/>
          <w:sz w:val="28"/>
          <w:szCs w:val="28"/>
          <w:lang w:eastAsia="ko-KR"/>
        </w:rPr>
        <w:t xml:space="preserve"> 2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31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đã</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thể</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hóa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đến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động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Chương</w:t>
      </w:r>
      <w:proofErr w:type="spellEnd"/>
      <w:r w:rsidRPr="007226A5">
        <w:rPr>
          <w:rFonts w:eastAsia="Batang"/>
          <w:sz w:val="28"/>
          <w:szCs w:val="28"/>
          <w:lang w:eastAsia="ko-KR"/>
        </w:rPr>
        <w:t xml:space="preserve"> I</w:t>
      </w:r>
      <w:r w:rsidR="00904E21" w:rsidRPr="007226A5">
        <w:rPr>
          <w:rFonts w:eastAsia="Batang"/>
          <w:sz w:val="28"/>
          <w:szCs w:val="28"/>
          <w:lang w:eastAsia="ko-KR"/>
        </w:rPr>
        <w:t>V</w:t>
      </w:r>
      <w:r w:rsidRPr="007226A5">
        <w:rPr>
          <w:rFonts w:eastAsia="Batang"/>
          <w:sz w:val="28"/>
          <w:szCs w:val="28"/>
          <w:lang w:eastAsia="ko-KR"/>
        </w:rPr>
        <w:t xml:space="preserve">). </w:t>
      </w:r>
      <w:proofErr w:type="spellStart"/>
      <w:r w:rsidRPr="007226A5">
        <w:rPr>
          <w:rFonts w:eastAsia="Batang"/>
          <w:sz w:val="28"/>
          <w:szCs w:val="28"/>
          <w:lang w:eastAsia="ko-KR"/>
        </w:rPr>
        <w:t>Đây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chất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thù</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nhằm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phân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biệt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một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loại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hình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khác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nghiệp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kinh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nhấn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mạnh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yếu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tố</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quan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đến</w:t>
      </w:r>
      <w:proofErr w:type="spellEnd"/>
      <w:r w:rsidRPr="007226A5">
        <w:rPr>
          <w:rFonts w:eastAsia="Batang"/>
          <w:sz w:val="28"/>
          <w:szCs w:val="28"/>
          <w:lang w:eastAsia="ko-KR"/>
        </w:rPr>
        <w:t xml:space="preserve"> khoa </w:t>
      </w:r>
      <w:proofErr w:type="spellStart"/>
      <w:r w:rsidRPr="007226A5">
        <w:rPr>
          <w:rFonts w:eastAsia="Batang"/>
          <w:sz w:val="28"/>
          <w:szCs w:val="28"/>
          <w:lang w:eastAsia="ko-KR"/>
        </w:rPr>
        <w:t>học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w:t>
      </w:r>
    </w:p>
    <w:p w14:paraId="14009BE1" w14:textId="6F8C0A67" w:rsidR="002E4580" w:rsidRPr="007226A5" w:rsidRDefault="009E7161" w:rsidP="008B7EC5">
      <w:pPr>
        <w:snapToGrid w:val="0"/>
        <w:spacing w:before="120"/>
        <w:ind w:firstLine="720"/>
        <w:jc w:val="both"/>
        <w:rPr>
          <w:sz w:val="28"/>
          <w:szCs w:val="28"/>
          <w:lang w:val="vi-VN"/>
        </w:rPr>
      </w:pPr>
      <w:proofErr w:type="spellStart"/>
      <w:r w:rsidRPr="007226A5">
        <w:rPr>
          <w:rFonts w:eastAsia="Batang"/>
          <w:sz w:val="28"/>
          <w:szCs w:val="28"/>
          <w:lang w:eastAsia="ko-KR"/>
        </w:rPr>
        <w:t>Đối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với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31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000F3AFA" w:rsidRPr="007226A5">
        <w:rPr>
          <w:rFonts w:eastAsia="Batang"/>
          <w:sz w:val="28"/>
          <w:szCs w:val="28"/>
          <w:lang w:eastAsia="ko-KR"/>
        </w:rPr>
        <w:t>tại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Nghị</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định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số</w:t>
      </w:r>
      <w:proofErr w:type="spellEnd"/>
      <w:r w:rsidR="000F3AFA" w:rsidRPr="007226A5">
        <w:rPr>
          <w:rFonts w:eastAsia="Batang"/>
          <w:sz w:val="28"/>
          <w:szCs w:val="28"/>
          <w:lang w:eastAsia="ko-KR"/>
        </w:rPr>
        <w:t xml:space="preserve"> 99/2003/NĐ-CP, </w:t>
      </w:r>
      <w:proofErr w:type="spellStart"/>
      <w:r w:rsidR="000F3AFA" w:rsidRPr="007226A5">
        <w:rPr>
          <w:rFonts w:eastAsia="Batang"/>
          <w:sz w:val="28"/>
          <w:szCs w:val="28"/>
          <w:lang w:eastAsia="ko-KR"/>
        </w:rPr>
        <w:t>các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quy</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định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đã</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xác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định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các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loại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hình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doanh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nghiệp</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trong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khu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công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nghệ</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cao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các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loại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hoạt</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động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trong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khu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công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nghệ</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cao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tuy</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nhiên</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chỉ</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có</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hoạt</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động</w:t>
      </w:r>
      <w:proofErr w:type="spellEnd"/>
      <w:r w:rsidR="000F3AFA" w:rsidRPr="007226A5">
        <w:rPr>
          <w:rFonts w:eastAsia="Batang"/>
          <w:sz w:val="28"/>
          <w:szCs w:val="28"/>
          <w:lang w:eastAsia="ko-KR"/>
        </w:rPr>
        <w:t>/</w:t>
      </w:r>
      <w:proofErr w:type="spellStart"/>
      <w:r w:rsidR="000F3AFA" w:rsidRPr="007226A5">
        <w:rPr>
          <w:rFonts w:eastAsia="Batang"/>
          <w:sz w:val="28"/>
          <w:szCs w:val="28"/>
          <w:lang w:eastAsia="ko-KR"/>
        </w:rPr>
        <w:t>dự</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án</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đầu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tư</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sản</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xuất</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sản</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phẩm</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công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nghệ</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cao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là</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có</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tiêu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chí</w:t>
      </w:r>
      <w:proofErr w:type="spellEnd"/>
      <w:r w:rsidR="000F3AFA" w:rsidRPr="007226A5">
        <w:rPr>
          <w:rFonts w:eastAsia="Batang"/>
          <w:sz w:val="28"/>
          <w:szCs w:val="28"/>
          <w:lang w:eastAsia="ko-KR"/>
        </w:rPr>
        <w:t>/</w:t>
      </w:r>
      <w:proofErr w:type="spellStart"/>
      <w:r w:rsidR="000F3AFA" w:rsidRPr="007226A5">
        <w:rPr>
          <w:rFonts w:eastAsia="Batang"/>
          <w:sz w:val="28"/>
          <w:szCs w:val="28"/>
          <w:lang w:eastAsia="ko-KR"/>
        </w:rPr>
        <w:t>tiêu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chuẩn</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cụ</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thể</w:t>
      </w:r>
      <w:proofErr w:type="spellEnd"/>
      <w:r w:rsidR="000F3AFA" w:rsidRPr="007226A5">
        <w:rPr>
          <w:rFonts w:eastAsia="Batang"/>
          <w:sz w:val="28"/>
          <w:szCs w:val="28"/>
          <w:lang w:eastAsia="ko-KR"/>
        </w:rPr>
        <w:t xml:space="preserve"> (</w:t>
      </w:r>
      <w:proofErr w:type="spellStart"/>
      <w:r w:rsidR="000F3AFA" w:rsidRPr="007226A5">
        <w:rPr>
          <w:rFonts w:eastAsia="Batang"/>
          <w:i/>
          <w:iCs/>
          <w:sz w:val="28"/>
          <w:szCs w:val="28"/>
          <w:lang w:eastAsia="ko-KR"/>
        </w:rPr>
        <w:t>theo</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Quyết</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định</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số</w:t>
      </w:r>
      <w:proofErr w:type="spellEnd"/>
      <w:r w:rsidR="000F3AFA" w:rsidRPr="007226A5">
        <w:rPr>
          <w:rFonts w:eastAsia="Batang"/>
          <w:i/>
          <w:iCs/>
          <w:sz w:val="28"/>
          <w:szCs w:val="28"/>
          <w:lang w:eastAsia="ko-KR"/>
        </w:rPr>
        <w:t xml:space="preserve"> 27/2006/QĐ-BKHCN </w:t>
      </w:r>
      <w:proofErr w:type="spellStart"/>
      <w:r w:rsidR="000F3AFA" w:rsidRPr="007226A5">
        <w:rPr>
          <w:rFonts w:eastAsia="Batang"/>
          <w:i/>
          <w:iCs/>
          <w:sz w:val="28"/>
          <w:szCs w:val="28"/>
          <w:lang w:eastAsia="ko-KR"/>
        </w:rPr>
        <w:t>ngày</w:t>
      </w:r>
      <w:proofErr w:type="spellEnd"/>
      <w:r w:rsidR="000F3AFA" w:rsidRPr="007226A5">
        <w:rPr>
          <w:rFonts w:eastAsia="Batang"/>
          <w:i/>
          <w:iCs/>
          <w:sz w:val="28"/>
          <w:szCs w:val="28"/>
          <w:lang w:eastAsia="ko-KR"/>
        </w:rPr>
        <w:t xml:space="preserve"> 18 </w:t>
      </w:r>
      <w:proofErr w:type="spellStart"/>
      <w:r w:rsidR="000F3AFA" w:rsidRPr="007226A5">
        <w:rPr>
          <w:rFonts w:eastAsia="Batang"/>
          <w:i/>
          <w:iCs/>
          <w:sz w:val="28"/>
          <w:szCs w:val="28"/>
          <w:lang w:eastAsia="ko-KR"/>
        </w:rPr>
        <w:t>tháng</w:t>
      </w:r>
      <w:proofErr w:type="spellEnd"/>
      <w:r w:rsidR="000F3AFA" w:rsidRPr="007226A5">
        <w:rPr>
          <w:rFonts w:eastAsia="Batang"/>
          <w:i/>
          <w:iCs/>
          <w:sz w:val="28"/>
          <w:szCs w:val="28"/>
          <w:lang w:eastAsia="ko-KR"/>
        </w:rPr>
        <w:t xml:space="preserve"> 12 </w:t>
      </w:r>
      <w:proofErr w:type="spellStart"/>
      <w:r w:rsidR="000F3AFA" w:rsidRPr="007226A5">
        <w:rPr>
          <w:rFonts w:eastAsia="Batang"/>
          <w:i/>
          <w:iCs/>
          <w:sz w:val="28"/>
          <w:szCs w:val="28"/>
          <w:lang w:eastAsia="ko-KR"/>
        </w:rPr>
        <w:t>năm</w:t>
      </w:r>
      <w:proofErr w:type="spellEnd"/>
      <w:r w:rsidR="000F3AFA" w:rsidRPr="007226A5">
        <w:rPr>
          <w:rFonts w:eastAsia="Batang"/>
          <w:i/>
          <w:iCs/>
          <w:sz w:val="28"/>
          <w:szCs w:val="28"/>
          <w:lang w:eastAsia="ko-KR"/>
        </w:rPr>
        <w:t xml:space="preserve"> 2006 </w:t>
      </w:r>
      <w:proofErr w:type="spellStart"/>
      <w:r w:rsidR="000F3AFA" w:rsidRPr="007226A5">
        <w:rPr>
          <w:rFonts w:eastAsia="Batang"/>
          <w:i/>
          <w:iCs/>
          <w:sz w:val="28"/>
          <w:szCs w:val="28"/>
          <w:lang w:eastAsia="ko-KR"/>
        </w:rPr>
        <w:t>của</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Bộ</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trưởng</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Bộ</w:t>
      </w:r>
      <w:proofErr w:type="spellEnd"/>
      <w:r w:rsidR="000F3AFA" w:rsidRPr="007226A5">
        <w:rPr>
          <w:rFonts w:eastAsia="Batang"/>
          <w:i/>
          <w:iCs/>
          <w:sz w:val="28"/>
          <w:szCs w:val="28"/>
          <w:lang w:eastAsia="ko-KR"/>
        </w:rPr>
        <w:t xml:space="preserve"> Khoa </w:t>
      </w:r>
      <w:proofErr w:type="spellStart"/>
      <w:r w:rsidR="000F3AFA" w:rsidRPr="007226A5">
        <w:rPr>
          <w:rFonts w:eastAsia="Batang"/>
          <w:i/>
          <w:iCs/>
          <w:sz w:val="28"/>
          <w:szCs w:val="28"/>
          <w:lang w:eastAsia="ko-KR"/>
        </w:rPr>
        <w:t>học</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và</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Công</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nghệ</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Tại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dự</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thảo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Nghị</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định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này</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Mục</w:t>
      </w:r>
      <w:proofErr w:type="spellEnd"/>
      <w:r w:rsidR="00DD4F54" w:rsidRPr="007226A5">
        <w:rPr>
          <w:rFonts w:eastAsia="Batang"/>
          <w:sz w:val="28"/>
          <w:szCs w:val="28"/>
          <w:lang w:eastAsia="ko-KR"/>
        </w:rPr>
        <w:t xml:space="preserve"> 1 </w:t>
      </w:r>
      <w:proofErr w:type="spellStart"/>
      <w:r w:rsidR="00DD4F54" w:rsidRPr="007226A5">
        <w:rPr>
          <w:rFonts w:eastAsia="Batang"/>
          <w:sz w:val="28"/>
          <w:szCs w:val="28"/>
          <w:lang w:eastAsia="ko-KR"/>
        </w:rPr>
        <w:t>Chương</w:t>
      </w:r>
      <w:proofErr w:type="spellEnd"/>
      <w:r w:rsidR="00DD4F54" w:rsidRPr="007226A5">
        <w:rPr>
          <w:rFonts w:eastAsia="Batang"/>
          <w:sz w:val="28"/>
          <w:szCs w:val="28"/>
          <w:lang w:eastAsia="ko-KR"/>
        </w:rPr>
        <w:t xml:space="preserve"> IV)</w:t>
      </w:r>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việc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cụ</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thể</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hóa</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các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loại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hình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hoạt</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động</w:t>
      </w:r>
      <w:proofErr w:type="spellEnd"/>
      <w:r w:rsidR="000F3AFA" w:rsidRPr="007226A5">
        <w:rPr>
          <w:rFonts w:eastAsia="Batang"/>
          <w:sz w:val="28"/>
          <w:szCs w:val="28"/>
          <w:lang w:eastAsia="ko-KR"/>
        </w:rPr>
        <w:t xml:space="preserve"> (</w:t>
      </w:r>
      <w:proofErr w:type="spellStart"/>
      <w:r w:rsidR="000F3AFA" w:rsidRPr="007226A5">
        <w:rPr>
          <w:rFonts w:eastAsia="Batang"/>
          <w:i/>
          <w:iCs/>
          <w:sz w:val="28"/>
          <w:szCs w:val="28"/>
          <w:lang w:eastAsia="ko-KR"/>
        </w:rPr>
        <w:t>các</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hoạt</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động</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này</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thể</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hiện</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dưới</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hình</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thức</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dự</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án</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đầu</w:t>
      </w:r>
      <w:proofErr w:type="spellEnd"/>
      <w:r w:rsidR="000F3AFA" w:rsidRPr="007226A5">
        <w:rPr>
          <w:rFonts w:eastAsia="Batang"/>
          <w:i/>
          <w:iCs/>
          <w:sz w:val="28"/>
          <w:szCs w:val="28"/>
          <w:lang w:eastAsia="ko-KR"/>
        </w:rPr>
        <w:t xml:space="preserve"> </w:t>
      </w:r>
      <w:proofErr w:type="spellStart"/>
      <w:r w:rsidR="000F3AFA" w:rsidRPr="007226A5">
        <w:rPr>
          <w:rFonts w:eastAsia="Batang"/>
          <w:i/>
          <w:iCs/>
          <w:sz w:val="28"/>
          <w:szCs w:val="28"/>
          <w:lang w:eastAsia="ko-KR"/>
        </w:rPr>
        <w:t>tư</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cũng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như</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làm</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rõ</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khung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tiêu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chí</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và</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tiêu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chí</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cụ</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thể</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với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một</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số</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loại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hình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sẽ</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đảm</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bảo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đủ</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hành</w:t>
      </w:r>
      <w:proofErr w:type="spellEnd"/>
      <w:r w:rsidR="000F3AFA" w:rsidRPr="007226A5">
        <w:rPr>
          <w:rFonts w:eastAsia="Batang"/>
          <w:sz w:val="28"/>
          <w:szCs w:val="28"/>
          <w:lang w:eastAsia="ko-KR"/>
        </w:rPr>
        <w:t xml:space="preserve"> lang </w:t>
      </w:r>
      <w:proofErr w:type="spellStart"/>
      <w:r w:rsidR="000F3AFA" w:rsidRPr="007226A5">
        <w:rPr>
          <w:rFonts w:eastAsia="Batang"/>
          <w:sz w:val="28"/>
          <w:szCs w:val="28"/>
          <w:lang w:eastAsia="ko-KR"/>
        </w:rPr>
        <w:t>pháp</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lý</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thu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hút</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đầu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tư</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cho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các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loại</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hình</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dự</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án</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khác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nhau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vào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khu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công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nghệ</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cao</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phục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vụ</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mục</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tiêu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phát</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triển</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khu</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công</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nghệ</w:t>
      </w:r>
      <w:proofErr w:type="spellEnd"/>
      <w:r w:rsidR="000F3AFA" w:rsidRPr="007226A5">
        <w:rPr>
          <w:rFonts w:eastAsia="Batang"/>
          <w:sz w:val="28"/>
          <w:szCs w:val="28"/>
          <w:lang w:eastAsia="ko-KR"/>
        </w:rPr>
        <w:t xml:space="preserve"> </w:t>
      </w:r>
      <w:proofErr w:type="spellStart"/>
      <w:r w:rsidR="000F3AFA" w:rsidRPr="007226A5">
        <w:rPr>
          <w:rFonts w:eastAsia="Batang"/>
          <w:sz w:val="28"/>
          <w:szCs w:val="28"/>
          <w:lang w:eastAsia="ko-KR"/>
        </w:rPr>
        <w:t>cao</w:t>
      </w:r>
      <w:proofErr w:type="spellEnd"/>
      <w:r w:rsidR="000F3AFA" w:rsidRPr="007226A5">
        <w:rPr>
          <w:rFonts w:eastAsia="Batang"/>
          <w:sz w:val="28"/>
          <w:szCs w:val="28"/>
          <w:lang w:eastAsia="ko-KR"/>
        </w:rPr>
        <w:t>.</w:t>
      </w:r>
      <w:r w:rsidR="009511E3" w:rsidRPr="007226A5">
        <w:rPr>
          <w:rFonts w:eastAsia="Batang"/>
          <w:sz w:val="28"/>
          <w:szCs w:val="28"/>
          <w:lang w:eastAsia="ko-KR"/>
        </w:rPr>
        <w:t xml:space="preserve"> </w:t>
      </w:r>
      <w:proofErr w:type="spellStart"/>
      <w:r w:rsidR="002E4580" w:rsidRPr="007226A5">
        <w:rPr>
          <w:rFonts w:eastAsia="Batang"/>
          <w:sz w:val="28"/>
          <w:szCs w:val="28"/>
          <w:lang w:eastAsia="ko-KR"/>
        </w:rPr>
        <w:t>Các</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quy</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định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về</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hoạt</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động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cao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nhằm</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xác</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định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rõ</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các</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hoạt</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động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cao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phù</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hợp</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triển</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khai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trong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khu</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cao</w:t>
      </w:r>
      <w:proofErr w:type="spellEnd"/>
      <w:r w:rsidR="002E4580" w:rsidRPr="007226A5">
        <w:rPr>
          <w:rFonts w:eastAsia="Batang"/>
          <w:sz w:val="28"/>
          <w:szCs w:val="28"/>
          <w:lang w:eastAsia="ko-KR"/>
        </w:rPr>
        <w:t xml:space="preserve">. Theo </w:t>
      </w:r>
      <w:proofErr w:type="spellStart"/>
      <w:r w:rsidR="002E4580" w:rsidRPr="007226A5">
        <w:rPr>
          <w:rFonts w:eastAsia="Batang"/>
          <w:sz w:val="28"/>
          <w:szCs w:val="28"/>
          <w:lang w:eastAsia="ko-KR"/>
        </w:rPr>
        <w:t>đó</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dự</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thảo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Nghị</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đồng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thời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định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quy</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định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một</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số</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loại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hình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dự</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án</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đầu</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tư</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cụ</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thể</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trong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khu</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cao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phải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đáp</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ứng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các</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nguyên</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tắc</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và</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tiêu</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chí</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tương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ứng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khi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đầu</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tư</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trong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khu</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cao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Dự</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thảo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Nghị</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định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cũng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quy</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định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thẩm</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quyền</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của</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Bộ</w:t>
      </w:r>
      <w:proofErr w:type="spellEnd"/>
      <w:r w:rsidR="002E4580" w:rsidRPr="007226A5">
        <w:rPr>
          <w:rFonts w:eastAsia="Batang"/>
          <w:sz w:val="28"/>
          <w:szCs w:val="28"/>
          <w:lang w:eastAsia="ko-KR"/>
        </w:rPr>
        <w:t xml:space="preserve"> Khoa </w:t>
      </w:r>
      <w:proofErr w:type="spellStart"/>
      <w:r w:rsidR="002E4580" w:rsidRPr="007226A5">
        <w:rPr>
          <w:rFonts w:eastAsia="Batang"/>
          <w:sz w:val="28"/>
          <w:szCs w:val="28"/>
          <w:lang w:eastAsia="ko-KR"/>
        </w:rPr>
        <w:t>học</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và</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trong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việc</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quy</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định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một</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số</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tiêu</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chí</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đối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với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một</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số</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loại</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hình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dự</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án</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cụ</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thể</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như</w:t>
      </w:r>
      <w:proofErr w:type="spellEnd"/>
      <w:r w:rsidR="002E4580" w:rsidRPr="007226A5">
        <w:rPr>
          <w:rFonts w:eastAsia="Batang"/>
          <w:sz w:val="28"/>
          <w:szCs w:val="28"/>
          <w:lang w:eastAsia="ko-KR"/>
        </w:rPr>
        <w:t xml:space="preserve">: </w:t>
      </w:r>
      <w:proofErr w:type="spellStart"/>
      <w:r w:rsidR="002E4580" w:rsidRPr="007226A5">
        <w:rPr>
          <w:bCs/>
          <w:sz w:val="28"/>
          <w:szCs w:val="28"/>
          <w:lang w:eastAsia="vi-VN" w:bidi="vi-VN"/>
        </w:rPr>
        <w:t>dự</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án</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thành</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lập</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cơ</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sở</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để</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thực</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hiện</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hoạt</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động</w:t>
      </w:r>
      <w:proofErr w:type="spellEnd"/>
      <w:r w:rsidR="002E4580" w:rsidRPr="007226A5">
        <w:rPr>
          <w:bCs/>
          <w:sz w:val="28"/>
          <w:szCs w:val="28"/>
          <w:lang w:eastAsia="vi-VN" w:bidi="vi-VN"/>
        </w:rPr>
        <w:t xml:space="preserve"> </w:t>
      </w:r>
      <w:r w:rsidR="002E4580" w:rsidRPr="007226A5">
        <w:rPr>
          <w:sz w:val="28"/>
          <w:szCs w:val="28"/>
          <w:lang w:val="vi-VN"/>
        </w:rPr>
        <w:t xml:space="preserve">nghiên cứu và </w:t>
      </w:r>
      <w:proofErr w:type="spellStart"/>
      <w:r w:rsidR="002E4580" w:rsidRPr="007226A5">
        <w:rPr>
          <w:sz w:val="28"/>
          <w:szCs w:val="28"/>
          <w:lang w:val="en-GB"/>
        </w:rPr>
        <w:t>phát</w:t>
      </w:r>
      <w:proofErr w:type="spellEnd"/>
      <w:r w:rsidR="002E4580" w:rsidRPr="007226A5">
        <w:rPr>
          <w:sz w:val="28"/>
          <w:szCs w:val="28"/>
          <w:lang w:val="en-GB"/>
        </w:rPr>
        <w:t xml:space="preserve"> </w:t>
      </w:r>
      <w:proofErr w:type="spellStart"/>
      <w:r w:rsidR="002E4580" w:rsidRPr="007226A5">
        <w:rPr>
          <w:sz w:val="28"/>
          <w:szCs w:val="28"/>
          <w:lang w:val="en-GB"/>
        </w:rPr>
        <w:t>triển</w:t>
      </w:r>
      <w:proofErr w:type="spellEnd"/>
      <w:r w:rsidR="002E4580" w:rsidRPr="007226A5">
        <w:rPr>
          <w:sz w:val="28"/>
          <w:szCs w:val="28"/>
          <w:lang w:val="en-GB"/>
        </w:rPr>
        <w:t xml:space="preserve"> </w:t>
      </w:r>
      <w:proofErr w:type="spellStart"/>
      <w:r w:rsidR="002E4580" w:rsidRPr="007226A5">
        <w:rPr>
          <w:sz w:val="28"/>
          <w:szCs w:val="28"/>
          <w:lang w:val="en-GB"/>
        </w:rPr>
        <w:t>công</w:t>
      </w:r>
      <w:proofErr w:type="spellEnd"/>
      <w:r w:rsidR="002E4580" w:rsidRPr="007226A5">
        <w:rPr>
          <w:sz w:val="28"/>
          <w:szCs w:val="28"/>
          <w:lang w:val="en-GB"/>
        </w:rPr>
        <w:t xml:space="preserve"> </w:t>
      </w:r>
      <w:proofErr w:type="spellStart"/>
      <w:r w:rsidR="002E4580" w:rsidRPr="007226A5">
        <w:rPr>
          <w:sz w:val="28"/>
          <w:szCs w:val="28"/>
          <w:lang w:val="en-GB"/>
        </w:rPr>
        <w:t>nghệ</w:t>
      </w:r>
      <w:proofErr w:type="spellEnd"/>
      <w:r w:rsidR="002E4580" w:rsidRPr="007226A5">
        <w:rPr>
          <w:sz w:val="28"/>
          <w:szCs w:val="28"/>
          <w:lang w:val="en-GB"/>
        </w:rPr>
        <w:t xml:space="preserve"> </w:t>
      </w:r>
      <w:proofErr w:type="spellStart"/>
      <w:r w:rsidR="002E4580" w:rsidRPr="007226A5">
        <w:rPr>
          <w:sz w:val="28"/>
          <w:szCs w:val="28"/>
          <w:lang w:val="en-GB"/>
        </w:rPr>
        <w:t>cao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điểm</w:t>
      </w:r>
      <w:proofErr w:type="spellEnd"/>
      <w:r w:rsidR="002E4580" w:rsidRPr="007226A5">
        <w:rPr>
          <w:rFonts w:eastAsia="Batang"/>
          <w:sz w:val="28"/>
          <w:szCs w:val="28"/>
          <w:lang w:eastAsia="ko-KR"/>
        </w:rPr>
        <w:t xml:space="preserve"> </w:t>
      </w:r>
      <w:r w:rsidR="008D2110" w:rsidRPr="007226A5">
        <w:rPr>
          <w:rFonts w:eastAsia="Batang"/>
          <w:sz w:val="28"/>
          <w:szCs w:val="28"/>
          <w:lang w:eastAsia="ko-KR"/>
        </w:rPr>
        <w:t>đ</w:t>
      </w:r>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khoản</w:t>
      </w:r>
      <w:proofErr w:type="spellEnd"/>
      <w:r w:rsidR="002E4580" w:rsidRPr="007226A5">
        <w:rPr>
          <w:rFonts w:eastAsia="Batang"/>
          <w:sz w:val="28"/>
          <w:szCs w:val="28"/>
          <w:lang w:eastAsia="ko-KR"/>
        </w:rPr>
        <w:t xml:space="preserve"> 2 </w:t>
      </w:r>
      <w:proofErr w:type="spellStart"/>
      <w:r w:rsidR="002E4580" w:rsidRPr="007226A5">
        <w:rPr>
          <w:rFonts w:eastAsia="Batang"/>
          <w:sz w:val="28"/>
          <w:szCs w:val="28"/>
          <w:lang w:eastAsia="ko-KR"/>
        </w:rPr>
        <w:t>Điều</w:t>
      </w:r>
      <w:proofErr w:type="spellEnd"/>
      <w:r w:rsidR="002E4580" w:rsidRPr="007226A5">
        <w:rPr>
          <w:rFonts w:eastAsia="Batang"/>
          <w:sz w:val="28"/>
          <w:szCs w:val="28"/>
          <w:lang w:eastAsia="ko-KR"/>
        </w:rPr>
        <w:t xml:space="preserve"> </w:t>
      </w:r>
      <w:r w:rsidR="008D2110" w:rsidRPr="007226A5">
        <w:rPr>
          <w:rFonts w:eastAsia="Batang"/>
          <w:sz w:val="28"/>
          <w:szCs w:val="28"/>
          <w:lang w:eastAsia="ko-KR"/>
        </w:rPr>
        <w:t>25</w:t>
      </w:r>
      <w:r w:rsidR="002E4580" w:rsidRPr="007226A5">
        <w:rPr>
          <w:rFonts w:eastAsia="Batang"/>
          <w:sz w:val="28"/>
          <w:szCs w:val="28"/>
          <w:lang w:eastAsia="ko-KR"/>
        </w:rPr>
        <w:t xml:space="preserve">); </w:t>
      </w:r>
      <w:proofErr w:type="spellStart"/>
      <w:r w:rsidR="002E4580" w:rsidRPr="007226A5">
        <w:rPr>
          <w:bCs/>
          <w:sz w:val="28"/>
          <w:szCs w:val="28"/>
          <w:lang w:eastAsia="vi-VN" w:bidi="vi-VN"/>
        </w:rPr>
        <w:t>dự</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án</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thành</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lập</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cơ</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sở</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để</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thực</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hiện</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hoạt</w:t>
      </w:r>
      <w:proofErr w:type="spellEnd"/>
      <w:r w:rsidR="002E4580" w:rsidRPr="007226A5">
        <w:rPr>
          <w:bCs/>
          <w:sz w:val="28"/>
          <w:szCs w:val="28"/>
          <w:lang w:eastAsia="vi-VN" w:bidi="vi-VN"/>
        </w:rPr>
        <w:t xml:space="preserve"> </w:t>
      </w:r>
      <w:proofErr w:type="spellStart"/>
      <w:r w:rsidR="002E4580" w:rsidRPr="007226A5">
        <w:rPr>
          <w:bCs/>
          <w:sz w:val="28"/>
          <w:szCs w:val="28"/>
          <w:lang w:eastAsia="vi-VN" w:bidi="vi-VN"/>
        </w:rPr>
        <w:t>động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ươm</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tạo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cao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ươm</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tạo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doanh</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nghiệp</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công</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nghệ</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cao</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khoản</w:t>
      </w:r>
      <w:proofErr w:type="spellEnd"/>
      <w:r w:rsidR="002E4580" w:rsidRPr="007226A5">
        <w:rPr>
          <w:rFonts w:eastAsia="Batang"/>
          <w:sz w:val="28"/>
          <w:szCs w:val="28"/>
          <w:lang w:eastAsia="ko-KR"/>
        </w:rPr>
        <w:t xml:space="preserve"> 2 </w:t>
      </w:r>
      <w:proofErr w:type="spellStart"/>
      <w:r w:rsidR="002E4580" w:rsidRPr="007226A5">
        <w:rPr>
          <w:rFonts w:eastAsia="Batang"/>
          <w:sz w:val="28"/>
          <w:szCs w:val="28"/>
          <w:lang w:eastAsia="ko-KR"/>
        </w:rPr>
        <w:t>Điều</w:t>
      </w:r>
      <w:proofErr w:type="spellEnd"/>
      <w:r w:rsidR="002E4580" w:rsidRPr="007226A5">
        <w:rPr>
          <w:rFonts w:eastAsia="Batang"/>
          <w:sz w:val="28"/>
          <w:szCs w:val="28"/>
          <w:lang w:eastAsia="ko-KR"/>
        </w:rPr>
        <w:t xml:space="preserve"> </w:t>
      </w:r>
      <w:r w:rsidR="008D2110" w:rsidRPr="007226A5">
        <w:rPr>
          <w:rFonts w:eastAsia="Batang"/>
          <w:sz w:val="28"/>
          <w:szCs w:val="28"/>
          <w:lang w:eastAsia="ko-KR"/>
        </w:rPr>
        <w:t>27</w:t>
      </w:r>
      <w:r w:rsidR="002E4580" w:rsidRPr="007226A5">
        <w:rPr>
          <w:rFonts w:eastAsia="Batang"/>
          <w:sz w:val="28"/>
          <w:szCs w:val="28"/>
          <w:lang w:eastAsia="ko-KR"/>
        </w:rPr>
        <w:t xml:space="preserve">); </w:t>
      </w:r>
      <w:proofErr w:type="spellStart"/>
      <w:r w:rsidR="006772F9" w:rsidRPr="007226A5">
        <w:rPr>
          <w:rFonts w:eastAsia="Batang"/>
          <w:sz w:val="28"/>
          <w:szCs w:val="28"/>
          <w:lang w:eastAsia="ko-KR"/>
        </w:rPr>
        <w:t>d</w:t>
      </w:r>
      <w:r w:rsidR="002E4580" w:rsidRPr="007226A5">
        <w:rPr>
          <w:rFonts w:eastAsia="Batang"/>
          <w:sz w:val="28"/>
          <w:szCs w:val="28"/>
          <w:lang w:eastAsia="ko-KR"/>
        </w:rPr>
        <w:t>ự</w:t>
      </w:r>
      <w:proofErr w:type="spellEnd"/>
      <w:r w:rsidR="002E4580" w:rsidRPr="007226A5">
        <w:rPr>
          <w:rFonts w:eastAsia="Batang"/>
          <w:sz w:val="28"/>
          <w:szCs w:val="28"/>
          <w:lang w:eastAsia="ko-KR"/>
        </w:rPr>
        <w:t xml:space="preserve"> </w:t>
      </w:r>
      <w:proofErr w:type="spellStart"/>
      <w:r w:rsidR="002E4580" w:rsidRPr="007226A5">
        <w:rPr>
          <w:rFonts w:eastAsia="Batang"/>
          <w:sz w:val="28"/>
          <w:szCs w:val="28"/>
          <w:lang w:eastAsia="ko-KR"/>
        </w:rPr>
        <w:t>án</w:t>
      </w:r>
      <w:proofErr w:type="spellEnd"/>
      <w:r w:rsidR="002E4580" w:rsidRPr="007226A5">
        <w:rPr>
          <w:rFonts w:eastAsia="Batang"/>
          <w:sz w:val="28"/>
          <w:szCs w:val="28"/>
          <w:lang w:eastAsia="ko-KR"/>
        </w:rPr>
        <w:t xml:space="preserve"> </w:t>
      </w:r>
      <w:proofErr w:type="spellStart"/>
      <w:r w:rsidR="00DD4F54" w:rsidRPr="007226A5">
        <w:rPr>
          <w:rFonts w:eastAsia="Batang"/>
          <w:sz w:val="28"/>
          <w:szCs w:val="28"/>
          <w:lang w:eastAsia="ko-KR"/>
        </w:rPr>
        <w:t>ứng</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dụng</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công</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nghệ</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cao</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để</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sản</w:t>
      </w:r>
      <w:proofErr w:type="spellEnd"/>
      <w:r w:rsidR="00DD4F54" w:rsidRPr="007226A5">
        <w:rPr>
          <w:rFonts w:eastAsia="Batang"/>
          <w:sz w:val="28"/>
          <w:szCs w:val="28"/>
          <w:lang w:eastAsia="ko-KR"/>
        </w:rPr>
        <w:t xml:space="preserve"> </w:t>
      </w:r>
      <w:proofErr w:type="spellStart"/>
      <w:r w:rsidR="00DD4F54" w:rsidRPr="007226A5">
        <w:rPr>
          <w:rFonts w:eastAsia="Batang"/>
          <w:sz w:val="28"/>
          <w:szCs w:val="28"/>
          <w:lang w:eastAsia="ko-KR"/>
        </w:rPr>
        <w:t>xuất</w:t>
      </w:r>
      <w:proofErr w:type="spellEnd"/>
      <w:r w:rsidR="002E4580" w:rsidRPr="007226A5">
        <w:rPr>
          <w:sz w:val="28"/>
          <w:szCs w:val="28"/>
          <w:lang w:val="vi-VN"/>
        </w:rPr>
        <w:t xml:space="preserve"> sản phẩm công nghệ cao</w:t>
      </w:r>
      <w:r w:rsidR="00E07D15" w:rsidRPr="007226A5">
        <w:rPr>
          <w:sz w:val="28"/>
          <w:szCs w:val="28"/>
          <w:lang w:val="en-GB"/>
        </w:rPr>
        <w:t>,</w:t>
      </w:r>
      <w:r w:rsidR="002E4580" w:rsidRPr="007226A5">
        <w:rPr>
          <w:sz w:val="28"/>
          <w:szCs w:val="28"/>
          <w:lang w:val="en-GB"/>
        </w:rPr>
        <w:t xml:space="preserve"> </w:t>
      </w:r>
      <w:r w:rsidR="002E4580" w:rsidRPr="007226A5">
        <w:rPr>
          <w:sz w:val="28"/>
          <w:szCs w:val="28"/>
          <w:lang w:val="vi-VN"/>
        </w:rPr>
        <w:t xml:space="preserve">(điểm </w:t>
      </w:r>
      <w:r w:rsidR="00DD4F54" w:rsidRPr="007226A5">
        <w:rPr>
          <w:sz w:val="28"/>
          <w:szCs w:val="28"/>
          <w:lang w:val="en-GB"/>
        </w:rPr>
        <w:t>đ</w:t>
      </w:r>
      <w:r w:rsidR="00DD4F54" w:rsidRPr="007226A5">
        <w:rPr>
          <w:sz w:val="28"/>
          <w:szCs w:val="28"/>
          <w:lang w:val="vi-VN"/>
        </w:rPr>
        <w:t xml:space="preserve"> </w:t>
      </w:r>
      <w:r w:rsidR="002E4580" w:rsidRPr="007226A5">
        <w:rPr>
          <w:sz w:val="28"/>
          <w:szCs w:val="28"/>
          <w:lang w:val="vi-VN"/>
        </w:rPr>
        <w:t xml:space="preserve">khoản </w:t>
      </w:r>
      <w:proofErr w:type="gramStart"/>
      <w:r w:rsidR="002E4580" w:rsidRPr="007226A5">
        <w:rPr>
          <w:sz w:val="28"/>
          <w:szCs w:val="28"/>
          <w:lang w:val="vi-VN"/>
        </w:rPr>
        <w:t>1  Điều</w:t>
      </w:r>
      <w:proofErr w:type="gramEnd"/>
      <w:r w:rsidR="002E4580" w:rsidRPr="007226A5">
        <w:rPr>
          <w:sz w:val="28"/>
          <w:szCs w:val="28"/>
          <w:lang w:val="vi-VN"/>
        </w:rPr>
        <w:t xml:space="preserve"> </w:t>
      </w:r>
      <w:r w:rsidR="008D2110" w:rsidRPr="007226A5">
        <w:rPr>
          <w:sz w:val="28"/>
          <w:szCs w:val="28"/>
          <w:lang w:val="en-GB"/>
        </w:rPr>
        <w:t>28</w:t>
      </w:r>
      <w:r w:rsidR="002E4580" w:rsidRPr="007226A5">
        <w:rPr>
          <w:sz w:val="28"/>
          <w:szCs w:val="28"/>
          <w:lang w:val="vi-VN"/>
        </w:rPr>
        <w:t>).</w:t>
      </w:r>
    </w:p>
    <w:p w14:paraId="478E53D6" w14:textId="77777777" w:rsidR="00615B29" w:rsidRPr="008449CC" w:rsidRDefault="006E1F63" w:rsidP="00822EBA">
      <w:pPr>
        <w:spacing w:before="120"/>
        <w:ind w:firstLine="709"/>
        <w:jc w:val="both"/>
        <w:rPr>
          <w:b/>
          <w:bCs/>
          <w:i/>
          <w:iCs/>
          <w:sz w:val="28"/>
          <w:szCs w:val="28"/>
          <w:lang w:val="en-GB"/>
        </w:rPr>
      </w:pPr>
      <w:proofErr w:type="spellStart"/>
      <w:r w:rsidRPr="008449CC">
        <w:rPr>
          <w:b/>
          <w:bCs/>
          <w:i/>
          <w:iCs/>
          <w:sz w:val="28"/>
          <w:szCs w:val="28"/>
          <w:lang w:val="en-GB"/>
        </w:rPr>
        <w:t>Tương</w:t>
      </w:r>
      <w:proofErr w:type="spellEnd"/>
      <w:r w:rsidRPr="008449CC">
        <w:rPr>
          <w:b/>
          <w:bCs/>
          <w:i/>
          <w:iCs/>
          <w:sz w:val="28"/>
          <w:szCs w:val="28"/>
          <w:lang w:val="en-GB"/>
        </w:rPr>
        <w:t xml:space="preserve"> </w:t>
      </w:r>
      <w:proofErr w:type="spellStart"/>
      <w:r w:rsidRPr="008449CC">
        <w:rPr>
          <w:b/>
          <w:bCs/>
          <w:i/>
          <w:iCs/>
          <w:sz w:val="28"/>
          <w:szCs w:val="28"/>
          <w:lang w:val="en-GB"/>
        </w:rPr>
        <w:t>tự</w:t>
      </w:r>
      <w:proofErr w:type="spellEnd"/>
      <w:r w:rsidRPr="008449CC">
        <w:rPr>
          <w:b/>
          <w:bCs/>
          <w:i/>
          <w:iCs/>
          <w:sz w:val="28"/>
          <w:szCs w:val="28"/>
          <w:lang w:val="en-GB"/>
        </w:rPr>
        <w:t xml:space="preserve"> </w:t>
      </w:r>
      <w:proofErr w:type="spellStart"/>
      <w:r w:rsidRPr="008449CC">
        <w:rPr>
          <w:b/>
          <w:bCs/>
          <w:i/>
          <w:iCs/>
          <w:sz w:val="28"/>
          <w:szCs w:val="28"/>
          <w:lang w:val="en-GB"/>
        </w:rPr>
        <w:t>đối</w:t>
      </w:r>
      <w:proofErr w:type="spellEnd"/>
      <w:r w:rsidRPr="008449CC">
        <w:rPr>
          <w:b/>
          <w:bCs/>
          <w:i/>
          <w:iCs/>
          <w:sz w:val="28"/>
          <w:szCs w:val="28"/>
          <w:lang w:val="en-GB"/>
        </w:rPr>
        <w:t xml:space="preserve"> </w:t>
      </w:r>
      <w:proofErr w:type="spellStart"/>
      <w:r w:rsidRPr="008449CC">
        <w:rPr>
          <w:b/>
          <w:bCs/>
          <w:i/>
          <w:iCs/>
          <w:sz w:val="28"/>
          <w:szCs w:val="28"/>
          <w:lang w:val="en-GB"/>
        </w:rPr>
        <w:t>với</w:t>
      </w:r>
      <w:proofErr w:type="spellEnd"/>
      <w:r w:rsidRPr="008449CC">
        <w:rPr>
          <w:b/>
          <w:bCs/>
          <w:i/>
          <w:iCs/>
          <w:sz w:val="28"/>
          <w:szCs w:val="28"/>
          <w:lang w:val="en-GB"/>
        </w:rPr>
        <w:t xml:space="preserve"> </w:t>
      </w:r>
      <w:proofErr w:type="spellStart"/>
      <w:r w:rsidRPr="008449CC">
        <w:rPr>
          <w:b/>
          <w:bCs/>
          <w:i/>
          <w:iCs/>
          <w:sz w:val="28"/>
          <w:szCs w:val="28"/>
          <w:lang w:val="en-GB"/>
        </w:rPr>
        <w:t>khu</w:t>
      </w:r>
      <w:proofErr w:type="spellEnd"/>
      <w:r w:rsidRPr="008449CC">
        <w:rPr>
          <w:b/>
          <w:bCs/>
          <w:i/>
          <w:iCs/>
          <w:sz w:val="28"/>
          <w:szCs w:val="28"/>
          <w:lang w:val="en-GB"/>
        </w:rPr>
        <w:t xml:space="preserve"> </w:t>
      </w:r>
      <w:proofErr w:type="spellStart"/>
      <w:r w:rsidRPr="008449CC">
        <w:rPr>
          <w:b/>
          <w:bCs/>
          <w:i/>
          <w:iCs/>
          <w:sz w:val="28"/>
          <w:szCs w:val="28"/>
          <w:lang w:val="en-GB"/>
        </w:rPr>
        <w:t>nông</w:t>
      </w:r>
      <w:proofErr w:type="spellEnd"/>
      <w:r w:rsidRPr="008449CC">
        <w:rPr>
          <w:b/>
          <w:bCs/>
          <w:i/>
          <w:iCs/>
          <w:sz w:val="28"/>
          <w:szCs w:val="28"/>
          <w:lang w:val="en-GB"/>
        </w:rPr>
        <w:t xml:space="preserve"> </w:t>
      </w:r>
      <w:proofErr w:type="spellStart"/>
      <w:r w:rsidRPr="008449CC">
        <w:rPr>
          <w:b/>
          <w:bCs/>
          <w:i/>
          <w:iCs/>
          <w:sz w:val="28"/>
          <w:szCs w:val="28"/>
          <w:lang w:val="en-GB"/>
        </w:rPr>
        <w:t>nghiệp</w:t>
      </w:r>
      <w:proofErr w:type="spellEnd"/>
      <w:r w:rsidRPr="008449CC">
        <w:rPr>
          <w:b/>
          <w:bCs/>
          <w:i/>
          <w:iCs/>
          <w:sz w:val="28"/>
          <w:szCs w:val="28"/>
          <w:lang w:val="en-GB"/>
        </w:rPr>
        <w:t xml:space="preserve"> </w:t>
      </w:r>
      <w:proofErr w:type="spellStart"/>
      <w:r w:rsidRPr="008449CC">
        <w:rPr>
          <w:b/>
          <w:bCs/>
          <w:i/>
          <w:iCs/>
          <w:sz w:val="28"/>
          <w:szCs w:val="28"/>
          <w:lang w:val="en-GB"/>
        </w:rPr>
        <w:t>ứng</w:t>
      </w:r>
      <w:proofErr w:type="spellEnd"/>
      <w:r w:rsidRPr="008449CC">
        <w:rPr>
          <w:b/>
          <w:bCs/>
          <w:i/>
          <w:iCs/>
          <w:sz w:val="28"/>
          <w:szCs w:val="28"/>
          <w:lang w:val="en-GB"/>
        </w:rPr>
        <w:t xml:space="preserve"> </w:t>
      </w:r>
      <w:proofErr w:type="spellStart"/>
      <w:r w:rsidRPr="008449CC">
        <w:rPr>
          <w:b/>
          <w:bCs/>
          <w:i/>
          <w:iCs/>
          <w:sz w:val="28"/>
          <w:szCs w:val="28"/>
          <w:lang w:val="en-GB"/>
        </w:rPr>
        <w:t>dụng</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quy</w:t>
      </w:r>
      <w:proofErr w:type="spellEnd"/>
      <w:r w:rsidRPr="008449CC">
        <w:rPr>
          <w:b/>
          <w:bCs/>
          <w:i/>
          <w:iCs/>
          <w:sz w:val="28"/>
          <w:szCs w:val="28"/>
          <w:lang w:val="en-GB"/>
        </w:rPr>
        <w:t xml:space="preserve"> </w:t>
      </w:r>
      <w:proofErr w:type="spellStart"/>
      <w:r w:rsidRPr="008449CC">
        <w:rPr>
          <w:b/>
          <w:bCs/>
          <w:i/>
          <w:iCs/>
          <w:sz w:val="28"/>
          <w:szCs w:val="28"/>
          <w:lang w:val="en-GB"/>
        </w:rPr>
        <w:t>định</w:t>
      </w:r>
      <w:proofErr w:type="spellEnd"/>
      <w:r w:rsidRPr="008449CC">
        <w:rPr>
          <w:b/>
          <w:bCs/>
          <w:i/>
          <w:iCs/>
          <w:sz w:val="28"/>
          <w:szCs w:val="28"/>
          <w:lang w:val="en-GB"/>
        </w:rPr>
        <w:t xml:space="preserve"> </w:t>
      </w:r>
      <w:proofErr w:type="spellStart"/>
      <w:r w:rsidRPr="008449CC">
        <w:rPr>
          <w:b/>
          <w:bCs/>
          <w:i/>
          <w:iCs/>
          <w:sz w:val="28"/>
          <w:szCs w:val="28"/>
          <w:lang w:val="en-GB"/>
        </w:rPr>
        <w:t>tại</w:t>
      </w:r>
      <w:proofErr w:type="spellEnd"/>
      <w:r w:rsidRPr="008449CC">
        <w:rPr>
          <w:b/>
          <w:bCs/>
          <w:i/>
          <w:iCs/>
          <w:sz w:val="28"/>
          <w:szCs w:val="28"/>
          <w:lang w:val="en-GB"/>
        </w:rPr>
        <w:t xml:space="preserve"> </w:t>
      </w:r>
      <w:proofErr w:type="spellStart"/>
      <w:r w:rsidRPr="008449CC">
        <w:rPr>
          <w:b/>
          <w:bCs/>
          <w:i/>
          <w:iCs/>
          <w:sz w:val="28"/>
          <w:szCs w:val="28"/>
          <w:lang w:val="en-GB"/>
        </w:rPr>
        <w:t>Điều</w:t>
      </w:r>
      <w:proofErr w:type="spellEnd"/>
      <w:r w:rsidRPr="008449CC">
        <w:rPr>
          <w:b/>
          <w:bCs/>
          <w:i/>
          <w:iCs/>
          <w:sz w:val="28"/>
          <w:szCs w:val="28"/>
          <w:lang w:val="en-GB"/>
        </w:rPr>
        <w:t xml:space="preserve"> 32 </w:t>
      </w:r>
      <w:proofErr w:type="spellStart"/>
      <w:r w:rsidRPr="008449CC">
        <w:rPr>
          <w:b/>
          <w:bCs/>
          <w:i/>
          <w:iCs/>
          <w:sz w:val="28"/>
          <w:szCs w:val="28"/>
          <w:lang w:val="en-GB"/>
        </w:rPr>
        <w:t>Luật</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các</w:t>
      </w:r>
      <w:proofErr w:type="spellEnd"/>
      <w:r w:rsidRPr="008449CC">
        <w:rPr>
          <w:b/>
          <w:bCs/>
          <w:i/>
          <w:iCs/>
          <w:sz w:val="28"/>
          <w:szCs w:val="28"/>
          <w:lang w:val="en-GB"/>
        </w:rPr>
        <w:t xml:space="preserve"> </w:t>
      </w:r>
      <w:proofErr w:type="spellStart"/>
      <w:r w:rsidRPr="008449CC">
        <w:rPr>
          <w:b/>
          <w:bCs/>
          <w:i/>
          <w:iCs/>
          <w:sz w:val="28"/>
          <w:szCs w:val="28"/>
          <w:lang w:val="en-GB"/>
        </w:rPr>
        <w:t>hoạt</w:t>
      </w:r>
      <w:proofErr w:type="spellEnd"/>
      <w:r w:rsidRPr="008449CC">
        <w:rPr>
          <w:b/>
          <w:bCs/>
          <w:i/>
          <w:iCs/>
          <w:sz w:val="28"/>
          <w:szCs w:val="28"/>
          <w:lang w:val="en-GB"/>
        </w:rPr>
        <w:t xml:space="preserve"> </w:t>
      </w:r>
      <w:proofErr w:type="spellStart"/>
      <w:r w:rsidRPr="008449CC">
        <w:rPr>
          <w:b/>
          <w:bCs/>
          <w:i/>
          <w:iCs/>
          <w:sz w:val="28"/>
          <w:szCs w:val="28"/>
          <w:lang w:val="en-GB"/>
        </w:rPr>
        <w:t>động</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gồm</w:t>
      </w:r>
      <w:proofErr w:type="spellEnd"/>
      <w:r w:rsidRPr="008449CC">
        <w:rPr>
          <w:b/>
          <w:bCs/>
          <w:i/>
          <w:iCs/>
          <w:sz w:val="28"/>
          <w:szCs w:val="28"/>
          <w:lang w:val="en-GB"/>
        </w:rPr>
        <w:t xml:space="preserve">: </w:t>
      </w:r>
      <w:proofErr w:type="spellStart"/>
      <w:r w:rsidRPr="008449CC">
        <w:rPr>
          <w:b/>
          <w:bCs/>
          <w:i/>
          <w:iCs/>
          <w:sz w:val="28"/>
          <w:szCs w:val="28"/>
          <w:lang w:val="en-GB"/>
        </w:rPr>
        <w:t>nghiên</w:t>
      </w:r>
      <w:proofErr w:type="spellEnd"/>
      <w:r w:rsidRPr="008449CC">
        <w:rPr>
          <w:b/>
          <w:bCs/>
          <w:i/>
          <w:iCs/>
          <w:sz w:val="28"/>
          <w:szCs w:val="28"/>
          <w:lang w:val="en-GB"/>
        </w:rPr>
        <w:t xml:space="preserve"> </w:t>
      </w:r>
      <w:proofErr w:type="spellStart"/>
      <w:r w:rsidRPr="008449CC">
        <w:rPr>
          <w:b/>
          <w:bCs/>
          <w:i/>
          <w:iCs/>
          <w:sz w:val="28"/>
          <w:szCs w:val="28"/>
          <w:lang w:val="en-GB"/>
        </w:rPr>
        <w:t>cứu</w:t>
      </w:r>
      <w:proofErr w:type="spellEnd"/>
      <w:r w:rsidRPr="008449CC">
        <w:rPr>
          <w:b/>
          <w:bCs/>
          <w:i/>
          <w:iCs/>
          <w:sz w:val="28"/>
          <w:szCs w:val="28"/>
          <w:lang w:val="en-GB"/>
        </w:rPr>
        <w:t xml:space="preserve"> </w:t>
      </w:r>
      <w:proofErr w:type="spellStart"/>
      <w:r w:rsidRPr="008449CC">
        <w:rPr>
          <w:b/>
          <w:bCs/>
          <w:i/>
          <w:iCs/>
          <w:sz w:val="28"/>
          <w:szCs w:val="28"/>
          <w:lang w:val="en-GB"/>
        </w:rPr>
        <w:t>ứng</w:t>
      </w:r>
      <w:proofErr w:type="spellEnd"/>
      <w:r w:rsidRPr="008449CC">
        <w:rPr>
          <w:b/>
          <w:bCs/>
          <w:i/>
          <w:iCs/>
          <w:sz w:val="28"/>
          <w:szCs w:val="28"/>
          <w:lang w:val="en-GB"/>
        </w:rPr>
        <w:t xml:space="preserve"> </w:t>
      </w:r>
      <w:proofErr w:type="spellStart"/>
      <w:r w:rsidRPr="008449CC">
        <w:rPr>
          <w:b/>
          <w:bCs/>
          <w:i/>
          <w:iCs/>
          <w:sz w:val="28"/>
          <w:szCs w:val="28"/>
          <w:lang w:val="en-GB"/>
        </w:rPr>
        <w:t>dụng</w:t>
      </w:r>
      <w:proofErr w:type="spellEnd"/>
      <w:r w:rsidRPr="008449CC">
        <w:rPr>
          <w:b/>
          <w:bCs/>
          <w:i/>
          <w:iCs/>
          <w:sz w:val="28"/>
          <w:szCs w:val="28"/>
          <w:lang w:val="en-GB"/>
        </w:rPr>
        <w:t xml:space="preserve">, </w:t>
      </w:r>
      <w:proofErr w:type="spellStart"/>
      <w:r w:rsidRPr="008449CC">
        <w:rPr>
          <w:b/>
          <w:bCs/>
          <w:i/>
          <w:iCs/>
          <w:sz w:val="28"/>
          <w:szCs w:val="28"/>
          <w:lang w:val="en-GB"/>
        </w:rPr>
        <w:t>thử</w:t>
      </w:r>
      <w:proofErr w:type="spellEnd"/>
      <w:r w:rsidRPr="008449CC">
        <w:rPr>
          <w:b/>
          <w:bCs/>
          <w:i/>
          <w:iCs/>
          <w:sz w:val="28"/>
          <w:szCs w:val="28"/>
          <w:lang w:val="en-GB"/>
        </w:rPr>
        <w:t xml:space="preserve"> </w:t>
      </w:r>
      <w:proofErr w:type="spellStart"/>
      <w:r w:rsidRPr="008449CC">
        <w:rPr>
          <w:b/>
          <w:bCs/>
          <w:i/>
          <w:iCs/>
          <w:sz w:val="28"/>
          <w:szCs w:val="28"/>
          <w:lang w:val="en-GB"/>
        </w:rPr>
        <w:t>nghiệm</w:t>
      </w:r>
      <w:proofErr w:type="spellEnd"/>
      <w:r w:rsidRPr="008449CC">
        <w:rPr>
          <w:b/>
          <w:bCs/>
          <w:i/>
          <w:iCs/>
          <w:sz w:val="28"/>
          <w:szCs w:val="28"/>
          <w:lang w:val="en-GB"/>
        </w:rPr>
        <w:t xml:space="preserve">, </w:t>
      </w:r>
      <w:proofErr w:type="spellStart"/>
      <w:r w:rsidRPr="008449CC">
        <w:rPr>
          <w:b/>
          <w:bCs/>
          <w:i/>
          <w:iCs/>
          <w:sz w:val="28"/>
          <w:szCs w:val="28"/>
          <w:lang w:val="en-GB"/>
        </w:rPr>
        <w:t>trình</w:t>
      </w:r>
      <w:proofErr w:type="spellEnd"/>
      <w:r w:rsidRPr="008449CC">
        <w:rPr>
          <w:b/>
          <w:bCs/>
          <w:i/>
          <w:iCs/>
          <w:sz w:val="28"/>
          <w:szCs w:val="28"/>
          <w:lang w:val="en-GB"/>
        </w:rPr>
        <w:t xml:space="preserve"> </w:t>
      </w:r>
      <w:proofErr w:type="spellStart"/>
      <w:r w:rsidRPr="008449CC">
        <w:rPr>
          <w:b/>
          <w:bCs/>
          <w:i/>
          <w:iCs/>
          <w:sz w:val="28"/>
          <w:szCs w:val="28"/>
          <w:lang w:val="en-GB"/>
        </w:rPr>
        <w:t>diễn</w:t>
      </w:r>
      <w:proofErr w:type="spellEnd"/>
      <w:r w:rsidRPr="008449CC">
        <w:rPr>
          <w:b/>
          <w:bCs/>
          <w:i/>
          <w:iCs/>
          <w:sz w:val="28"/>
          <w:szCs w:val="28"/>
          <w:lang w:val="en-GB"/>
        </w:rPr>
        <w:t xml:space="preserve"> </w:t>
      </w:r>
      <w:proofErr w:type="spellStart"/>
      <w:r w:rsidRPr="008449CC">
        <w:rPr>
          <w:b/>
          <w:bCs/>
          <w:i/>
          <w:iCs/>
          <w:sz w:val="28"/>
          <w:szCs w:val="28"/>
          <w:lang w:val="en-GB"/>
        </w:rPr>
        <w:t>mô</w:t>
      </w:r>
      <w:proofErr w:type="spellEnd"/>
      <w:r w:rsidRPr="008449CC">
        <w:rPr>
          <w:b/>
          <w:bCs/>
          <w:i/>
          <w:iCs/>
          <w:sz w:val="28"/>
          <w:szCs w:val="28"/>
          <w:lang w:val="en-GB"/>
        </w:rPr>
        <w:t xml:space="preserve"> </w:t>
      </w:r>
      <w:proofErr w:type="spellStart"/>
      <w:r w:rsidRPr="008449CC">
        <w:rPr>
          <w:b/>
          <w:bCs/>
          <w:i/>
          <w:iCs/>
          <w:sz w:val="28"/>
          <w:szCs w:val="28"/>
          <w:lang w:val="en-GB"/>
        </w:rPr>
        <w:t>hình</w:t>
      </w:r>
      <w:proofErr w:type="spellEnd"/>
      <w:r w:rsidRPr="008449CC">
        <w:rPr>
          <w:b/>
          <w:bCs/>
          <w:i/>
          <w:iCs/>
          <w:sz w:val="28"/>
          <w:szCs w:val="28"/>
          <w:lang w:val="en-GB"/>
        </w:rPr>
        <w:t xml:space="preserve"> </w:t>
      </w:r>
      <w:proofErr w:type="spellStart"/>
      <w:r w:rsidRPr="008449CC">
        <w:rPr>
          <w:b/>
          <w:bCs/>
          <w:i/>
          <w:iCs/>
          <w:sz w:val="28"/>
          <w:szCs w:val="28"/>
          <w:lang w:val="en-GB"/>
        </w:rPr>
        <w:t>sản</w:t>
      </w:r>
      <w:proofErr w:type="spellEnd"/>
      <w:r w:rsidRPr="008449CC">
        <w:rPr>
          <w:b/>
          <w:bCs/>
          <w:i/>
          <w:iCs/>
          <w:sz w:val="28"/>
          <w:szCs w:val="28"/>
          <w:lang w:val="en-GB"/>
        </w:rPr>
        <w:t xml:space="preserve"> </w:t>
      </w:r>
      <w:proofErr w:type="spellStart"/>
      <w:r w:rsidRPr="008449CC">
        <w:rPr>
          <w:b/>
          <w:bCs/>
          <w:i/>
          <w:iCs/>
          <w:sz w:val="28"/>
          <w:szCs w:val="28"/>
          <w:lang w:val="en-GB"/>
        </w:rPr>
        <w:t>xuất</w:t>
      </w:r>
      <w:proofErr w:type="spellEnd"/>
      <w:r w:rsidRPr="008449CC">
        <w:rPr>
          <w:b/>
          <w:bCs/>
          <w:i/>
          <w:iCs/>
          <w:sz w:val="28"/>
          <w:szCs w:val="28"/>
          <w:lang w:val="en-GB"/>
        </w:rPr>
        <w:t xml:space="preserve"> </w:t>
      </w:r>
      <w:proofErr w:type="spellStart"/>
      <w:r w:rsidRPr="008449CC">
        <w:rPr>
          <w:b/>
          <w:bCs/>
          <w:i/>
          <w:iCs/>
          <w:sz w:val="28"/>
          <w:szCs w:val="28"/>
          <w:lang w:val="en-GB"/>
        </w:rPr>
        <w:t>sản</w:t>
      </w:r>
      <w:proofErr w:type="spellEnd"/>
      <w:r w:rsidRPr="008449CC">
        <w:rPr>
          <w:b/>
          <w:bCs/>
          <w:i/>
          <w:iCs/>
          <w:sz w:val="28"/>
          <w:szCs w:val="28"/>
          <w:lang w:val="en-GB"/>
        </w:rPr>
        <w:t xml:space="preserve"> </w:t>
      </w:r>
      <w:proofErr w:type="spellStart"/>
      <w:r w:rsidRPr="008449CC">
        <w:rPr>
          <w:b/>
          <w:bCs/>
          <w:i/>
          <w:iCs/>
          <w:sz w:val="28"/>
          <w:szCs w:val="28"/>
          <w:lang w:val="en-GB"/>
        </w:rPr>
        <w:t>phẩm</w:t>
      </w:r>
      <w:proofErr w:type="spellEnd"/>
      <w:r w:rsidRPr="008449CC">
        <w:rPr>
          <w:b/>
          <w:bCs/>
          <w:i/>
          <w:iCs/>
          <w:sz w:val="28"/>
          <w:szCs w:val="28"/>
          <w:lang w:val="en-GB"/>
        </w:rPr>
        <w:t xml:space="preserve"> </w:t>
      </w:r>
      <w:proofErr w:type="spellStart"/>
      <w:r w:rsidRPr="008449CC">
        <w:rPr>
          <w:b/>
          <w:bCs/>
          <w:i/>
          <w:iCs/>
          <w:sz w:val="28"/>
          <w:szCs w:val="28"/>
          <w:lang w:val="en-GB"/>
        </w:rPr>
        <w:t>nông</w:t>
      </w:r>
      <w:proofErr w:type="spellEnd"/>
      <w:r w:rsidRPr="008449CC">
        <w:rPr>
          <w:b/>
          <w:bCs/>
          <w:i/>
          <w:iCs/>
          <w:sz w:val="28"/>
          <w:szCs w:val="28"/>
          <w:lang w:val="en-GB"/>
        </w:rPr>
        <w:t xml:space="preserve"> </w:t>
      </w:r>
      <w:proofErr w:type="spellStart"/>
      <w:r w:rsidRPr="008449CC">
        <w:rPr>
          <w:b/>
          <w:bCs/>
          <w:i/>
          <w:iCs/>
          <w:sz w:val="28"/>
          <w:szCs w:val="28"/>
          <w:lang w:val="en-GB"/>
        </w:rPr>
        <w:t>nghiệp</w:t>
      </w:r>
      <w:proofErr w:type="spellEnd"/>
      <w:r w:rsidRPr="008449CC">
        <w:rPr>
          <w:b/>
          <w:bCs/>
          <w:i/>
          <w:iCs/>
          <w:sz w:val="28"/>
          <w:szCs w:val="28"/>
          <w:lang w:val="en-GB"/>
        </w:rPr>
        <w:t xml:space="preserve"> </w:t>
      </w:r>
      <w:proofErr w:type="spellStart"/>
      <w:r w:rsidRPr="008449CC">
        <w:rPr>
          <w:b/>
          <w:bCs/>
          <w:i/>
          <w:iCs/>
          <w:sz w:val="28"/>
          <w:szCs w:val="28"/>
          <w:lang w:val="en-GB"/>
        </w:rPr>
        <w:t>ứng</w:t>
      </w:r>
      <w:proofErr w:type="spellEnd"/>
      <w:r w:rsidRPr="008449CC">
        <w:rPr>
          <w:b/>
          <w:bCs/>
          <w:i/>
          <w:iCs/>
          <w:sz w:val="28"/>
          <w:szCs w:val="28"/>
          <w:lang w:val="en-GB"/>
        </w:rPr>
        <w:t xml:space="preserve"> </w:t>
      </w:r>
      <w:proofErr w:type="spellStart"/>
      <w:r w:rsidRPr="008449CC">
        <w:rPr>
          <w:b/>
          <w:bCs/>
          <w:i/>
          <w:iCs/>
          <w:sz w:val="28"/>
          <w:szCs w:val="28"/>
          <w:lang w:val="en-GB"/>
        </w:rPr>
        <w:t>dụng</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liên</w:t>
      </w:r>
      <w:proofErr w:type="spellEnd"/>
      <w:r w:rsidRPr="008449CC">
        <w:rPr>
          <w:b/>
          <w:bCs/>
          <w:i/>
          <w:iCs/>
          <w:sz w:val="28"/>
          <w:szCs w:val="28"/>
          <w:lang w:val="en-GB"/>
        </w:rPr>
        <w:t xml:space="preserve"> </w:t>
      </w:r>
      <w:proofErr w:type="spellStart"/>
      <w:r w:rsidRPr="008449CC">
        <w:rPr>
          <w:b/>
          <w:bCs/>
          <w:i/>
          <w:iCs/>
          <w:sz w:val="28"/>
          <w:szCs w:val="28"/>
          <w:lang w:val="en-GB"/>
        </w:rPr>
        <w:t>kết</w:t>
      </w:r>
      <w:proofErr w:type="spellEnd"/>
      <w:r w:rsidRPr="008449CC">
        <w:rPr>
          <w:b/>
          <w:bCs/>
          <w:i/>
          <w:iCs/>
          <w:sz w:val="28"/>
          <w:szCs w:val="28"/>
          <w:lang w:val="en-GB"/>
        </w:rPr>
        <w:t xml:space="preserve"> </w:t>
      </w:r>
      <w:proofErr w:type="spellStart"/>
      <w:r w:rsidRPr="008449CC">
        <w:rPr>
          <w:b/>
          <w:bCs/>
          <w:i/>
          <w:iCs/>
          <w:sz w:val="28"/>
          <w:szCs w:val="28"/>
          <w:lang w:val="en-GB"/>
        </w:rPr>
        <w:t>các</w:t>
      </w:r>
      <w:proofErr w:type="spellEnd"/>
      <w:r w:rsidRPr="008449CC">
        <w:rPr>
          <w:b/>
          <w:bCs/>
          <w:i/>
          <w:iCs/>
          <w:sz w:val="28"/>
          <w:szCs w:val="28"/>
          <w:lang w:val="en-GB"/>
        </w:rPr>
        <w:t xml:space="preserve"> </w:t>
      </w:r>
      <w:proofErr w:type="spellStart"/>
      <w:r w:rsidRPr="008449CC">
        <w:rPr>
          <w:b/>
          <w:bCs/>
          <w:i/>
          <w:iCs/>
          <w:sz w:val="28"/>
          <w:szCs w:val="28"/>
          <w:lang w:val="en-GB"/>
        </w:rPr>
        <w:t>hoạt</w:t>
      </w:r>
      <w:proofErr w:type="spellEnd"/>
      <w:r w:rsidRPr="008449CC">
        <w:rPr>
          <w:b/>
          <w:bCs/>
          <w:i/>
          <w:iCs/>
          <w:sz w:val="28"/>
          <w:szCs w:val="28"/>
          <w:lang w:val="en-GB"/>
        </w:rPr>
        <w:t xml:space="preserve"> </w:t>
      </w:r>
      <w:proofErr w:type="spellStart"/>
      <w:r w:rsidRPr="008449CC">
        <w:rPr>
          <w:b/>
          <w:bCs/>
          <w:i/>
          <w:iCs/>
          <w:sz w:val="28"/>
          <w:szCs w:val="28"/>
          <w:lang w:val="en-GB"/>
        </w:rPr>
        <w:t>động</w:t>
      </w:r>
      <w:proofErr w:type="spellEnd"/>
      <w:r w:rsidRPr="008449CC">
        <w:rPr>
          <w:b/>
          <w:bCs/>
          <w:i/>
          <w:iCs/>
          <w:sz w:val="28"/>
          <w:szCs w:val="28"/>
          <w:lang w:val="en-GB"/>
        </w:rPr>
        <w:t xml:space="preserve"> </w:t>
      </w:r>
      <w:proofErr w:type="spellStart"/>
      <w:r w:rsidRPr="008449CC">
        <w:rPr>
          <w:b/>
          <w:bCs/>
          <w:i/>
          <w:iCs/>
          <w:sz w:val="28"/>
          <w:szCs w:val="28"/>
          <w:lang w:val="en-GB"/>
        </w:rPr>
        <w:t>nghiên</w:t>
      </w:r>
      <w:proofErr w:type="spellEnd"/>
      <w:r w:rsidRPr="008449CC">
        <w:rPr>
          <w:b/>
          <w:bCs/>
          <w:i/>
          <w:iCs/>
          <w:sz w:val="28"/>
          <w:szCs w:val="28"/>
          <w:lang w:val="en-GB"/>
        </w:rPr>
        <w:t xml:space="preserve"> </w:t>
      </w:r>
      <w:proofErr w:type="spellStart"/>
      <w:r w:rsidRPr="008449CC">
        <w:rPr>
          <w:b/>
          <w:bCs/>
          <w:i/>
          <w:iCs/>
          <w:sz w:val="28"/>
          <w:szCs w:val="28"/>
          <w:lang w:val="en-GB"/>
        </w:rPr>
        <w:t>cứu</w:t>
      </w:r>
      <w:proofErr w:type="spellEnd"/>
      <w:r w:rsidRPr="008449CC">
        <w:rPr>
          <w:b/>
          <w:bCs/>
          <w:i/>
          <w:iCs/>
          <w:sz w:val="28"/>
          <w:szCs w:val="28"/>
          <w:lang w:val="en-GB"/>
        </w:rPr>
        <w:t xml:space="preserve">, </w:t>
      </w:r>
      <w:proofErr w:type="spellStart"/>
      <w:r w:rsidRPr="008449CC">
        <w:rPr>
          <w:b/>
          <w:bCs/>
          <w:i/>
          <w:iCs/>
          <w:sz w:val="28"/>
          <w:szCs w:val="28"/>
          <w:lang w:val="en-GB"/>
        </w:rPr>
        <w:t>ứng</w:t>
      </w:r>
      <w:proofErr w:type="spellEnd"/>
      <w:r w:rsidRPr="008449CC">
        <w:rPr>
          <w:b/>
          <w:bCs/>
          <w:i/>
          <w:iCs/>
          <w:sz w:val="28"/>
          <w:szCs w:val="28"/>
          <w:lang w:val="en-GB"/>
        </w:rPr>
        <w:t xml:space="preserve"> </w:t>
      </w:r>
      <w:proofErr w:type="spellStart"/>
      <w:r w:rsidRPr="008449CC">
        <w:rPr>
          <w:b/>
          <w:bCs/>
          <w:i/>
          <w:iCs/>
          <w:sz w:val="28"/>
          <w:szCs w:val="28"/>
          <w:lang w:val="en-GB"/>
        </w:rPr>
        <w:t>dụng</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sản</w:t>
      </w:r>
      <w:proofErr w:type="spellEnd"/>
      <w:r w:rsidRPr="008449CC">
        <w:rPr>
          <w:b/>
          <w:bCs/>
          <w:i/>
          <w:iCs/>
          <w:sz w:val="28"/>
          <w:szCs w:val="28"/>
          <w:lang w:val="en-GB"/>
        </w:rPr>
        <w:t xml:space="preserve"> </w:t>
      </w:r>
      <w:proofErr w:type="spellStart"/>
      <w:r w:rsidRPr="008449CC">
        <w:rPr>
          <w:b/>
          <w:bCs/>
          <w:i/>
          <w:iCs/>
          <w:sz w:val="28"/>
          <w:szCs w:val="28"/>
          <w:lang w:val="en-GB"/>
        </w:rPr>
        <w:t>xuất</w:t>
      </w:r>
      <w:proofErr w:type="spellEnd"/>
      <w:r w:rsidRPr="008449CC">
        <w:rPr>
          <w:b/>
          <w:bCs/>
          <w:i/>
          <w:iCs/>
          <w:sz w:val="28"/>
          <w:szCs w:val="28"/>
          <w:lang w:val="en-GB"/>
        </w:rPr>
        <w:t xml:space="preserve"> </w:t>
      </w:r>
      <w:proofErr w:type="spellStart"/>
      <w:r w:rsidRPr="008449CC">
        <w:rPr>
          <w:b/>
          <w:bCs/>
          <w:i/>
          <w:iCs/>
          <w:sz w:val="28"/>
          <w:szCs w:val="28"/>
          <w:lang w:val="en-GB"/>
        </w:rPr>
        <w:t>sản</w:t>
      </w:r>
      <w:proofErr w:type="spellEnd"/>
      <w:r w:rsidRPr="008449CC">
        <w:rPr>
          <w:b/>
          <w:bCs/>
          <w:i/>
          <w:iCs/>
          <w:sz w:val="28"/>
          <w:szCs w:val="28"/>
          <w:lang w:val="en-GB"/>
        </w:rPr>
        <w:t xml:space="preserve"> </w:t>
      </w:r>
      <w:proofErr w:type="spellStart"/>
      <w:r w:rsidRPr="008449CC">
        <w:rPr>
          <w:b/>
          <w:bCs/>
          <w:i/>
          <w:iCs/>
          <w:sz w:val="28"/>
          <w:szCs w:val="28"/>
          <w:lang w:val="en-GB"/>
        </w:rPr>
        <w:t>phẩm</w:t>
      </w:r>
      <w:proofErr w:type="spellEnd"/>
      <w:r w:rsidRPr="008449CC">
        <w:rPr>
          <w:b/>
          <w:bCs/>
          <w:i/>
          <w:iCs/>
          <w:sz w:val="28"/>
          <w:szCs w:val="28"/>
          <w:lang w:val="en-GB"/>
        </w:rPr>
        <w:t xml:space="preserve"> </w:t>
      </w:r>
      <w:proofErr w:type="spellStart"/>
      <w:r w:rsidRPr="008449CC">
        <w:rPr>
          <w:b/>
          <w:bCs/>
          <w:i/>
          <w:iCs/>
          <w:sz w:val="28"/>
          <w:szCs w:val="28"/>
          <w:lang w:val="en-GB"/>
        </w:rPr>
        <w:t>ứng</w:t>
      </w:r>
      <w:proofErr w:type="spellEnd"/>
      <w:r w:rsidRPr="008449CC">
        <w:rPr>
          <w:b/>
          <w:bCs/>
          <w:i/>
          <w:iCs/>
          <w:sz w:val="28"/>
          <w:szCs w:val="28"/>
          <w:lang w:val="en-GB"/>
        </w:rPr>
        <w:t xml:space="preserve"> </w:t>
      </w:r>
      <w:proofErr w:type="spellStart"/>
      <w:r w:rsidRPr="008449CC">
        <w:rPr>
          <w:b/>
          <w:bCs/>
          <w:i/>
          <w:iCs/>
          <w:sz w:val="28"/>
          <w:szCs w:val="28"/>
          <w:lang w:val="en-GB"/>
        </w:rPr>
        <w:t>dụng</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trong</w:t>
      </w:r>
      <w:proofErr w:type="spellEnd"/>
      <w:r w:rsidRPr="008449CC">
        <w:rPr>
          <w:b/>
          <w:bCs/>
          <w:i/>
          <w:iCs/>
          <w:sz w:val="28"/>
          <w:szCs w:val="28"/>
          <w:lang w:val="en-GB"/>
        </w:rPr>
        <w:t xml:space="preserve"> </w:t>
      </w:r>
      <w:proofErr w:type="spellStart"/>
      <w:r w:rsidRPr="008449CC">
        <w:rPr>
          <w:b/>
          <w:bCs/>
          <w:i/>
          <w:iCs/>
          <w:sz w:val="28"/>
          <w:szCs w:val="28"/>
          <w:lang w:val="en-GB"/>
        </w:rPr>
        <w:t>lĩnh</w:t>
      </w:r>
      <w:proofErr w:type="spellEnd"/>
      <w:r w:rsidRPr="008449CC">
        <w:rPr>
          <w:b/>
          <w:bCs/>
          <w:i/>
          <w:iCs/>
          <w:sz w:val="28"/>
          <w:szCs w:val="28"/>
          <w:lang w:val="en-GB"/>
        </w:rPr>
        <w:t xml:space="preserve"> </w:t>
      </w:r>
      <w:proofErr w:type="spellStart"/>
      <w:r w:rsidRPr="008449CC">
        <w:rPr>
          <w:b/>
          <w:bCs/>
          <w:i/>
          <w:iCs/>
          <w:sz w:val="28"/>
          <w:szCs w:val="28"/>
          <w:lang w:val="en-GB"/>
        </w:rPr>
        <w:t>vực</w:t>
      </w:r>
      <w:proofErr w:type="spellEnd"/>
      <w:r w:rsidRPr="008449CC">
        <w:rPr>
          <w:b/>
          <w:bCs/>
          <w:i/>
          <w:iCs/>
          <w:sz w:val="28"/>
          <w:szCs w:val="28"/>
          <w:lang w:val="en-GB"/>
        </w:rPr>
        <w:t xml:space="preserve"> </w:t>
      </w:r>
      <w:proofErr w:type="spellStart"/>
      <w:r w:rsidRPr="008449CC">
        <w:rPr>
          <w:b/>
          <w:bCs/>
          <w:i/>
          <w:iCs/>
          <w:sz w:val="28"/>
          <w:szCs w:val="28"/>
          <w:lang w:val="en-GB"/>
        </w:rPr>
        <w:t>nông</w:t>
      </w:r>
      <w:proofErr w:type="spellEnd"/>
      <w:r w:rsidRPr="008449CC">
        <w:rPr>
          <w:b/>
          <w:bCs/>
          <w:i/>
          <w:iCs/>
          <w:sz w:val="28"/>
          <w:szCs w:val="28"/>
          <w:lang w:val="en-GB"/>
        </w:rPr>
        <w:t xml:space="preserve"> </w:t>
      </w:r>
      <w:proofErr w:type="spellStart"/>
      <w:r w:rsidRPr="008449CC">
        <w:rPr>
          <w:b/>
          <w:bCs/>
          <w:i/>
          <w:iCs/>
          <w:sz w:val="28"/>
          <w:szCs w:val="28"/>
          <w:lang w:val="en-GB"/>
        </w:rPr>
        <w:t>nghiệp</w:t>
      </w:r>
      <w:proofErr w:type="spellEnd"/>
      <w:r w:rsidRPr="008449CC">
        <w:rPr>
          <w:b/>
          <w:bCs/>
          <w:i/>
          <w:iCs/>
          <w:sz w:val="28"/>
          <w:szCs w:val="28"/>
          <w:lang w:val="en-GB"/>
        </w:rPr>
        <w:t xml:space="preserve">; </w:t>
      </w:r>
      <w:proofErr w:type="spellStart"/>
      <w:r w:rsidRPr="008449CC">
        <w:rPr>
          <w:b/>
          <w:bCs/>
          <w:i/>
          <w:iCs/>
          <w:sz w:val="28"/>
          <w:szCs w:val="28"/>
          <w:lang w:val="en-GB"/>
        </w:rPr>
        <w:t>đào</w:t>
      </w:r>
      <w:proofErr w:type="spellEnd"/>
      <w:r w:rsidRPr="008449CC">
        <w:rPr>
          <w:b/>
          <w:bCs/>
          <w:i/>
          <w:iCs/>
          <w:sz w:val="28"/>
          <w:szCs w:val="28"/>
          <w:lang w:val="en-GB"/>
        </w:rPr>
        <w:t xml:space="preserve"> </w:t>
      </w:r>
      <w:proofErr w:type="spellStart"/>
      <w:r w:rsidRPr="008449CC">
        <w:rPr>
          <w:b/>
          <w:bCs/>
          <w:i/>
          <w:iCs/>
          <w:sz w:val="28"/>
          <w:szCs w:val="28"/>
          <w:lang w:val="en-GB"/>
        </w:rPr>
        <w:t>tạo</w:t>
      </w:r>
      <w:proofErr w:type="spellEnd"/>
      <w:r w:rsidRPr="008449CC">
        <w:rPr>
          <w:b/>
          <w:bCs/>
          <w:i/>
          <w:iCs/>
          <w:sz w:val="28"/>
          <w:szCs w:val="28"/>
          <w:lang w:val="en-GB"/>
        </w:rPr>
        <w:t xml:space="preserve"> </w:t>
      </w:r>
      <w:proofErr w:type="spellStart"/>
      <w:r w:rsidRPr="008449CC">
        <w:rPr>
          <w:b/>
          <w:bCs/>
          <w:i/>
          <w:iCs/>
          <w:sz w:val="28"/>
          <w:szCs w:val="28"/>
          <w:lang w:val="en-GB"/>
        </w:rPr>
        <w:t>nhân</w:t>
      </w:r>
      <w:proofErr w:type="spellEnd"/>
      <w:r w:rsidRPr="008449CC">
        <w:rPr>
          <w:b/>
          <w:bCs/>
          <w:i/>
          <w:iCs/>
          <w:sz w:val="28"/>
          <w:szCs w:val="28"/>
          <w:lang w:val="en-GB"/>
        </w:rPr>
        <w:t xml:space="preserve"> </w:t>
      </w:r>
      <w:proofErr w:type="spellStart"/>
      <w:r w:rsidRPr="008449CC">
        <w:rPr>
          <w:b/>
          <w:bCs/>
          <w:i/>
          <w:iCs/>
          <w:sz w:val="28"/>
          <w:szCs w:val="28"/>
          <w:lang w:val="en-GB"/>
        </w:rPr>
        <w:t>lực</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lĩnh</w:t>
      </w:r>
      <w:proofErr w:type="spellEnd"/>
      <w:r w:rsidRPr="008449CC">
        <w:rPr>
          <w:b/>
          <w:bCs/>
          <w:i/>
          <w:iCs/>
          <w:sz w:val="28"/>
          <w:szCs w:val="28"/>
          <w:lang w:val="en-GB"/>
        </w:rPr>
        <w:t xml:space="preserve"> </w:t>
      </w:r>
      <w:proofErr w:type="spellStart"/>
      <w:r w:rsidRPr="008449CC">
        <w:rPr>
          <w:b/>
          <w:bCs/>
          <w:i/>
          <w:iCs/>
          <w:sz w:val="28"/>
          <w:szCs w:val="28"/>
          <w:lang w:val="en-GB"/>
        </w:rPr>
        <w:t>vực</w:t>
      </w:r>
      <w:proofErr w:type="spellEnd"/>
      <w:r w:rsidRPr="008449CC">
        <w:rPr>
          <w:b/>
          <w:bCs/>
          <w:i/>
          <w:iCs/>
          <w:sz w:val="28"/>
          <w:szCs w:val="28"/>
          <w:lang w:val="en-GB"/>
        </w:rPr>
        <w:t xml:space="preserve"> </w:t>
      </w:r>
      <w:proofErr w:type="spellStart"/>
      <w:r w:rsidRPr="008449CC">
        <w:rPr>
          <w:b/>
          <w:bCs/>
          <w:i/>
          <w:iCs/>
          <w:sz w:val="28"/>
          <w:szCs w:val="28"/>
          <w:lang w:val="en-GB"/>
        </w:rPr>
        <w:t>nông</w:t>
      </w:r>
      <w:proofErr w:type="spellEnd"/>
      <w:r w:rsidRPr="008449CC">
        <w:rPr>
          <w:b/>
          <w:bCs/>
          <w:i/>
          <w:iCs/>
          <w:sz w:val="28"/>
          <w:szCs w:val="28"/>
          <w:lang w:val="en-GB"/>
        </w:rPr>
        <w:t xml:space="preserve"> </w:t>
      </w:r>
      <w:proofErr w:type="spellStart"/>
      <w:r w:rsidRPr="008449CC">
        <w:rPr>
          <w:b/>
          <w:bCs/>
          <w:i/>
          <w:iCs/>
          <w:sz w:val="28"/>
          <w:szCs w:val="28"/>
          <w:lang w:val="en-GB"/>
        </w:rPr>
        <w:t>nghiệp</w:t>
      </w:r>
      <w:proofErr w:type="spellEnd"/>
      <w:r w:rsidRPr="008449CC">
        <w:rPr>
          <w:b/>
          <w:bCs/>
          <w:i/>
          <w:iCs/>
          <w:sz w:val="28"/>
          <w:szCs w:val="28"/>
          <w:lang w:val="en-GB"/>
        </w:rPr>
        <w:t xml:space="preserve">; </w:t>
      </w:r>
      <w:proofErr w:type="spellStart"/>
      <w:r w:rsidRPr="008449CC">
        <w:rPr>
          <w:b/>
          <w:bCs/>
          <w:i/>
          <w:iCs/>
          <w:sz w:val="28"/>
          <w:szCs w:val="28"/>
          <w:lang w:val="en-GB"/>
        </w:rPr>
        <w:t>hội</w:t>
      </w:r>
      <w:proofErr w:type="spellEnd"/>
      <w:r w:rsidRPr="008449CC">
        <w:rPr>
          <w:b/>
          <w:bCs/>
          <w:i/>
          <w:iCs/>
          <w:sz w:val="28"/>
          <w:szCs w:val="28"/>
          <w:lang w:val="en-GB"/>
        </w:rPr>
        <w:t xml:space="preserve"> </w:t>
      </w:r>
      <w:proofErr w:type="spellStart"/>
      <w:r w:rsidRPr="008449CC">
        <w:rPr>
          <w:b/>
          <w:bCs/>
          <w:i/>
          <w:iCs/>
          <w:sz w:val="28"/>
          <w:szCs w:val="28"/>
          <w:lang w:val="en-GB"/>
        </w:rPr>
        <w:t>chợ</w:t>
      </w:r>
      <w:proofErr w:type="spellEnd"/>
      <w:r w:rsidRPr="008449CC">
        <w:rPr>
          <w:b/>
          <w:bCs/>
          <w:i/>
          <w:iCs/>
          <w:sz w:val="28"/>
          <w:szCs w:val="28"/>
          <w:lang w:val="en-GB"/>
        </w:rPr>
        <w:t xml:space="preserve">, </w:t>
      </w:r>
      <w:proofErr w:type="spellStart"/>
      <w:r w:rsidRPr="008449CC">
        <w:rPr>
          <w:b/>
          <w:bCs/>
          <w:i/>
          <w:iCs/>
          <w:sz w:val="28"/>
          <w:szCs w:val="28"/>
          <w:lang w:val="en-GB"/>
        </w:rPr>
        <w:t>triển</w:t>
      </w:r>
      <w:proofErr w:type="spellEnd"/>
      <w:r w:rsidRPr="008449CC">
        <w:rPr>
          <w:b/>
          <w:bCs/>
          <w:i/>
          <w:iCs/>
          <w:sz w:val="28"/>
          <w:szCs w:val="28"/>
          <w:lang w:val="en-GB"/>
        </w:rPr>
        <w:t xml:space="preserve"> </w:t>
      </w:r>
      <w:proofErr w:type="spellStart"/>
      <w:r w:rsidRPr="008449CC">
        <w:rPr>
          <w:b/>
          <w:bCs/>
          <w:i/>
          <w:iCs/>
          <w:sz w:val="28"/>
          <w:szCs w:val="28"/>
          <w:lang w:val="en-GB"/>
        </w:rPr>
        <w:t>lãm</w:t>
      </w:r>
      <w:proofErr w:type="spellEnd"/>
      <w:r w:rsidRPr="008449CC">
        <w:rPr>
          <w:b/>
          <w:bCs/>
          <w:i/>
          <w:iCs/>
          <w:sz w:val="28"/>
          <w:szCs w:val="28"/>
          <w:lang w:val="en-GB"/>
        </w:rPr>
        <w:t xml:space="preserve">, </w:t>
      </w:r>
      <w:proofErr w:type="spellStart"/>
      <w:r w:rsidRPr="008449CC">
        <w:rPr>
          <w:b/>
          <w:bCs/>
          <w:i/>
          <w:iCs/>
          <w:sz w:val="28"/>
          <w:szCs w:val="28"/>
          <w:lang w:val="en-GB"/>
        </w:rPr>
        <w:t>trình</w:t>
      </w:r>
      <w:proofErr w:type="spellEnd"/>
      <w:r w:rsidRPr="008449CC">
        <w:rPr>
          <w:b/>
          <w:bCs/>
          <w:i/>
          <w:iCs/>
          <w:sz w:val="28"/>
          <w:szCs w:val="28"/>
          <w:lang w:val="en-GB"/>
        </w:rPr>
        <w:t xml:space="preserve"> </w:t>
      </w:r>
      <w:proofErr w:type="spellStart"/>
      <w:r w:rsidRPr="008449CC">
        <w:rPr>
          <w:b/>
          <w:bCs/>
          <w:i/>
          <w:iCs/>
          <w:sz w:val="28"/>
          <w:szCs w:val="28"/>
          <w:lang w:val="en-GB"/>
        </w:rPr>
        <w:t>diễn</w:t>
      </w:r>
      <w:proofErr w:type="spellEnd"/>
      <w:r w:rsidRPr="008449CC">
        <w:rPr>
          <w:b/>
          <w:bCs/>
          <w:i/>
          <w:iCs/>
          <w:sz w:val="28"/>
          <w:szCs w:val="28"/>
          <w:lang w:val="en-GB"/>
        </w:rPr>
        <w:t xml:space="preserve"> </w:t>
      </w:r>
      <w:proofErr w:type="spellStart"/>
      <w:r w:rsidRPr="008449CC">
        <w:rPr>
          <w:b/>
          <w:bCs/>
          <w:i/>
          <w:iCs/>
          <w:sz w:val="28"/>
          <w:szCs w:val="28"/>
          <w:lang w:val="en-GB"/>
        </w:rPr>
        <w:t>sản</w:t>
      </w:r>
      <w:proofErr w:type="spellEnd"/>
      <w:r w:rsidRPr="008449CC">
        <w:rPr>
          <w:b/>
          <w:bCs/>
          <w:i/>
          <w:iCs/>
          <w:sz w:val="28"/>
          <w:szCs w:val="28"/>
          <w:lang w:val="en-GB"/>
        </w:rPr>
        <w:t xml:space="preserve"> </w:t>
      </w:r>
      <w:proofErr w:type="spellStart"/>
      <w:r w:rsidRPr="008449CC">
        <w:rPr>
          <w:b/>
          <w:bCs/>
          <w:i/>
          <w:iCs/>
          <w:sz w:val="28"/>
          <w:szCs w:val="28"/>
          <w:lang w:val="en-GB"/>
        </w:rPr>
        <w:t>phẩm</w:t>
      </w:r>
      <w:proofErr w:type="spellEnd"/>
      <w:r w:rsidRPr="008449CC">
        <w:rPr>
          <w:b/>
          <w:bCs/>
          <w:i/>
          <w:iCs/>
          <w:sz w:val="28"/>
          <w:szCs w:val="28"/>
          <w:lang w:val="en-GB"/>
        </w:rPr>
        <w:t xml:space="preserve"> </w:t>
      </w:r>
      <w:proofErr w:type="spellStart"/>
      <w:r w:rsidRPr="008449CC">
        <w:rPr>
          <w:b/>
          <w:bCs/>
          <w:i/>
          <w:iCs/>
          <w:sz w:val="28"/>
          <w:szCs w:val="28"/>
          <w:lang w:val="en-GB"/>
        </w:rPr>
        <w:t>nông</w:t>
      </w:r>
      <w:proofErr w:type="spellEnd"/>
      <w:r w:rsidRPr="008449CC">
        <w:rPr>
          <w:b/>
          <w:bCs/>
          <w:i/>
          <w:iCs/>
          <w:sz w:val="28"/>
          <w:szCs w:val="28"/>
          <w:lang w:val="en-GB"/>
        </w:rPr>
        <w:t xml:space="preserve"> </w:t>
      </w:r>
      <w:proofErr w:type="spellStart"/>
      <w:r w:rsidRPr="008449CC">
        <w:rPr>
          <w:b/>
          <w:bCs/>
          <w:i/>
          <w:iCs/>
          <w:sz w:val="28"/>
          <w:szCs w:val="28"/>
          <w:lang w:val="en-GB"/>
        </w:rPr>
        <w:t>nghiệp</w:t>
      </w:r>
      <w:proofErr w:type="spellEnd"/>
      <w:r w:rsidRPr="008449CC">
        <w:rPr>
          <w:b/>
          <w:bCs/>
          <w:i/>
          <w:iCs/>
          <w:sz w:val="28"/>
          <w:szCs w:val="28"/>
          <w:lang w:val="en-GB"/>
        </w:rPr>
        <w:t xml:space="preserve"> </w:t>
      </w:r>
      <w:proofErr w:type="spellStart"/>
      <w:r w:rsidRPr="008449CC">
        <w:rPr>
          <w:b/>
          <w:bCs/>
          <w:i/>
          <w:iCs/>
          <w:sz w:val="28"/>
          <w:szCs w:val="28"/>
          <w:lang w:val="en-GB"/>
        </w:rPr>
        <w:t>ứng</w:t>
      </w:r>
      <w:proofErr w:type="spellEnd"/>
      <w:r w:rsidRPr="008449CC">
        <w:rPr>
          <w:b/>
          <w:bCs/>
          <w:i/>
          <w:iCs/>
          <w:sz w:val="28"/>
          <w:szCs w:val="28"/>
          <w:lang w:val="en-GB"/>
        </w:rPr>
        <w:t xml:space="preserve"> </w:t>
      </w:r>
      <w:proofErr w:type="spellStart"/>
      <w:r w:rsidRPr="008449CC">
        <w:rPr>
          <w:b/>
          <w:bCs/>
          <w:i/>
          <w:iCs/>
          <w:sz w:val="28"/>
          <w:szCs w:val="28"/>
          <w:lang w:val="en-GB"/>
        </w:rPr>
        <w:t>dụng</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Các</w:t>
      </w:r>
      <w:proofErr w:type="spellEnd"/>
      <w:r w:rsidRPr="008449CC">
        <w:rPr>
          <w:b/>
          <w:bCs/>
          <w:i/>
          <w:iCs/>
          <w:sz w:val="28"/>
          <w:szCs w:val="28"/>
          <w:lang w:val="en-GB"/>
        </w:rPr>
        <w:t xml:space="preserve"> </w:t>
      </w:r>
      <w:proofErr w:type="spellStart"/>
      <w:r w:rsidRPr="008449CC">
        <w:rPr>
          <w:b/>
          <w:bCs/>
          <w:i/>
          <w:iCs/>
          <w:sz w:val="28"/>
          <w:szCs w:val="28"/>
          <w:lang w:val="en-GB"/>
        </w:rPr>
        <w:t>nguyên</w:t>
      </w:r>
      <w:proofErr w:type="spellEnd"/>
      <w:r w:rsidRPr="008449CC">
        <w:rPr>
          <w:b/>
          <w:bCs/>
          <w:i/>
          <w:iCs/>
          <w:sz w:val="28"/>
          <w:szCs w:val="28"/>
          <w:lang w:val="en-GB"/>
        </w:rPr>
        <w:t xml:space="preserve"> </w:t>
      </w:r>
      <w:proofErr w:type="spellStart"/>
      <w:r w:rsidRPr="008449CC">
        <w:rPr>
          <w:b/>
          <w:bCs/>
          <w:i/>
          <w:iCs/>
          <w:sz w:val="28"/>
          <w:szCs w:val="28"/>
          <w:lang w:val="en-GB"/>
        </w:rPr>
        <w:t>tắc</w:t>
      </w:r>
      <w:proofErr w:type="spellEnd"/>
      <w:r w:rsidRPr="008449CC">
        <w:rPr>
          <w:b/>
          <w:bCs/>
          <w:i/>
          <w:iCs/>
          <w:sz w:val="28"/>
          <w:szCs w:val="28"/>
          <w:lang w:val="en-GB"/>
        </w:rPr>
        <w:t xml:space="preserve"> </w:t>
      </w:r>
      <w:proofErr w:type="spellStart"/>
      <w:r w:rsidRPr="008449CC">
        <w:rPr>
          <w:b/>
          <w:bCs/>
          <w:i/>
          <w:iCs/>
          <w:sz w:val="28"/>
          <w:szCs w:val="28"/>
          <w:lang w:val="en-GB"/>
        </w:rPr>
        <w:t>và</w:t>
      </w:r>
      <w:proofErr w:type="spellEnd"/>
      <w:r w:rsidRPr="008449CC">
        <w:rPr>
          <w:b/>
          <w:bCs/>
          <w:i/>
          <w:iCs/>
          <w:sz w:val="28"/>
          <w:szCs w:val="28"/>
          <w:lang w:val="en-GB"/>
        </w:rPr>
        <w:t xml:space="preserve"> </w:t>
      </w:r>
      <w:proofErr w:type="spellStart"/>
      <w:r w:rsidRPr="008449CC">
        <w:rPr>
          <w:b/>
          <w:bCs/>
          <w:i/>
          <w:iCs/>
          <w:sz w:val="28"/>
          <w:szCs w:val="28"/>
          <w:lang w:val="en-GB"/>
        </w:rPr>
        <w:t>tiêu</w:t>
      </w:r>
      <w:proofErr w:type="spellEnd"/>
      <w:r w:rsidRPr="008449CC">
        <w:rPr>
          <w:b/>
          <w:bCs/>
          <w:i/>
          <w:iCs/>
          <w:sz w:val="28"/>
          <w:szCs w:val="28"/>
          <w:lang w:val="en-GB"/>
        </w:rPr>
        <w:t xml:space="preserve"> </w:t>
      </w:r>
      <w:proofErr w:type="spellStart"/>
      <w:r w:rsidRPr="008449CC">
        <w:rPr>
          <w:b/>
          <w:bCs/>
          <w:i/>
          <w:iCs/>
          <w:sz w:val="28"/>
          <w:szCs w:val="28"/>
          <w:lang w:val="en-GB"/>
        </w:rPr>
        <w:t>chí</w:t>
      </w:r>
      <w:proofErr w:type="spellEnd"/>
      <w:r w:rsidRPr="008449CC">
        <w:rPr>
          <w:b/>
          <w:bCs/>
          <w:i/>
          <w:iCs/>
          <w:sz w:val="28"/>
          <w:szCs w:val="28"/>
          <w:lang w:val="en-GB"/>
        </w:rPr>
        <w:t xml:space="preserve"> </w:t>
      </w:r>
      <w:proofErr w:type="spellStart"/>
      <w:r w:rsidRPr="008449CC">
        <w:rPr>
          <w:b/>
          <w:bCs/>
          <w:i/>
          <w:iCs/>
          <w:sz w:val="28"/>
          <w:szCs w:val="28"/>
          <w:lang w:val="en-GB"/>
        </w:rPr>
        <w:t>đối</w:t>
      </w:r>
      <w:proofErr w:type="spellEnd"/>
      <w:r w:rsidRPr="008449CC">
        <w:rPr>
          <w:b/>
          <w:bCs/>
          <w:i/>
          <w:iCs/>
          <w:sz w:val="28"/>
          <w:szCs w:val="28"/>
          <w:lang w:val="en-GB"/>
        </w:rPr>
        <w:t xml:space="preserve"> </w:t>
      </w:r>
      <w:proofErr w:type="spellStart"/>
      <w:r w:rsidRPr="008449CC">
        <w:rPr>
          <w:b/>
          <w:bCs/>
          <w:i/>
          <w:iCs/>
          <w:sz w:val="28"/>
          <w:szCs w:val="28"/>
          <w:lang w:val="en-GB"/>
        </w:rPr>
        <w:t>với</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một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số</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loại</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hình</w:t>
      </w:r>
      <w:proofErr w:type="spellEnd"/>
      <w:r w:rsidRPr="008449CC">
        <w:rPr>
          <w:b/>
          <w:bCs/>
          <w:i/>
          <w:iCs/>
          <w:sz w:val="28"/>
          <w:szCs w:val="28"/>
          <w:lang w:val="en-GB"/>
        </w:rPr>
        <w:t xml:space="preserve"> </w:t>
      </w:r>
      <w:proofErr w:type="spellStart"/>
      <w:r w:rsidRPr="008449CC">
        <w:rPr>
          <w:b/>
          <w:bCs/>
          <w:i/>
          <w:iCs/>
          <w:sz w:val="28"/>
          <w:szCs w:val="28"/>
          <w:lang w:val="en-GB"/>
        </w:rPr>
        <w:t>dự</w:t>
      </w:r>
      <w:proofErr w:type="spellEnd"/>
      <w:r w:rsidRPr="008449CC">
        <w:rPr>
          <w:b/>
          <w:bCs/>
          <w:i/>
          <w:iCs/>
          <w:sz w:val="28"/>
          <w:szCs w:val="28"/>
          <w:lang w:val="en-GB"/>
        </w:rPr>
        <w:t xml:space="preserve"> </w:t>
      </w:r>
      <w:proofErr w:type="spellStart"/>
      <w:r w:rsidRPr="008449CC">
        <w:rPr>
          <w:b/>
          <w:bCs/>
          <w:i/>
          <w:iCs/>
          <w:sz w:val="28"/>
          <w:szCs w:val="28"/>
          <w:lang w:val="en-GB"/>
        </w:rPr>
        <w:t>án</w:t>
      </w:r>
      <w:proofErr w:type="spellEnd"/>
      <w:r w:rsidRPr="008449CC">
        <w:rPr>
          <w:b/>
          <w:bCs/>
          <w:i/>
          <w:iCs/>
          <w:sz w:val="28"/>
          <w:szCs w:val="28"/>
          <w:lang w:val="en-GB"/>
        </w:rPr>
        <w:t xml:space="preserve"> </w:t>
      </w:r>
      <w:proofErr w:type="spellStart"/>
      <w:r w:rsidRPr="008449CC">
        <w:rPr>
          <w:b/>
          <w:bCs/>
          <w:i/>
          <w:iCs/>
          <w:sz w:val="28"/>
          <w:szCs w:val="28"/>
          <w:lang w:val="en-GB"/>
        </w:rPr>
        <w:t>đầu</w:t>
      </w:r>
      <w:proofErr w:type="spellEnd"/>
      <w:r w:rsidRPr="008449CC">
        <w:rPr>
          <w:b/>
          <w:bCs/>
          <w:i/>
          <w:iCs/>
          <w:sz w:val="28"/>
          <w:szCs w:val="28"/>
          <w:lang w:val="en-GB"/>
        </w:rPr>
        <w:t xml:space="preserve"> </w:t>
      </w:r>
      <w:proofErr w:type="spellStart"/>
      <w:r w:rsidRPr="008449CC">
        <w:rPr>
          <w:b/>
          <w:bCs/>
          <w:i/>
          <w:iCs/>
          <w:sz w:val="28"/>
          <w:szCs w:val="28"/>
          <w:lang w:val="en-GB"/>
        </w:rPr>
        <w:t>tư</w:t>
      </w:r>
      <w:proofErr w:type="spellEnd"/>
      <w:r w:rsidRPr="008449CC">
        <w:rPr>
          <w:b/>
          <w:bCs/>
          <w:i/>
          <w:iCs/>
          <w:sz w:val="28"/>
          <w:szCs w:val="28"/>
          <w:lang w:val="en-GB"/>
        </w:rPr>
        <w:t xml:space="preserve"> </w:t>
      </w:r>
      <w:proofErr w:type="spellStart"/>
      <w:r w:rsidRPr="008449CC">
        <w:rPr>
          <w:b/>
          <w:bCs/>
          <w:i/>
          <w:iCs/>
          <w:sz w:val="28"/>
          <w:szCs w:val="28"/>
          <w:lang w:val="en-GB"/>
        </w:rPr>
        <w:t>thực</w:t>
      </w:r>
      <w:proofErr w:type="spellEnd"/>
      <w:r w:rsidRPr="008449CC">
        <w:rPr>
          <w:b/>
          <w:bCs/>
          <w:i/>
          <w:iCs/>
          <w:sz w:val="28"/>
          <w:szCs w:val="28"/>
          <w:lang w:val="en-GB"/>
        </w:rPr>
        <w:t xml:space="preserve"> </w:t>
      </w:r>
      <w:proofErr w:type="spellStart"/>
      <w:r w:rsidRPr="008449CC">
        <w:rPr>
          <w:b/>
          <w:bCs/>
          <w:i/>
          <w:iCs/>
          <w:sz w:val="28"/>
          <w:szCs w:val="28"/>
          <w:lang w:val="en-GB"/>
        </w:rPr>
        <w:t>hiện</w:t>
      </w:r>
      <w:proofErr w:type="spellEnd"/>
      <w:r w:rsidRPr="008449CC">
        <w:rPr>
          <w:b/>
          <w:bCs/>
          <w:i/>
          <w:iCs/>
          <w:sz w:val="28"/>
          <w:szCs w:val="28"/>
          <w:lang w:val="en-GB"/>
        </w:rPr>
        <w:t xml:space="preserve"> </w:t>
      </w:r>
      <w:proofErr w:type="spellStart"/>
      <w:r w:rsidRPr="008449CC">
        <w:rPr>
          <w:b/>
          <w:bCs/>
          <w:i/>
          <w:iCs/>
          <w:sz w:val="28"/>
          <w:szCs w:val="28"/>
          <w:lang w:val="en-GB"/>
        </w:rPr>
        <w:t>hoạt</w:t>
      </w:r>
      <w:proofErr w:type="spellEnd"/>
      <w:r w:rsidRPr="008449CC">
        <w:rPr>
          <w:b/>
          <w:bCs/>
          <w:i/>
          <w:iCs/>
          <w:sz w:val="28"/>
          <w:szCs w:val="28"/>
          <w:lang w:val="en-GB"/>
        </w:rPr>
        <w:t xml:space="preserve"> </w:t>
      </w:r>
      <w:proofErr w:type="spellStart"/>
      <w:r w:rsidRPr="008449CC">
        <w:rPr>
          <w:b/>
          <w:bCs/>
          <w:i/>
          <w:iCs/>
          <w:sz w:val="28"/>
          <w:szCs w:val="28"/>
          <w:lang w:val="en-GB"/>
        </w:rPr>
        <w:t>động</w:t>
      </w:r>
      <w:proofErr w:type="spellEnd"/>
      <w:r w:rsidRPr="008449CC">
        <w:rPr>
          <w:b/>
          <w:bCs/>
          <w:i/>
          <w:iCs/>
          <w:sz w:val="28"/>
          <w:szCs w:val="28"/>
          <w:lang w:val="en-GB"/>
        </w:rPr>
        <w:t xml:space="preserve"> </w:t>
      </w:r>
      <w:proofErr w:type="spellStart"/>
      <w:r w:rsidRPr="008449CC">
        <w:rPr>
          <w:b/>
          <w:bCs/>
          <w:i/>
          <w:iCs/>
          <w:sz w:val="28"/>
          <w:szCs w:val="28"/>
          <w:lang w:val="en-GB"/>
        </w:rPr>
        <w:t>trong</w:t>
      </w:r>
      <w:proofErr w:type="spellEnd"/>
      <w:r w:rsidRPr="008449CC">
        <w:rPr>
          <w:b/>
          <w:bCs/>
          <w:i/>
          <w:iCs/>
          <w:sz w:val="28"/>
          <w:szCs w:val="28"/>
          <w:lang w:val="en-GB"/>
        </w:rPr>
        <w:t xml:space="preserve"> </w:t>
      </w:r>
      <w:proofErr w:type="spellStart"/>
      <w:r w:rsidRPr="008449CC">
        <w:rPr>
          <w:b/>
          <w:bCs/>
          <w:i/>
          <w:iCs/>
          <w:sz w:val="28"/>
          <w:szCs w:val="28"/>
          <w:lang w:val="en-GB"/>
        </w:rPr>
        <w:t>khu</w:t>
      </w:r>
      <w:proofErr w:type="spellEnd"/>
      <w:r w:rsidRPr="008449CC">
        <w:rPr>
          <w:b/>
          <w:bCs/>
          <w:i/>
          <w:iCs/>
          <w:sz w:val="28"/>
          <w:szCs w:val="28"/>
          <w:lang w:val="en-GB"/>
        </w:rPr>
        <w:t xml:space="preserve"> </w:t>
      </w:r>
      <w:proofErr w:type="spellStart"/>
      <w:r w:rsidRPr="008449CC">
        <w:rPr>
          <w:b/>
          <w:bCs/>
          <w:i/>
          <w:iCs/>
          <w:sz w:val="28"/>
          <w:szCs w:val="28"/>
          <w:lang w:val="en-GB"/>
        </w:rPr>
        <w:t>nông</w:t>
      </w:r>
      <w:proofErr w:type="spellEnd"/>
      <w:r w:rsidRPr="008449CC">
        <w:rPr>
          <w:b/>
          <w:bCs/>
          <w:i/>
          <w:iCs/>
          <w:sz w:val="28"/>
          <w:szCs w:val="28"/>
          <w:lang w:val="en-GB"/>
        </w:rPr>
        <w:t xml:space="preserve"> </w:t>
      </w:r>
      <w:proofErr w:type="spellStart"/>
      <w:r w:rsidRPr="008449CC">
        <w:rPr>
          <w:b/>
          <w:bCs/>
          <w:i/>
          <w:iCs/>
          <w:sz w:val="28"/>
          <w:szCs w:val="28"/>
          <w:lang w:val="en-GB"/>
        </w:rPr>
        <w:t>nghiệp</w:t>
      </w:r>
      <w:proofErr w:type="spellEnd"/>
      <w:r w:rsidRPr="008449CC">
        <w:rPr>
          <w:b/>
          <w:bCs/>
          <w:i/>
          <w:iCs/>
          <w:sz w:val="28"/>
          <w:szCs w:val="28"/>
          <w:lang w:val="en-GB"/>
        </w:rPr>
        <w:t xml:space="preserve"> </w:t>
      </w:r>
      <w:proofErr w:type="spellStart"/>
      <w:r w:rsidRPr="008449CC">
        <w:rPr>
          <w:b/>
          <w:bCs/>
          <w:i/>
          <w:iCs/>
          <w:sz w:val="28"/>
          <w:szCs w:val="28"/>
          <w:lang w:val="en-GB"/>
        </w:rPr>
        <w:t>ứng</w:t>
      </w:r>
      <w:proofErr w:type="spellEnd"/>
      <w:r w:rsidRPr="008449CC">
        <w:rPr>
          <w:b/>
          <w:bCs/>
          <w:i/>
          <w:iCs/>
          <w:sz w:val="28"/>
          <w:szCs w:val="28"/>
          <w:lang w:val="en-GB"/>
        </w:rPr>
        <w:t xml:space="preserve"> </w:t>
      </w:r>
      <w:proofErr w:type="spellStart"/>
      <w:r w:rsidRPr="008449CC">
        <w:rPr>
          <w:b/>
          <w:bCs/>
          <w:i/>
          <w:iCs/>
          <w:sz w:val="28"/>
          <w:szCs w:val="28"/>
          <w:lang w:val="en-GB"/>
        </w:rPr>
        <w:t>dụng</w:t>
      </w:r>
      <w:proofErr w:type="spellEnd"/>
      <w:r w:rsidRPr="008449CC">
        <w:rPr>
          <w:b/>
          <w:bCs/>
          <w:i/>
          <w:iCs/>
          <w:sz w:val="28"/>
          <w:szCs w:val="28"/>
          <w:lang w:val="en-GB"/>
        </w:rPr>
        <w:t xml:space="preserve"> </w:t>
      </w:r>
      <w:proofErr w:type="spellStart"/>
      <w:r w:rsidRPr="008449CC">
        <w:rPr>
          <w:b/>
          <w:bCs/>
          <w:i/>
          <w:iCs/>
          <w:sz w:val="28"/>
          <w:szCs w:val="28"/>
          <w:lang w:val="en-GB"/>
        </w:rPr>
        <w:t>công</w:t>
      </w:r>
      <w:proofErr w:type="spellEnd"/>
      <w:r w:rsidRPr="008449CC">
        <w:rPr>
          <w:b/>
          <w:bCs/>
          <w:i/>
          <w:iCs/>
          <w:sz w:val="28"/>
          <w:szCs w:val="28"/>
          <w:lang w:val="en-GB"/>
        </w:rPr>
        <w:t xml:space="preserve"> </w:t>
      </w:r>
      <w:proofErr w:type="spellStart"/>
      <w:r w:rsidRPr="008449CC">
        <w:rPr>
          <w:b/>
          <w:bCs/>
          <w:i/>
          <w:iCs/>
          <w:sz w:val="28"/>
          <w:szCs w:val="28"/>
          <w:lang w:val="en-GB"/>
        </w:rPr>
        <w:t>nghệ</w:t>
      </w:r>
      <w:proofErr w:type="spellEnd"/>
      <w:r w:rsidRPr="008449CC">
        <w:rPr>
          <w:b/>
          <w:bCs/>
          <w:i/>
          <w:iCs/>
          <w:sz w:val="28"/>
          <w:szCs w:val="28"/>
          <w:lang w:val="en-GB"/>
        </w:rPr>
        <w:t xml:space="preserve"> </w:t>
      </w:r>
      <w:proofErr w:type="spellStart"/>
      <w:r w:rsidRPr="008449CC">
        <w:rPr>
          <w:b/>
          <w:bCs/>
          <w:i/>
          <w:iCs/>
          <w:sz w:val="28"/>
          <w:szCs w:val="28"/>
          <w:lang w:val="en-GB"/>
        </w:rPr>
        <w:t>cao</w:t>
      </w:r>
      <w:proofErr w:type="spellEnd"/>
      <w:r w:rsidRPr="008449CC">
        <w:rPr>
          <w:b/>
          <w:bCs/>
          <w:i/>
          <w:iCs/>
          <w:sz w:val="28"/>
          <w:szCs w:val="28"/>
          <w:lang w:val="en-GB"/>
        </w:rPr>
        <w:t xml:space="preserve"> </w:t>
      </w:r>
      <w:proofErr w:type="spellStart"/>
      <w:r w:rsidRPr="008449CC">
        <w:rPr>
          <w:b/>
          <w:bCs/>
          <w:i/>
          <w:iCs/>
          <w:sz w:val="28"/>
          <w:szCs w:val="28"/>
          <w:lang w:val="en-GB"/>
        </w:rPr>
        <w:t>được</w:t>
      </w:r>
      <w:proofErr w:type="spellEnd"/>
      <w:r w:rsidRPr="008449CC">
        <w:rPr>
          <w:b/>
          <w:bCs/>
          <w:i/>
          <w:iCs/>
          <w:sz w:val="28"/>
          <w:szCs w:val="28"/>
          <w:lang w:val="en-GB"/>
        </w:rPr>
        <w:t xml:space="preserve"> </w:t>
      </w:r>
      <w:proofErr w:type="spellStart"/>
      <w:r w:rsidRPr="008449CC">
        <w:rPr>
          <w:b/>
          <w:bCs/>
          <w:i/>
          <w:iCs/>
          <w:sz w:val="28"/>
          <w:szCs w:val="28"/>
          <w:lang w:val="en-GB"/>
        </w:rPr>
        <w:t>quy</w:t>
      </w:r>
      <w:proofErr w:type="spellEnd"/>
      <w:r w:rsidRPr="008449CC">
        <w:rPr>
          <w:b/>
          <w:bCs/>
          <w:i/>
          <w:iCs/>
          <w:sz w:val="28"/>
          <w:szCs w:val="28"/>
          <w:lang w:val="en-GB"/>
        </w:rPr>
        <w:t xml:space="preserve"> </w:t>
      </w:r>
      <w:proofErr w:type="spellStart"/>
      <w:r w:rsidRPr="008449CC">
        <w:rPr>
          <w:b/>
          <w:bCs/>
          <w:i/>
          <w:iCs/>
          <w:sz w:val="28"/>
          <w:szCs w:val="28"/>
          <w:lang w:val="en-GB"/>
        </w:rPr>
        <w:t>định</w:t>
      </w:r>
      <w:proofErr w:type="spellEnd"/>
      <w:r w:rsidRPr="008449CC">
        <w:rPr>
          <w:b/>
          <w:bCs/>
          <w:i/>
          <w:iCs/>
          <w:sz w:val="28"/>
          <w:szCs w:val="28"/>
          <w:lang w:val="en-GB"/>
        </w:rPr>
        <w:t xml:space="preserve"> </w:t>
      </w:r>
      <w:proofErr w:type="spellStart"/>
      <w:r w:rsidRPr="008449CC">
        <w:rPr>
          <w:b/>
          <w:bCs/>
          <w:i/>
          <w:iCs/>
          <w:sz w:val="28"/>
          <w:szCs w:val="28"/>
          <w:lang w:val="en-GB"/>
        </w:rPr>
        <w:t>cụ</w:t>
      </w:r>
      <w:proofErr w:type="spellEnd"/>
      <w:r w:rsidRPr="008449CC">
        <w:rPr>
          <w:b/>
          <w:bCs/>
          <w:i/>
          <w:iCs/>
          <w:sz w:val="28"/>
          <w:szCs w:val="28"/>
          <w:lang w:val="en-GB"/>
        </w:rPr>
        <w:t xml:space="preserve"> </w:t>
      </w:r>
      <w:proofErr w:type="spellStart"/>
      <w:r w:rsidRPr="008449CC">
        <w:rPr>
          <w:b/>
          <w:bCs/>
          <w:i/>
          <w:iCs/>
          <w:sz w:val="28"/>
          <w:szCs w:val="28"/>
          <w:lang w:val="en-GB"/>
        </w:rPr>
        <w:t>thể</w:t>
      </w:r>
      <w:proofErr w:type="spellEnd"/>
      <w:r w:rsidRPr="008449CC">
        <w:rPr>
          <w:b/>
          <w:bCs/>
          <w:i/>
          <w:iCs/>
          <w:sz w:val="28"/>
          <w:szCs w:val="28"/>
          <w:lang w:val="en-GB"/>
        </w:rPr>
        <w:t xml:space="preserve"> </w:t>
      </w:r>
      <w:proofErr w:type="spellStart"/>
      <w:r w:rsidRPr="008449CC">
        <w:rPr>
          <w:b/>
          <w:bCs/>
          <w:i/>
          <w:iCs/>
          <w:sz w:val="28"/>
          <w:szCs w:val="28"/>
          <w:lang w:val="en-GB"/>
        </w:rPr>
        <w:t>tại</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các</w:t>
      </w:r>
      <w:proofErr w:type="spellEnd"/>
      <w:r w:rsidRPr="008449CC">
        <w:rPr>
          <w:b/>
          <w:bCs/>
          <w:i/>
          <w:iCs/>
          <w:sz w:val="28"/>
          <w:szCs w:val="28"/>
          <w:lang w:val="en-GB"/>
        </w:rPr>
        <w:t xml:space="preserve"> </w:t>
      </w:r>
      <w:proofErr w:type="spellStart"/>
      <w:r w:rsidRPr="008449CC">
        <w:rPr>
          <w:b/>
          <w:bCs/>
          <w:i/>
          <w:iCs/>
          <w:sz w:val="28"/>
          <w:szCs w:val="28"/>
          <w:lang w:val="en-GB"/>
        </w:rPr>
        <w:t>Điều</w:t>
      </w:r>
      <w:proofErr w:type="spellEnd"/>
      <w:r w:rsidRPr="008449CC">
        <w:rPr>
          <w:b/>
          <w:bCs/>
          <w:i/>
          <w:iCs/>
          <w:sz w:val="28"/>
          <w:szCs w:val="28"/>
          <w:lang w:val="en-GB"/>
        </w:rPr>
        <w:t xml:space="preserve"> 3</w:t>
      </w:r>
      <w:r w:rsidR="00822EBA" w:rsidRPr="008449CC">
        <w:rPr>
          <w:b/>
          <w:bCs/>
          <w:i/>
          <w:iCs/>
          <w:sz w:val="28"/>
          <w:szCs w:val="28"/>
          <w:lang w:val="en-GB"/>
        </w:rPr>
        <w:t xml:space="preserve">2, </w:t>
      </w:r>
      <w:proofErr w:type="spellStart"/>
      <w:r w:rsidR="00822EBA" w:rsidRPr="008449CC">
        <w:rPr>
          <w:b/>
          <w:bCs/>
          <w:i/>
          <w:iCs/>
          <w:sz w:val="28"/>
          <w:szCs w:val="28"/>
          <w:lang w:val="en-GB"/>
        </w:rPr>
        <w:t>Điều</w:t>
      </w:r>
      <w:proofErr w:type="spellEnd"/>
      <w:r w:rsidR="00822EBA" w:rsidRPr="008449CC">
        <w:rPr>
          <w:b/>
          <w:bCs/>
          <w:i/>
          <w:iCs/>
          <w:sz w:val="28"/>
          <w:szCs w:val="28"/>
          <w:lang w:val="en-GB"/>
        </w:rPr>
        <w:t xml:space="preserve"> 33, </w:t>
      </w:r>
      <w:proofErr w:type="spellStart"/>
      <w:r w:rsidR="00822EBA" w:rsidRPr="008449CC">
        <w:rPr>
          <w:b/>
          <w:bCs/>
          <w:i/>
          <w:iCs/>
          <w:sz w:val="28"/>
          <w:szCs w:val="28"/>
          <w:lang w:val="en-GB"/>
        </w:rPr>
        <w:t>Điều</w:t>
      </w:r>
      <w:proofErr w:type="spellEnd"/>
      <w:r w:rsidR="00822EBA" w:rsidRPr="008449CC">
        <w:rPr>
          <w:b/>
          <w:bCs/>
          <w:i/>
          <w:iCs/>
          <w:sz w:val="28"/>
          <w:szCs w:val="28"/>
          <w:lang w:val="en-GB"/>
        </w:rPr>
        <w:t xml:space="preserve"> 34 </w:t>
      </w:r>
      <w:proofErr w:type="spellStart"/>
      <w:r w:rsidR="00822EBA" w:rsidRPr="008449CC">
        <w:rPr>
          <w:b/>
          <w:bCs/>
          <w:i/>
          <w:iCs/>
          <w:sz w:val="28"/>
          <w:szCs w:val="28"/>
          <w:lang w:val="en-GB"/>
        </w:rPr>
        <w:t>và</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Điều</w:t>
      </w:r>
      <w:proofErr w:type="spellEnd"/>
      <w:r w:rsidR="00822EBA" w:rsidRPr="008449CC">
        <w:rPr>
          <w:b/>
          <w:bCs/>
          <w:i/>
          <w:iCs/>
          <w:sz w:val="28"/>
          <w:szCs w:val="28"/>
          <w:lang w:val="en-GB"/>
        </w:rPr>
        <w:t xml:space="preserve"> 35. </w:t>
      </w:r>
      <w:proofErr w:type="spellStart"/>
      <w:r w:rsidR="00822EBA" w:rsidRPr="008449CC">
        <w:rPr>
          <w:b/>
          <w:bCs/>
          <w:i/>
          <w:iCs/>
          <w:sz w:val="28"/>
          <w:szCs w:val="28"/>
          <w:lang w:val="en-GB"/>
        </w:rPr>
        <w:t>Dự</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thảo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Nghị</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định</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cũng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quy</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định</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thẩm</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quyền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của</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Bộ</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nghiệp</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và</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Phát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triển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thôn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trong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việc</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quy</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định</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tiêu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chí</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về</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nhân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lực</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lastRenderedPageBreak/>
        <w:t>lao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động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nhân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lực</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thực</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hiện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hoạt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động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nghiên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cứu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tỷ</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lệ</w:t>
      </w:r>
      <w:proofErr w:type="spellEnd"/>
      <w:r w:rsidR="00822EBA" w:rsidRPr="008449CC">
        <w:rPr>
          <w:b/>
          <w:bCs/>
          <w:i/>
          <w:iCs/>
          <w:sz w:val="28"/>
          <w:szCs w:val="28"/>
          <w:lang w:val="en-GB"/>
        </w:rPr>
        <w:t xml:space="preserve"> chi </w:t>
      </w:r>
      <w:proofErr w:type="spellStart"/>
      <w:r w:rsidR="00822EBA" w:rsidRPr="008449CC">
        <w:rPr>
          <w:b/>
          <w:bCs/>
          <w:i/>
          <w:iCs/>
          <w:sz w:val="28"/>
          <w:szCs w:val="28"/>
          <w:lang w:val="en-GB"/>
        </w:rPr>
        <w:t>và</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nội</w:t>
      </w:r>
      <w:proofErr w:type="spellEnd"/>
      <w:r w:rsidR="00822EBA" w:rsidRPr="008449CC">
        <w:rPr>
          <w:b/>
          <w:bCs/>
          <w:i/>
          <w:iCs/>
          <w:sz w:val="28"/>
          <w:szCs w:val="28"/>
          <w:lang w:val="en-GB"/>
        </w:rPr>
        <w:t xml:space="preserve"> dung chi </w:t>
      </w:r>
      <w:proofErr w:type="spellStart"/>
      <w:r w:rsidR="00822EBA" w:rsidRPr="008449CC">
        <w:rPr>
          <w:b/>
          <w:bCs/>
          <w:i/>
          <w:iCs/>
          <w:sz w:val="28"/>
          <w:szCs w:val="28"/>
          <w:lang w:val="en-GB"/>
        </w:rPr>
        <w:t>cho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hoạt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động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nghiên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cứu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đối</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với</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dự</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án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đầu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tư</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cơ</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sở</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nghiên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cứu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ứng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dụng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nghệ</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cao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tiêu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chí</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về</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tỷ</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lệ</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doanh</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thu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từ</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sản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xuất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sản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phẩm</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ứng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dụng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nghệ</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cao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nhân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lực</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trực</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tiếp</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thực</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hiện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hoạt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động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nghiên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cứu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ứng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dụng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nghệ</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cao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tỷ</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lệ</w:t>
      </w:r>
      <w:proofErr w:type="spellEnd"/>
      <w:r w:rsidR="00822EBA" w:rsidRPr="008449CC">
        <w:rPr>
          <w:b/>
          <w:bCs/>
          <w:i/>
          <w:iCs/>
          <w:sz w:val="28"/>
          <w:szCs w:val="28"/>
          <w:lang w:val="en-GB"/>
        </w:rPr>
        <w:t xml:space="preserve"> chi </w:t>
      </w:r>
      <w:proofErr w:type="spellStart"/>
      <w:r w:rsidR="00822EBA" w:rsidRPr="008449CC">
        <w:rPr>
          <w:b/>
          <w:bCs/>
          <w:i/>
          <w:iCs/>
          <w:sz w:val="28"/>
          <w:szCs w:val="28"/>
          <w:lang w:val="en-GB"/>
        </w:rPr>
        <w:t>cho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hoạt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động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nghiên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cứu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ứng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dụng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nghệ</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cao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dây</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chuyền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nghệ</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đối</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với</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dự</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án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đầu</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tư</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ứng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dụng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nghệ</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cao</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để</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sản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xuất</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sản</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phẩm</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nông</w:t>
      </w:r>
      <w:proofErr w:type="spellEnd"/>
      <w:r w:rsidR="00822EBA" w:rsidRPr="008449CC">
        <w:rPr>
          <w:b/>
          <w:bCs/>
          <w:i/>
          <w:iCs/>
          <w:sz w:val="28"/>
          <w:szCs w:val="28"/>
          <w:lang w:val="en-GB"/>
        </w:rPr>
        <w:t xml:space="preserve"> </w:t>
      </w:r>
      <w:proofErr w:type="spellStart"/>
      <w:r w:rsidR="00822EBA" w:rsidRPr="008449CC">
        <w:rPr>
          <w:b/>
          <w:bCs/>
          <w:i/>
          <w:iCs/>
          <w:sz w:val="28"/>
          <w:szCs w:val="28"/>
          <w:lang w:val="en-GB"/>
        </w:rPr>
        <w:t>nghiệp</w:t>
      </w:r>
      <w:proofErr w:type="spellEnd"/>
      <w:r w:rsidR="00822EBA" w:rsidRPr="008449CC">
        <w:rPr>
          <w:b/>
          <w:bCs/>
          <w:i/>
          <w:iCs/>
          <w:sz w:val="28"/>
          <w:szCs w:val="28"/>
          <w:lang w:val="en-GB"/>
        </w:rPr>
        <w:t>.</w:t>
      </w:r>
    </w:p>
    <w:p w14:paraId="3C862230" w14:textId="227397AC" w:rsidR="0010397B" w:rsidRPr="007226A5" w:rsidRDefault="002E4580" w:rsidP="00822EBA">
      <w:pPr>
        <w:spacing w:before="120"/>
        <w:ind w:firstLine="709"/>
        <w:jc w:val="both"/>
        <w:rPr>
          <w:sz w:val="28"/>
          <w:szCs w:val="28"/>
          <w:lang w:val="en-GB"/>
        </w:rPr>
      </w:pPr>
      <w:proofErr w:type="spellStart"/>
      <w:r w:rsidRPr="007226A5">
        <w:rPr>
          <w:sz w:val="28"/>
          <w:szCs w:val="28"/>
          <w:lang w:val="en-GB"/>
        </w:rPr>
        <w:t>Các</w:t>
      </w:r>
      <w:proofErr w:type="spellEnd"/>
      <w:r w:rsidRPr="007226A5">
        <w:rPr>
          <w:sz w:val="28"/>
          <w:szCs w:val="28"/>
          <w:lang w:val="en-GB"/>
        </w:rPr>
        <w:t xml:space="preserve"> </w:t>
      </w:r>
      <w:proofErr w:type="spellStart"/>
      <w:r w:rsidRPr="007226A5">
        <w:rPr>
          <w:sz w:val="28"/>
          <w:szCs w:val="28"/>
          <w:lang w:val="en-GB"/>
        </w:rPr>
        <w:t>tiêu</w:t>
      </w:r>
      <w:proofErr w:type="spellEnd"/>
      <w:r w:rsidRPr="007226A5">
        <w:rPr>
          <w:sz w:val="28"/>
          <w:szCs w:val="28"/>
          <w:lang w:val="en-GB"/>
        </w:rPr>
        <w:t xml:space="preserve"> </w:t>
      </w:r>
      <w:proofErr w:type="spellStart"/>
      <w:r w:rsidRPr="007226A5">
        <w:rPr>
          <w:sz w:val="28"/>
          <w:szCs w:val="28"/>
          <w:lang w:val="en-GB"/>
        </w:rPr>
        <w:t>chí</w:t>
      </w:r>
      <w:proofErr w:type="spellEnd"/>
      <w:r w:rsidRPr="007226A5">
        <w:rPr>
          <w:sz w:val="28"/>
          <w:szCs w:val="28"/>
          <w:lang w:val="en-GB"/>
        </w:rPr>
        <w:t xml:space="preserve"> </w:t>
      </w:r>
      <w:proofErr w:type="spellStart"/>
      <w:r w:rsidRPr="007226A5">
        <w:rPr>
          <w:sz w:val="28"/>
          <w:szCs w:val="28"/>
          <w:lang w:val="en-GB"/>
        </w:rPr>
        <w:t>quy</w:t>
      </w:r>
      <w:proofErr w:type="spellEnd"/>
      <w:r w:rsidRPr="007226A5">
        <w:rPr>
          <w:sz w:val="28"/>
          <w:szCs w:val="28"/>
          <w:lang w:val="en-GB"/>
        </w:rPr>
        <w:t xml:space="preserve"> </w:t>
      </w:r>
      <w:proofErr w:type="spellStart"/>
      <w:r w:rsidRPr="007226A5">
        <w:rPr>
          <w:sz w:val="28"/>
          <w:szCs w:val="28"/>
          <w:lang w:val="en-GB"/>
        </w:rPr>
        <w:t>định</w:t>
      </w:r>
      <w:proofErr w:type="spellEnd"/>
      <w:r w:rsidRPr="007226A5">
        <w:rPr>
          <w:sz w:val="28"/>
          <w:szCs w:val="28"/>
          <w:lang w:val="en-GB"/>
        </w:rPr>
        <w:t xml:space="preserve"> </w:t>
      </w:r>
      <w:proofErr w:type="spellStart"/>
      <w:r w:rsidRPr="007226A5">
        <w:rPr>
          <w:sz w:val="28"/>
          <w:szCs w:val="28"/>
          <w:lang w:val="en-GB"/>
        </w:rPr>
        <w:t>đối</w:t>
      </w:r>
      <w:proofErr w:type="spellEnd"/>
      <w:r w:rsidRPr="007226A5">
        <w:rPr>
          <w:sz w:val="28"/>
          <w:szCs w:val="28"/>
          <w:lang w:val="en-GB"/>
        </w:rPr>
        <w:t xml:space="preserve"> </w:t>
      </w:r>
      <w:proofErr w:type="spellStart"/>
      <w:r w:rsidRPr="007226A5">
        <w:rPr>
          <w:sz w:val="28"/>
          <w:szCs w:val="28"/>
          <w:lang w:val="en-GB"/>
        </w:rPr>
        <w:t>với</w:t>
      </w:r>
      <w:proofErr w:type="spellEnd"/>
      <w:r w:rsidRPr="007226A5">
        <w:rPr>
          <w:sz w:val="28"/>
          <w:szCs w:val="28"/>
          <w:lang w:val="en-GB"/>
        </w:rPr>
        <w:t xml:space="preserve"> </w:t>
      </w:r>
      <w:proofErr w:type="spellStart"/>
      <w:r w:rsidRPr="007226A5">
        <w:rPr>
          <w:sz w:val="28"/>
          <w:szCs w:val="28"/>
          <w:lang w:val="en-GB"/>
        </w:rPr>
        <w:t>từng</w:t>
      </w:r>
      <w:proofErr w:type="spellEnd"/>
      <w:r w:rsidRPr="007226A5">
        <w:rPr>
          <w:sz w:val="28"/>
          <w:szCs w:val="28"/>
          <w:lang w:val="en-GB"/>
        </w:rPr>
        <w:t xml:space="preserve"> </w:t>
      </w:r>
      <w:proofErr w:type="spellStart"/>
      <w:r w:rsidRPr="007226A5">
        <w:rPr>
          <w:sz w:val="28"/>
          <w:szCs w:val="28"/>
          <w:lang w:val="en-GB"/>
        </w:rPr>
        <w:t>loại</w:t>
      </w:r>
      <w:proofErr w:type="spellEnd"/>
      <w:r w:rsidRPr="007226A5">
        <w:rPr>
          <w:sz w:val="28"/>
          <w:szCs w:val="28"/>
          <w:lang w:val="en-GB"/>
        </w:rPr>
        <w:t xml:space="preserve"> </w:t>
      </w:r>
      <w:proofErr w:type="spellStart"/>
      <w:r w:rsidRPr="007226A5">
        <w:rPr>
          <w:sz w:val="28"/>
          <w:szCs w:val="28"/>
          <w:lang w:val="en-GB"/>
        </w:rPr>
        <w:t>hình</w:t>
      </w:r>
      <w:proofErr w:type="spellEnd"/>
      <w:r w:rsidRPr="007226A5">
        <w:rPr>
          <w:sz w:val="28"/>
          <w:szCs w:val="28"/>
          <w:lang w:val="en-GB"/>
        </w:rPr>
        <w:t xml:space="preserve"> </w:t>
      </w:r>
      <w:proofErr w:type="spellStart"/>
      <w:r w:rsidRPr="007226A5">
        <w:rPr>
          <w:sz w:val="28"/>
          <w:szCs w:val="28"/>
          <w:lang w:val="en-GB"/>
        </w:rPr>
        <w:t>dự</w:t>
      </w:r>
      <w:proofErr w:type="spellEnd"/>
      <w:r w:rsidRPr="007226A5">
        <w:rPr>
          <w:sz w:val="28"/>
          <w:szCs w:val="28"/>
          <w:lang w:val="en-GB"/>
        </w:rPr>
        <w:t xml:space="preserve"> </w:t>
      </w:r>
      <w:proofErr w:type="spellStart"/>
      <w:r w:rsidRPr="007226A5">
        <w:rPr>
          <w:sz w:val="28"/>
          <w:szCs w:val="28"/>
          <w:lang w:val="en-GB"/>
        </w:rPr>
        <w:t>án</w:t>
      </w:r>
      <w:proofErr w:type="spellEnd"/>
      <w:r w:rsidRPr="007226A5">
        <w:rPr>
          <w:sz w:val="28"/>
          <w:szCs w:val="28"/>
          <w:lang w:val="en-GB"/>
        </w:rPr>
        <w:t xml:space="preserve"> </w:t>
      </w:r>
      <w:proofErr w:type="spellStart"/>
      <w:r w:rsidRPr="007226A5">
        <w:rPr>
          <w:sz w:val="28"/>
          <w:szCs w:val="28"/>
          <w:lang w:val="en-GB"/>
        </w:rPr>
        <w:t>đầu</w:t>
      </w:r>
      <w:proofErr w:type="spellEnd"/>
      <w:r w:rsidRPr="007226A5">
        <w:rPr>
          <w:sz w:val="28"/>
          <w:szCs w:val="28"/>
          <w:lang w:val="en-GB"/>
        </w:rPr>
        <w:t xml:space="preserve"> </w:t>
      </w:r>
      <w:proofErr w:type="spellStart"/>
      <w:r w:rsidRPr="007226A5">
        <w:rPr>
          <w:sz w:val="28"/>
          <w:szCs w:val="28"/>
          <w:lang w:val="en-GB"/>
        </w:rPr>
        <w:t>tư</w:t>
      </w:r>
      <w:proofErr w:type="spellEnd"/>
      <w:r w:rsidRPr="007226A5">
        <w:rPr>
          <w:sz w:val="28"/>
          <w:szCs w:val="28"/>
          <w:lang w:val="en-GB"/>
        </w:rPr>
        <w:t xml:space="preserve"> </w:t>
      </w:r>
      <w:proofErr w:type="spellStart"/>
      <w:r w:rsidRPr="007226A5">
        <w:rPr>
          <w:sz w:val="28"/>
          <w:szCs w:val="28"/>
          <w:lang w:val="en-GB"/>
        </w:rPr>
        <w:t>cụ</w:t>
      </w:r>
      <w:proofErr w:type="spellEnd"/>
      <w:r w:rsidRPr="007226A5">
        <w:rPr>
          <w:sz w:val="28"/>
          <w:szCs w:val="28"/>
          <w:lang w:val="en-GB"/>
        </w:rPr>
        <w:t xml:space="preserve"> </w:t>
      </w:r>
      <w:proofErr w:type="spellStart"/>
      <w:r w:rsidRPr="007226A5">
        <w:rPr>
          <w:sz w:val="28"/>
          <w:szCs w:val="28"/>
          <w:lang w:val="en-GB"/>
        </w:rPr>
        <w:t>thể</w:t>
      </w:r>
      <w:proofErr w:type="spellEnd"/>
      <w:r w:rsidRPr="007226A5">
        <w:rPr>
          <w:sz w:val="28"/>
          <w:szCs w:val="28"/>
          <w:lang w:val="en-GB"/>
        </w:rPr>
        <w:t xml:space="preserve"> </w:t>
      </w:r>
      <w:r w:rsidRPr="007226A5">
        <w:rPr>
          <w:sz w:val="28"/>
          <w:szCs w:val="28"/>
          <w:lang w:val="vi-VN"/>
        </w:rPr>
        <w:t>là điều kiện thực hiện dự án đầu tư,</w:t>
      </w:r>
      <w:r w:rsidRPr="007226A5">
        <w:rPr>
          <w:sz w:val="28"/>
          <w:szCs w:val="28"/>
          <w:lang w:val="en-GB"/>
        </w:rPr>
        <w:t xml:space="preserve"> </w:t>
      </w:r>
      <w:proofErr w:type="spellStart"/>
      <w:r w:rsidRPr="007226A5">
        <w:rPr>
          <w:sz w:val="28"/>
          <w:szCs w:val="28"/>
          <w:lang w:val="en-GB"/>
        </w:rPr>
        <w:t>được</w:t>
      </w:r>
      <w:proofErr w:type="spellEnd"/>
      <w:r w:rsidRPr="007226A5">
        <w:rPr>
          <w:sz w:val="28"/>
          <w:szCs w:val="28"/>
          <w:lang w:val="en-GB"/>
        </w:rPr>
        <w:t xml:space="preserve"> </w:t>
      </w:r>
      <w:proofErr w:type="spellStart"/>
      <w:r w:rsidRPr="007226A5">
        <w:rPr>
          <w:sz w:val="28"/>
          <w:szCs w:val="28"/>
          <w:lang w:val="en-GB"/>
        </w:rPr>
        <w:t>xét</w:t>
      </w:r>
      <w:proofErr w:type="spellEnd"/>
      <w:r w:rsidRPr="007226A5">
        <w:rPr>
          <w:sz w:val="28"/>
          <w:szCs w:val="28"/>
          <w:lang w:val="en-GB"/>
        </w:rPr>
        <w:t xml:space="preserve"> </w:t>
      </w:r>
      <w:proofErr w:type="spellStart"/>
      <w:r w:rsidRPr="007226A5">
        <w:rPr>
          <w:sz w:val="28"/>
          <w:szCs w:val="28"/>
          <w:lang w:val="en-GB"/>
        </w:rPr>
        <w:t>trong</w:t>
      </w:r>
      <w:proofErr w:type="spellEnd"/>
      <w:r w:rsidRPr="007226A5">
        <w:rPr>
          <w:sz w:val="28"/>
          <w:szCs w:val="28"/>
          <w:lang w:val="en-GB"/>
        </w:rPr>
        <w:t xml:space="preserve"> </w:t>
      </w:r>
      <w:proofErr w:type="spellStart"/>
      <w:r w:rsidRPr="007226A5">
        <w:rPr>
          <w:sz w:val="28"/>
          <w:szCs w:val="28"/>
          <w:lang w:val="en-GB"/>
        </w:rPr>
        <w:t>quá</w:t>
      </w:r>
      <w:proofErr w:type="spellEnd"/>
      <w:r w:rsidRPr="007226A5">
        <w:rPr>
          <w:sz w:val="28"/>
          <w:szCs w:val="28"/>
          <w:lang w:val="en-GB"/>
        </w:rPr>
        <w:t xml:space="preserve"> </w:t>
      </w:r>
      <w:proofErr w:type="spellStart"/>
      <w:r w:rsidRPr="007226A5">
        <w:rPr>
          <w:sz w:val="28"/>
          <w:szCs w:val="28"/>
          <w:lang w:val="en-GB"/>
        </w:rPr>
        <w:t>trình</w:t>
      </w:r>
      <w:proofErr w:type="spellEnd"/>
      <w:r w:rsidRPr="007226A5">
        <w:rPr>
          <w:sz w:val="28"/>
          <w:szCs w:val="28"/>
          <w:lang w:val="en-GB"/>
        </w:rPr>
        <w:t xml:space="preserve"> </w:t>
      </w:r>
      <w:proofErr w:type="spellStart"/>
      <w:r w:rsidRPr="007226A5">
        <w:rPr>
          <w:sz w:val="28"/>
          <w:szCs w:val="28"/>
          <w:lang w:val="en-GB"/>
        </w:rPr>
        <w:t>xét</w:t>
      </w:r>
      <w:proofErr w:type="spellEnd"/>
      <w:r w:rsidRPr="007226A5">
        <w:rPr>
          <w:sz w:val="28"/>
          <w:szCs w:val="28"/>
          <w:lang w:val="en-GB"/>
        </w:rPr>
        <w:t xml:space="preserve">, </w:t>
      </w:r>
      <w:proofErr w:type="spellStart"/>
      <w:r w:rsidRPr="007226A5">
        <w:rPr>
          <w:sz w:val="28"/>
          <w:szCs w:val="28"/>
          <w:lang w:val="en-GB"/>
        </w:rPr>
        <w:t>cấp</w:t>
      </w:r>
      <w:proofErr w:type="spellEnd"/>
      <w:r w:rsidRPr="007226A5">
        <w:rPr>
          <w:sz w:val="28"/>
          <w:szCs w:val="28"/>
          <w:lang w:val="en-GB"/>
        </w:rPr>
        <w:t xml:space="preserve"> </w:t>
      </w:r>
      <w:r w:rsidRPr="007226A5">
        <w:rPr>
          <w:sz w:val="28"/>
          <w:szCs w:val="28"/>
          <w:lang w:val="vi-VN"/>
        </w:rPr>
        <w:t>Quyết định chấp thuận chủ trương đầu tư/Giấy chứng nhận đăng ký đầu tư</w:t>
      </w:r>
      <w:r w:rsidRPr="007226A5">
        <w:rPr>
          <w:sz w:val="28"/>
          <w:szCs w:val="28"/>
          <w:lang w:val="en-GB"/>
        </w:rPr>
        <w:t>,</w:t>
      </w:r>
      <w:r w:rsidRPr="007226A5">
        <w:rPr>
          <w:sz w:val="28"/>
          <w:szCs w:val="28"/>
          <w:lang w:val="vi-VN"/>
        </w:rPr>
        <w:t xml:space="preserve"> được ghi tại Quyết định chấp thuận chủ trương đầu tư/Giấy chứng nhận đăng ký đầu tư</w:t>
      </w:r>
      <w:r w:rsidR="00DD4F54" w:rsidRPr="007226A5">
        <w:rPr>
          <w:sz w:val="28"/>
          <w:szCs w:val="28"/>
          <w:lang w:val="en-GB"/>
        </w:rPr>
        <w:t xml:space="preserve">, </w:t>
      </w:r>
      <w:r w:rsidR="00DD4F54" w:rsidRPr="007226A5">
        <w:rPr>
          <w:sz w:val="28"/>
          <w:szCs w:val="28"/>
          <w:shd w:val="clear" w:color="auto" w:fill="FFFFFF"/>
          <w:lang w:val="da-DK"/>
        </w:rPr>
        <w:t>Quyết định giao đất không thu tiền sử dụng đất/Quyết định cho thuê đất</w:t>
      </w:r>
      <w:r w:rsidRPr="007226A5">
        <w:rPr>
          <w:sz w:val="28"/>
          <w:szCs w:val="28"/>
          <w:lang w:val="vi-VN"/>
        </w:rPr>
        <w:t xml:space="preserve"> làm căn cứ giám sát, đánh giá đầu tư, xử lý vi phạm khi không thực hiện đúng cam kết, gồm: không được áp dụng ưu đãi đầu tư, ngừng hoặc ngừng một phần, chấm dứt hoặc chấm dứt một phần hoạt động của dự án theo quy định của Luật Đầu tư và quy định của pháp luật có liên quan</w:t>
      </w:r>
      <w:r w:rsidRPr="007226A5">
        <w:rPr>
          <w:sz w:val="28"/>
          <w:szCs w:val="28"/>
          <w:lang w:val="en-GB"/>
        </w:rPr>
        <w:t xml:space="preserve"> (</w:t>
      </w:r>
      <w:proofErr w:type="spellStart"/>
      <w:r w:rsidR="00DD4F54" w:rsidRPr="007226A5">
        <w:rPr>
          <w:sz w:val="28"/>
          <w:szCs w:val="28"/>
          <w:lang w:val="en-GB"/>
        </w:rPr>
        <w:t>khoản</w:t>
      </w:r>
      <w:proofErr w:type="spellEnd"/>
      <w:r w:rsidR="00DD4F54" w:rsidRPr="007226A5">
        <w:rPr>
          <w:sz w:val="28"/>
          <w:szCs w:val="28"/>
          <w:lang w:val="en-GB"/>
        </w:rPr>
        <w:t xml:space="preserve"> 2 </w:t>
      </w:r>
      <w:proofErr w:type="spellStart"/>
      <w:r w:rsidR="00DD4F54" w:rsidRPr="007226A5">
        <w:rPr>
          <w:sz w:val="28"/>
          <w:szCs w:val="28"/>
          <w:lang w:val="en-GB"/>
        </w:rPr>
        <w:t>Điều</w:t>
      </w:r>
      <w:proofErr w:type="spellEnd"/>
      <w:r w:rsidR="00DD4F54" w:rsidRPr="007226A5">
        <w:rPr>
          <w:sz w:val="28"/>
          <w:szCs w:val="28"/>
          <w:lang w:val="en-GB"/>
        </w:rPr>
        <w:t xml:space="preserve"> 18, </w:t>
      </w:r>
      <w:proofErr w:type="spellStart"/>
      <w:r w:rsidRPr="007226A5">
        <w:rPr>
          <w:sz w:val="28"/>
          <w:szCs w:val="28"/>
          <w:lang w:val="en-GB"/>
        </w:rPr>
        <w:t>khoản</w:t>
      </w:r>
      <w:proofErr w:type="spellEnd"/>
      <w:r w:rsidRPr="007226A5">
        <w:rPr>
          <w:sz w:val="28"/>
          <w:szCs w:val="28"/>
          <w:lang w:val="en-GB"/>
        </w:rPr>
        <w:t xml:space="preserve"> </w:t>
      </w:r>
      <w:r w:rsidR="00DD4F54" w:rsidRPr="007226A5">
        <w:rPr>
          <w:sz w:val="28"/>
          <w:szCs w:val="28"/>
          <w:lang w:val="en-GB"/>
        </w:rPr>
        <w:t xml:space="preserve">2, </w:t>
      </w:r>
      <w:r w:rsidRPr="007226A5">
        <w:rPr>
          <w:sz w:val="28"/>
          <w:szCs w:val="28"/>
          <w:lang w:val="en-GB"/>
        </w:rPr>
        <w:t xml:space="preserve">3 </w:t>
      </w:r>
      <w:proofErr w:type="spellStart"/>
      <w:r w:rsidRPr="007226A5">
        <w:rPr>
          <w:sz w:val="28"/>
          <w:szCs w:val="28"/>
          <w:lang w:val="en-GB"/>
        </w:rPr>
        <w:t>Điều</w:t>
      </w:r>
      <w:proofErr w:type="spellEnd"/>
      <w:r w:rsidRPr="007226A5">
        <w:rPr>
          <w:sz w:val="28"/>
          <w:szCs w:val="28"/>
          <w:lang w:val="en-GB"/>
        </w:rPr>
        <w:t xml:space="preserve"> </w:t>
      </w:r>
      <w:r w:rsidR="00843AB1" w:rsidRPr="007226A5">
        <w:rPr>
          <w:sz w:val="28"/>
          <w:szCs w:val="28"/>
          <w:lang w:val="en-GB"/>
        </w:rPr>
        <w:t>19</w:t>
      </w:r>
      <w:r w:rsidRPr="007226A5">
        <w:rPr>
          <w:sz w:val="28"/>
          <w:szCs w:val="28"/>
          <w:lang w:val="en-GB"/>
        </w:rPr>
        <w:t>).</w:t>
      </w:r>
    </w:p>
    <w:p w14:paraId="4F6B4DEC" w14:textId="729BB664" w:rsidR="003551C4" w:rsidRPr="007226A5" w:rsidRDefault="00C95666" w:rsidP="00734F30">
      <w:pPr>
        <w:snapToGrid w:val="0"/>
        <w:spacing w:before="120"/>
        <w:ind w:firstLine="720"/>
        <w:jc w:val="both"/>
        <w:rPr>
          <w:rFonts w:eastAsia="Batang"/>
          <w:sz w:val="28"/>
          <w:szCs w:val="28"/>
          <w:lang w:eastAsia="ko-KR"/>
        </w:rPr>
      </w:pPr>
      <w:r w:rsidRPr="007226A5">
        <w:rPr>
          <w:rFonts w:eastAsia="Batang"/>
          <w:b/>
          <w:bCs/>
          <w:sz w:val="28"/>
          <w:szCs w:val="28"/>
          <w:lang w:eastAsia="ko-KR"/>
        </w:rPr>
        <w:t>2.</w:t>
      </w:r>
      <w:r w:rsidR="007F53B4" w:rsidRPr="007226A5">
        <w:rPr>
          <w:rFonts w:eastAsia="Batang"/>
          <w:b/>
          <w:bCs/>
          <w:sz w:val="28"/>
          <w:szCs w:val="28"/>
          <w:lang w:eastAsia="ko-KR"/>
        </w:rPr>
        <w:t xml:space="preserve">4. </w:t>
      </w:r>
      <w:proofErr w:type="spellStart"/>
      <w:r w:rsidR="001C7539" w:rsidRPr="007226A5">
        <w:rPr>
          <w:rFonts w:eastAsia="Batang"/>
          <w:b/>
          <w:bCs/>
          <w:sz w:val="28"/>
          <w:szCs w:val="28"/>
          <w:lang w:eastAsia="ko-KR"/>
        </w:rPr>
        <w:t>Các</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quy</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định</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nhằm</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nâng</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cao</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hiệu</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lực</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hiệu</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quả</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quản</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lý</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nhà</w:t>
      </w:r>
      <w:proofErr w:type="spellEnd"/>
      <w:r w:rsidR="001C7539" w:rsidRPr="007226A5">
        <w:rPr>
          <w:rFonts w:eastAsia="Batang"/>
          <w:b/>
          <w:bCs/>
          <w:sz w:val="28"/>
          <w:szCs w:val="28"/>
          <w:lang w:eastAsia="ko-KR"/>
        </w:rPr>
        <w:t xml:space="preserve"> </w:t>
      </w:r>
      <w:proofErr w:type="spellStart"/>
      <w:r w:rsidR="001C7539" w:rsidRPr="007226A5">
        <w:rPr>
          <w:rFonts w:eastAsia="Batang"/>
          <w:b/>
          <w:bCs/>
          <w:sz w:val="28"/>
          <w:szCs w:val="28"/>
          <w:lang w:eastAsia="ko-KR"/>
        </w:rPr>
        <w:t>nước</w:t>
      </w:r>
      <w:proofErr w:type="spellEnd"/>
      <w:r w:rsidR="000932CD" w:rsidRPr="007226A5">
        <w:rPr>
          <w:rFonts w:eastAsia="Batang"/>
          <w:b/>
          <w:bCs/>
          <w:sz w:val="28"/>
          <w:szCs w:val="28"/>
          <w:lang w:eastAsia="ko-KR"/>
        </w:rPr>
        <w:t xml:space="preserve"> </w:t>
      </w:r>
      <w:proofErr w:type="spellStart"/>
      <w:r w:rsidR="000932CD" w:rsidRPr="007226A5">
        <w:rPr>
          <w:rFonts w:eastAsia="Batang"/>
          <w:b/>
          <w:bCs/>
          <w:sz w:val="28"/>
          <w:szCs w:val="28"/>
          <w:lang w:eastAsia="ko-KR"/>
        </w:rPr>
        <w:t>đối</w:t>
      </w:r>
      <w:proofErr w:type="spellEnd"/>
      <w:r w:rsidR="000932CD" w:rsidRPr="007226A5">
        <w:rPr>
          <w:rFonts w:eastAsia="Batang"/>
          <w:b/>
          <w:bCs/>
          <w:sz w:val="28"/>
          <w:szCs w:val="28"/>
          <w:lang w:eastAsia="ko-KR"/>
        </w:rPr>
        <w:t xml:space="preserve"> </w:t>
      </w:r>
      <w:proofErr w:type="spellStart"/>
      <w:r w:rsidR="000932CD" w:rsidRPr="007226A5">
        <w:rPr>
          <w:rFonts w:eastAsia="Batang"/>
          <w:b/>
          <w:bCs/>
          <w:sz w:val="28"/>
          <w:szCs w:val="28"/>
          <w:lang w:eastAsia="ko-KR"/>
        </w:rPr>
        <w:t>với</w:t>
      </w:r>
      <w:proofErr w:type="spellEnd"/>
      <w:r w:rsidR="000932CD" w:rsidRPr="007226A5">
        <w:rPr>
          <w:rFonts w:eastAsia="Batang"/>
          <w:b/>
          <w:bCs/>
          <w:sz w:val="28"/>
          <w:szCs w:val="28"/>
          <w:lang w:eastAsia="ko-KR"/>
        </w:rPr>
        <w:t xml:space="preserve"> </w:t>
      </w:r>
      <w:proofErr w:type="spellStart"/>
      <w:r w:rsidR="000932CD" w:rsidRPr="007226A5">
        <w:rPr>
          <w:rFonts w:eastAsia="Batang"/>
          <w:b/>
          <w:bCs/>
          <w:sz w:val="28"/>
          <w:szCs w:val="28"/>
          <w:lang w:eastAsia="ko-KR"/>
        </w:rPr>
        <w:t>khu</w:t>
      </w:r>
      <w:proofErr w:type="spellEnd"/>
      <w:r w:rsidR="000932CD" w:rsidRPr="007226A5">
        <w:rPr>
          <w:rFonts w:eastAsia="Batang"/>
          <w:b/>
          <w:bCs/>
          <w:sz w:val="28"/>
          <w:szCs w:val="28"/>
          <w:lang w:eastAsia="ko-KR"/>
        </w:rPr>
        <w:t xml:space="preserve"> </w:t>
      </w:r>
      <w:proofErr w:type="spellStart"/>
      <w:r w:rsidR="000932CD" w:rsidRPr="007226A5">
        <w:rPr>
          <w:rFonts w:eastAsia="Batang"/>
          <w:b/>
          <w:bCs/>
          <w:sz w:val="28"/>
          <w:szCs w:val="28"/>
          <w:lang w:eastAsia="ko-KR"/>
        </w:rPr>
        <w:t>công</w:t>
      </w:r>
      <w:proofErr w:type="spellEnd"/>
      <w:r w:rsidR="000932CD" w:rsidRPr="007226A5">
        <w:rPr>
          <w:rFonts w:eastAsia="Batang"/>
          <w:b/>
          <w:bCs/>
          <w:sz w:val="28"/>
          <w:szCs w:val="28"/>
          <w:lang w:eastAsia="ko-KR"/>
        </w:rPr>
        <w:t xml:space="preserve"> </w:t>
      </w:r>
      <w:proofErr w:type="spellStart"/>
      <w:r w:rsidR="000932CD" w:rsidRPr="007226A5">
        <w:rPr>
          <w:rFonts w:eastAsia="Batang"/>
          <w:b/>
          <w:bCs/>
          <w:sz w:val="28"/>
          <w:szCs w:val="28"/>
          <w:lang w:eastAsia="ko-KR"/>
        </w:rPr>
        <w:t>nghệ</w:t>
      </w:r>
      <w:proofErr w:type="spellEnd"/>
      <w:r w:rsidR="000932CD" w:rsidRPr="007226A5">
        <w:rPr>
          <w:rFonts w:eastAsia="Batang"/>
          <w:b/>
          <w:bCs/>
          <w:sz w:val="28"/>
          <w:szCs w:val="28"/>
          <w:lang w:eastAsia="ko-KR"/>
        </w:rPr>
        <w:t xml:space="preserve"> </w:t>
      </w:r>
      <w:proofErr w:type="spellStart"/>
      <w:r w:rsidR="000932CD" w:rsidRPr="007226A5">
        <w:rPr>
          <w:rFonts w:eastAsia="Batang"/>
          <w:b/>
          <w:bCs/>
          <w:sz w:val="28"/>
          <w:szCs w:val="28"/>
          <w:lang w:eastAsia="ko-KR"/>
        </w:rPr>
        <w:t>cao</w:t>
      </w:r>
      <w:proofErr w:type="spellEnd"/>
      <w:r w:rsidR="00C5782A" w:rsidRPr="007226A5">
        <w:rPr>
          <w:rFonts w:eastAsia="Batang"/>
          <w:sz w:val="28"/>
          <w:szCs w:val="28"/>
          <w:lang w:eastAsia="ko-KR"/>
        </w:rPr>
        <w:t xml:space="preserve"> </w:t>
      </w:r>
    </w:p>
    <w:p w14:paraId="1448E708" w14:textId="5049E38C" w:rsidR="00C5782A" w:rsidRPr="007226A5" w:rsidRDefault="003551C4" w:rsidP="00734F30">
      <w:pPr>
        <w:snapToGrid w:val="0"/>
        <w:spacing w:before="120"/>
        <w:ind w:firstLine="720"/>
        <w:jc w:val="both"/>
        <w:rPr>
          <w:rFonts w:eastAsia="Batang"/>
          <w:sz w:val="28"/>
          <w:szCs w:val="28"/>
          <w:lang w:eastAsia="ko-KR"/>
        </w:rPr>
      </w:pPr>
      <w:r w:rsidRPr="007226A5">
        <w:rPr>
          <w:rFonts w:eastAsia="Batang"/>
          <w:sz w:val="28"/>
          <w:szCs w:val="28"/>
          <w:lang w:eastAsia="ko-KR"/>
        </w:rPr>
        <w:t xml:space="preserve">- </w:t>
      </w:r>
      <w:proofErr w:type="spellStart"/>
      <w:r w:rsidRPr="007226A5">
        <w:rPr>
          <w:rFonts w:eastAsia="Batang"/>
          <w:sz w:val="28"/>
          <w:szCs w:val="28"/>
          <w:lang w:eastAsia="ko-KR"/>
        </w:rPr>
        <w:t>L</w:t>
      </w:r>
      <w:r w:rsidR="00B62123" w:rsidRPr="007226A5">
        <w:rPr>
          <w:rFonts w:eastAsia="Batang"/>
          <w:sz w:val="28"/>
          <w:szCs w:val="28"/>
          <w:lang w:eastAsia="ko-KR"/>
        </w:rPr>
        <w:t>iên</w:t>
      </w:r>
      <w:proofErr w:type="spellEnd"/>
      <w:r w:rsidR="00B62123" w:rsidRPr="007226A5">
        <w:rPr>
          <w:rFonts w:eastAsia="Batang"/>
          <w:sz w:val="28"/>
          <w:szCs w:val="28"/>
          <w:lang w:eastAsia="ko-KR"/>
        </w:rPr>
        <w:t xml:space="preserve"> </w:t>
      </w:r>
      <w:proofErr w:type="spellStart"/>
      <w:r w:rsidR="00B62123" w:rsidRPr="007226A5">
        <w:rPr>
          <w:rFonts w:eastAsia="Batang"/>
          <w:sz w:val="28"/>
          <w:szCs w:val="28"/>
          <w:lang w:eastAsia="ko-KR"/>
        </w:rPr>
        <w:t>quan</w:t>
      </w:r>
      <w:proofErr w:type="spellEnd"/>
      <w:r w:rsidR="00B62123" w:rsidRPr="007226A5">
        <w:rPr>
          <w:rFonts w:eastAsia="Batang"/>
          <w:sz w:val="28"/>
          <w:szCs w:val="28"/>
          <w:lang w:eastAsia="ko-KR"/>
        </w:rPr>
        <w:t xml:space="preserve"> </w:t>
      </w:r>
      <w:proofErr w:type="spellStart"/>
      <w:r w:rsidR="00B62123" w:rsidRPr="007226A5">
        <w:rPr>
          <w:rFonts w:eastAsia="Batang"/>
          <w:sz w:val="28"/>
          <w:szCs w:val="28"/>
          <w:lang w:eastAsia="ko-KR"/>
        </w:rPr>
        <w:t>đến</w:t>
      </w:r>
      <w:proofErr w:type="spellEnd"/>
      <w:r w:rsidR="00B62123" w:rsidRPr="007226A5">
        <w:rPr>
          <w:rFonts w:eastAsia="Batang"/>
          <w:sz w:val="28"/>
          <w:szCs w:val="28"/>
          <w:lang w:eastAsia="ko-KR"/>
        </w:rPr>
        <w:t xml:space="preserve"> </w:t>
      </w:r>
      <w:proofErr w:type="spellStart"/>
      <w:r w:rsidR="00C5782A" w:rsidRPr="007226A5">
        <w:rPr>
          <w:rFonts w:eastAsia="Batang"/>
          <w:sz w:val="28"/>
          <w:szCs w:val="28"/>
          <w:lang w:eastAsia="ko-KR"/>
        </w:rPr>
        <w:t>trách</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nhiệm</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quản</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lý</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nhà</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nước</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đối</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với</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khu</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công</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nghệ</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cao</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của</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Chính</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phủ</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Thủ</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tướng</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Chính</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phủ</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các</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Bộ</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cơ</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quan</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ngang</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Bộ</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Ủy</w:t>
      </w:r>
      <w:proofErr w:type="spellEnd"/>
      <w:r w:rsidR="00C5782A" w:rsidRPr="007226A5">
        <w:rPr>
          <w:rFonts w:eastAsia="Batang"/>
          <w:sz w:val="28"/>
          <w:szCs w:val="28"/>
          <w:lang w:eastAsia="ko-KR"/>
        </w:rPr>
        <w:t xml:space="preserve"> ban </w:t>
      </w:r>
      <w:proofErr w:type="spellStart"/>
      <w:r w:rsidR="00C5782A" w:rsidRPr="007226A5">
        <w:rPr>
          <w:rFonts w:eastAsia="Batang"/>
          <w:sz w:val="28"/>
          <w:szCs w:val="28"/>
          <w:lang w:eastAsia="ko-KR"/>
        </w:rPr>
        <w:t>nhân</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dân</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cấp</w:t>
      </w:r>
      <w:proofErr w:type="spellEnd"/>
      <w:r w:rsidR="00C5782A" w:rsidRPr="007226A5">
        <w:rPr>
          <w:rFonts w:eastAsia="Batang"/>
          <w:sz w:val="28"/>
          <w:szCs w:val="28"/>
          <w:lang w:eastAsia="ko-KR"/>
        </w:rPr>
        <w:t xml:space="preserve"> </w:t>
      </w:r>
      <w:proofErr w:type="spellStart"/>
      <w:r w:rsidR="00C5782A" w:rsidRPr="007226A5">
        <w:rPr>
          <w:rFonts w:eastAsia="Batang"/>
          <w:sz w:val="28"/>
          <w:szCs w:val="28"/>
          <w:lang w:eastAsia="ko-KR"/>
        </w:rPr>
        <w:t>tỉnh</w:t>
      </w:r>
      <w:proofErr w:type="spellEnd"/>
      <w:r w:rsidR="00B62123" w:rsidRPr="007226A5">
        <w:rPr>
          <w:rFonts w:eastAsia="Batang"/>
          <w:sz w:val="28"/>
          <w:szCs w:val="28"/>
          <w:lang w:eastAsia="ko-KR"/>
        </w:rPr>
        <w:t>)</w:t>
      </w:r>
      <w:r w:rsidRPr="007226A5">
        <w:rPr>
          <w:rFonts w:eastAsia="Batang"/>
          <w:sz w:val="28"/>
          <w:szCs w:val="28"/>
          <w:lang w:eastAsia="ko-KR"/>
        </w:rPr>
        <w:t xml:space="preserve">, </w:t>
      </w:r>
      <w:proofErr w:type="spellStart"/>
      <w:r w:rsidRPr="007226A5">
        <w:rPr>
          <w:rFonts w:eastAsia="Batang"/>
          <w:sz w:val="28"/>
          <w:szCs w:val="28"/>
          <w:lang w:eastAsia="ko-KR"/>
        </w:rPr>
        <w:t>d</w:t>
      </w:r>
      <w:r w:rsidR="00874181" w:rsidRPr="007226A5">
        <w:rPr>
          <w:rFonts w:eastAsia="Batang"/>
          <w:sz w:val="28"/>
          <w:szCs w:val="28"/>
          <w:lang w:eastAsia="ko-KR"/>
        </w:rPr>
        <w:t>ự</w:t>
      </w:r>
      <w:proofErr w:type="spellEnd"/>
      <w:r w:rsidR="00874181" w:rsidRPr="007226A5">
        <w:rPr>
          <w:rFonts w:eastAsia="Batang"/>
          <w:sz w:val="28"/>
          <w:szCs w:val="28"/>
          <w:lang w:eastAsia="ko-KR"/>
        </w:rPr>
        <w:t xml:space="preserve"> </w:t>
      </w:r>
      <w:proofErr w:type="spellStart"/>
      <w:r w:rsidR="00874181" w:rsidRPr="007226A5">
        <w:rPr>
          <w:rFonts w:eastAsia="Batang"/>
          <w:sz w:val="28"/>
          <w:szCs w:val="28"/>
          <w:lang w:eastAsia="ko-KR"/>
        </w:rPr>
        <w:t>thảo</w:t>
      </w:r>
      <w:proofErr w:type="spellEnd"/>
      <w:r w:rsidR="00874181" w:rsidRPr="007226A5">
        <w:rPr>
          <w:rFonts w:eastAsia="Batang"/>
          <w:sz w:val="28"/>
          <w:szCs w:val="28"/>
          <w:lang w:eastAsia="ko-KR"/>
        </w:rPr>
        <w:t xml:space="preserve"> </w:t>
      </w:r>
      <w:proofErr w:type="spellStart"/>
      <w:r w:rsidR="00874181" w:rsidRPr="007226A5">
        <w:rPr>
          <w:rFonts w:eastAsia="Batang"/>
          <w:sz w:val="28"/>
          <w:szCs w:val="28"/>
          <w:lang w:eastAsia="ko-KR"/>
        </w:rPr>
        <w:t>Nghị</w:t>
      </w:r>
      <w:proofErr w:type="spellEnd"/>
      <w:r w:rsidR="00874181" w:rsidRPr="007226A5">
        <w:rPr>
          <w:rFonts w:eastAsia="Batang"/>
          <w:sz w:val="28"/>
          <w:szCs w:val="28"/>
          <w:lang w:eastAsia="ko-KR"/>
        </w:rPr>
        <w:t xml:space="preserve"> </w:t>
      </w:r>
      <w:proofErr w:type="spellStart"/>
      <w:r w:rsidR="00874181" w:rsidRPr="007226A5">
        <w:rPr>
          <w:rFonts w:eastAsia="Batang"/>
          <w:sz w:val="28"/>
          <w:szCs w:val="28"/>
          <w:lang w:eastAsia="ko-KR"/>
        </w:rPr>
        <w:t>định</w:t>
      </w:r>
      <w:proofErr w:type="spellEnd"/>
      <w:r w:rsidR="00874181" w:rsidRPr="007226A5">
        <w:rPr>
          <w:rFonts w:eastAsia="Batang"/>
          <w:sz w:val="28"/>
          <w:szCs w:val="28"/>
          <w:lang w:eastAsia="ko-KR"/>
        </w:rPr>
        <w:t xml:space="preserve"> </w:t>
      </w:r>
      <w:proofErr w:type="spellStart"/>
      <w:r w:rsidR="00874181" w:rsidRPr="007226A5">
        <w:rPr>
          <w:rFonts w:eastAsia="Batang"/>
          <w:sz w:val="28"/>
          <w:szCs w:val="28"/>
          <w:lang w:eastAsia="ko-KR"/>
        </w:rPr>
        <w:t>đã</w:t>
      </w:r>
      <w:proofErr w:type="spellEnd"/>
      <w:r w:rsidR="00874181" w:rsidRPr="007226A5">
        <w:rPr>
          <w:rFonts w:eastAsia="Batang"/>
          <w:sz w:val="28"/>
          <w:szCs w:val="28"/>
          <w:lang w:eastAsia="ko-KR"/>
        </w:rPr>
        <w:t xml:space="preserve"> </w:t>
      </w:r>
      <w:proofErr w:type="spellStart"/>
      <w:r w:rsidR="002E70AC" w:rsidRPr="007226A5">
        <w:rPr>
          <w:rFonts w:eastAsia="Batang"/>
          <w:sz w:val="28"/>
          <w:szCs w:val="28"/>
          <w:lang w:eastAsia="ko-KR"/>
        </w:rPr>
        <w:t>đề</w:t>
      </w:r>
      <w:proofErr w:type="spellEnd"/>
      <w:r w:rsidR="002E70AC" w:rsidRPr="007226A5">
        <w:rPr>
          <w:rFonts w:eastAsia="Batang"/>
          <w:sz w:val="28"/>
          <w:szCs w:val="28"/>
          <w:lang w:eastAsia="ko-KR"/>
        </w:rPr>
        <w:t xml:space="preserve"> </w:t>
      </w:r>
      <w:proofErr w:type="spellStart"/>
      <w:r w:rsidR="002E70AC" w:rsidRPr="007226A5">
        <w:rPr>
          <w:rFonts w:eastAsia="Batang"/>
          <w:sz w:val="28"/>
          <w:szCs w:val="28"/>
          <w:lang w:eastAsia="ko-KR"/>
        </w:rPr>
        <w:t>xuất</w:t>
      </w:r>
      <w:proofErr w:type="spellEnd"/>
      <w:r w:rsidR="002E70AC" w:rsidRPr="007226A5">
        <w:rPr>
          <w:rFonts w:eastAsia="Batang"/>
          <w:sz w:val="28"/>
          <w:szCs w:val="28"/>
          <w:lang w:eastAsia="ko-KR"/>
        </w:rPr>
        <w:t xml:space="preserve"> </w:t>
      </w:r>
      <w:proofErr w:type="spellStart"/>
      <w:r w:rsidR="00874181" w:rsidRPr="007226A5">
        <w:rPr>
          <w:rFonts w:eastAsia="Batang"/>
          <w:sz w:val="28"/>
          <w:szCs w:val="28"/>
          <w:lang w:eastAsia="ko-KR"/>
        </w:rPr>
        <w:t>quy</w:t>
      </w:r>
      <w:proofErr w:type="spellEnd"/>
      <w:r w:rsidR="00874181" w:rsidRPr="007226A5">
        <w:rPr>
          <w:rFonts w:eastAsia="Batang"/>
          <w:sz w:val="28"/>
          <w:szCs w:val="28"/>
          <w:lang w:eastAsia="ko-KR"/>
        </w:rPr>
        <w:t xml:space="preserve"> </w:t>
      </w:r>
      <w:proofErr w:type="spellStart"/>
      <w:r w:rsidR="00874181" w:rsidRPr="007226A5">
        <w:rPr>
          <w:rFonts w:eastAsia="Batang"/>
          <w:sz w:val="28"/>
          <w:szCs w:val="28"/>
          <w:lang w:eastAsia="ko-KR"/>
        </w:rPr>
        <w:t>định</w:t>
      </w:r>
      <w:proofErr w:type="spellEnd"/>
      <w:r w:rsidR="00874181" w:rsidRPr="007226A5">
        <w:rPr>
          <w:rFonts w:eastAsia="Batang"/>
          <w:sz w:val="28"/>
          <w:szCs w:val="28"/>
          <w:lang w:eastAsia="ko-KR"/>
        </w:rPr>
        <w:t xml:space="preserve"> </w:t>
      </w:r>
      <w:proofErr w:type="spellStart"/>
      <w:r w:rsidR="00874181" w:rsidRPr="007226A5">
        <w:rPr>
          <w:rFonts w:eastAsia="Batang"/>
          <w:sz w:val="28"/>
          <w:szCs w:val="28"/>
          <w:lang w:eastAsia="ko-KR"/>
        </w:rPr>
        <w:t>làm</w:t>
      </w:r>
      <w:proofErr w:type="spellEnd"/>
      <w:r w:rsidR="00874181" w:rsidRPr="007226A5">
        <w:rPr>
          <w:rFonts w:eastAsia="Batang"/>
          <w:sz w:val="28"/>
          <w:szCs w:val="28"/>
          <w:lang w:eastAsia="ko-KR"/>
        </w:rPr>
        <w:t xml:space="preserve"> </w:t>
      </w:r>
      <w:proofErr w:type="spellStart"/>
      <w:r w:rsidR="00874181" w:rsidRPr="007226A5">
        <w:rPr>
          <w:rFonts w:eastAsia="Batang"/>
          <w:sz w:val="28"/>
          <w:szCs w:val="28"/>
          <w:lang w:eastAsia="ko-KR"/>
        </w:rPr>
        <w:t>rõ</w:t>
      </w:r>
      <w:proofErr w:type="spellEnd"/>
      <w:r w:rsidR="008041AB" w:rsidRPr="007226A5">
        <w:rPr>
          <w:rFonts w:eastAsia="Batang"/>
          <w:sz w:val="28"/>
          <w:szCs w:val="28"/>
          <w:lang w:eastAsia="ko-KR"/>
        </w:rPr>
        <w:t>:</w:t>
      </w:r>
    </w:p>
    <w:p w14:paraId="18086480" w14:textId="687F079D" w:rsidR="00D251CE" w:rsidRPr="007226A5" w:rsidRDefault="003551C4" w:rsidP="00734F30">
      <w:pPr>
        <w:snapToGrid w:val="0"/>
        <w:spacing w:before="120"/>
        <w:ind w:firstLine="720"/>
        <w:jc w:val="both"/>
        <w:rPr>
          <w:rFonts w:eastAsia="Batang"/>
          <w:sz w:val="28"/>
          <w:szCs w:val="28"/>
          <w:lang w:eastAsia="ko-KR"/>
        </w:rPr>
      </w:pPr>
      <w:r w:rsidRPr="007226A5">
        <w:rPr>
          <w:rFonts w:eastAsia="Batang"/>
          <w:sz w:val="28"/>
          <w:szCs w:val="28"/>
          <w:lang w:eastAsia="ko-KR"/>
        </w:rPr>
        <w:t>+</w:t>
      </w:r>
      <w:r w:rsidR="009A1CD9" w:rsidRPr="007226A5">
        <w:rPr>
          <w:rFonts w:eastAsia="Batang"/>
          <w:sz w:val="28"/>
          <w:szCs w:val="28"/>
          <w:lang w:eastAsia="ko-KR"/>
        </w:rPr>
        <w:t xml:space="preserve"> </w:t>
      </w:r>
      <w:proofErr w:type="spellStart"/>
      <w:r w:rsidR="002E70AC" w:rsidRPr="007226A5">
        <w:rPr>
          <w:rFonts w:eastAsia="Batang"/>
          <w:sz w:val="28"/>
          <w:szCs w:val="28"/>
          <w:lang w:eastAsia="ko-KR"/>
        </w:rPr>
        <w:t>Thẩm</w:t>
      </w:r>
      <w:proofErr w:type="spellEnd"/>
      <w:r w:rsidR="002E70AC" w:rsidRPr="007226A5">
        <w:rPr>
          <w:rFonts w:eastAsia="Batang"/>
          <w:sz w:val="28"/>
          <w:szCs w:val="28"/>
          <w:lang w:eastAsia="ko-KR"/>
        </w:rPr>
        <w:t xml:space="preserve"> </w:t>
      </w:r>
      <w:proofErr w:type="spellStart"/>
      <w:r w:rsidR="002E70AC" w:rsidRPr="007226A5">
        <w:rPr>
          <w:rFonts w:eastAsia="Batang"/>
          <w:sz w:val="28"/>
          <w:szCs w:val="28"/>
          <w:lang w:eastAsia="ko-KR"/>
        </w:rPr>
        <w:t>quyền</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của</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Thủ</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tướng</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Chính</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phủ</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trong</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việc</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quyết</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định</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mở</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rộng</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khu</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công</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nghệ</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cao</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để</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phù</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hợp</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với</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thực</w:t>
      </w:r>
      <w:proofErr w:type="spellEnd"/>
      <w:r w:rsidR="009A1CD9" w:rsidRPr="007226A5">
        <w:rPr>
          <w:rFonts w:eastAsia="Batang"/>
          <w:sz w:val="28"/>
          <w:szCs w:val="28"/>
          <w:lang w:eastAsia="ko-KR"/>
        </w:rPr>
        <w:t xml:space="preserve"> </w:t>
      </w:r>
      <w:proofErr w:type="spellStart"/>
      <w:r w:rsidR="009A1CD9" w:rsidRPr="007226A5">
        <w:rPr>
          <w:rFonts w:eastAsia="Batang"/>
          <w:sz w:val="28"/>
          <w:szCs w:val="28"/>
          <w:lang w:eastAsia="ko-KR"/>
        </w:rPr>
        <w:t>tiễn</w:t>
      </w:r>
      <w:proofErr w:type="spellEnd"/>
      <w:r w:rsidR="003C07F5" w:rsidRPr="007226A5">
        <w:rPr>
          <w:rFonts w:eastAsia="Batang"/>
          <w:sz w:val="28"/>
          <w:szCs w:val="28"/>
          <w:lang w:eastAsia="ko-KR"/>
        </w:rPr>
        <w:t xml:space="preserve"> (</w:t>
      </w:r>
      <w:proofErr w:type="spellStart"/>
      <w:r w:rsidR="002E70AC" w:rsidRPr="007226A5">
        <w:rPr>
          <w:rFonts w:eastAsia="Batang"/>
          <w:i/>
          <w:iCs/>
          <w:sz w:val="28"/>
          <w:szCs w:val="28"/>
          <w:lang w:eastAsia="ko-KR"/>
        </w:rPr>
        <w:t>khoản</w:t>
      </w:r>
      <w:proofErr w:type="spellEnd"/>
      <w:r w:rsidR="002E70AC" w:rsidRPr="007226A5">
        <w:rPr>
          <w:rFonts w:eastAsia="Batang"/>
          <w:i/>
          <w:iCs/>
          <w:sz w:val="28"/>
          <w:szCs w:val="28"/>
          <w:lang w:eastAsia="ko-KR"/>
        </w:rPr>
        <w:t xml:space="preserve"> 2 </w:t>
      </w:r>
      <w:proofErr w:type="spellStart"/>
      <w:r w:rsidR="002E70AC" w:rsidRPr="007226A5">
        <w:rPr>
          <w:rFonts w:eastAsia="Batang"/>
          <w:i/>
          <w:iCs/>
          <w:sz w:val="28"/>
          <w:szCs w:val="28"/>
          <w:lang w:eastAsia="ko-KR"/>
        </w:rPr>
        <w:t>Điều</w:t>
      </w:r>
      <w:proofErr w:type="spellEnd"/>
      <w:r w:rsidR="002E70AC" w:rsidRPr="007226A5">
        <w:rPr>
          <w:rFonts w:eastAsia="Batang"/>
          <w:i/>
          <w:iCs/>
          <w:sz w:val="28"/>
          <w:szCs w:val="28"/>
          <w:lang w:eastAsia="ko-KR"/>
        </w:rPr>
        <w:t xml:space="preserve"> 9,</w:t>
      </w:r>
      <w:r w:rsidR="002E70AC" w:rsidRPr="007226A5">
        <w:rPr>
          <w:rFonts w:eastAsia="Batang"/>
          <w:sz w:val="28"/>
          <w:szCs w:val="28"/>
          <w:lang w:eastAsia="ko-KR"/>
        </w:rPr>
        <w:t xml:space="preserve"> </w:t>
      </w:r>
      <w:proofErr w:type="spellStart"/>
      <w:r w:rsidR="003C07F5" w:rsidRPr="007226A5">
        <w:rPr>
          <w:rFonts w:eastAsia="Batang"/>
          <w:i/>
          <w:iCs/>
          <w:sz w:val="28"/>
          <w:szCs w:val="28"/>
          <w:lang w:eastAsia="ko-KR"/>
        </w:rPr>
        <w:t>điểm</w:t>
      </w:r>
      <w:proofErr w:type="spellEnd"/>
      <w:r w:rsidR="003C07F5" w:rsidRPr="007226A5">
        <w:rPr>
          <w:rFonts w:eastAsia="Batang"/>
          <w:i/>
          <w:iCs/>
          <w:sz w:val="28"/>
          <w:szCs w:val="28"/>
          <w:lang w:eastAsia="ko-KR"/>
        </w:rPr>
        <w:t xml:space="preserve"> b </w:t>
      </w:r>
      <w:proofErr w:type="spellStart"/>
      <w:r w:rsidR="003C07F5" w:rsidRPr="007226A5">
        <w:rPr>
          <w:rFonts w:eastAsia="Batang"/>
          <w:i/>
          <w:iCs/>
          <w:sz w:val="28"/>
          <w:szCs w:val="28"/>
          <w:lang w:eastAsia="ko-KR"/>
        </w:rPr>
        <w:t>khoản</w:t>
      </w:r>
      <w:proofErr w:type="spellEnd"/>
      <w:r w:rsidR="003C07F5" w:rsidRPr="007226A5">
        <w:rPr>
          <w:rFonts w:eastAsia="Batang"/>
          <w:i/>
          <w:iCs/>
          <w:sz w:val="28"/>
          <w:szCs w:val="28"/>
          <w:lang w:eastAsia="ko-KR"/>
        </w:rPr>
        <w:t xml:space="preserve"> 2 </w:t>
      </w:r>
      <w:proofErr w:type="spellStart"/>
      <w:r w:rsidR="003C07F5" w:rsidRPr="007226A5">
        <w:rPr>
          <w:rFonts w:eastAsia="Batang"/>
          <w:i/>
          <w:iCs/>
          <w:sz w:val="28"/>
          <w:szCs w:val="28"/>
          <w:lang w:eastAsia="ko-KR"/>
        </w:rPr>
        <w:t>Điều</w:t>
      </w:r>
      <w:proofErr w:type="spellEnd"/>
      <w:r w:rsidR="003C07F5" w:rsidRPr="007226A5">
        <w:rPr>
          <w:rFonts w:eastAsia="Batang"/>
          <w:i/>
          <w:iCs/>
          <w:sz w:val="28"/>
          <w:szCs w:val="28"/>
          <w:lang w:eastAsia="ko-KR"/>
        </w:rPr>
        <w:t xml:space="preserve"> 31</w:t>
      </w:r>
      <w:r w:rsidR="00030752" w:rsidRPr="007226A5">
        <w:rPr>
          <w:rFonts w:eastAsia="Batang"/>
          <w:i/>
          <w:iCs/>
          <w:sz w:val="28"/>
          <w:szCs w:val="28"/>
          <w:lang w:eastAsia="ko-KR"/>
        </w:rPr>
        <w:t xml:space="preserve">; </w:t>
      </w:r>
      <w:proofErr w:type="spellStart"/>
      <w:r w:rsidR="009A1CD9" w:rsidRPr="007226A5">
        <w:rPr>
          <w:rFonts w:eastAsia="Batang"/>
          <w:i/>
          <w:iCs/>
          <w:sz w:val="28"/>
          <w:szCs w:val="28"/>
          <w:lang w:eastAsia="ko-KR"/>
        </w:rPr>
        <w:t>Luật</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Công</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nghệ</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cao</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đã</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quy</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định</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thẩm</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quyền</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của</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Thủ</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tướng</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Chính</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phủ</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trong</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việc</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quyết</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định</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thành</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lập</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khu</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công</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nghệ</w:t>
      </w:r>
      <w:proofErr w:type="spellEnd"/>
      <w:r w:rsidR="009A1CD9" w:rsidRPr="007226A5">
        <w:rPr>
          <w:rFonts w:eastAsia="Batang"/>
          <w:i/>
          <w:iCs/>
          <w:sz w:val="28"/>
          <w:szCs w:val="28"/>
          <w:lang w:eastAsia="ko-KR"/>
        </w:rPr>
        <w:t xml:space="preserve"> </w:t>
      </w:r>
      <w:proofErr w:type="spellStart"/>
      <w:r w:rsidR="009A1CD9" w:rsidRPr="007226A5">
        <w:rPr>
          <w:rFonts w:eastAsia="Batang"/>
          <w:i/>
          <w:iCs/>
          <w:sz w:val="28"/>
          <w:szCs w:val="28"/>
          <w:lang w:eastAsia="ko-KR"/>
        </w:rPr>
        <w:t>cao</w:t>
      </w:r>
      <w:proofErr w:type="spellEnd"/>
      <w:r w:rsidR="002A0918" w:rsidRPr="007226A5">
        <w:rPr>
          <w:rFonts w:eastAsia="Batang"/>
          <w:sz w:val="28"/>
          <w:szCs w:val="28"/>
          <w:lang w:eastAsia="ko-KR"/>
        </w:rPr>
        <w:t>)</w:t>
      </w:r>
      <w:r w:rsidRPr="007226A5">
        <w:rPr>
          <w:rFonts w:eastAsia="Batang"/>
          <w:sz w:val="28"/>
          <w:szCs w:val="28"/>
          <w:lang w:eastAsia="ko-KR"/>
        </w:rPr>
        <w:t>;</w:t>
      </w:r>
    </w:p>
    <w:p w14:paraId="4058855D" w14:textId="21329618" w:rsidR="00374E3A" w:rsidRPr="007226A5" w:rsidRDefault="003551C4" w:rsidP="00734F30">
      <w:pPr>
        <w:snapToGrid w:val="0"/>
        <w:spacing w:before="120"/>
        <w:ind w:firstLine="720"/>
        <w:jc w:val="both"/>
        <w:rPr>
          <w:rFonts w:eastAsia="Batang"/>
          <w:sz w:val="28"/>
          <w:szCs w:val="28"/>
          <w:lang w:eastAsia="ko-KR"/>
        </w:rPr>
      </w:pPr>
      <w:r w:rsidRPr="007226A5">
        <w:rPr>
          <w:rFonts w:eastAsia="Batang"/>
          <w:sz w:val="28"/>
          <w:szCs w:val="28"/>
          <w:lang w:eastAsia="ko-KR"/>
        </w:rPr>
        <w:t>+</w:t>
      </w:r>
      <w:r w:rsidR="003C07F5" w:rsidRPr="007226A5">
        <w:rPr>
          <w:rFonts w:eastAsia="Batang"/>
          <w:sz w:val="28"/>
          <w:szCs w:val="28"/>
          <w:lang w:eastAsia="ko-KR"/>
        </w:rPr>
        <w:t xml:space="preserve"> </w:t>
      </w:r>
      <w:proofErr w:type="spellStart"/>
      <w:r w:rsidR="002E70AC" w:rsidRPr="007226A5">
        <w:rPr>
          <w:rFonts w:eastAsia="Batang"/>
          <w:sz w:val="28"/>
          <w:szCs w:val="28"/>
          <w:lang w:eastAsia="ko-KR"/>
        </w:rPr>
        <w:t>Thẩm</w:t>
      </w:r>
      <w:proofErr w:type="spellEnd"/>
      <w:r w:rsidR="002E70AC" w:rsidRPr="007226A5">
        <w:rPr>
          <w:rFonts w:eastAsia="Batang"/>
          <w:sz w:val="28"/>
          <w:szCs w:val="28"/>
          <w:lang w:eastAsia="ko-KR"/>
        </w:rPr>
        <w:t xml:space="preserve"> </w:t>
      </w:r>
      <w:proofErr w:type="spellStart"/>
      <w:r w:rsidR="002E70AC" w:rsidRPr="007226A5">
        <w:rPr>
          <w:rFonts w:eastAsia="Batang"/>
          <w:sz w:val="28"/>
          <w:szCs w:val="28"/>
          <w:lang w:eastAsia="ko-KR"/>
        </w:rPr>
        <w:t>quyền</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của</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Bộ</w:t>
      </w:r>
      <w:proofErr w:type="spellEnd"/>
      <w:r w:rsidR="00374E3A" w:rsidRPr="007226A5">
        <w:rPr>
          <w:rFonts w:eastAsia="Batang"/>
          <w:sz w:val="28"/>
          <w:szCs w:val="28"/>
          <w:lang w:eastAsia="ko-KR"/>
        </w:rPr>
        <w:t xml:space="preserve"> Khoa </w:t>
      </w:r>
      <w:proofErr w:type="spellStart"/>
      <w:r w:rsidR="00374E3A" w:rsidRPr="007226A5">
        <w:rPr>
          <w:rFonts w:eastAsia="Batang"/>
          <w:sz w:val="28"/>
          <w:szCs w:val="28"/>
          <w:lang w:eastAsia="ko-KR"/>
        </w:rPr>
        <w:t>học</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và</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Công</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nghệ</w:t>
      </w:r>
      <w:proofErr w:type="spellEnd"/>
      <w:r w:rsidR="00374E3A" w:rsidRPr="007226A5">
        <w:rPr>
          <w:rFonts w:eastAsia="Batang"/>
          <w:sz w:val="28"/>
          <w:szCs w:val="28"/>
          <w:lang w:eastAsia="ko-KR"/>
        </w:rPr>
        <w:t xml:space="preserve"> </w:t>
      </w:r>
      <w:proofErr w:type="spellStart"/>
      <w:r w:rsidR="00A461B0" w:rsidRPr="008449CC">
        <w:rPr>
          <w:rFonts w:eastAsia="Batang"/>
          <w:b/>
          <w:bCs/>
          <w:i/>
          <w:iCs/>
          <w:sz w:val="28"/>
          <w:szCs w:val="28"/>
          <w:lang w:eastAsia="ko-KR"/>
        </w:rPr>
        <w:t>và</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Bộ</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Nông</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nghiệp</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và</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Phát</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triển</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nông</w:t>
      </w:r>
      <w:proofErr w:type="spellEnd"/>
      <w:r w:rsidR="00A461B0" w:rsidRPr="008449CC">
        <w:rPr>
          <w:rFonts w:eastAsia="Batang"/>
          <w:b/>
          <w:bCs/>
          <w:i/>
          <w:iCs/>
          <w:sz w:val="28"/>
          <w:szCs w:val="28"/>
          <w:lang w:eastAsia="ko-KR"/>
        </w:rPr>
        <w:t xml:space="preserve"> </w:t>
      </w:r>
      <w:proofErr w:type="spellStart"/>
      <w:r w:rsidR="00A461B0" w:rsidRPr="008449CC">
        <w:rPr>
          <w:rFonts w:eastAsia="Batang"/>
          <w:b/>
          <w:bCs/>
          <w:i/>
          <w:iCs/>
          <w:sz w:val="28"/>
          <w:szCs w:val="28"/>
          <w:lang w:eastAsia="ko-KR"/>
        </w:rPr>
        <w:t>thôn</w:t>
      </w:r>
      <w:proofErr w:type="spellEnd"/>
      <w:r w:rsidR="00A461B0" w:rsidRPr="007226A5">
        <w:rPr>
          <w:rFonts w:eastAsia="Batang"/>
          <w:sz w:val="28"/>
          <w:szCs w:val="28"/>
          <w:lang w:eastAsia="ko-KR"/>
        </w:rPr>
        <w:t xml:space="preserve"> </w:t>
      </w:r>
      <w:proofErr w:type="spellStart"/>
      <w:r w:rsidR="00374E3A" w:rsidRPr="007226A5">
        <w:rPr>
          <w:rFonts w:eastAsia="Batang"/>
          <w:sz w:val="28"/>
          <w:szCs w:val="28"/>
          <w:lang w:eastAsia="ko-KR"/>
        </w:rPr>
        <w:t>trong</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việc</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tổ</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chức</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thẩm</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định</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trình</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Thủ</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tướng</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Chính</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phủ</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quyết</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định</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thành</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lập</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mở</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rộng</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khu</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công</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nghệ</w:t>
      </w:r>
      <w:proofErr w:type="spellEnd"/>
      <w:r w:rsidR="00374E3A" w:rsidRPr="007226A5">
        <w:rPr>
          <w:rFonts w:eastAsia="Batang"/>
          <w:sz w:val="28"/>
          <w:szCs w:val="28"/>
          <w:lang w:eastAsia="ko-KR"/>
        </w:rPr>
        <w:t xml:space="preserve"> </w:t>
      </w:r>
      <w:proofErr w:type="spellStart"/>
      <w:r w:rsidR="00374E3A" w:rsidRPr="007226A5">
        <w:rPr>
          <w:rFonts w:eastAsia="Batang"/>
          <w:sz w:val="28"/>
          <w:szCs w:val="28"/>
          <w:lang w:eastAsia="ko-KR"/>
        </w:rPr>
        <w:t>cao</w:t>
      </w:r>
      <w:proofErr w:type="spellEnd"/>
      <w:r w:rsidR="006379E2" w:rsidRPr="007226A5">
        <w:rPr>
          <w:rFonts w:eastAsia="Batang"/>
          <w:sz w:val="28"/>
          <w:szCs w:val="28"/>
          <w:lang w:eastAsia="ko-KR"/>
        </w:rPr>
        <w:t xml:space="preserve"> (</w:t>
      </w:r>
      <w:proofErr w:type="spellStart"/>
      <w:r w:rsidR="006379E2" w:rsidRPr="007226A5">
        <w:rPr>
          <w:rFonts w:eastAsia="Batang"/>
          <w:sz w:val="28"/>
          <w:szCs w:val="28"/>
          <w:lang w:eastAsia="ko-KR"/>
        </w:rPr>
        <w:t>khoản</w:t>
      </w:r>
      <w:proofErr w:type="spellEnd"/>
      <w:r w:rsidR="006379E2" w:rsidRPr="007226A5">
        <w:rPr>
          <w:rFonts w:eastAsia="Batang"/>
          <w:sz w:val="28"/>
          <w:szCs w:val="28"/>
          <w:lang w:eastAsia="ko-KR"/>
        </w:rPr>
        <w:t xml:space="preserve"> 2 </w:t>
      </w:r>
      <w:proofErr w:type="spellStart"/>
      <w:r w:rsidR="006379E2" w:rsidRPr="007226A5">
        <w:rPr>
          <w:rFonts w:eastAsia="Batang"/>
          <w:sz w:val="28"/>
          <w:szCs w:val="28"/>
          <w:lang w:eastAsia="ko-KR"/>
        </w:rPr>
        <w:t>Điều</w:t>
      </w:r>
      <w:proofErr w:type="spellEnd"/>
      <w:r w:rsidR="006379E2" w:rsidRPr="007226A5">
        <w:rPr>
          <w:rFonts w:eastAsia="Batang"/>
          <w:sz w:val="28"/>
          <w:szCs w:val="28"/>
          <w:lang w:eastAsia="ko-KR"/>
        </w:rPr>
        <w:t xml:space="preserve"> 3</w:t>
      </w:r>
      <w:r w:rsidR="00A461B0" w:rsidRPr="007226A5">
        <w:rPr>
          <w:rFonts w:eastAsia="Batang"/>
          <w:sz w:val="28"/>
          <w:szCs w:val="28"/>
          <w:lang w:eastAsia="ko-KR"/>
        </w:rPr>
        <w:t xml:space="preserve">8 </w:t>
      </w:r>
      <w:proofErr w:type="spellStart"/>
      <w:r w:rsidR="00A461B0" w:rsidRPr="007226A5">
        <w:rPr>
          <w:rFonts w:eastAsia="Batang"/>
          <w:sz w:val="28"/>
          <w:szCs w:val="28"/>
          <w:lang w:eastAsia="ko-KR"/>
        </w:rPr>
        <w:t>và</w:t>
      </w:r>
      <w:proofErr w:type="spellEnd"/>
      <w:r w:rsidR="00A461B0" w:rsidRPr="007226A5">
        <w:rPr>
          <w:rFonts w:eastAsia="Batang"/>
          <w:sz w:val="28"/>
          <w:szCs w:val="28"/>
          <w:lang w:eastAsia="ko-KR"/>
        </w:rPr>
        <w:t xml:space="preserve"> </w:t>
      </w:r>
      <w:proofErr w:type="spellStart"/>
      <w:r w:rsidR="00A461B0" w:rsidRPr="007226A5">
        <w:rPr>
          <w:rFonts w:eastAsia="Batang"/>
          <w:sz w:val="28"/>
          <w:szCs w:val="28"/>
          <w:lang w:eastAsia="ko-KR"/>
        </w:rPr>
        <w:t>khoản</w:t>
      </w:r>
      <w:proofErr w:type="spellEnd"/>
      <w:r w:rsidR="00A461B0" w:rsidRPr="007226A5">
        <w:rPr>
          <w:rFonts w:eastAsia="Batang"/>
          <w:sz w:val="28"/>
          <w:szCs w:val="28"/>
          <w:lang w:eastAsia="ko-KR"/>
        </w:rPr>
        <w:t xml:space="preserve"> 2 </w:t>
      </w:r>
      <w:proofErr w:type="spellStart"/>
      <w:r w:rsidR="00A461B0" w:rsidRPr="007226A5">
        <w:rPr>
          <w:rFonts w:eastAsia="Batang"/>
          <w:sz w:val="28"/>
          <w:szCs w:val="28"/>
          <w:lang w:eastAsia="ko-KR"/>
        </w:rPr>
        <w:t>Điều</w:t>
      </w:r>
      <w:proofErr w:type="spellEnd"/>
      <w:r w:rsidR="00A461B0" w:rsidRPr="007226A5">
        <w:rPr>
          <w:rFonts w:eastAsia="Batang"/>
          <w:sz w:val="28"/>
          <w:szCs w:val="28"/>
          <w:lang w:eastAsia="ko-KR"/>
        </w:rPr>
        <w:t xml:space="preserve"> 39</w:t>
      </w:r>
      <w:r w:rsidR="006379E2" w:rsidRPr="007226A5">
        <w:rPr>
          <w:rFonts w:eastAsia="Batang"/>
          <w:sz w:val="28"/>
          <w:szCs w:val="28"/>
          <w:lang w:eastAsia="ko-KR"/>
        </w:rPr>
        <w:t>)</w:t>
      </w:r>
      <w:r w:rsidRPr="007226A5">
        <w:rPr>
          <w:rFonts w:eastAsia="Batang"/>
          <w:sz w:val="28"/>
          <w:szCs w:val="28"/>
          <w:lang w:eastAsia="ko-KR"/>
        </w:rPr>
        <w:t>;</w:t>
      </w:r>
    </w:p>
    <w:p w14:paraId="2B91BFDE" w14:textId="2CB4D489" w:rsidR="00CA3109" w:rsidRPr="007226A5" w:rsidRDefault="003551C4" w:rsidP="00734F30">
      <w:pPr>
        <w:snapToGrid w:val="0"/>
        <w:spacing w:before="120"/>
        <w:ind w:firstLine="720"/>
        <w:jc w:val="both"/>
        <w:rPr>
          <w:rFonts w:eastAsia="Batang"/>
          <w:sz w:val="28"/>
          <w:szCs w:val="28"/>
          <w:lang w:eastAsia="ko-KR"/>
        </w:rPr>
      </w:pPr>
      <w:r w:rsidRPr="007226A5">
        <w:rPr>
          <w:rFonts w:eastAsia="Batang"/>
          <w:sz w:val="28"/>
          <w:szCs w:val="28"/>
          <w:lang w:eastAsia="ko-KR"/>
        </w:rPr>
        <w:t>+</w:t>
      </w:r>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Việc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phân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cấp</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ủy</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quyền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của</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các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Bộ</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cơ</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quan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ngang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Bộ</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Ủy</w:t>
      </w:r>
      <w:proofErr w:type="spellEnd"/>
      <w:r w:rsidR="00CA3109" w:rsidRPr="007226A5">
        <w:rPr>
          <w:rFonts w:eastAsia="Batang"/>
          <w:sz w:val="28"/>
          <w:szCs w:val="28"/>
          <w:lang w:eastAsia="ko-KR"/>
        </w:rPr>
        <w:t xml:space="preserve"> ban </w:t>
      </w:r>
      <w:proofErr w:type="spellStart"/>
      <w:r w:rsidR="00CA3109" w:rsidRPr="007226A5">
        <w:rPr>
          <w:rFonts w:eastAsia="Batang"/>
          <w:sz w:val="28"/>
          <w:szCs w:val="28"/>
          <w:lang w:eastAsia="ko-KR"/>
        </w:rPr>
        <w:t>nhân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dân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cấp</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tỉnh</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cho</w:t>
      </w:r>
      <w:proofErr w:type="spellEnd"/>
      <w:r w:rsidR="00CA3109" w:rsidRPr="007226A5">
        <w:rPr>
          <w:rFonts w:eastAsia="Batang"/>
          <w:sz w:val="28"/>
          <w:szCs w:val="28"/>
          <w:lang w:eastAsia="ko-KR"/>
        </w:rPr>
        <w:t xml:space="preserve"> Ban </w:t>
      </w:r>
      <w:proofErr w:type="spellStart"/>
      <w:r w:rsidR="00CA3109" w:rsidRPr="007226A5">
        <w:rPr>
          <w:rFonts w:eastAsia="Batang"/>
          <w:sz w:val="28"/>
          <w:szCs w:val="28"/>
          <w:lang w:eastAsia="ko-KR"/>
        </w:rPr>
        <w:t>quản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lý</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khu</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công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nghệ</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cao</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được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thực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hiện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theo</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nguyên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tắc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đảm</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bảo</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sự</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ổn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định</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tạo</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điều</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kiện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thực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hiện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cơ</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chế</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hành</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chính</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một</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cửa</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tại</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chỗ</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hỗ</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trợ</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nhà</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đầu</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tư</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thực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hiện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hoạt</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động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đầu</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tư</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kinh</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doanh</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trong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khu</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công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nghệ</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cao</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nhưng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đồng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thời</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phải</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phù</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hợp</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với</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năng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lực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trình</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độ</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tổ</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chức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của</w:t>
      </w:r>
      <w:proofErr w:type="spellEnd"/>
      <w:r w:rsidR="00CA3109" w:rsidRPr="007226A5">
        <w:rPr>
          <w:rFonts w:eastAsia="Batang"/>
          <w:sz w:val="28"/>
          <w:szCs w:val="28"/>
          <w:lang w:eastAsia="ko-KR"/>
        </w:rPr>
        <w:t xml:space="preserve"> Ban </w:t>
      </w:r>
      <w:proofErr w:type="spellStart"/>
      <w:r w:rsidR="00CA3109" w:rsidRPr="007226A5">
        <w:rPr>
          <w:rFonts w:eastAsia="Batang"/>
          <w:sz w:val="28"/>
          <w:szCs w:val="28"/>
          <w:lang w:eastAsia="ko-KR"/>
        </w:rPr>
        <w:t>quản</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lý</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khu</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công</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nghệ</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cao</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thuộc</w:t>
      </w:r>
      <w:proofErr w:type="spellEnd"/>
      <w:r w:rsidR="00CA3109" w:rsidRPr="007226A5">
        <w:rPr>
          <w:rFonts w:eastAsia="Batang"/>
          <w:sz w:val="28"/>
          <w:szCs w:val="28"/>
          <w:lang w:eastAsia="ko-KR"/>
        </w:rPr>
        <w:t xml:space="preserve"> </w:t>
      </w:r>
      <w:proofErr w:type="spellStart"/>
      <w:r w:rsidR="00CA3109" w:rsidRPr="007226A5">
        <w:rPr>
          <w:rFonts w:eastAsia="Batang"/>
          <w:sz w:val="28"/>
          <w:szCs w:val="28"/>
          <w:lang w:eastAsia="ko-KR"/>
        </w:rPr>
        <w:t>điểm</w:t>
      </w:r>
      <w:proofErr w:type="spellEnd"/>
      <w:r w:rsidR="00CA3109" w:rsidRPr="007226A5">
        <w:rPr>
          <w:rFonts w:eastAsia="Batang"/>
          <w:sz w:val="28"/>
          <w:szCs w:val="28"/>
          <w:lang w:eastAsia="ko-KR"/>
        </w:rPr>
        <w:t xml:space="preserve"> b </w:t>
      </w:r>
      <w:proofErr w:type="spellStart"/>
      <w:r w:rsidR="00CA3109" w:rsidRPr="007226A5">
        <w:rPr>
          <w:rFonts w:eastAsia="Batang"/>
          <w:sz w:val="28"/>
          <w:szCs w:val="28"/>
          <w:lang w:eastAsia="ko-KR"/>
        </w:rPr>
        <w:t>khoản</w:t>
      </w:r>
      <w:proofErr w:type="spellEnd"/>
      <w:r w:rsidR="00CA3109" w:rsidRPr="007226A5">
        <w:rPr>
          <w:rFonts w:eastAsia="Batang"/>
          <w:sz w:val="28"/>
          <w:szCs w:val="28"/>
          <w:lang w:eastAsia="ko-KR"/>
        </w:rPr>
        <w:t xml:space="preserve"> 3 </w:t>
      </w:r>
      <w:proofErr w:type="spellStart"/>
      <w:r w:rsidR="00CA3109" w:rsidRPr="007226A5">
        <w:rPr>
          <w:rFonts w:eastAsia="Batang"/>
          <w:sz w:val="28"/>
          <w:szCs w:val="28"/>
          <w:lang w:eastAsia="ko-KR"/>
        </w:rPr>
        <w:t>Điều</w:t>
      </w:r>
      <w:proofErr w:type="spellEnd"/>
      <w:r w:rsidR="00CA3109" w:rsidRPr="007226A5">
        <w:rPr>
          <w:rFonts w:eastAsia="Batang"/>
          <w:sz w:val="28"/>
          <w:szCs w:val="28"/>
          <w:lang w:eastAsia="ko-KR"/>
        </w:rPr>
        <w:t xml:space="preserve"> 3</w:t>
      </w:r>
      <w:r w:rsidR="00A461B0" w:rsidRPr="007226A5">
        <w:rPr>
          <w:rFonts w:eastAsia="Batang"/>
          <w:sz w:val="28"/>
          <w:szCs w:val="28"/>
          <w:lang w:eastAsia="ko-KR"/>
        </w:rPr>
        <w:t>7</w:t>
      </w:r>
      <w:r w:rsidR="00CA3109" w:rsidRPr="007226A5">
        <w:rPr>
          <w:rFonts w:eastAsia="Batang"/>
          <w:sz w:val="28"/>
          <w:szCs w:val="28"/>
          <w:lang w:eastAsia="ko-KR"/>
        </w:rPr>
        <w:t>)</w:t>
      </w:r>
      <w:r w:rsidRPr="007226A5">
        <w:rPr>
          <w:rFonts w:eastAsia="Batang"/>
          <w:sz w:val="28"/>
          <w:szCs w:val="28"/>
          <w:lang w:eastAsia="ko-KR"/>
        </w:rPr>
        <w:t>;</w:t>
      </w:r>
    </w:p>
    <w:p w14:paraId="0B75B8C1" w14:textId="1CB46539" w:rsidR="005937DB" w:rsidRPr="007226A5" w:rsidRDefault="0029489F" w:rsidP="00734F30">
      <w:pPr>
        <w:snapToGrid w:val="0"/>
        <w:spacing w:before="120"/>
        <w:ind w:firstLine="720"/>
        <w:jc w:val="both"/>
        <w:rPr>
          <w:rFonts w:eastAsia="Batang"/>
          <w:sz w:val="28"/>
          <w:szCs w:val="28"/>
          <w:lang w:eastAsia="ko-KR"/>
        </w:rPr>
      </w:pPr>
      <w:r w:rsidRPr="007226A5">
        <w:rPr>
          <w:rFonts w:eastAsia="Batang"/>
          <w:sz w:val="28"/>
          <w:szCs w:val="28"/>
          <w:lang w:eastAsia="ko-KR"/>
        </w:rPr>
        <w:t>-</w:t>
      </w:r>
      <w:r w:rsidR="000932CD" w:rsidRPr="007226A5">
        <w:rPr>
          <w:rFonts w:eastAsia="Batang"/>
          <w:sz w:val="28"/>
          <w:szCs w:val="28"/>
          <w:lang w:eastAsia="ko-KR"/>
        </w:rPr>
        <w:t xml:space="preserve"> </w:t>
      </w:r>
      <w:proofErr w:type="spellStart"/>
      <w:r w:rsidR="00C15B61" w:rsidRPr="007226A5">
        <w:rPr>
          <w:rFonts w:eastAsia="Batang"/>
          <w:sz w:val="28"/>
          <w:szCs w:val="28"/>
          <w:lang w:eastAsia="ko-KR"/>
        </w:rPr>
        <w:t>Liên</w:t>
      </w:r>
      <w:proofErr w:type="spellEnd"/>
      <w:r w:rsidR="00C15B61" w:rsidRPr="007226A5">
        <w:rPr>
          <w:rFonts w:eastAsia="Batang"/>
          <w:sz w:val="28"/>
          <w:szCs w:val="28"/>
          <w:lang w:eastAsia="ko-KR"/>
        </w:rPr>
        <w:t xml:space="preserve"> </w:t>
      </w:r>
      <w:proofErr w:type="spellStart"/>
      <w:r w:rsidR="00C15B61" w:rsidRPr="007226A5">
        <w:rPr>
          <w:rFonts w:eastAsia="Batang"/>
          <w:sz w:val="28"/>
          <w:szCs w:val="28"/>
          <w:lang w:eastAsia="ko-KR"/>
        </w:rPr>
        <w:t>quan</w:t>
      </w:r>
      <w:proofErr w:type="spellEnd"/>
      <w:r w:rsidR="00C15B61" w:rsidRPr="007226A5">
        <w:rPr>
          <w:rFonts w:eastAsia="Batang"/>
          <w:sz w:val="28"/>
          <w:szCs w:val="28"/>
          <w:lang w:eastAsia="ko-KR"/>
        </w:rPr>
        <w:t xml:space="preserve"> </w:t>
      </w:r>
      <w:proofErr w:type="spellStart"/>
      <w:r w:rsidR="00C15B61" w:rsidRPr="007226A5">
        <w:rPr>
          <w:rFonts w:eastAsia="Batang"/>
          <w:sz w:val="28"/>
          <w:szCs w:val="28"/>
          <w:lang w:eastAsia="ko-KR"/>
        </w:rPr>
        <w:t>đến</w:t>
      </w:r>
      <w:proofErr w:type="spellEnd"/>
      <w:r w:rsidR="00C15B61" w:rsidRPr="007226A5">
        <w:rPr>
          <w:rFonts w:eastAsia="Batang"/>
          <w:sz w:val="28"/>
          <w:szCs w:val="28"/>
          <w:lang w:eastAsia="ko-KR"/>
        </w:rPr>
        <w:t xml:space="preserve"> </w:t>
      </w:r>
      <w:proofErr w:type="spellStart"/>
      <w:r w:rsidR="000932CD" w:rsidRPr="007226A5">
        <w:rPr>
          <w:rFonts w:eastAsia="Batang"/>
          <w:sz w:val="28"/>
          <w:szCs w:val="28"/>
          <w:lang w:eastAsia="ko-KR"/>
        </w:rPr>
        <w:t>chức</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năng</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nhiệm</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vụ</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quyền</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hạn</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và</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cơ</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cấu</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tổ</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chức</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của</w:t>
      </w:r>
      <w:proofErr w:type="spellEnd"/>
      <w:r w:rsidR="000932CD" w:rsidRPr="007226A5">
        <w:rPr>
          <w:rFonts w:eastAsia="Batang"/>
          <w:sz w:val="28"/>
          <w:szCs w:val="28"/>
          <w:lang w:eastAsia="ko-KR"/>
        </w:rPr>
        <w:t xml:space="preserve"> Ban </w:t>
      </w:r>
      <w:proofErr w:type="spellStart"/>
      <w:r w:rsidR="000932CD" w:rsidRPr="007226A5">
        <w:rPr>
          <w:rFonts w:eastAsia="Batang"/>
          <w:sz w:val="28"/>
          <w:szCs w:val="28"/>
          <w:lang w:eastAsia="ko-KR"/>
        </w:rPr>
        <w:t>quản</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lý</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khu</w:t>
      </w:r>
      <w:proofErr w:type="spellEnd"/>
      <w:r w:rsidR="000932CD" w:rsidRPr="007226A5">
        <w:rPr>
          <w:rFonts w:eastAsia="Batang"/>
          <w:sz w:val="28"/>
          <w:szCs w:val="28"/>
          <w:lang w:eastAsia="ko-KR"/>
        </w:rPr>
        <w:t xml:space="preserve"> </w:t>
      </w:r>
      <w:proofErr w:type="spellStart"/>
      <w:r w:rsidR="000932CD" w:rsidRPr="007226A5">
        <w:rPr>
          <w:rFonts w:eastAsia="Batang"/>
          <w:sz w:val="28"/>
          <w:szCs w:val="28"/>
          <w:lang w:eastAsia="ko-KR"/>
        </w:rPr>
        <w:t>công</w:t>
      </w:r>
      <w:proofErr w:type="spellEnd"/>
      <w:r w:rsidR="000932CD"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732557" w:rsidRPr="007226A5">
        <w:rPr>
          <w:rFonts w:eastAsia="Batang"/>
          <w:sz w:val="28"/>
          <w:szCs w:val="28"/>
          <w:lang w:eastAsia="ko-KR"/>
        </w:rPr>
        <w:t>,</w:t>
      </w:r>
      <w:r w:rsidR="009C5515" w:rsidRPr="007226A5">
        <w:rPr>
          <w:rFonts w:eastAsia="Batang"/>
          <w:sz w:val="28"/>
          <w:szCs w:val="28"/>
          <w:lang w:eastAsia="ko-KR"/>
        </w:rPr>
        <w:t xml:space="preserve"> </w:t>
      </w:r>
      <w:r w:rsidR="00732557" w:rsidRPr="007226A5">
        <w:rPr>
          <w:rFonts w:eastAsia="Batang"/>
          <w:sz w:val="28"/>
          <w:szCs w:val="28"/>
          <w:lang w:eastAsia="ko-KR"/>
        </w:rPr>
        <w:t xml:space="preserve">do </w:t>
      </w:r>
      <w:proofErr w:type="spellStart"/>
      <w:r w:rsidR="00732557" w:rsidRPr="007226A5">
        <w:rPr>
          <w:rFonts w:eastAsia="Batang"/>
          <w:sz w:val="28"/>
          <w:szCs w:val="28"/>
          <w:lang w:eastAsia="ko-KR"/>
        </w:rPr>
        <w:t>đây</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là</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một</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trong</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những</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nội</w:t>
      </w:r>
      <w:proofErr w:type="spellEnd"/>
      <w:r w:rsidR="00732557" w:rsidRPr="007226A5">
        <w:rPr>
          <w:rFonts w:eastAsia="Batang"/>
          <w:sz w:val="28"/>
          <w:szCs w:val="28"/>
          <w:lang w:eastAsia="ko-KR"/>
        </w:rPr>
        <w:t xml:space="preserve"> dung </w:t>
      </w:r>
      <w:proofErr w:type="spellStart"/>
      <w:r w:rsidR="00732557" w:rsidRPr="007226A5">
        <w:rPr>
          <w:rFonts w:eastAsia="Batang"/>
          <w:sz w:val="28"/>
          <w:szCs w:val="28"/>
          <w:lang w:eastAsia="ko-KR"/>
        </w:rPr>
        <w:t>quan</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trọng</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vì</w:t>
      </w:r>
      <w:proofErr w:type="spellEnd"/>
      <w:r w:rsidR="003B0A13" w:rsidRPr="007226A5">
        <w:rPr>
          <w:rFonts w:eastAsia="Batang"/>
          <w:sz w:val="28"/>
          <w:szCs w:val="28"/>
          <w:lang w:eastAsia="ko-KR"/>
        </w:rPr>
        <w:t xml:space="preserve"> Ban </w:t>
      </w:r>
      <w:proofErr w:type="spellStart"/>
      <w:r w:rsidR="003B0A13" w:rsidRPr="007226A5">
        <w:rPr>
          <w:rFonts w:eastAsia="Batang"/>
          <w:sz w:val="28"/>
          <w:szCs w:val="28"/>
          <w:lang w:eastAsia="ko-KR"/>
        </w:rPr>
        <w:t>quản</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lý</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khu</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công</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nghệ</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cao</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được</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giao</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thực</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hiện</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chức</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năng</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quản</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lý</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nhà</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nước</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trực</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tiếp</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đối</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với</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khu</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công</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nghệ</w:t>
      </w:r>
      <w:proofErr w:type="spellEnd"/>
      <w:r w:rsidR="003B0A13" w:rsidRPr="007226A5">
        <w:rPr>
          <w:rFonts w:eastAsia="Batang"/>
          <w:sz w:val="28"/>
          <w:szCs w:val="28"/>
          <w:lang w:eastAsia="ko-KR"/>
        </w:rPr>
        <w:t xml:space="preserve"> </w:t>
      </w:r>
      <w:proofErr w:type="spellStart"/>
      <w:r w:rsidR="003B0A13" w:rsidRPr="007226A5">
        <w:rPr>
          <w:rFonts w:eastAsia="Batang"/>
          <w:sz w:val="28"/>
          <w:szCs w:val="28"/>
          <w:lang w:eastAsia="ko-KR"/>
        </w:rPr>
        <w:t>cao</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dự</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thảo</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Nghị</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định</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đã</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tách</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ra</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thành</w:t>
      </w:r>
      <w:proofErr w:type="spellEnd"/>
      <w:r w:rsidR="00732557" w:rsidRPr="007226A5">
        <w:rPr>
          <w:rFonts w:eastAsia="Batang"/>
          <w:sz w:val="28"/>
          <w:szCs w:val="28"/>
          <w:lang w:eastAsia="ko-KR"/>
        </w:rPr>
        <w:t xml:space="preserve"> 01 </w:t>
      </w:r>
      <w:proofErr w:type="spellStart"/>
      <w:r w:rsidR="00732557" w:rsidRPr="007226A5">
        <w:rPr>
          <w:rFonts w:eastAsia="Batang"/>
          <w:sz w:val="28"/>
          <w:szCs w:val="28"/>
          <w:lang w:eastAsia="ko-KR"/>
        </w:rPr>
        <w:t>chương</w:t>
      </w:r>
      <w:proofErr w:type="spellEnd"/>
      <w:r w:rsidR="00732557" w:rsidRPr="007226A5">
        <w:rPr>
          <w:rFonts w:eastAsia="Batang"/>
          <w:sz w:val="28"/>
          <w:szCs w:val="28"/>
          <w:lang w:eastAsia="ko-KR"/>
        </w:rPr>
        <w:t xml:space="preserve"> </w:t>
      </w:r>
      <w:proofErr w:type="spellStart"/>
      <w:r w:rsidR="00732557" w:rsidRPr="007226A5">
        <w:rPr>
          <w:rFonts w:eastAsia="Batang"/>
          <w:sz w:val="28"/>
          <w:szCs w:val="28"/>
          <w:lang w:eastAsia="ko-KR"/>
        </w:rPr>
        <w:t>riêng</w:t>
      </w:r>
      <w:proofErr w:type="spellEnd"/>
      <w:r w:rsidR="00732557" w:rsidRPr="007226A5">
        <w:rPr>
          <w:rFonts w:eastAsia="Batang"/>
          <w:sz w:val="28"/>
          <w:szCs w:val="28"/>
          <w:lang w:eastAsia="ko-KR"/>
        </w:rPr>
        <w:t xml:space="preserve"> (</w:t>
      </w:r>
      <w:proofErr w:type="spellStart"/>
      <w:r w:rsidR="00732557" w:rsidRPr="007226A5">
        <w:rPr>
          <w:rFonts w:eastAsia="Batang"/>
          <w:i/>
          <w:iCs/>
          <w:sz w:val="28"/>
          <w:szCs w:val="28"/>
          <w:lang w:eastAsia="ko-KR"/>
        </w:rPr>
        <w:t>Chương</w:t>
      </w:r>
      <w:proofErr w:type="spellEnd"/>
      <w:r w:rsidR="00732557" w:rsidRPr="007226A5">
        <w:rPr>
          <w:rFonts w:eastAsia="Batang"/>
          <w:i/>
          <w:iCs/>
          <w:sz w:val="28"/>
          <w:szCs w:val="28"/>
          <w:lang w:eastAsia="ko-KR"/>
        </w:rPr>
        <w:t xml:space="preserve"> VI</w:t>
      </w:r>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trước</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đây</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trong</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giai</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đoạn</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lập</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hồ</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sơ</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đề</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nghị</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xây</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dựng</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Nghị</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định</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trình</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Chính</w:t>
      </w:r>
      <w:proofErr w:type="spellEnd"/>
      <w:r w:rsidR="005937DB" w:rsidRPr="007226A5">
        <w:rPr>
          <w:rFonts w:eastAsia="Batang"/>
          <w:i/>
          <w:iCs/>
          <w:sz w:val="28"/>
          <w:szCs w:val="28"/>
          <w:lang w:eastAsia="ko-KR"/>
        </w:rPr>
        <w:t xml:space="preserve"> </w:t>
      </w:r>
      <w:proofErr w:type="spellStart"/>
      <w:r w:rsidR="005937DB" w:rsidRPr="007226A5">
        <w:rPr>
          <w:rFonts w:eastAsia="Batang"/>
          <w:i/>
          <w:iCs/>
          <w:sz w:val="28"/>
          <w:szCs w:val="28"/>
          <w:lang w:eastAsia="ko-KR"/>
        </w:rPr>
        <w:t>phủ</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nội</w:t>
      </w:r>
      <w:proofErr w:type="spellEnd"/>
      <w:r w:rsidR="008259AA" w:rsidRPr="007226A5">
        <w:rPr>
          <w:rFonts w:eastAsia="Batang"/>
          <w:i/>
          <w:iCs/>
          <w:sz w:val="28"/>
          <w:szCs w:val="28"/>
          <w:lang w:eastAsia="ko-KR"/>
        </w:rPr>
        <w:t xml:space="preserve"> dung </w:t>
      </w:r>
      <w:proofErr w:type="spellStart"/>
      <w:r w:rsidR="008259AA" w:rsidRPr="007226A5">
        <w:rPr>
          <w:rFonts w:eastAsia="Batang"/>
          <w:i/>
          <w:iCs/>
          <w:sz w:val="28"/>
          <w:szCs w:val="28"/>
          <w:lang w:eastAsia="ko-KR"/>
        </w:rPr>
        <w:t>này</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nằm</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chung</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trong</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Chương</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quy</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định</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về</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quản</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lý</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nhà</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nước</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đối</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với</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khu</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công</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nghệ</w:t>
      </w:r>
      <w:proofErr w:type="spellEnd"/>
      <w:r w:rsidR="008259AA" w:rsidRPr="007226A5">
        <w:rPr>
          <w:rFonts w:eastAsia="Batang"/>
          <w:i/>
          <w:iCs/>
          <w:sz w:val="28"/>
          <w:szCs w:val="28"/>
          <w:lang w:eastAsia="ko-KR"/>
        </w:rPr>
        <w:t xml:space="preserve"> </w:t>
      </w:r>
      <w:proofErr w:type="spellStart"/>
      <w:r w:rsidR="008259AA" w:rsidRPr="007226A5">
        <w:rPr>
          <w:rFonts w:eastAsia="Batang"/>
          <w:i/>
          <w:iCs/>
          <w:sz w:val="28"/>
          <w:szCs w:val="28"/>
          <w:lang w:eastAsia="ko-KR"/>
        </w:rPr>
        <w:t>cao</w:t>
      </w:r>
      <w:proofErr w:type="spellEnd"/>
      <w:r w:rsidR="004149C9" w:rsidRPr="007226A5">
        <w:rPr>
          <w:rFonts w:eastAsia="Batang"/>
          <w:sz w:val="28"/>
          <w:szCs w:val="28"/>
          <w:lang w:eastAsia="ko-KR"/>
        </w:rPr>
        <w:t>)</w:t>
      </w:r>
      <w:r w:rsidR="008259AA" w:rsidRPr="007226A5">
        <w:rPr>
          <w:rFonts w:eastAsia="Batang"/>
          <w:sz w:val="28"/>
          <w:szCs w:val="28"/>
          <w:lang w:eastAsia="ko-KR"/>
        </w:rPr>
        <w:t>.</w:t>
      </w:r>
    </w:p>
    <w:p w14:paraId="29BF5700" w14:textId="6B75D918" w:rsidR="00A461B0" w:rsidRPr="007226A5" w:rsidRDefault="00A461B0" w:rsidP="0010397B">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lastRenderedPageBreak/>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cơ</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cấu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tổ</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biên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không</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quy</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định</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cụ</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thể</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về</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cơ</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cấu</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tổ</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chức</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bộ</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máy</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của</w:t>
      </w:r>
      <w:proofErr w:type="spellEnd"/>
      <w:r w:rsidR="00491B6F" w:rsidRPr="007226A5">
        <w:rPr>
          <w:rFonts w:eastAsia="Batang"/>
          <w:sz w:val="28"/>
          <w:szCs w:val="28"/>
          <w:lang w:eastAsia="ko-KR"/>
        </w:rPr>
        <w:t xml:space="preserve"> Ban </w:t>
      </w:r>
      <w:proofErr w:type="spellStart"/>
      <w:r w:rsidR="00491B6F" w:rsidRPr="007226A5">
        <w:rPr>
          <w:rFonts w:eastAsia="Batang"/>
          <w:sz w:val="28"/>
          <w:szCs w:val="28"/>
          <w:lang w:eastAsia="ko-KR"/>
        </w:rPr>
        <w:t>quản</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lý</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khu</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công</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nghệ</w:t>
      </w:r>
      <w:proofErr w:type="spellEnd"/>
      <w:r w:rsidR="00491B6F" w:rsidRPr="007226A5">
        <w:rPr>
          <w:rFonts w:eastAsia="Batang"/>
          <w:sz w:val="28"/>
          <w:szCs w:val="28"/>
          <w:lang w:eastAsia="ko-KR"/>
        </w:rPr>
        <w:t xml:space="preserve"> </w:t>
      </w:r>
      <w:proofErr w:type="spellStart"/>
      <w:r w:rsidR="00491B6F" w:rsidRPr="007226A5">
        <w:rPr>
          <w:rFonts w:eastAsia="Batang"/>
          <w:sz w:val="28"/>
          <w:szCs w:val="28"/>
          <w:lang w:eastAsia="ko-KR"/>
        </w:rPr>
        <w:t>cao</w:t>
      </w:r>
      <w:proofErr w:type="spellEnd"/>
      <w:r w:rsidR="00491B6F" w:rsidRPr="007226A5">
        <w:rPr>
          <w:rFonts w:eastAsia="Batang"/>
          <w:sz w:val="28"/>
          <w:szCs w:val="28"/>
          <w:lang w:eastAsia="ko-KR"/>
        </w:rPr>
        <w:t xml:space="preserve"> </w:t>
      </w:r>
      <w:r w:rsidR="00491B6F" w:rsidRPr="008449CC">
        <w:rPr>
          <w:rFonts w:eastAsia="Batang"/>
          <w:b/>
          <w:bCs/>
          <w:i/>
          <w:iCs/>
          <w:sz w:val="28"/>
          <w:szCs w:val="28"/>
          <w:lang w:eastAsia="ko-KR"/>
        </w:rPr>
        <w:t>(</w:t>
      </w:r>
      <w:proofErr w:type="spellStart"/>
      <w:r w:rsidR="00491B6F" w:rsidRPr="008449CC">
        <w:rPr>
          <w:rFonts w:eastAsia="Batang"/>
          <w:b/>
          <w:bCs/>
          <w:i/>
          <w:iCs/>
          <w:sz w:val="28"/>
          <w:szCs w:val="28"/>
          <w:lang w:eastAsia="ko-KR"/>
        </w:rPr>
        <w:t>không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phân</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biệt</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đối</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với</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các</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loại</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hình</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khu</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công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nghệ</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cao</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quy</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định</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tại</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Điều</w:t>
      </w:r>
      <w:proofErr w:type="spellEnd"/>
      <w:r w:rsidR="00491B6F" w:rsidRPr="008449CC">
        <w:rPr>
          <w:rFonts w:eastAsia="Batang"/>
          <w:b/>
          <w:bCs/>
          <w:i/>
          <w:iCs/>
          <w:sz w:val="28"/>
          <w:szCs w:val="28"/>
          <w:lang w:eastAsia="ko-KR"/>
        </w:rPr>
        <w:t xml:space="preserve"> 31 </w:t>
      </w:r>
      <w:proofErr w:type="spellStart"/>
      <w:r w:rsidR="00491B6F" w:rsidRPr="008449CC">
        <w:rPr>
          <w:rFonts w:eastAsia="Batang"/>
          <w:b/>
          <w:bCs/>
          <w:i/>
          <w:iCs/>
          <w:sz w:val="28"/>
          <w:szCs w:val="28"/>
          <w:lang w:eastAsia="ko-KR"/>
        </w:rPr>
        <w:t>Luật</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Công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nghệ</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cao</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và</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khu</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nông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nghiệp</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ứng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dụng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công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nghệ</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cao</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quy</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định</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tại</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Điều</w:t>
      </w:r>
      <w:proofErr w:type="spellEnd"/>
      <w:r w:rsidR="00491B6F" w:rsidRPr="008449CC">
        <w:rPr>
          <w:rFonts w:eastAsia="Batang"/>
          <w:b/>
          <w:bCs/>
          <w:i/>
          <w:iCs/>
          <w:sz w:val="28"/>
          <w:szCs w:val="28"/>
          <w:lang w:eastAsia="ko-KR"/>
        </w:rPr>
        <w:t xml:space="preserve"> 32 </w:t>
      </w:r>
      <w:proofErr w:type="spellStart"/>
      <w:r w:rsidR="00491B6F" w:rsidRPr="008449CC">
        <w:rPr>
          <w:rFonts w:eastAsia="Batang"/>
          <w:b/>
          <w:bCs/>
          <w:i/>
          <w:iCs/>
          <w:sz w:val="28"/>
          <w:szCs w:val="28"/>
          <w:lang w:eastAsia="ko-KR"/>
        </w:rPr>
        <w:t>Luật</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Công</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nghệ</w:t>
      </w:r>
      <w:proofErr w:type="spellEnd"/>
      <w:r w:rsidR="00491B6F" w:rsidRPr="008449CC">
        <w:rPr>
          <w:rFonts w:eastAsia="Batang"/>
          <w:b/>
          <w:bCs/>
          <w:i/>
          <w:iCs/>
          <w:sz w:val="28"/>
          <w:szCs w:val="28"/>
          <w:lang w:eastAsia="ko-KR"/>
        </w:rPr>
        <w:t xml:space="preserve"> </w:t>
      </w:r>
      <w:proofErr w:type="spellStart"/>
      <w:r w:rsidR="00491B6F" w:rsidRPr="008449CC">
        <w:rPr>
          <w:rFonts w:eastAsia="Batang"/>
          <w:b/>
          <w:bCs/>
          <w:i/>
          <w:iCs/>
          <w:sz w:val="28"/>
          <w:szCs w:val="28"/>
          <w:lang w:eastAsia="ko-KR"/>
        </w:rPr>
        <w:t>cao</w:t>
      </w:r>
      <w:proofErr w:type="spellEnd"/>
      <w:r w:rsidR="00491B6F" w:rsidRPr="008449CC">
        <w:rPr>
          <w:rFonts w:eastAsia="Batang"/>
          <w:b/>
          <w:bCs/>
          <w:i/>
          <w:iCs/>
          <w:sz w:val="28"/>
          <w:szCs w:val="28"/>
          <w:lang w:eastAsia="ko-KR"/>
        </w:rPr>
        <w:t>)</w:t>
      </w:r>
      <w:r w:rsidR="00491B6F" w:rsidRPr="007226A5">
        <w:rPr>
          <w:rFonts w:eastAsia="Batang"/>
          <w:sz w:val="28"/>
          <w:szCs w:val="28"/>
          <w:lang w:eastAsia="ko-KR"/>
        </w:rPr>
        <w:t xml:space="preserve"> </w:t>
      </w:r>
      <w:proofErr w:type="spellStart"/>
      <w:r w:rsidR="00491B6F" w:rsidRPr="007226A5">
        <w:rPr>
          <w:sz w:val="28"/>
          <w:szCs w:val="28"/>
        </w:rPr>
        <w:t>mà</w:t>
      </w:r>
      <w:proofErr w:type="spellEnd"/>
      <w:r w:rsidR="00491B6F" w:rsidRPr="007226A5">
        <w:rPr>
          <w:sz w:val="28"/>
          <w:szCs w:val="28"/>
        </w:rPr>
        <w:t xml:space="preserve"> </w:t>
      </w:r>
      <w:proofErr w:type="spellStart"/>
      <w:r w:rsidR="00491B6F" w:rsidRPr="007226A5">
        <w:rPr>
          <w:sz w:val="28"/>
          <w:szCs w:val="28"/>
        </w:rPr>
        <w:t>quy</w:t>
      </w:r>
      <w:proofErr w:type="spellEnd"/>
      <w:r w:rsidR="00491B6F" w:rsidRPr="007226A5">
        <w:rPr>
          <w:sz w:val="28"/>
          <w:szCs w:val="28"/>
        </w:rPr>
        <w:t xml:space="preserve"> </w:t>
      </w:r>
      <w:proofErr w:type="spellStart"/>
      <w:r w:rsidR="00491B6F" w:rsidRPr="007226A5">
        <w:rPr>
          <w:sz w:val="28"/>
          <w:szCs w:val="28"/>
        </w:rPr>
        <w:t>định</w:t>
      </w:r>
      <w:proofErr w:type="spellEnd"/>
      <w:r w:rsidR="00491B6F" w:rsidRPr="007226A5">
        <w:rPr>
          <w:sz w:val="28"/>
          <w:szCs w:val="28"/>
        </w:rPr>
        <w:t xml:space="preserve"> </w:t>
      </w:r>
      <w:proofErr w:type="spellStart"/>
      <w:r w:rsidR="00491B6F" w:rsidRPr="007226A5">
        <w:rPr>
          <w:sz w:val="28"/>
          <w:szCs w:val="28"/>
        </w:rPr>
        <w:t>giao</w:t>
      </w:r>
      <w:proofErr w:type="spellEnd"/>
      <w:r w:rsidR="00491B6F" w:rsidRPr="007226A5">
        <w:rPr>
          <w:sz w:val="28"/>
          <w:szCs w:val="28"/>
        </w:rPr>
        <w:t xml:space="preserve"> </w:t>
      </w:r>
      <w:proofErr w:type="spellStart"/>
      <w:r w:rsidR="00491B6F" w:rsidRPr="007226A5">
        <w:rPr>
          <w:sz w:val="28"/>
          <w:szCs w:val="28"/>
        </w:rPr>
        <w:t>cơ</w:t>
      </w:r>
      <w:proofErr w:type="spellEnd"/>
      <w:r w:rsidR="00491B6F" w:rsidRPr="007226A5">
        <w:rPr>
          <w:sz w:val="28"/>
          <w:szCs w:val="28"/>
        </w:rPr>
        <w:t xml:space="preserve"> </w:t>
      </w:r>
      <w:proofErr w:type="spellStart"/>
      <w:r w:rsidR="00491B6F" w:rsidRPr="007226A5">
        <w:rPr>
          <w:sz w:val="28"/>
          <w:szCs w:val="28"/>
        </w:rPr>
        <w:t>quan</w:t>
      </w:r>
      <w:proofErr w:type="spellEnd"/>
      <w:r w:rsidR="00491B6F" w:rsidRPr="007226A5">
        <w:rPr>
          <w:sz w:val="28"/>
          <w:szCs w:val="28"/>
        </w:rPr>
        <w:t xml:space="preserve"> </w:t>
      </w:r>
      <w:proofErr w:type="spellStart"/>
      <w:r w:rsidR="00491B6F" w:rsidRPr="007226A5">
        <w:rPr>
          <w:sz w:val="28"/>
          <w:szCs w:val="28"/>
        </w:rPr>
        <w:t>chủ</w:t>
      </w:r>
      <w:proofErr w:type="spellEnd"/>
      <w:r w:rsidR="00491B6F" w:rsidRPr="007226A5">
        <w:rPr>
          <w:sz w:val="28"/>
          <w:szCs w:val="28"/>
        </w:rPr>
        <w:t xml:space="preserve"> </w:t>
      </w:r>
      <w:proofErr w:type="spellStart"/>
      <w:r w:rsidR="00491B6F" w:rsidRPr="007226A5">
        <w:rPr>
          <w:sz w:val="28"/>
          <w:szCs w:val="28"/>
        </w:rPr>
        <w:t>quản</w:t>
      </w:r>
      <w:proofErr w:type="spellEnd"/>
      <w:r w:rsidR="00491B6F" w:rsidRPr="007226A5">
        <w:rPr>
          <w:sz w:val="28"/>
          <w:szCs w:val="28"/>
        </w:rPr>
        <w:t xml:space="preserve"> (</w:t>
      </w:r>
      <w:proofErr w:type="spellStart"/>
      <w:r w:rsidR="00491B6F" w:rsidRPr="007226A5">
        <w:rPr>
          <w:sz w:val="28"/>
          <w:szCs w:val="28"/>
        </w:rPr>
        <w:t>Ủy</w:t>
      </w:r>
      <w:proofErr w:type="spellEnd"/>
      <w:r w:rsidR="00491B6F" w:rsidRPr="007226A5">
        <w:rPr>
          <w:sz w:val="28"/>
          <w:szCs w:val="28"/>
        </w:rPr>
        <w:t xml:space="preserve"> ban </w:t>
      </w:r>
      <w:proofErr w:type="spellStart"/>
      <w:r w:rsidR="00491B6F" w:rsidRPr="007226A5">
        <w:rPr>
          <w:sz w:val="28"/>
          <w:szCs w:val="28"/>
        </w:rPr>
        <w:t>nhân</w:t>
      </w:r>
      <w:proofErr w:type="spellEnd"/>
      <w:r w:rsidR="00491B6F" w:rsidRPr="007226A5">
        <w:rPr>
          <w:sz w:val="28"/>
          <w:szCs w:val="28"/>
        </w:rPr>
        <w:t xml:space="preserve"> </w:t>
      </w:r>
      <w:proofErr w:type="spellStart"/>
      <w:r w:rsidR="00491B6F" w:rsidRPr="007226A5">
        <w:rPr>
          <w:sz w:val="28"/>
          <w:szCs w:val="28"/>
        </w:rPr>
        <w:t>dân</w:t>
      </w:r>
      <w:proofErr w:type="spellEnd"/>
      <w:r w:rsidR="00491B6F" w:rsidRPr="007226A5">
        <w:rPr>
          <w:sz w:val="28"/>
          <w:szCs w:val="28"/>
        </w:rPr>
        <w:t xml:space="preserve"> </w:t>
      </w:r>
      <w:proofErr w:type="spellStart"/>
      <w:r w:rsidR="00491B6F" w:rsidRPr="007226A5">
        <w:rPr>
          <w:sz w:val="28"/>
          <w:szCs w:val="28"/>
        </w:rPr>
        <w:t>cấp</w:t>
      </w:r>
      <w:proofErr w:type="spellEnd"/>
      <w:r w:rsidR="00491B6F" w:rsidRPr="007226A5">
        <w:rPr>
          <w:sz w:val="28"/>
          <w:szCs w:val="28"/>
        </w:rPr>
        <w:t xml:space="preserve"> </w:t>
      </w:r>
      <w:proofErr w:type="spellStart"/>
      <w:r w:rsidR="00491B6F" w:rsidRPr="007226A5">
        <w:rPr>
          <w:sz w:val="28"/>
          <w:szCs w:val="28"/>
        </w:rPr>
        <w:t>tỉnh</w:t>
      </w:r>
      <w:proofErr w:type="spellEnd"/>
      <w:r w:rsidR="00491B6F" w:rsidRPr="007226A5">
        <w:rPr>
          <w:sz w:val="28"/>
          <w:szCs w:val="28"/>
        </w:rPr>
        <w:t xml:space="preserve">) </w:t>
      </w:r>
      <w:proofErr w:type="spellStart"/>
      <w:r w:rsidR="00491B6F" w:rsidRPr="007226A5">
        <w:rPr>
          <w:sz w:val="28"/>
          <w:szCs w:val="28"/>
        </w:rPr>
        <w:t>căn</w:t>
      </w:r>
      <w:proofErr w:type="spellEnd"/>
      <w:r w:rsidR="00491B6F" w:rsidRPr="007226A5">
        <w:rPr>
          <w:sz w:val="28"/>
          <w:szCs w:val="28"/>
        </w:rPr>
        <w:t xml:space="preserve"> </w:t>
      </w:r>
      <w:proofErr w:type="spellStart"/>
      <w:r w:rsidR="00491B6F" w:rsidRPr="007226A5">
        <w:rPr>
          <w:sz w:val="28"/>
          <w:szCs w:val="28"/>
        </w:rPr>
        <w:t>cứ</w:t>
      </w:r>
      <w:proofErr w:type="spellEnd"/>
      <w:r w:rsidR="00491B6F" w:rsidRPr="007226A5">
        <w:rPr>
          <w:sz w:val="28"/>
          <w:szCs w:val="28"/>
        </w:rPr>
        <w:t xml:space="preserve"> </w:t>
      </w:r>
      <w:proofErr w:type="spellStart"/>
      <w:r w:rsidR="00491B6F" w:rsidRPr="007226A5">
        <w:rPr>
          <w:sz w:val="28"/>
          <w:szCs w:val="28"/>
        </w:rPr>
        <w:t>các</w:t>
      </w:r>
      <w:proofErr w:type="spellEnd"/>
      <w:r w:rsidR="00491B6F" w:rsidRPr="007226A5">
        <w:rPr>
          <w:sz w:val="28"/>
          <w:szCs w:val="28"/>
        </w:rPr>
        <w:t xml:space="preserve"> </w:t>
      </w:r>
      <w:proofErr w:type="spellStart"/>
      <w:r w:rsidR="00491B6F" w:rsidRPr="007226A5">
        <w:rPr>
          <w:sz w:val="28"/>
          <w:szCs w:val="28"/>
        </w:rPr>
        <w:t>điều</w:t>
      </w:r>
      <w:proofErr w:type="spellEnd"/>
      <w:r w:rsidR="00491B6F" w:rsidRPr="007226A5">
        <w:rPr>
          <w:sz w:val="28"/>
          <w:szCs w:val="28"/>
        </w:rPr>
        <w:t xml:space="preserve"> </w:t>
      </w:r>
      <w:proofErr w:type="spellStart"/>
      <w:r w:rsidR="00491B6F" w:rsidRPr="007226A5">
        <w:rPr>
          <w:sz w:val="28"/>
          <w:szCs w:val="28"/>
        </w:rPr>
        <w:t>kiện</w:t>
      </w:r>
      <w:proofErr w:type="spellEnd"/>
      <w:r w:rsidR="00491B6F" w:rsidRPr="007226A5">
        <w:rPr>
          <w:sz w:val="28"/>
          <w:szCs w:val="28"/>
        </w:rPr>
        <w:t xml:space="preserve"> </w:t>
      </w:r>
      <w:proofErr w:type="spellStart"/>
      <w:r w:rsidR="00491B6F" w:rsidRPr="007226A5">
        <w:rPr>
          <w:sz w:val="28"/>
          <w:szCs w:val="28"/>
        </w:rPr>
        <w:t>và</w:t>
      </w:r>
      <w:proofErr w:type="spellEnd"/>
      <w:r w:rsidR="00491B6F" w:rsidRPr="007226A5">
        <w:rPr>
          <w:sz w:val="28"/>
          <w:szCs w:val="28"/>
        </w:rPr>
        <w:t xml:space="preserve"> </w:t>
      </w:r>
      <w:proofErr w:type="spellStart"/>
      <w:r w:rsidR="00491B6F" w:rsidRPr="007226A5">
        <w:rPr>
          <w:sz w:val="28"/>
          <w:szCs w:val="28"/>
        </w:rPr>
        <w:t>quy</w:t>
      </w:r>
      <w:proofErr w:type="spellEnd"/>
      <w:r w:rsidR="00491B6F" w:rsidRPr="007226A5">
        <w:rPr>
          <w:sz w:val="28"/>
          <w:szCs w:val="28"/>
        </w:rPr>
        <w:t xml:space="preserve"> </w:t>
      </w:r>
      <w:proofErr w:type="spellStart"/>
      <w:r w:rsidR="00491B6F" w:rsidRPr="007226A5">
        <w:rPr>
          <w:sz w:val="28"/>
          <w:szCs w:val="28"/>
        </w:rPr>
        <w:t>định</w:t>
      </w:r>
      <w:proofErr w:type="spellEnd"/>
      <w:r w:rsidR="00491B6F" w:rsidRPr="007226A5">
        <w:rPr>
          <w:sz w:val="28"/>
          <w:szCs w:val="28"/>
        </w:rPr>
        <w:t xml:space="preserve"> </w:t>
      </w:r>
      <w:proofErr w:type="spellStart"/>
      <w:r w:rsidR="00491B6F" w:rsidRPr="007226A5">
        <w:rPr>
          <w:sz w:val="28"/>
          <w:szCs w:val="28"/>
        </w:rPr>
        <w:t>của</w:t>
      </w:r>
      <w:proofErr w:type="spellEnd"/>
      <w:r w:rsidR="00491B6F" w:rsidRPr="007226A5">
        <w:rPr>
          <w:sz w:val="28"/>
          <w:szCs w:val="28"/>
        </w:rPr>
        <w:t xml:space="preserve"> </w:t>
      </w:r>
      <w:proofErr w:type="spellStart"/>
      <w:r w:rsidR="00491B6F" w:rsidRPr="007226A5">
        <w:rPr>
          <w:sz w:val="28"/>
          <w:szCs w:val="28"/>
        </w:rPr>
        <w:t>pháp</w:t>
      </w:r>
      <w:proofErr w:type="spellEnd"/>
      <w:r w:rsidR="00491B6F" w:rsidRPr="007226A5">
        <w:rPr>
          <w:sz w:val="28"/>
          <w:szCs w:val="28"/>
        </w:rPr>
        <w:t xml:space="preserve"> </w:t>
      </w:r>
      <w:proofErr w:type="spellStart"/>
      <w:r w:rsidR="00491B6F" w:rsidRPr="007226A5">
        <w:rPr>
          <w:sz w:val="28"/>
          <w:szCs w:val="28"/>
        </w:rPr>
        <w:t>luật</w:t>
      </w:r>
      <w:proofErr w:type="spellEnd"/>
      <w:r w:rsidR="00491B6F" w:rsidRPr="007226A5">
        <w:rPr>
          <w:sz w:val="28"/>
          <w:szCs w:val="28"/>
        </w:rPr>
        <w:t xml:space="preserve"> </w:t>
      </w:r>
      <w:proofErr w:type="spellStart"/>
      <w:r w:rsidR="00491B6F" w:rsidRPr="007226A5">
        <w:rPr>
          <w:sz w:val="28"/>
          <w:szCs w:val="28"/>
        </w:rPr>
        <w:t>để</w:t>
      </w:r>
      <w:proofErr w:type="spellEnd"/>
      <w:r w:rsidR="00491B6F" w:rsidRPr="007226A5">
        <w:rPr>
          <w:sz w:val="28"/>
          <w:szCs w:val="28"/>
        </w:rPr>
        <w:t xml:space="preserve"> </w:t>
      </w:r>
      <w:proofErr w:type="spellStart"/>
      <w:r w:rsidR="00491B6F" w:rsidRPr="007226A5">
        <w:rPr>
          <w:sz w:val="28"/>
          <w:szCs w:val="28"/>
        </w:rPr>
        <w:t>quyết</w:t>
      </w:r>
      <w:proofErr w:type="spellEnd"/>
      <w:r w:rsidR="00491B6F" w:rsidRPr="007226A5">
        <w:rPr>
          <w:sz w:val="28"/>
          <w:szCs w:val="28"/>
        </w:rPr>
        <w:t xml:space="preserve"> </w:t>
      </w:r>
      <w:proofErr w:type="spellStart"/>
      <w:r w:rsidR="00491B6F" w:rsidRPr="007226A5">
        <w:rPr>
          <w:sz w:val="28"/>
          <w:szCs w:val="28"/>
        </w:rPr>
        <w:t>định</w:t>
      </w:r>
      <w:proofErr w:type="spellEnd"/>
      <w:r w:rsidR="00491B6F" w:rsidRPr="007226A5">
        <w:rPr>
          <w:sz w:val="28"/>
          <w:szCs w:val="28"/>
        </w:rPr>
        <w:t xml:space="preserve"> </w:t>
      </w:r>
      <w:proofErr w:type="spellStart"/>
      <w:r w:rsidR="00491B6F" w:rsidRPr="007226A5">
        <w:rPr>
          <w:sz w:val="28"/>
          <w:szCs w:val="28"/>
        </w:rPr>
        <w:t>cụ</w:t>
      </w:r>
      <w:proofErr w:type="spellEnd"/>
      <w:r w:rsidR="00491B6F" w:rsidRPr="007226A5">
        <w:rPr>
          <w:sz w:val="28"/>
          <w:szCs w:val="28"/>
        </w:rPr>
        <w:t xml:space="preserve"> </w:t>
      </w:r>
      <w:proofErr w:type="spellStart"/>
      <w:r w:rsidR="00491B6F" w:rsidRPr="007226A5">
        <w:rPr>
          <w:sz w:val="28"/>
          <w:szCs w:val="28"/>
        </w:rPr>
        <w:t>thể</w:t>
      </w:r>
      <w:proofErr w:type="spellEnd"/>
      <w:r w:rsidR="00491B6F" w:rsidRPr="007226A5">
        <w:rPr>
          <w:sz w:val="28"/>
          <w:szCs w:val="28"/>
        </w:rPr>
        <w:t xml:space="preserve"> </w:t>
      </w:r>
      <w:proofErr w:type="spellStart"/>
      <w:r w:rsidR="00491B6F" w:rsidRPr="007226A5">
        <w:rPr>
          <w:sz w:val="28"/>
          <w:szCs w:val="28"/>
        </w:rPr>
        <w:t>về</w:t>
      </w:r>
      <w:proofErr w:type="spellEnd"/>
      <w:r w:rsidR="00491B6F" w:rsidRPr="007226A5">
        <w:rPr>
          <w:sz w:val="28"/>
          <w:szCs w:val="28"/>
        </w:rPr>
        <w:t xml:space="preserve"> </w:t>
      </w:r>
      <w:proofErr w:type="spellStart"/>
      <w:r w:rsidR="00491B6F" w:rsidRPr="007226A5">
        <w:rPr>
          <w:sz w:val="28"/>
          <w:szCs w:val="28"/>
        </w:rPr>
        <w:t>cơ</w:t>
      </w:r>
      <w:proofErr w:type="spellEnd"/>
      <w:r w:rsidR="00491B6F" w:rsidRPr="007226A5">
        <w:rPr>
          <w:sz w:val="28"/>
          <w:szCs w:val="28"/>
        </w:rPr>
        <w:t xml:space="preserve"> </w:t>
      </w:r>
      <w:proofErr w:type="spellStart"/>
      <w:r w:rsidR="00491B6F" w:rsidRPr="007226A5">
        <w:rPr>
          <w:sz w:val="28"/>
          <w:szCs w:val="28"/>
        </w:rPr>
        <w:t>cấu</w:t>
      </w:r>
      <w:proofErr w:type="spellEnd"/>
      <w:r w:rsidR="00491B6F" w:rsidRPr="007226A5">
        <w:rPr>
          <w:sz w:val="28"/>
          <w:szCs w:val="28"/>
        </w:rPr>
        <w:t xml:space="preserve"> </w:t>
      </w:r>
      <w:proofErr w:type="spellStart"/>
      <w:r w:rsidR="00491B6F" w:rsidRPr="007226A5">
        <w:rPr>
          <w:sz w:val="28"/>
          <w:szCs w:val="28"/>
        </w:rPr>
        <w:t>tổ</w:t>
      </w:r>
      <w:proofErr w:type="spellEnd"/>
      <w:r w:rsidR="00491B6F" w:rsidRPr="007226A5">
        <w:rPr>
          <w:sz w:val="28"/>
          <w:szCs w:val="28"/>
        </w:rPr>
        <w:t xml:space="preserve"> </w:t>
      </w:r>
      <w:proofErr w:type="spellStart"/>
      <w:r w:rsidR="00491B6F" w:rsidRPr="007226A5">
        <w:rPr>
          <w:sz w:val="28"/>
          <w:szCs w:val="28"/>
        </w:rPr>
        <w:t>chức</w:t>
      </w:r>
      <w:proofErr w:type="spellEnd"/>
      <w:r w:rsidR="00491B6F" w:rsidRPr="007226A5">
        <w:rPr>
          <w:sz w:val="28"/>
          <w:szCs w:val="28"/>
        </w:rPr>
        <w:t xml:space="preserve">, </w:t>
      </w:r>
      <w:proofErr w:type="spellStart"/>
      <w:r w:rsidR="00491B6F" w:rsidRPr="007226A5">
        <w:rPr>
          <w:sz w:val="28"/>
          <w:szCs w:val="28"/>
        </w:rPr>
        <w:t>biên</w:t>
      </w:r>
      <w:proofErr w:type="spellEnd"/>
      <w:r w:rsidR="00491B6F" w:rsidRPr="007226A5">
        <w:rPr>
          <w:sz w:val="28"/>
          <w:szCs w:val="28"/>
        </w:rPr>
        <w:t xml:space="preserve"> </w:t>
      </w:r>
      <w:proofErr w:type="spellStart"/>
      <w:r w:rsidR="00491B6F" w:rsidRPr="007226A5">
        <w:rPr>
          <w:sz w:val="28"/>
          <w:szCs w:val="28"/>
        </w:rPr>
        <w:t>chế</w:t>
      </w:r>
      <w:proofErr w:type="spellEnd"/>
      <w:r w:rsidR="00491B6F" w:rsidRPr="007226A5">
        <w:rPr>
          <w:sz w:val="28"/>
          <w:szCs w:val="28"/>
        </w:rPr>
        <w:t xml:space="preserve">, </w:t>
      </w:r>
      <w:proofErr w:type="spellStart"/>
      <w:r w:rsidR="00491B6F" w:rsidRPr="007226A5">
        <w:rPr>
          <w:sz w:val="28"/>
          <w:szCs w:val="28"/>
        </w:rPr>
        <w:t>các</w:t>
      </w:r>
      <w:proofErr w:type="spellEnd"/>
      <w:r w:rsidR="00491B6F" w:rsidRPr="007226A5">
        <w:rPr>
          <w:sz w:val="28"/>
          <w:szCs w:val="28"/>
        </w:rPr>
        <w:t xml:space="preserve"> </w:t>
      </w:r>
      <w:proofErr w:type="spellStart"/>
      <w:r w:rsidR="00491B6F" w:rsidRPr="007226A5">
        <w:rPr>
          <w:sz w:val="28"/>
          <w:szCs w:val="28"/>
        </w:rPr>
        <w:t>chức</w:t>
      </w:r>
      <w:proofErr w:type="spellEnd"/>
      <w:r w:rsidR="00491B6F" w:rsidRPr="007226A5">
        <w:rPr>
          <w:sz w:val="28"/>
          <w:szCs w:val="28"/>
        </w:rPr>
        <w:t xml:space="preserve"> </w:t>
      </w:r>
      <w:proofErr w:type="spellStart"/>
      <w:r w:rsidR="00491B6F" w:rsidRPr="007226A5">
        <w:rPr>
          <w:sz w:val="28"/>
          <w:szCs w:val="28"/>
        </w:rPr>
        <w:t>danh</w:t>
      </w:r>
      <w:proofErr w:type="spellEnd"/>
      <w:r w:rsidR="00491B6F" w:rsidRPr="007226A5">
        <w:rPr>
          <w:sz w:val="28"/>
          <w:szCs w:val="28"/>
        </w:rPr>
        <w:t xml:space="preserve"> </w:t>
      </w:r>
      <w:proofErr w:type="spellStart"/>
      <w:r w:rsidR="00491B6F" w:rsidRPr="007226A5">
        <w:rPr>
          <w:sz w:val="28"/>
          <w:szCs w:val="28"/>
        </w:rPr>
        <w:t>lãnh</w:t>
      </w:r>
      <w:proofErr w:type="spellEnd"/>
      <w:r w:rsidR="00491B6F" w:rsidRPr="007226A5">
        <w:rPr>
          <w:sz w:val="28"/>
          <w:szCs w:val="28"/>
        </w:rPr>
        <w:t xml:space="preserve"> </w:t>
      </w:r>
      <w:proofErr w:type="spellStart"/>
      <w:r w:rsidR="00491B6F" w:rsidRPr="007226A5">
        <w:rPr>
          <w:sz w:val="28"/>
          <w:szCs w:val="28"/>
        </w:rPr>
        <w:t>đạo</w:t>
      </w:r>
      <w:proofErr w:type="spellEnd"/>
      <w:r w:rsidR="00491B6F" w:rsidRPr="007226A5">
        <w:rPr>
          <w:sz w:val="28"/>
          <w:szCs w:val="28"/>
        </w:rPr>
        <w:t xml:space="preserve"> </w:t>
      </w:r>
      <w:proofErr w:type="spellStart"/>
      <w:r w:rsidR="00491B6F" w:rsidRPr="007226A5">
        <w:rPr>
          <w:sz w:val="28"/>
          <w:szCs w:val="28"/>
        </w:rPr>
        <w:t>của</w:t>
      </w:r>
      <w:proofErr w:type="spellEnd"/>
      <w:r w:rsidR="00491B6F" w:rsidRPr="007226A5">
        <w:rPr>
          <w:sz w:val="28"/>
          <w:szCs w:val="28"/>
        </w:rPr>
        <w:t xml:space="preserve"> Ban </w:t>
      </w:r>
      <w:proofErr w:type="spellStart"/>
      <w:r w:rsidR="00491B6F" w:rsidRPr="007226A5">
        <w:rPr>
          <w:sz w:val="28"/>
          <w:szCs w:val="28"/>
        </w:rPr>
        <w:t>quản</w:t>
      </w:r>
      <w:proofErr w:type="spellEnd"/>
      <w:r w:rsidR="00491B6F" w:rsidRPr="007226A5">
        <w:rPr>
          <w:sz w:val="28"/>
          <w:szCs w:val="28"/>
        </w:rPr>
        <w:t xml:space="preserve"> </w:t>
      </w:r>
      <w:proofErr w:type="spellStart"/>
      <w:r w:rsidR="00491B6F" w:rsidRPr="007226A5">
        <w:rPr>
          <w:sz w:val="28"/>
          <w:szCs w:val="28"/>
        </w:rPr>
        <w:t>lý</w:t>
      </w:r>
      <w:proofErr w:type="spellEnd"/>
      <w:r w:rsidR="00491B6F" w:rsidRPr="007226A5">
        <w:rPr>
          <w:sz w:val="28"/>
          <w:szCs w:val="28"/>
        </w:rPr>
        <w:t xml:space="preserve"> </w:t>
      </w:r>
      <w:proofErr w:type="spellStart"/>
      <w:r w:rsidR="00491B6F" w:rsidRPr="007226A5">
        <w:rPr>
          <w:sz w:val="28"/>
          <w:szCs w:val="28"/>
        </w:rPr>
        <w:t>khu</w:t>
      </w:r>
      <w:proofErr w:type="spellEnd"/>
      <w:r w:rsidR="00491B6F" w:rsidRPr="007226A5">
        <w:rPr>
          <w:sz w:val="28"/>
          <w:szCs w:val="28"/>
        </w:rPr>
        <w:t xml:space="preserve"> </w:t>
      </w:r>
      <w:proofErr w:type="spellStart"/>
      <w:r w:rsidR="00491B6F" w:rsidRPr="007226A5">
        <w:rPr>
          <w:sz w:val="28"/>
          <w:szCs w:val="28"/>
        </w:rPr>
        <w:t>công</w:t>
      </w:r>
      <w:proofErr w:type="spellEnd"/>
      <w:r w:rsidR="00491B6F" w:rsidRPr="007226A5">
        <w:rPr>
          <w:sz w:val="28"/>
          <w:szCs w:val="28"/>
        </w:rPr>
        <w:t xml:space="preserve"> </w:t>
      </w:r>
      <w:proofErr w:type="spellStart"/>
      <w:r w:rsidR="00491B6F" w:rsidRPr="007226A5">
        <w:rPr>
          <w:sz w:val="28"/>
          <w:szCs w:val="28"/>
        </w:rPr>
        <w:t>nghệ</w:t>
      </w:r>
      <w:proofErr w:type="spellEnd"/>
      <w:r w:rsidR="00491B6F" w:rsidRPr="007226A5">
        <w:rPr>
          <w:sz w:val="28"/>
          <w:szCs w:val="28"/>
        </w:rPr>
        <w:t xml:space="preserve"> </w:t>
      </w:r>
      <w:proofErr w:type="spellStart"/>
      <w:r w:rsidR="00491B6F" w:rsidRPr="007226A5">
        <w:rPr>
          <w:sz w:val="28"/>
          <w:szCs w:val="28"/>
        </w:rPr>
        <w:t>cao</w:t>
      </w:r>
      <w:proofErr w:type="spellEnd"/>
      <w:r w:rsidR="00491B6F" w:rsidRPr="007226A5">
        <w:rPr>
          <w:sz w:val="28"/>
          <w:szCs w:val="28"/>
        </w:rPr>
        <w:t xml:space="preserve"> </w:t>
      </w:r>
      <w:proofErr w:type="spellStart"/>
      <w:r w:rsidR="00491B6F" w:rsidRPr="007226A5">
        <w:rPr>
          <w:sz w:val="28"/>
          <w:szCs w:val="28"/>
        </w:rPr>
        <w:t>phù</w:t>
      </w:r>
      <w:proofErr w:type="spellEnd"/>
      <w:r w:rsidR="00491B6F" w:rsidRPr="007226A5">
        <w:rPr>
          <w:sz w:val="28"/>
          <w:szCs w:val="28"/>
        </w:rPr>
        <w:t xml:space="preserve"> </w:t>
      </w:r>
      <w:proofErr w:type="spellStart"/>
      <w:r w:rsidR="00491B6F" w:rsidRPr="007226A5">
        <w:rPr>
          <w:sz w:val="28"/>
          <w:szCs w:val="28"/>
        </w:rPr>
        <w:t>hợp</w:t>
      </w:r>
      <w:proofErr w:type="spellEnd"/>
      <w:r w:rsidR="00491B6F" w:rsidRPr="007226A5">
        <w:rPr>
          <w:sz w:val="28"/>
          <w:szCs w:val="28"/>
        </w:rPr>
        <w:t xml:space="preserve"> </w:t>
      </w:r>
      <w:proofErr w:type="spellStart"/>
      <w:r w:rsidR="00491B6F" w:rsidRPr="007226A5">
        <w:rPr>
          <w:sz w:val="28"/>
          <w:szCs w:val="28"/>
        </w:rPr>
        <w:t>với</w:t>
      </w:r>
      <w:proofErr w:type="spellEnd"/>
      <w:r w:rsidR="00491B6F" w:rsidRPr="007226A5">
        <w:rPr>
          <w:sz w:val="28"/>
          <w:szCs w:val="28"/>
        </w:rPr>
        <w:t xml:space="preserve"> </w:t>
      </w:r>
      <w:proofErr w:type="spellStart"/>
      <w:r w:rsidR="00491B6F" w:rsidRPr="007226A5">
        <w:rPr>
          <w:sz w:val="28"/>
          <w:szCs w:val="28"/>
        </w:rPr>
        <w:t>các</w:t>
      </w:r>
      <w:proofErr w:type="spellEnd"/>
      <w:r w:rsidR="00491B6F" w:rsidRPr="007226A5">
        <w:rPr>
          <w:sz w:val="28"/>
          <w:szCs w:val="28"/>
        </w:rPr>
        <w:t xml:space="preserve"> </w:t>
      </w:r>
      <w:proofErr w:type="spellStart"/>
      <w:r w:rsidR="00491B6F" w:rsidRPr="007226A5">
        <w:rPr>
          <w:sz w:val="28"/>
          <w:szCs w:val="28"/>
        </w:rPr>
        <w:t>nguyên</w:t>
      </w:r>
      <w:proofErr w:type="spellEnd"/>
      <w:r w:rsidR="00491B6F" w:rsidRPr="007226A5">
        <w:rPr>
          <w:sz w:val="28"/>
          <w:szCs w:val="28"/>
        </w:rPr>
        <w:t xml:space="preserve"> </w:t>
      </w:r>
      <w:proofErr w:type="spellStart"/>
      <w:r w:rsidR="00491B6F" w:rsidRPr="007226A5">
        <w:rPr>
          <w:sz w:val="28"/>
          <w:szCs w:val="28"/>
        </w:rPr>
        <w:t>tắc</w:t>
      </w:r>
      <w:proofErr w:type="spellEnd"/>
      <w:r w:rsidR="00491B6F" w:rsidRPr="007226A5">
        <w:rPr>
          <w:sz w:val="28"/>
          <w:szCs w:val="28"/>
        </w:rPr>
        <w:t xml:space="preserve"> </w:t>
      </w:r>
      <w:proofErr w:type="spellStart"/>
      <w:r w:rsidR="00491B6F" w:rsidRPr="007226A5">
        <w:rPr>
          <w:sz w:val="28"/>
          <w:szCs w:val="28"/>
        </w:rPr>
        <w:t>về</w:t>
      </w:r>
      <w:proofErr w:type="spellEnd"/>
      <w:r w:rsidR="00491B6F" w:rsidRPr="007226A5">
        <w:rPr>
          <w:sz w:val="28"/>
          <w:szCs w:val="28"/>
        </w:rPr>
        <w:t xml:space="preserve"> </w:t>
      </w:r>
      <w:proofErr w:type="spellStart"/>
      <w:r w:rsidR="00491B6F" w:rsidRPr="007226A5">
        <w:rPr>
          <w:sz w:val="28"/>
          <w:szCs w:val="28"/>
        </w:rPr>
        <w:t>tổ</w:t>
      </w:r>
      <w:proofErr w:type="spellEnd"/>
      <w:r w:rsidR="00491B6F" w:rsidRPr="007226A5">
        <w:rPr>
          <w:sz w:val="28"/>
          <w:szCs w:val="28"/>
        </w:rPr>
        <w:t xml:space="preserve"> </w:t>
      </w:r>
      <w:proofErr w:type="spellStart"/>
      <w:r w:rsidR="00491B6F" w:rsidRPr="007226A5">
        <w:rPr>
          <w:sz w:val="28"/>
          <w:szCs w:val="28"/>
        </w:rPr>
        <w:t>chức</w:t>
      </w:r>
      <w:proofErr w:type="spellEnd"/>
      <w:r w:rsidR="00491B6F" w:rsidRPr="007226A5">
        <w:rPr>
          <w:sz w:val="28"/>
          <w:szCs w:val="28"/>
        </w:rPr>
        <w:t xml:space="preserve"> </w:t>
      </w:r>
      <w:proofErr w:type="spellStart"/>
      <w:r w:rsidR="00491B6F" w:rsidRPr="007226A5">
        <w:rPr>
          <w:sz w:val="28"/>
          <w:szCs w:val="28"/>
        </w:rPr>
        <w:t>và</w:t>
      </w:r>
      <w:proofErr w:type="spellEnd"/>
      <w:r w:rsidR="00491B6F" w:rsidRPr="007226A5">
        <w:rPr>
          <w:sz w:val="28"/>
          <w:szCs w:val="28"/>
        </w:rPr>
        <w:t xml:space="preserve"> </w:t>
      </w:r>
      <w:proofErr w:type="spellStart"/>
      <w:r w:rsidR="00491B6F" w:rsidRPr="007226A5">
        <w:rPr>
          <w:sz w:val="28"/>
          <w:szCs w:val="28"/>
        </w:rPr>
        <w:t>chức</w:t>
      </w:r>
      <w:proofErr w:type="spellEnd"/>
      <w:r w:rsidR="00491B6F" w:rsidRPr="007226A5">
        <w:rPr>
          <w:sz w:val="28"/>
          <w:szCs w:val="28"/>
        </w:rPr>
        <w:t xml:space="preserve"> </w:t>
      </w:r>
      <w:proofErr w:type="spellStart"/>
      <w:r w:rsidR="00491B6F" w:rsidRPr="007226A5">
        <w:rPr>
          <w:sz w:val="28"/>
          <w:szCs w:val="28"/>
        </w:rPr>
        <w:t>năng</w:t>
      </w:r>
      <w:proofErr w:type="spellEnd"/>
      <w:r w:rsidR="00491B6F" w:rsidRPr="007226A5">
        <w:rPr>
          <w:sz w:val="28"/>
          <w:szCs w:val="28"/>
        </w:rPr>
        <w:t xml:space="preserve"> </w:t>
      </w:r>
      <w:proofErr w:type="spellStart"/>
      <w:r w:rsidR="00491B6F" w:rsidRPr="007226A5">
        <w:rPr>
          <w:sz w:val="28"/>
          <w:szCs w:val="28"/>
        </w:rPr>
        <w:t>nhiệm</w:t>
      </w:r>
      <w:proofErr w:type="spellEnd"/>
      <w:r w:rsidR="00491B6F" w:rsidRPr="007226A5">
        <w:rPr>
          <w:sz w:val="28"/>
          <w:szCs w:val="28"/>
        </w:rPr>
        <w:t xml:space="preserve"> </w:t>
      </w:r>
      <w:proofErr w:type="spellStart"/>
      <w:r w:rsidR="00491B6F" w:rsidRPr="007226A5">
        <w:rPr>
          <w:sz w:val="28"/>
          <w:szCs w:val="28"/>
        </w:rPr>
        <w:t>vụ</w:t>
      </w:r>
      <w:proofErr w:type="spellEnd"/>
      <w:r w:rsidR="00491B6F" w:rsidRPr="007226A5">
        <w:rPr>
          <w:sz w:val="28"/>
          <w:szCs w:val="28"/>
        </w:rPr>
        <w:t xml:space="preserve"> (</w:t>
      </w:r>
      <w:proofErr w:type="spellStart"/>
      <w:r w:rsidR="00491B6F" w:rsidRPr="007226A5">
        <w:rPr>
          <w:sz w:val="28"/>
          <w:szCs w:val="28"/>
        </w:rPr>
        <w:t>khoản</w:t>
      </w:r>
      <w:proofErr w:type="spellEnd"/>
      <w:r w:rsidR="00491B6F" w:rsidRPr="007226A5">
        <w:rPr>
          <w:sz w:val="28"/>
          <w:szCs w:val="28"/>
        </w:rPr>
        <w:t xml:space="preserve"> 6 </w:t>
      </w:r>
      <w:proofErr w:type="spellStart"/>
      <w:r w:rsidR="00491B6F" w:rsidRPr="007226A5">
        <w:rPr>
          <w:sz w:val="28"/>
          <w:szCs w:val="28"/>
        </w:rPr>
        <w:t>Điều</w:t>
      </w:r>
      <w:proofErr w:type="spellEnd"/>
      <w:r w:rsidR="00491B6F" w:rsidRPr="007226A5">
        <w:rPr>
          <w:sz w:val="28"/>
          <w:szCs w:val="28"/>
        </w:rPr>
        <w:t xml:space="preserve"> 44)</w:t>
      </w:r>
      <w:r w:rsidR="0010397B" w:rsidRPr="007226A5">
        <w:rPr>
          <w:sz w:val="28"/>
          <w:szCs w:val="28"/>
        </w:rPr>
        <w:t>.</w:t>
      </w:r>
    </w:p>
    <w:p w14:paraId="5C3456E3" w14:textId="4F772C03" w:rsidR="00A27DB2" w:rsidRPr="007226A5" w:rsidRDefault="000A4FD3" w:rsidP="00734F30">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nhiệm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vụ</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quyền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hạn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w:t>
      </w:r>
      <w:r w:rsidR="00A5462E" w:rsidRPr="007226A5">
        <w:rPr>
          <w:rFonts w:eastAsia="Batang"/>
          <w:sz w:val="28"/>
          <w:szCs w:val="28"/>
          <w:lang w:eastAsia="ko-KR"/>
        </w:rPr>
        <w:t xml:space="preserve"> </w:t>
      </w:r>
      <w:proofErr w:type="spellStart"/>
      <w:r w:rsidR="00A5462E" w:rsidRPr="007226A5">
        <w:rPr>
          <w:rFonts w:eastAsia="Batang"/>
          <w:sz w:val="28"/>
          <w:szCs w:val="28"/>
          <w:lang w:eastAsia="ko-KR"/>
        </w:rPr>
        <w:t>d</w:t>
      </w:r>
      <w:r w:rsidR="009E361B" w:rsidRPr="007226A5">
        <w:rPr>
          <w:rFonts w:eastAsia="Batang"/>
          <w:sz w:val="28"/>
          <w:szCs w:val="28"/>
          <w:lang w:eastAsia="ko-KR"/>
        </w:rPr>
        <w:t>ự</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thảo</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Nghị</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định</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quy</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định</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các</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nội</w:t>
      </w:r>
      <w:proofErr w:type="spellEnd"/>
      <w:r w:rsidR="009E361B" w:rsidRPr="007226A5">
        <w:rPr>
          <w:rFonts w:eastAsia="Batang"/>
          <w:sz w:val="28"/>
          <w:szCs w:val="28"/>
          <w:lang w:eastAsia="ko-KR"/>
        </w:rPr>
        <w:t xml:space="preserve"> dung </w:t>
      </w:r>
      <w:proofErr w:type="spellStart"/>
      <w:r w:rsidR="009E361B" w:rsidRPr="007226A5">
        <w:rPr>
          <w:rFonts w:eastAsia="Batang"/>
          <w:sz w:val="28"/>
          <w:szCs w:val="28"/>
          <w:lang w:eastAsia="ko-KR"/>
        </w:rPr>
        <w:t>liên</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quan</w:t>
      </w:r>
      <w:proofErr w:type="spellEnd"/>
      <w:r w:rsidR="009E361B" w:rsidRPr="007226A5">
        <w:rPr>
          <w:rFonts w:eastAsia="Batang"/>
          <w:sz w:val="28"/>
          <w:szCs w:val="28"/>
          <w:lang w:eastAsia="ko-KR"/>
        </w:rPr>
        <w:t xml:space="preserve"> </w:t>
      </w:r>
      <w:proofErr w:type="spellStart"/>
      <w:r w:rsidR="009E361B" w:rsidRPr="007226A5">
        <w:rPr>
          <w:rFonts w:eastAsia="Batang"/>
          <w:sz w:val="28"/>
          <w:szCs w:val="28"/>
          <w:lang w:eastAsia="ko-KR"/>
        </w:rPr>
        <w:t>đến</w:t>
      </w:r>
      <w:proofErr w:type="spellEnd"/>
      <w:r w:rsidR="00A5462E" w:rsidRPr="007226A5">
        <w:rPr>
          <w:rFonts w:eastAsia="Batang"/>
          <w:sz w:val="28"/>
          <w:szCs w:val="28"/>
          <w:lang w:eastAsia="ko-KR"/>
        </w:rPr>
        <w:t xml:space="preserve"> </w:t>
      </w:r>
      <w:proofErr w:type="spellStart"/>
      <w:r w:rsidR="00A5462E" w:rsidRPr="007226A5">
        <w:rPr>
          <w:rFonts w:eastAsia="Batang"/>
          <w:sz w:val="28"/>
          <w:szCs w:val="28"/>
          <w:lang w:eastAsia="ko-KR"/>
        </w:rPr>
        <w:t>đầy</w:t>
      </w:r>
      <w:proofErr w:type="spellEnd"/>
      <w:r w:rsidR="00A5462E" w:rsidRPr="007226A5">
        <w:rPr>
          <w:rFonts w:eastAsia="Batang"/>
          <w:sz w:val="28"/>
          <w:szCs w:val="28"/>
          <w:lang w:eastAsia="ko-KR"/>
        </w:rPr>
        <w:t xml:space="preserve"> </w:t>
      </w:r>
      <w:proofErr w:type="spellStart"/>
      <w:r w:rsidR="00A5462E" w:rsidRPr="007226A5">
        <w:rPr>
          <w:rFonts w:eastAsia="Batang"/>
          <w:sz w:val="28"/>
          <w:szCs w:val="28"/>
          <w:lang w:eastAsia="ko-KR"/>
        </w:rPr>
        <w:t>đủ</w:t>
      </w:r>
      <w:proofErr w:type="spellEnd"/>
      <w:r w:rsidR="00A5462E" w:rsidRPr="007226A5">
        <w:rPr>
          <w:rFonts w:eastAsia="Batang"/>
          <w:sz w:val="28"/>
          <w:szCs w:val="28"/>
          <w:lang w:eastAsia="ko-KR"/>
        </w:rPr>
        <w:t xml:space="preserve"> </w:t>
      </w:r>
      <w:proofErr w:type="spellStart"/>
      <w:r w:rsidR="00A5462E" w:rsidRPr="007226A5">
        <w:rPr>
          <w:rFonts w:eastAsia="Batang"/>
          <w:sz w:val="28"/>
          <w:szCs w:val="28"/>
          <w:lang w:eastAsia="ko-KR"/>
        </w:rPr>
        <w:t>các</w:t>
      </w:r>
      <w:proofErr w:type="spellEnd"/>
      <w:r w:rsidR="00A5462E" w:rsidRPr="007226A5">
        <w:rPr>
          <w:rFonts w:eastAsia="Batang"/>
          <w:sz w:val="28"/>
          <w:szCs w:val="28"/>
          <w:lang w:eastAsia="ko-KR"/>
        </w:rPr>
        <w:t xml:space="preserve"> </w:t>
      </w:r>
      <w:proofErr w:type="spellStart"/>
      <w:r w:rsidR="00A5462E" w:rsidRPr="007226A5">
        <w:rPr>
          <w:rFonts w:eastAsia="Batang"/>
          <w:sz w:val="28"/>
          <w:szCs w:val="28"/>
          <w:lang w:eastAsia="ko-KR"/>
        </w:rPr>
        <w:t>lĩnh</w:t>
      </w:r>
      <w:proofErr w:type="spellEnd"/>
      <w:r w:rsidR="00A5462E" w:rsidRPr="007226A5">
        <w:rPr>
          <w:rFonts w:eastAsia="Batang"/>
          <w:sz w:val="28"/>
          <w:szCs w:val="28"/>
          <w:lang w:eastAsia="ko-KR"/>
        </w:rPr>
        <w:t xml:space="preserve"> </w:t>
      </w:r>
      <w:proofErr w:type="spellStart"/>
      <w:r w:rsidR="00A5462E" w:rsidRPr="007226A5">
        <w:rPr>
          <w:rFonts w:eastAsia="Batang"/>
          <w:sz w:val="28"/>
          <w:szCs w:val="28"/>
          <w:lang w:eastAsia="ko-KR"/>
        </w:rPr>
        <w:t>vực</w:t>
      </w:r>
      <w:proofErr w:type="spellEnd"/>
      <w:r w:rsidR="00A5462E" w:rsidRPr="007226A5">
        <w:rPr>
          <w:rFonts w:eastAsia="Batang"/>
          <w:sz w:val="28"/>
          <w:szCs w:val="28"/>
          <w:lang w:eastAsia="ko-KR"/>
        </w:rPr>
        <w:t xml:space="preserve"> </w:t>
      </w:r>
      <w:proofErr w:type="spellStart"/>
      <w:r w:rsidR="001A7DFA" w:rsidRPr="007226A5">
        <w:rPr>
          <w:rFonts w:eastAsia="Batang"/>
          <w:sz w:val="28"/>
          <w:szCs w:val="28"/>
          <w:lang w:eastAsia="ko-KR"/>
        </w:rPr>
        <w:t>tài</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chính</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quy</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hoạch</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và</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xây</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dựng</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đất</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đai</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đầu</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tư</w:t>
      </w:r>
      <w:proofErr w:type="spellEnd"/>
      <w:r w:rsidR="001A7DFA" w:rsidRPr="007226A5">
        <w:rPr>
          <w:rFonts w:eastAsia="Batang"/>
          <w:sz w:val="28"/>
          <w:szCs w:val="28"/>
          <w:lang w:eastAsia="ko-KR"/>
        </w:rPr>
        <w:t xml:space="preserve">, khoa </w:t>
      </w:r>
      <w:proofErr w:type="spellStart"/>
      <w:r w:rsidR="001A7DFA" w:rsidRPr="007226A5">
        <w:rPr>
          <w:rFonts w:eastAsia="Batang"/>
          <w:sz w:val="28"/>
          <w:szCs w:val="28"/>
          <w:lang w:eastAsia="ko-KR"/>
        </w:rPr>
        <w:t>học</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và</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công</w:t>
      </w:r>
      <w:proofErr w:type="spellEnd"/>
      <w:r w:rsidR="001A7DFA" w:rsidRPr="007226A5">
        <w:rPr>
          <w:rFonts w:eastAsia="Batang"/>
          <w:sz w:val="28"/>
          <w:szCs w:val="28"/>
          <w:lang w:eastAsia="ko-KR"/>
        </w:rPr>
        <w:t xml:space="preserve"> </w:t>
      </w:r>
      <w:proofErr w:type="spellStart"/>
      <w:r w:rsidR="001A7DFA" w:rsidRPr="007226A5">
        <w:rPr>
          <w:rFonts w:eastAsia="Batang"/>
          <w:sz w:val="28"/>
          <w:szCs w:val="28"/>
          <w:lang w:eastAsia="ko-KR"/>
        </w:rPr>
        <w:t>nghệ</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bảo</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vệ</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môi</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trường</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lao</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động</w:t>
      </w:r>
      <w:proofErr w:type="spellEnd"/>
      <w:r w:rsidR="00AB38BC" w:rsidRPr="007226A5">
        <w:rPr>
          <w:rFonts w:eastAsia="Batang"/>
          <w:sz w:val="28"/>
          <w:szCs w:val="28"/>
          <w:lang w:eastAsia="ko-KR"/>
        </w:rPr>
        <w:t xml:space="preserve">, an </w:t>
      </w:r>
      <w:proofErr w:type="spellStart"/>
      <w:r w:rsidR="00AB38BC" w:rsidRPr="007226A5">
        <w:rPr>
          <w:rFonts w:eastAsia="Batang"/>
          <w:sz w:val="28"/>
          <w:szCs w:val="28"/>
          <w:lang w:eastAsia="ko-KR"/>
        </w:rPr>
        <w:t>ninh</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trật</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tự</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phòng</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cháy</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chữa</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cháy</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thanh</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tra</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kiểm</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tra</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giám</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sát</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bám</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sát</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các</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quy</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định</w:t>
      </w:r>
      <w:proofErr w:type="spellEnd"/>
      <w:r w:rsidR="00AB38BC" w:rsidRPr="007226A5">
        <w:rPr>
          <w:rFonts w:eastAsia="Batang"/>
          <w:sz w:val="28"/>
          <w:szCs w:val="28"/>
          <w:lang w:eastAsia="ko-KR"/>
        </w:rPr>
        <w:t xml:space="preserve"> </w:t>
      </w:r>
      <w:proofErr w:type="spellStart"/>
      <w:r w:rsidR="00AB38BC" w:rsidRPr="007226A5">
        <w:rPr>
          <w:rFonts w:eastAsia="Batang"/>
          <w:sz w:val="28"/>
          <w:szCs w:val="28"/>
          <w:lang w:eastAsia="ko-KR"/>
        </w:rPr>
        <w:t>mới</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của</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các</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luật</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chuyên</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ngành</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có</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liên</w:t>
      </w:r>
      <w:proofErr w:type="spellEnd"/>
      <w:r w:rsidR="0083147B" w:rsidRPr="007226A5">
        <w:rPr>
          <w:rFonts w:eastAsia="Batang"/>
          <w:sz w:val="28"/>
          <w:szCs w:val="28"/>
          <w:lang w:eastAsia="ko-KR"/>
        </w:rPr>
        <w:t xml:space="preserve"> </w:t>
      </w:r>
      <w:proofErr w:type="spellStart"/>
      <w:r w:rsidR="0083147B" w:rsidRPr="007226A5">
        <w:rPr>
          <w:rFonts w:eastAsia="Batang"/>
          <w:sz w:val="28"/>
          <w:szCs w:val="28"/>
          <w:lang w:eastAsia="ko-KR"/>
        </w:rPr>
        <w:t>quan</w:t>
      </w:r>
      <w:proofErr w:type="spellEnd"/>
      <w:r w:rsidR="00AB38BC" w:rsidRPr="007226A5">
        <w:rPr>
          <w:rFonts w:eastAsia="Batang"/>
          <w:sz w:val="28"/>
          <w:szCs w:val="28"/>
          <w:lang w:eastAsia="ko-KR"/>
        </w:rPr>
        <w:t xml:space="preserve"> </w:t>
      </w:r>
      <w:proofErr w:type="spellStart"/>
      <w:r w:rsidR="00FB2351" w:rsidRPr="007226A5">
        <w:rPr>
          <w:rFonts w:eastAsia="Batang"/>
          <w:sz w:val="28"/>
          <w:szCs w:val="28"/>
          <w:lang w:eastAsia="ko-KR"/>
        </w:rPr>
        <w:t>nhằm</w:t>
      </w:r>
      <w:proofErr w:type="spellEnd"/>
      <w:r w:rsidR="00FB2351" w:rsidRPr="007226A5">
        <w:rPr>
          <w:rFonts w:eastAsia="Batang"/>
          <w:sz w:val="28"/>
          <w:szCs w:val="28"/>
          <w:lang w:eastAsia="ko-KR"/>
        </w:rPr>
        <w:t xml:space="preserve"> </w:t>
      </w:r>
      <w:proofErr w:type="spellStart"/>
      <w:r w:rsidR="00B44350" w:rsidRPr="007226A5">
        <w:rPr>
          <w:rFonts w:eastAsia="Batang"/>
          <w:sz w:val="28"/>
          <w:szCs w:val="28"/>
          <w:lang w:eastAsia="ko-KR"/>
        </w:rPr>
        <w:t>xác</w:t>
      </w:r>
      <w:proofErr w:type="spellEnd"/>
      <w:r w:rsidR="00B44350" w:rsidRPr="007226A5">
        <w:rPr>
          <w:rFonts w:eastAsia="Batang"/>
          <w:sz w:val="28"/>
          <w:szCs w:val="28"/>
          <w:lang w:eastAsia="ko-KR"/>
        </w:rPr>
        <w:t xml:space="preserve"> </w:t>
      </w:r>
      <w:proofErr w:type="spellStart"/>
      <w:r w:rsidR="00B44350" w:rsidRPr="007226A5">
        <w:rPr>
          <w:rFonts w:eastAsia="Batang"/>
          <w:sz w:val="28"/>
          <w:szCs w:val="28"/>
          <w:lang w:eastAsia="ko-KR"/>
        </w:rPr>
        <w:t>định</w:t>
      </w:r>
      <w:proofErr w:type="spellEnd"/>
      <w:r w:rsidR="00B44350" w:rsidRPr="007226A5">
        <w:rPr>
          <w:rFonts w:eastAsia="Batang"/>
          <w:sz w:val="28"/>
          <w:szCs w:val="28"/>
          <w:lang w:eastAsia="ko-KR"/>
        </w:rPr>
        <w:t xml:space="preserve"> </w:t>
      </w:r>
      <w:proofErr w:type="spellStart"/>
      <w:r w:rsidR="00B44350" w:rsidRPr="007226A5">
        <w:rPr>
          <w:rFonts w:eastAsia="Batang"/>
          <w:sz w:val="28"/>
          <w:szCs w:val="28"/>
          <w:lang w:eastAsia="ko-KR"/>
        </w:rPr>
        <w:t>rõ</w:t>
      </w:r>
      <w:proofErr w:type="spellEnd"/>
      <w:r w:rsidR="00B44350" w:rsidRPr="007226A5">
        <w:rPr>
          <w:rFonts w:eastAsia="Batang"/>
          <w:sz w:val="28"/>
          <w:szCs w:val="28"/>
          <w:lang w:eastAsia="ko-KR"/>
        </w:rPr>
        <w:t xml:space="preserve"> </w:t>
      </w:r>
      <w:proofErr w:type="spellStart"/>
      <w:r w:rsidR="00B44350" w:rsidRPr="007226A5">
        <w:rPr>
          <w:rFonts w:eastAsia="Batang"/>
          <w:sz w:val="28"/>
          <w:szCs w:val="28"/>
          <w:lang w:eastAsia="ko-KR"/>
        </w:rPr>
        <w:t>và</w:t>
      </w:r>
      <w:proofErr w:type="spellEnd"/>
      <w:r w:rsidR="00B44350" w:rsidRPr="007226A5">
        <w:rPr>
          <w:rFonts w:eastAsia="Batang"/>
          <w:sz w:val="28"/>
          <w:szCs w:val="28"/>
          <w:lang w:eastAsia="ko-KR"/>
        </w:rPr>
        <w:t xml:space="preserve"> </w:t>
      </w:r>
      <w:proofErr w:type="spellStart"/>
      <w:r w:rsidR="00FB2351" w:rsidRPr="007226A5">
        <w:rPr>
          <w:rFonts w:eastAsia="Batang"/>
          <w:sz w:val="28"/>
          <w:szCs w:val="28"/>
          <w:lang w:eastAsia="ko-KR"/>
        </w:rPr>
        <w:t>tăng</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cường</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thẩm</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quyền</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của</w:t>
      </w:r>
      <w:proofErr w:type="spellEnd"/>
      <w:r w:rsidR="00FB2351" w:rsidRPr="007226A5">
        <w:rPr>
          <w:rFonts w:eastAsia="Batang"/>
          <w:sz w:val="28"/>
          <w:szCs w:val="28"/>
          <w:lang w:eastAsia="ko-KR"/>
        </w:rPr>
        <w:t xml:space="preserve"> </w:t>
      </w:r>
      <w:r w:rsidR="00AB38BC" w:rsidRPr="007226A5">
        <w:rPr>
          <w:rFonts w:eastAsia="Batang"/>
          <w:sz w:val="28"/>
          <w:szCs w:val="28"/>
          <w:lang w:eastAsia="ko-KR"/>
        </w:rPr>
        <w:t>Ban</w:t>
      </w:r>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quản</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lý</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khu</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công</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nghệ</w:t>
      </w:r>
      <w:proofErr w:type="spellEnd"/>
      <w:r w:rsidR="00FB2351" w:rsidRPr="007226A5">
        <w:rPr>
          <w:rFonts w:eastAsia="Batang"/>
          <w:sz w:val="28"/>
          <w:szCs w:val="28"/>
          <w:lang w:eastAsia="ko-KR"/>
        </w:rPr>
        <w:t xml:space="preserve"> </w:t>
      </w:r>
      <w:proofErr w:type="spellStart"/>
      <w:r w:rsidR="00FB2351" w:rsidRPr="007226A5">
        <w:rPr>
          <w:rFonts w:eastAsia="Batang"/>
          <w:sz w:val="28"/>
          <w:szCs w:val="28"/>
          <w:lang w:eastAsia="ko-KR"/>
        </w:rPr>
        <w:t>cao</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nhằm</w:t>
      </w:r>
      <w:proofErr w:type="spellEnd"/>
      <w:r w:rsidR="00A27DB2" w:rsidRPr="007226A5">
        <w:rPr>
          <w:rFonts w:eastAsia="Batang"/>
          <w:sz w:val="28"/>
          <w:szCs w:val="28"/>
          <w:lang w:eastAsia="ko-KR"/>
        </w:rPr>
        <w:t xml:space="preserve"> </w:t>
      </w:r>
      <w:proofErr w:type="spellStart"/>
      <w:r w:rsidR="0010397B" w:rsidRPr="007226A5">
        <w:rPr>
          <w:rFonts w:eastAsia="Batang"/>
          <w:sz w:val="28"/>
          <w:szCs w:val="28"/>
          <w:lang w:eastAsia="ko-KR"/>
        </w:rPr>
        <w:t>thực</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hiện</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tốt</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cơ</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chế</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hành</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chính</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một</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cửa</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tại</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chỗ</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hỗ</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trợ</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nhà</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đầu</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tư</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thực</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hiện</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hoạt</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động</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đầu</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tư</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kinh</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doanh</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trong</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khu</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công</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nghệ</w:t>
      </w:r>
      <w:proofErr w:type="spellEnd"/>
      <w:r w:rsidR="0010397B" w:rsidRPr="007226A5">
        <w:rPr>
          <w:rFonts w:eastAsia="Batang"/>
          <w:sz w:val="28"/>
          <w:szCs w:val="28"/>
          <w:lang w:eastAsia="ko-KR"/>
        </w:rPr>
        <w:t xml:space="preserve"> </w:t>
      </w:r>
      <w:proofErr w:type="spellStart"/>
      <w:r w:rsidR="0010397B" w:rsidRPr="007226A5">
        <w:rPr>
          <w:rFonts w:eastAsia="Batang"/>
          <w:sz w:val="28"/>
          <w:szCs w:val="28"/>
          <w:lang w:eastAsia="ko-KR"/>
        </w:rPr>
        <w:t>cao</w:t>
      </w:r>
      <w:proofErr w:type="spellEnd"/>
      <w:r w:rsidR="0010397B" w:rsidRPr="007226A5">
        <w:rPr>
          <w:rFonts w:eastAsia="Batang"/>
          <w:sz w:val="28"/>
          <w:szCs w:val="28"/>
          <w:lang w:eastAsia="ko-KR"/>
        </w:rPr>
        <w:t xml:space="preserve">. </w:t>
      </w:r>
      <w:r w:rsidR="00A27DB2" w:rsidRPr="007226A5">
        <w:rPr>
          <w:rFonts w:eastAsia="Batang"/>
          <w:sz w:val="28"/>
          <w:szCs w:val="28"/>
          <w:lang w:eastAsia="ko-KR"/>
        </w:rPr>
        <w:t>(</w:t>
      </w:r>
      <w:proofErr w:type="spellStart"/>
      <w:r w:rsidR="00A27DB2" w:rsidRPr="007226A5">
        <w:rPr>
          <w:rFonts w:eastAsia="Batang"/>
          <w:sz w:val="28"/>
          <w:szCs w:val="28"/>
          <w:lang w:eastAsia="ko-KR"/>
        </w:rPr>
        <w:t>Điều</w:t>
      </w:r>
      <w:proofErr w:type="spellEnd"/>
      <w:r w:rsidR="00A27DB2" w:rsidRPr="007226A5">
        <w:rPr>
          <w:rFonts w:eastAsia="Batang"/>
          <w:sz w:val="28"/>
          <w:szCs w:val="28"/>
          <w:lang w:eastAsia="ko-KR"/>
        </w:rPr>
        <w:t xml:space="preserve"> 36)</w:t>
      </w:r>
      <w:r w:rsidR="00FB2351" w:rsidRPr="007226A5">
        <w:rPr>
          <w:rFonts w:eastAsia="Batang"/>
          <w:sz w:val="28"/>
          <w:szCs w:val="28"/>
          <w:lang w:eastAsia="ko-KR"/>
        </w:rPr>
        <w:t>.</w:t>
      </w:r>
    </w:p>
    <w:p w14:paraId="384E53BE" w14:textId="42FD0464" w:rsidR="00201E6D" w:rsidRPr="007226A5" w:rsidRDefault="00C93AD0" w:rsidP="00734F30">
      <w:pPr>
        <w:snapToGrid w:val="0"/>
        <w:spacing w:before="120"/>
        <w:ind w:firstLine="720"/>
        <w:jc w:val="both"/>
        <w:rPr>
          <w:rFonts w:eastAsia="Batang"/>
          <w:b/>
          <w:bCs/>
          <w:sz w:val="28"/>
          <w:szCs w:val="28"/>
          <w:lang w:eastAsia="ko-KR"/>
        </w:rPr>
      </w:pPr>
      <w:r w:rsidRPr="007226A5">
        <w:rPr>
          <w:rFonts w:eastAsia="Batang"/>
          <w:b/>
          <w:bCs/>
          <w:sz w:val="28"/>
          <w:szCs w:val="28"/>
          <w:lang w:eastAsia="ko-KR"/>
        </w:rPr>
        <w:t>2.5.</w:t>
      </w:r>
      <w:r w:rsidR="00052386" w:rsidRPr="007226A5">
        <w:rPr>
          <w:rFonts w:eastAsia="Batang"/>
          <w:b/>
          <w:bCs/>
          <w:sz w:val="28"/>
          <w:szCs w:val="28"/>
          <w:lang w:eastAsia="ko-KR"/>
        </w:rPr>
        <w:t xml:space="preserve"> </w:t>
      </w:r>
      <w:proofErr w:type="spellStart"/>
      <w:r w:rsidR="00201E6D" w:rsidRPr="007226A5">
        <w:rPr>
          <w:rFonts w:eastAsia="Batang"/>
          <w:b/>
          <w:bCs/>
          <w:sz w:val="28"/>
          <w:szCs w:val="28"/>
          <w:lang w:eastAsia="ko-KR"/>
        </w:rPr>
        <w:t>Về</w:t>
      </w:r>
      <w:proofErr w:type="spellEnd"/>
      <w:r w:rsidR="00201E6D" w:rsidRPr="007226A5">
        <w:rPr>
          <w:rFonts w:eastAsia="Batang"/>
          <w:b/>
          <w:bCs/>
          <w:sz w:val="28"/>
          <w:szCs w:val="28"/>
          <w:lang w:eastAsia="ko-KR"/>
        </w:rPr>
        <w:t xml:space="preserve"> </w:t>
      </w:r>
      <w:proofErr w:type="spellStart"/>
      <w:r w:rsidR="00201E6D" w:rsidRPr="007226A5">
        <w:rPr>
          <w:rFonts w:eastAsia="Batang"/>
          <w:b/>
          <w:bCs/>
          <w:sz w:val="28"/>
          <w:szCs w:val="28"/>
          <w:lang w:eastAsia="ko-KR"/>
        </w:rPr>
        <w:t>điều</w:t>
      </w:r>
      <w:proofErr w:type="spellEnd"/>
      <w:r w:rsidR="00201E6D" w:rsidRPr="007226A5">
        <w:rPr>
          <w:rFonts w:eastAsia="Batang"/>
          <w:b/>
          <w:bCs/>
          <w:sz w:val="28"/>
          <w:szCs w:val="28"/>
          <w:lang w:eastAsia="ko-KR"/>
        </w:rPr>
        <w:t xml:space="preserve"> </w:t>
      </w:r>
      <w:proofErr w:type="spellStart"/>
      <w:r w:rsidR="00201E6D" w:rsidRPr="007226A5">
        <w:rPr>
          <w:rFonts w:eastAsia="Batang"/>
          <w:b/>
          <w:bCs/>
          <w:sz w:val="28"/>
          <w:szCs w:val="28"/>
          <w:lang w:eastAsia="ko-KR"/>
        </w:rPr>
        <w:t>khoản</w:t>
      </w:r>
      <w:proofErr w:type="spellEnd"/>
      <w:r w:rsidR="00201E6D" w:rsidRPr="007226A5">
        <w:rPr>
          <w:rFonts w:eastAsia="Batang"/>
          <w:b/>
          <w:bCs/>
          <w:sz w:val="28"/>
          <w:szCs w:val="28"/>
          <w:lang w:eastAsia="ko-KR"/>
        </w:rPr>
        <w:t xml:space="preserve"> </w:t>
      </w:r>
      <w:proofErr w:type="spellStart"/>
      <w:r w:rsidR="00201E6D" w:rsidRPr="007226A5">
        <w:rPr>
          <w:rFonts w:eastAsia="Batang"/>
          <w:b/>
          <w:bCs/>
          <w:sz w:val="28"/>
          <w:szCs w:val="28"/>
          <w:lang w:eastAsia="ko-KR"/>
        </w:rPr>
        <w:t>chuyển</w:t>
      </w:r>
      <w:proofErr w:type="spellEnd"/>
      <w:r w:rsidR="00201E6D" w:rsidRPr="007226A5">
        <w:rPr>
          <w:rFonts w:eastAsia="Batang"/>
          <w:b/>
          <w:bCs/>
          <w:sz w:val="28"/>
          <w:szCs w:val="28"/>
          <w:lang w:eastAsia="ko-KR"/>
        </w:rPr>
        <w:t xml:space="preserve"> </w:t>
      </w:r>
      <w:proofErr w:type="spellStart"/>
      <w:r w:rsidR="00201E6D" w:rsidRPr="007226A5">
        <w:rPr>
          <w:rFonts w:eastAsia="Batang"/>
          <w:b/>
          <w:bCs/>
          <w:sz w:val="28"/>
          <w:szCs w:val="28"/>
          <w:lang w:eastAsia="ko-KR"/>
        </w:rPr>
        <w:t>tiếp</w:t>
      </w:r>
      <w:proofErr w:type="spellEnd"/>
    </w:p>
    <w:p w14:paraId="454421E4" w14:textId="6DFCB2C9" w:rsidR="00FA301F" w:rsidRPr="007226A5" w:rsidRDefault="002C0D5A" w:rsidP="00734F30">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nay,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khai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vùng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cũng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tỉnh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nhiều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phương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vẫn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tướng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duyệt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Vì</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vậy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điều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chỉnh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bổ</w:t>
      </w:r>
      <w:proofErr w:type="spellEnd"/>
      <w:r w:rsidRPr="007226A5">
        <w:rPr>
          <w:rFonts w:eastAsia="Batang"/>
          <w:sz w:val="28"/>
          <w:szCs w:val="28"/>
          <w:lang w:eastAsia="ko-KR"/>
        </w:rPr>
        <w:t xml:space="preserve"> sung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phát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triển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trong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trường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hợp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vùng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tỉnh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chưa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hoặc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phê</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duyệt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Luật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hoạch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thực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theo</w:t>
      </w:r>
      <w:proofErr w:type="spellEnd"/>
      <w:r w:rsidRPr="007226A5">
        <w:rPr>
          <w:rFonts w:eastAsia="Batang"/>
          <w:sz w:val="28"/>
          <w:szCs w:val="28"/>
          <w:lang w:eastAsia="ko-KR"/>
        </w:rPr>
        <w:t xml:space="preserve"> </w:t>
      </w:r>
      <w:proofErr w:type="spellStart"/>
      <w:r w:rsidR="00855FA3" w:rsidRPr="007226A5">
        <w:rPr>
          <w:sz w:val="28"/>
          <w:szCs w:val="28"/>
        </w:rPr>
        <w:t>điểm</w:t>
      </w:r>
      <w:proofErr w:type="spellEnd"/>
      <w:r w:rsidR="00855FA3" w:rsidRPr="007226A5">
        <w:rPr>
          <w:sz w:val="28"/>
          <w:szCs w:val="28"/>
        </w:rPr>
        <w:t xml:space="preserve"> d </w:t>
      </w:r>
      <w:proofErr w:type="spellStart"/>
      <w:r w:rsidR="00855FA3" w:rsidRPr="007226A5">
        <w:rPr>
          <w:sz w:val="28"/>
          <w:szCs w:val="28"/>
        </w:rPr>
        <w:t>khoản</w:t>
      </w:r>
      <w:proofErr w:type="spellEnd"/>
      <w:r w:rsidR="00855FA3" w:rsidRPr="007226A5">
        <w:rPr>
          <w:sz w:val="28"/>
          <w:szCs w:val="28"/>
        </w:rPr>
        <w:t xml:space="preserve"> 2 </w:t>
      </w:r>
      <w:proofErr w:type="spellStart"/>
      <w:r w:rsidR="00855FA3" w:rsidRPr="007226A5">
        <w:rPr>
          <w:sz w:val="28"/>
          <w:szCs w:val="28"/>
        </w:rPr>
        <w:t>Điều</w:t>
      </w:r>
      <w:proofErr w:type="spellEnd"/>
      <w:r w:rsidR="00855FA3" w:rsidRPr="007226A5">
        <w:rPr>
          <w:sz w:val="28"/>
          <w:szCs w:val="28"/>
        </w:rPr>
        <w:t xml:space="preserve"> 1</w:t>
      </w:r>
      <w:r w:rsidR="00855FA3" w:rsidRPr="007226A5">
        <w:rPr>
          <w:sz w:val="28"/>
          <w:szCs w:val="28"/>
          <w:lang w:val="vi-VN"/>
        </w:rPr>
        <w:t xml:space="preserve"> Nghị </w:t>
      </w:r>
      <w:proofErr w:type="spellStart"/>
      <w:r w:rsidR="00855FA3" w:rsidRPr="007226A5">
        <w:rPr>
          <w:sz w:val="28"/>
          <w:szCs w:val="28"/>
        </w:rPr>
        <w:t>quyết</w:t>
      </w:r>
      <w:proofErr w:type="spellEnd"/>
      <w:r w:rsidR="00855FA3" w:rsidRPr="007226A5">
        <w:rPr>
          <w:sz w:val="28"/>
          <w:szCs w:val="28"/>
        </w:rPr>
        <w:t xml:space="preserve"> </w:t>
      </w:r>
      <w:proofErr w:type="spellStart"/>
      <w:r w:rsidR="00855FA3" w:rsidRPr="007226A5">
        <w:rPr>
          <w:sz w:val="28"/>
          <w:szCs w:val="28"/>
        </w:rPr>
        <w:t>số</w:t>
      </w:r>
      <w:proofErr w:type="spellEnd"/>
      <w:r w:rsidR="00855FA3" w:rsidRPr="007226A5">
        <w:rPr>
          <w:sz w:val="28"/>
          <w:szCs w:val="28"/>
        </w:rPr>
        <w:t xml:space="preserve"> 61/2022/QH15</w:t>
      </w:r>
      <w:r w:rsidR="00855FA3" w:rsidRPr="007226A5" w:rsidDel="00BD4E48">
        <w:rPr>
          <w:sz w:val="28"/>
          <w:szCs w:val="28"/>
        </w:rPr>
        <w:t xml:space="preserve"> </w:t>
      </w:r>
      <w:proofErr w:type="spellStart"/>
      <w:r w:rsidR="00855FA3" w:rsidRPr="007226A5">
        <w:rPr>
          <w:sz w:val="28"/>
          <w:szCs w:val="28"/>
        </w:rPr>
        <w:t>ngày</w:t>
      </w:r>
      <w:proofErr w:type="spellEnd"/>
      <w:r w:rsidR="00855FA3" w:rsidRPr="007226A5">
        <w:rPr>
          <w:sz w:val="28"/>
          <w:szCs w:val="28"/>
        </w:rPr>
        <w:t xml:space="preserve"> 16 </w:t>
      </w:r>
      <w:proofErr w:type="spellStart"/>
      <w:r w:rsidR="00855FA3" w:rsidRPr="007226A5">
        <w:rPr>
          <w:sz w:val="28"/>
          <w:szCs w:val="28"/>
        </w:rPr>
        <w:t>tháng</w:t>
      </w:r>
      <w:proofErr w:type="spellEnd"/>
      <w:r w:rsidR="00855FA3" w:rsidRPr="007226A5">
        <w:rPr>
          <w:sz w:val="28"/>
          <w:szCs w:val="28"/>
        </w:rPr>
        <w:t xml:space="preserve"> 6 </w:t>
      </w:r>
      <w:proofErr w:type="spellStart"/>
      <w:r w:rsidR="00855FA3" w:rsidRPr="007226A5">
        <w:rPr>
          <w:sz w:val="28"/>
          <w:szCs w:val="28"/>
        </w:rPr>
        <w:t>năm</w:t>
      </w:r>
      <w:proofErr w:type="spellEnd"/>
      <w:r w:rsidR="00855FA3" w:rsidRPr="007226A5">
        <w:rPr>
          <w:sz w:val="28"/>
          <w:szCs w:val="28"/>
        </w:rPr>
        <w:t xml:space="preserve"> 2022 </w:t>
      </w:r>
      <w:proofErr w:type="spellStart"/>
      <w:r w:rsidR="00855FA3" w:rsidRPr="007226A5">
        <w:rPr>
          <w:sz w:val="28"/>
          <w:szCs w:val="28"/>
        </w:rPr>
        <w:t>của</w:t>
      </w:r>
      <w:proofErr w:type="spellEnd"/>
      <w:r w:rsidR="00855FA3" w:rsidRPr="007226A5">
        <w:rPr>
          <w:sz w:val="28"/>
          <w:szCs w:val="28"/>
        </w:rPr>
        <w:t xml:space="preserve"> </w:t>
      </w:r>
      <w:proofErr w:type="spellStart"/>
      <w:r w:rsidR="00855FA3" w:rsidRPr="007226A5">
        <w:rPr>
          <w:sz w:val="28"/>
          <w:szCs w:val="28"/>
        </w:rPr>
        <w:t>Quốc</w:t>
      </w:r>
      <w:proofErr w:type="spellEnd"/>
      <w:r w:rsidR="00855FA3" w:rsidRPr="007226A5">
        <w:rPr>
          <w:sz w:val="28"/>
          <w:szCs w:val="28"/>
        </w:rPr>
        <w:t xml:space="preserve"> </w:t>
      </w:r>
      <w:proofErr w:type="spellStart"/>
      <w:r w:rsidR="00855FA3" w:rsidRPr="007226A5">
        <w:rPr>
          <w:sz w:val="28"/>
          <w:szCs w:val="28"/>
        </w:rPr>
        <w:t>hội</w:t>
      </w:r>
      <w:proofErr w:type="spellEnd"/>
      <w:r w:rsidR="00855FA3" w:rsidRPr="007226A5">
        <w:rPr>
          <w:sz w:val="28"/>
          <w:szCs w:val="28"/>
        </w:rPr>
        <w:t xml:space="preserve"> </w:t>
      </w:r>
      <w:proofErr w:type="spellStart"/>
      <w:r w:rsidR="00855FA3" w:rsidRPr="007226A5">
        <w:rPr>
          <w:sz w:val="28"/>
          <w:szCs w:val="28"/>
        </w:rPr>
        <w:t>về</w:t>
      </w:r>
      <w:proofErr w:type="spellEnd"/>
      <w:r w:rsidR="00855FA3" w:rsidRPr="007226A5">
        <w:rPr>
          <w:sz w:val="28"/>
          <w:szCs w:val="28"/>
        </w:rPr>
        <w:t xml:space="preserve"> </w:t>
      </w:r>
      <w:proofErr w:type="spellStart"/>
      <w:r w:rsidR="00855FA3" w:rsidRPr="007226A5">
        <w:rPr>
          <w:sz w:val="28"/>
          <w:szCs w:val="28"/>
        </w:rPr>
        <w:t>tiếp</w:t>
      </w:r>
      <w:proofErr w:type="spellEnd"/>
      <w:r w:rsidR="00855FA3" w:rsidRPr="007226A5">
        <w:rPr>
          <w:sz w:val="28"/>
          <w:szCs w:val="28"/>
        </w:rPr>
        <w:t xml:space="preserve"> </w:t>
      </w:r>
      <w:proofErr w:type="spellStart"/>
      <w:r w:rsidR="00855FA3" w:rsidRPr="007226A5">
        <w:rPr>
          <w:sz w:val="28"/>
          <w:szCs w:val="28"/>
        </w:rPr>
        <w:t>tục</w:t>
      </w:r>
      <w:proofErr w:type="spellEnd"/>
      <w:r w:rsidR="00855FA3" w:rsidRPr="007226A5">
        <w:rPr>
          <w:sz w:val="28"/>
          <w:szCs w:val="28"/>
        </w:rPr>
        <w:t xml:space="preserve"> </w:t>
      </w:r>
      <w:proofErr w:type="spellStart"/>
      <w:r w:rsidR="00855FA3" w:rsidRPr="007226A5">
        <w:rPr>
          <w:sz w:val="28"/>
          <w:szCs w:val="28"/>
        </w:rPr>
        <w:t>tăng</w:t>
      </w:r>
      <w:proofErr w:type="spellEnd"/>
      <w:r w:rsidR="00855FA3" w:rsidRPr="007226A5">
        <w:rPr>
          <w:sz w:val="28"/>
          <w:szCs w:val="28"/>
        </w:rPr>
        <w:t xml:space="preserve"> </w:t>
      </w:r>
      <w:proofErr w:type="spellStart"/>
      <w:r w:rsidR="00855FA3" w:rsidRPr="007226A5">
        <w:rPr>
          <w:sz w:val="28"/>
          <w:szCs w:val="28"/>
        </w:rPr>
        <w:t>cường</w:t>
      </w:r>
      <w:proofErr w:type="spellEnd"/>
      <w:r w:rsidR="00855FA3" w:rsidRPr="007226A5">
        <w:rPr>
          <w:sz w:val="28"/>
          <w:szCs w:val="28"/>
        </w:rPr>
        <w:t xml:space="preserve"> </w:t>
      </w:r>
      <w:proofErr w:type="spellStart"/>
      <w:r w:rsidR="00855FA3" w:rsidRPr="007226A5">
        <w:rPr>
          <w:sz w:val="28"/>
          <w:szCs w:val="28"/>
        </w:rPr>
        <w:t>hiệu</w:t>
      </w:r>
      <w:proofErr w:type="spellEnd"/>
      <w:r w:rsidR="00855FA3" w:rsidRPr="007226A5">
        <w:rPr>
          <w:sz w:val="28"/>
          <w:szCs w:val="28"/>
        </w:rPr>
        <w:t xml:space="preserve"> </w:t>
      </w:r>
      <w:proofErr w:type="spellStart"/>
      <w:r w:rsidR="00855FA3" w:rsidRPr="007226A5">
        <w:rPr>
          <w:sz w:val="28"/>
          <w:szCs w:val="28"/>
        </w:rPr>
        <w:t>lực</w:t>
      </w:r>
      <w:proofErr w:type="spellEnd"/>
      <w:r w:rsidR="00855FA3" w:rsidRPr="007226A5">
        <w:rPr>
          <w:sz w:val="28"/>
          <w:szCs w:val="28"/>
        </w:rPr>
        <w:t xml:space="preserve">, </w:t>
      </w:r>
      <w:proofErr w:type="spellStart"/>
      <w:r w:rsidR="00855FA3" w:rsidRPr="007226A5">
        <w:rPr>
          <w:sz w:val="28"/>
          <w:szCs w:val="28"/>
        </w:rPr>
        <w:t>hiệu</w:t>
      </w:r>
      <w:proofErr w:type="spellEnd"/>
      <w:r w:rsidR="00855FA3" w:rsidRPr="007226A5">
        <w:rPr>
          <w:sz w:val="28"/>
          <w:szCs w:val="28"/>
        </w:rPr>
        <w:t xml:space="preserve"> </w:t>
      </w:r>
      <w:proofErr w:type="spellStart"/>
      <w:r w:rsidR="00855FA3" w:rsidRPr="007226A5">
        <w:rPr>
          <w:sz w:val="28"/>
          <w:szCs w:val="28"/>
        </w:rPr>
        <w:t>quả</w:t>
      </w:r>
      <w:proofErr w:type="spellEnd"/>
      <w:r w:rsidR="00855FA3" w:rsidRPr="007226A5">
        <w:rPr>
          <w:sz w:val="28"/>
          <w:szCs w:val="28"/>
        </w:rPr>
        <w:t xml:space="preserve"> </w:t>
      </w:r>
      <w:proofErr w:type="spellStart"/>
      <w:r w:rsidR="00855FA3" w:rsidRPr="007226A5">
        <w:rPr>
          <w:sz w:val="28"/>
          <w:szCs w:val="28"/>
        </w:rPr>
        <w:t>thực</w:t>
      </w:r>
      <w:proofErr w:type="spellEnd"/>
      <w:r w:rsidR="00855FA3" w:rsidRPr="007226A5">
        <w:rPr>
          <w:sz w:val="28"/>
          <w:szCs w:val="28"/>
        </w:rPr>
        <w:t xml:space="preserve"> </w:t>
      </w:r>
      <w:proofErr w:type="spellStart"/>
      <w:r w:rsidR="00855FA3" w:rsidRPr="007226A5">
        <w:rPr>
          <w:sz w:val="28"/>
          <w:szCs w:val="28"/>
        </w:rPr>
        <w:t>hiện</w:t>
      </w:r>
      <w:proofErr w:type="spellEnd"/>
      <w:r w:rsidR="00855FA3" w:rsidRPr="007226A5">
        <w:rPr>
          <w:sz w:val="28"/>
          <w:szCs w:val="28"/>
        </w:rPr>
        <w:t xml:space="preserve"> </w:t>
      </w:r>
      <w:proofErr w:type="spellStart"/>
      <w:r w:rsidR="00855FA3" w:rsidRPr="007226A5">
        <w:rPr>
          <w:sz w:val="28"/>
          <w:szCs w:val="28"/>
        </w:rPr>
        <w:t>chính</w:t>
      </w:r>
      <w:proofErr w:type="spellEnd"/>
      <w:r w:rsidR="00855FA3" w:rsidRPr="007226A5">
        <w:rPr>
          <w:sz w:val="28"/>
          <w:szCs w:val="28"/>
        </w:rPr>
        <w:t xml:space="preserve"> </w:t>
      </w:r>
      <w:proofErr w:type="spellStart"/>
      <w:r w:rsidR="00855FA3" w:rsidRPr="007226A5">
        <w:rPr>
          <w:sz w:val="28"/>
          <w:szCs w:val="28"/>
        </w:rPr>
        <w:t>sách</w:t>
      </w:r>
      <w:proofErr w:type="spellEnd"/>
      <w:r w:rsidR="00855FA3" w:rsidRPr="007226A5">
        <w:rPr>
          <w:sz w:val="28"/>
          <w:szCs w:val="28"/>
        </w:rPr>
        <w:t xml:space="preserve">, </w:t>
      </w:r>
      <w:proofErr w:type="spellStart"/>
      <w:r w:rsidR="00855FA3" w:rsidRPr="007226A5">
        <w:rPr>
          <w:sz w:val="28"/>
          <w:szCs w:val="28"/>
        </w:rPr>
        <w:t>pháp</w:t>
      </w:r>
      <w:proofErr w:type="spellEnd"/>
      <w:r w:rsidR="00855FA3" w:rsidRPr="007226A5">
        <w:rPr>
          <w:sz w:val="28"/>
          <w:szCs w:val="28"/>
        </w:rPr>
        <w:t xml:space="preserve"> </w:t>
      </w:r>
      <w:proofErr w:type="spellStart"/>
      <w:r w:rsidR="00855FA3" w:rsidRPr="007226A5">
        <w:rPr>
          <w:sz w:val="28"/>
          <w:szCs w:val="28"/>
        </w:rPr>
        <w:t>luật</w:t>
      </w:r>
      <w:proofErr w:type="spellEnd"/>
      <w:r w:rsidR="00855FA3" w:rsidRPr="007226A5">
        <w:rPr>
          <w:sz w:val="28"/>
          <w:szCs w:val="28"/>
        </w:rPr>
        <w:t xml:space="preserve"> </w:t>
      </w:r>
      <w:proofErr w:type="spellStart"/>
      <w:r w:rsidR="00855FA3" w:rsidRPr="007226A5">
        <w:rPr>
          <w:sz w:val="28"/>
          <w:szCs w:val="28"/>
        </w:rPr>
        <w:t>về</w:t>
      </w:r>
      <w:proofErr w:type="spellEnd"/>
      <w:r w:rsidR="00855FA3" w:rsidRPr="007226A5">
        <w:rPr>
          <w:sz w:val="28"/>
          <w:szCs w:val="28"/>
        </w:rPr>
        <w:t xml:space="preserve"> </w:t>
      </w:r>
      <w:proofErr w:type="spellStart"/>
      <w:r w:rsidR="00855FA3" w:rsidRPr="007226A5">
        <w:rPr>
          <w:sz w:val="28"/>
          <w:szCs w:val="28"/>
        </w:rPr>
        <w:t>quy</w:t>
      </w:r>
      <w:proofErr w:type="spellEnd"/>
      <w:r w:rsidR="00855FA3" w:rsidRPr="007226A5">
        <w:rPr>
          <w:sz w:val="28"/>
          <w:szCs w:val="28"/>
        </w:rPr>
        <w:t xml:space="preserve"> </w:t>
      </w:r>
      <w:proofErr w:type="spellStart"/>
      <w:r w:rsidR="00855FA3" w:rsidRPr="007226A5">
        <w:rPr>
          <w:sz w:val="28"/>
          <w:szCs w:val="28"/>
        </w:rPr>
        <w:t>hoạch</w:t>
      </w:r>
      <w:proofErr w:type="spellEnd"/>
      <w:r w:rsidR="00855FA3" w:rsidRPr="007226A5">
        <w:rPr>
          <w:sz w:val="28"/>
          <w:szCs w:val="28"/>
        </w:rPr>
        <w:t xml:space="preserve"> </w:t>
      </w:r>
      <w:proofErr w:type="spellStart"/>
      <w:r w:rsidR="00855FA3" w:rsidRPr="007226A5">
        <w:rPr>
          <w:sz w:val="28"/>
          <w:szCs w:val="28"/>
        </w:rPr>
        <w:t>và</w:t>
      </w:r>
      <w:proofErr w:type="spellEnd"/>
      <w:r w:rsidR="00855FA3" w:rsidRPr="007226A5">
        <w:rPr>
          <w:sz w:val="28"/>
          <w:szCs w:val="28"/>
        </w:rPr>
        <w:t xml:space="preserve"> </w:t>
      </w:r>
      <w:proofErr w:type="spellStart"/>
      <w:r w:rsidR="00855FA3" w:rsidRPr="007226A5">
        <w:rPr>
          <w:sz w:val="28"/>
          <w:szCs w:val="28"/>
        </w:rPr>
        <w:t>một</w:t>
      </w:r>
      <w:proofErr w:type="spellEnd"/>
      <w:r w:rsidR="00855FA3" w:rsidRPr="007226A5">
        <w:rPr>
          <w:sz w:val="28"/>
          <w:szCs w:val="28"/>
        </w:rPr>
        <w:t xml:space="preserve"> </w:t>
      </w:r>
      <w:proofErr w:type="spellStart"/>
      <w:r w:rsidR="00855FA3" w:rsidRPr="007226A5">
        <w:rPr>
          <w:sz w:val="28"/>
          <w:szCs w:val="28"/>
        </w:rPr>
        <w:t>số</w:t>
      </w:r>
      <w:proofErr w:type="spellEnd"/>
      <w:r w:rsidR="00855FA3" w:rsidRPr="007226A5">
        <w:rPr>
          <w:sz w:val="28"/>
          <w:szCs w:val="28"/>
        </w:rPr>
        <w:t xml:space="preserve"> </w:t>
      </w:r>
      <w:proofErr w:type="spellStart"/>
      <w:r w:rsidR="00855FA3" w:rsidRPr="007226A5">
        <w:rPr>
          <w:sz w:val="28"/>
          <w:szCs w:val="28"/>
        </w:rPr>
        <w:t>giải</w:t>
      </w:r>
      <w:proofErr w:type="spellEnd"/>
      <w:r w:rsidR="00855FA3" w:rsidRPr="007226A5">
        <w:rPr>
          <w:sz w:val="28"/>
          <w:szCs w:val="28"/>
        </w:rPr>
        <w:t xml:space="preserve"> </w:t>
      </w:r>
      <w:proofErr w:type="spellStart"/>
      <w:r w:rsidR="00855FA3" w:rsidRPr="007226A5">
        <w:rPr>
          <w:sz w:val="28"/>
          <w:szCs w:val="28"/>
        </w:rPr>
        <w:t>pháp</w:t>
      </w:r>
      <w:proofErr w:type="spellEnd"/>
      <w:r w:rsidR="00855FA3" w:rsidRPr="007226A5">
        <w:rPr>
          <w:sz w:val="28"/>
          <w:szCs w:val="28"/>
        </w:rPr>
        <w:t xml:space="preserve"> </w:t>
      </w:r>
      <w:proofErr w:type="spellStart"/>
      <w:r w:rsidR="00855FA3" w:rsidRPr="007226A5">
        <w:rPr>
          <w:sz w:val="28"/>
          <w:szCs w:val="28"/>
        </w:rPr>
        <w:t>tháo</w:t>
      </w:r>
      <w:proofErr w:type="spellEnd"/>
      <w:r w:rsidR="00855FA3" w:rsidRPr="007226A5">
        <w:rPr>
          <w:sz w:val="28"/>
          <w:szCs w:val="28"/>
        </w:rPr>
        <w:t xml:space="preserve"> </w:t>
      </w:r>
      <w:proofErr w:type="spellStart"/>
      <w:r w:rsidR="00855FA3" w:rsidRPr="007226A5">
        <w:rPr>
          <w:sz w:val="28"/>
          <w:szCs w:val="28"/>
        </w:rPr>
        <w:t>gỡ</w:t>
      </w:r>
      <w:proofErr w:type="spellEnd"/>
      <w:r w:rsidR="00855FA3" w:rsidRPr="007226A5">
        <w:rPr>
          <w:sz w:val="28"/>
          <w:szCs w:val="28"/>
        </w:rPr>
        <w:t xml:space="preserve"> </w:t>
      </w:r>
      <w:proofErr w:type="spellStart"/>
      <w:r w:rsidR="00855FA3" w:rsidRPr="007226A5">
        <w:rPr>
          <w:sz w:val="28"/>
          <w:szCs w:val="28"/>
        </w:rPr>
        <w:t>khó</w:t>
      </w:r>
      <w:proofErr w:type="spellEnd"/>
      <w:r w:rsidR="00855FA3" w:rsidRPr="007226A5">
        <w:rPr>
          <w:sz w:val="28"/>
          <w:szCs w:val="28"/>
        </w:rPr>
        <w:t xml:space="preserve"> </w:t>
      </w:r>
      <w:proofErr w:type="spellStart"/>
      <w:r w:rsidR="00855FA3" w:rsidRPr="007226A5">
        <w:rPr>
          <w:sz w:val="28"/>
          <w:szCs w:val="28"/>
        </w:rPr>
        <w:t>khăn</w:t>
      </w:r>
      <w:proofErr w:type="spellEnd"/>
      <w:r w:rsidR="00855FA3" w:rsidRPr="007226A5">
        <w:rPr>
          <w:sz w:val="28"/>
          <w:szCs w:val="28"/>
        </w:rPr>
        <w:t xml:space="preserve">, </w:t>
      </w:r>
      <w:proofErr w:type="spellStart"/>
      <w:r w:rsidR="00855FA3" w:rsidRPr="007226A5">
        <w:rPr>
          <w:sz w:val="28"/>
          <w:szCs w:val="28"/>
        </w:rPr>
        <w:t>vướng</w:t>
      </w:r>
      <w:proofErr w:type="spellEnd"/>
      <w:r w:rsidR="00855FA3" w:rsidRPr="007226A5">
        <w:rPr>
          <w:sz w:val="28"/>
          <w:szCs w:val="28"/>
        </w:rPr>
        <w:t xml:space="preserve"> </w:t>
      </w:r>
      <w:proofErr w:type="spellStart"/>
      <w:r w:rsidR="00855FA3" w:rsidRPr="007226A5">
        <w:rPr>
          <w:sz w:val="28"/>
          <w:szCs w:val="28"/>
        </w:rPr>
        <w:t>mắc</w:t>
      </w:r>
      <w:proofErr w:type="spellEnd"/>
      <w:r w:rsidR="00855FA3" w:rsidRPr="007226A5">
        <w:rPr>
          <w:sz w:val="28"/>
          <w:szCs w:val="28"/>
        </w:rPr>
        <w:t xml:space="preserve">, </w:t>
      </w:r>
      <w:proofErr w:type="spellStart"/>
      <w:r w:rsidR="00855FA3" w:rsidRPr="007226A5">
        <w:rPr>
          <w:sz w:val="28"/>
          <w:szCs w:val="28"/>
        </w:rPr>
        <w:t>đẩy</w:t>
      </w:r>
      <w:proofErr w:type="spellEnd"/>
      <w:r w:rsidR="00855FA3" w:rsidRPr="007226A5">
        <w:rPr>
          <w:sz w:val="28"/>
          <w:szCs w:val="28"/>
        </w:rPr>
        <w:t xml:space="preserve"> </w:t>
      </w:r>
      <w:proofErr w:type="spellStart"/>
      <w:r w:rsidR="00855FA3" w:rsidRPr="007226A5">
        <w:rPr>
          <w:sz w:val="28"/>
          <w:szCs w:val="28"/>
        </w:rPr>
        <w:t>nhanh</w:t>
      </w:r>
      <w:proofErr w:type="spellEnd"/>
      <w:r w:rsidR="00855FA3" w:rsidRPr="007226A5">
        <w:rPr>
          <w:sz w:val="28"/>
          <w:szCs w:val="28"/>
        </w:rPr>
        <w:t xml:space="preserve"> </w:t>
      </w:r>
      <w:proofErr w:type="spellStart"/>
      <w:r w:rsidR="00855FA3" w:rsidRPr="007226A5">
        <w:rPr>
          <w:sz w:val="28"/>
          <w:szCs w:val="28"/>
        </w:rPr>
        <w:t>tiến</w:t>
      </w:r>
      <w:proofErr w:type="spellEnd"/>
      <w:r w:rsidR="00855FA3" w:rsidRPr="007226A5">
        <w:rPr>
          <w:sz w:val="28"/>
          <w:szCs w:val="28"/>
        </w:rPr>
        <w:t xml:space="preserve"> </w:t>
      </w:r>
      <w:proofErr w:type="spellStart"/>
      <w:r w:rsidR="00855FA3" w:rsidRPr="007226A5">
        <w:rPr>
          <w:sz w:val="28"/>
          <w:szCs w:val="28"/>
        </w:rPr>
        <w:t>độ</w:t>
      </w:r>
      <w:proofErr w:type="spellEnd"/>
      <w:r w:rsidR="00855FA3" w:rsidRPr="007226A5">
        <w:rPr>
          <w:sz w:val="28"/>
          <w:szCs w:val="28"/>
        </w:rPr>
        <w:t xml:space="preserve"> </w:t>
      </w:r>
      <w:proofErr w:type="spellStart"/>
      <w:r w:rsidR="00855FA3" w:rsidRPr="007226A5">
        <w:rPr>
          <w:sz w:val="28"/>
          <w:szCs w:val="28"/>
        </w:rPr>
        <w:t>lập</w:t>
      </w:r>
      <w:proofErr w:type="spellEnd"/>
      <w:r w:rsidR="00855FA3" w:rsidRPr="007226A5">
        <w:rPr>
          <w:sz w:val="28"/>
          <w:szCs w:val="28"/>
        </w:rPr>
        <w:t xml:space="preserve"> </w:t>
      </w:r>
      <w:proofErr w:type="spellStart"/>
      <w:r w:rsidR="00855FA3" w:rsidRPr="007226A5">
        <w:rPr>
          <w:sz w:val="28"/>
          <w:szCs w:val="28"/>
        </w:rPr>
        <w:t>và</w:t>
      </w:r>
      <w:proofErr w:type="spellEnd"/>
      <w:r w:rsidR="00855FA3" w:rsidRPr="007226A5">
        <w:rPr>
          <w:sz w:val="28"/>
          <w:szCs w:val="28"/>
        </w:rPr>
        <w:t xml:space="preserve"> </w:t>
      </w:r>
      <w:proofErr w:type="spellStart"/>
      <w:r w:rsidR="00855FA3" w:rsidRPr="007226A5">
        <w:rPr>
          <w:sz w:val="28"/>
          <w:szCs w:val="28"/>
        </w:rPr>
        <w:t>nâng</w:t>
      </w:r>
      <w:proofErr w:type="spellEnd"/>
      <w:r w:rsidR="00855FA3" w:rsidRPr="007226A5">
        <w:rPr>
          <w:sz w:val="28"/>
          <w:szCs w:val="28"/>
        </w:rPr>
        <w:t xml:space="preserve"> </w:t>
      </w:r>
      <w:proofErr w:type="spellStart"/>
      <w:r w:rsidR="00855FA3" w:rsidRPr="007226A5">
        <w:rPr>
          <w:sz w:val="28"/>
          <w:szCs w:val="28"/>
        </w:rPr>
        <w:t>cao</w:t>
      </w:r>
      <w:proofErr w:type="spellEnd"/>
      <w:r w:rsidR="00855FA3" w:rsidRPr="007226A5">
        <w:rPr>
          <w:sz w:val="28"/>
          <w:szCs w:val="28"/>
        </w:rPr>
        <w:t xml:space="preserve"> </w:t>
      </w:r>
      <w:proofErr w:type="spellStart"/>
      <w:r w:rsidR="00855FA3" w:rsidRPr="007226A5">
        <w:rPr>
          <w:sz w:val="28"/>
          <w:szCs w:val="28"/>
        </w:rPr>
        <w:t>chất</w:t>
      </w:r>
      <w:proofErr w:type="spellEnd"/>
      <w:r w:rsidR="00855FA3" w:rsidRPr="007226A5">
        <w:rPr>
          <w:sz w:val="28"/>
          <w:szCs w:val="28"/>
        </w:rPr>
        <w:t xml:space="preserve"> </w:t>
      </w:r>
      <w:proofErr w:type="spellStart"/>
      <w:r w:rsidR="00855FA3" w:rsidRPr="007226A5">
        <w:rPr>
          <w:sz w:val="28"/>
          <w:szCs w:val="28"/>
        </w:rPr>
        <w:t>lượng</w:t>
      </w:r>
      <w:proofErr w:type="spellEnd"/>
      <w:r w:rsidR="00855FA3" w:rsidRPr="007226A5">
        <w:rPr>
          <w:sz w:val="28"/>
          <w:szCs w:val="28"/>
        </w:rPr>
        <w:t xml:space="preserve"> </w:t>
      </w:r>
      <w:proofErr w:type="spellStart"/>
      <w:r w:rsidR="00855FA3" w:rsidRPr="007226A5">
        <w:rPr>
          <w:sz w:val="28"/>
          <w:szCs w:val="28"/>
        </w:rPr>
        <w:t>quy</w:t>
      </w:r>
      <w:proofErr w:type="spellEnd"/>
      <w:r w:rsidR="00855FA3" w:rsidRPr="007226A5">
        <w:rPr>
          <w:sz w:val="28"/>
          <w:szCs w:val="28"/>
        </w:rPr>
        <w:t xml:space="preserve"> </w:t>
      </w:r>
      <w:proofErr w:type="spellStart"/>
      <w:r w:rsidR="00855FA3" w:rsidRPr="007226A5">
        <w:rPr>
          <w:sz w:val="28"/>
          <w:szCs w:val="28"/>
        </w:rPr>
        <w:t>hoạch</w:t>
      </w:r>
      <w:proofErr w:type="spellEnd"/>
      <w:r w:rsidR="00855FA3" w:rsidRPr="007226A5">
        <w:rPr>
          <w:sz w:val="28"/>
          <w:szCs w:val="28"/>
        </w:rPr>
        <w:t xml:space="preserve"> </w:t>
      </w:r>
      <w:proofErr w:type="spellStart"/>
      <w:r w:rsidR="00855FA3" w:rsidRPr="007226A5">
        <w:rPr>
          <w:sz w:val="28"/>
          <w:szCs w:val="28"/>
        </w:rPr>
        <w:t>thời</w:t>
      </w:r>
      <w:proofErr w:type="spellEnd"/>
      <w:r w:rsidR="00855FA3" w:rsidRPr="007226A5">
        <w:rPr>
          <w:sz w:val="28"/>
          <w:szCs w:val="28"/>
        </w:rPr>
        <w:t xml:space="preserve"> </w:t>
      </w:r>
      <w:proofErr w:type="spellStart"/>
      <w:r w:rsidR="00855FA3" w:rsidRPr="007226A5">
        <w:rPr>
          <w:sz w:val="28"/>
          <w:szCs w:val="28"/>
        </w:rPr>
        <w:t>kỳ</w:t>
      </w:r>
      <w:proofErr w:type="spellEnd"/>
      <w:r w:rsidR="00855FA3" w:rsidRPr="007226A5">
        <w:rPr>
          <w:sz w:val="28"/>
          <w:szCs w:val="28"/>
        </w:rPr>
        <w:t xml:space="preserve"> </w:t>
      </w:r>
      <w:bookmarkStart w:id="1" w:name="loai_1_name"/>
      <w:r w:rsidR="00855FA3" w:rsidRPr="007226A5">
        <w:rPr>
          <w:sz w:val="28"/>
          <w:szCs w:val="28"/>
        </w:rPr>
        <w:t>2021 – 2030</w:t>
      </w:r>
      <w:bookmarkEnd w:id="1"/>
      <w:r w:rsidR="00855FA3" w:rsidRPr="007226A5">
        <w:rPr>
          <w:sz w:val="28"/>
          <w:szCs w:val="28"/>
        </w:rPr>
        <w:t xml:space="preserve"> </w:t>
      </w:r>
      <w:proofErr w:type="spellStart"/>
      <w:r w:rsidR="00855FA3" w:rsidRPr="007226A5">
        <w:rPr>
          <w:sz w:val="28"/>
          <w:szCs w:val="28"/>
        </w:rPr>
        <w:t>và</w:t>
      </w:r>
      <w:proofErr w:type="spellEnd"/>
      <w:r w:rsidR="00855FA3" w:rsidRPr="007226A5">
        <w:rPr>
          <w:sz w:val="28"/>
          <w:szCs w:val="28"/>
        </w:rPr>
        <w:t xml:space="preserve"> </w:t>
      </w:r>
      <w:proofErr w:type="spellStart"/>
      <w:r w:rsidR="00FA301F" w:rsidRPr="007226A5">
        <w:rPr>
          <w:rFonts w:eastAsia="Batang"/>
          <w:sz w:val="28"/>
          <w:szCs w:val="28"/>
          <w:lang w:eastAsia="ko-KR"/>
        </w:rPr>
        <w:t>Quyết</w:t>
      </w:r>
      <w:proofErr w:type="spellEnd"/>
      <w:r w:rsidR="00FA301F" w:rsidRPr="007226A5">
        <w:rPr>
          <w:rFonts w:eastAsia="Batang"/>
          <w:sz w:val="28"/>
          <w:szCs w:val="28"/>
          <w:lang w:eastAsia="ko-KR"/>
        </w:rPr>
        <w:t xml:space="preserve"> </w:t>
      </w:r>
      <w:proofErr w:type="spellStart"/>
      <w:r w:rsidR="00FA301F" w:rsidRPr="007226A5">
        <w:rPr>
          <w:rFonts w:eastAsia="Batang"/>
          <w:sz w:val="28"/>
          <w:szCs w:val="28"/>
          <w:lang w:eastAsia="ko-KR"/>
        </w:rPr>
        <w:t>định</w:t>
      </w:r>
      <w:proofErr w:type="spellEnd"/>
      <w:r w:rsidR="00FA301F" w:rsidRPr="007226A5">
        <w:rPr>
          <w:rFonts w:eastAsia="Batang"/>
          <w:sz w:val="28"/>
          <w:szCs w:val="28"/>
          <w:lang w:eastAsia="ko-KR"/>
        </w:rPr>
        <w:t xml:space="preserve"> </w:t>
      </w:r>
      <w:proofErr w:type="spellStart"/>
      <w:r w:rsidR="00FA301F" w:rsidRPr="007226A5">
        <w:rPr>
          <w:rFonts w:eastAsia="Batang"/>
          <w:sz w:val="28"/>
          <w:szCs w:val="28"/>
          <w:lang w:eastAsia="ko-KR"/>
        </w:rPr>
        <w:t>số</w:t>
      </w:r>
      <w:proofErr w:type="spellEnd"/>
      <w:r w:rsidR="00FA301F" w:rsidRPr="007226A5">
        <w:rPr>
          <w:rFonts w:eastAsia="Batang"/>
          <w:sz w:val="28"/>
          <w:szCs w:val="28"/>
          <w:lang w:eastAsia="ko-KR"/>
        </w:rPr>
        <w:t xml:space="preserve"> </w:t>
      </w:r>
      <w:r w:rsidR="00171C69" w:rsidRPr="007226A5">
        <w:rPr>
          <w:rFonts w:eastAsia="Batang"/>
          <w:sz w:val="28"/>
          <w:szCs w:val="28"/>
          <w:lang w:eastAsia="ko-KR"/>
        </w:rPr>
        <w:t>792/QĐ-</w:t>
      </w:r>
      <w:proofErr w:type="spellStart"/>
      <w:r w:rsidR="00171C69" w:rsidRPr="007226A5">
        <w:rPr>
          <w:rFonts w:eastAsia="Batang"/>
          <w:sz w:val="28"/>
          <w:szCs w:val="28"/>
          <w:lang w:eastAsia="ko-KR"/>
        </w:rPr>
        <w:t>TTg</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ngày</w:t>
      </w:r>
      <w:proofErr w:type="spellEnd"/>
      <w:r w:rsidR="00171C69" w:rsidRPr="007226A5">
        <w:rPr>
          <w:rFonts w:eastAsia="Batang"/>
          <w:sz w:val="28"/>
          <w:szCs w:val="28"/>
          <w:lang w:eastAsia="ko-KR"/>
        </w:rPr>
        <w:t xml:space="preserve"> 08 </w:t>
      </w:r>
      <w:proofErr w:type="spellStart"/>
      <w:r w:rsidR="00171C69" w:rsidRPr="007226A5">
        <w:rPr>
          <w:rFonts w:eastAsia="Batang"/>
          <w:sz w:val="28"/>
          <w:szCs w:val="28"/>
          <w:lang w:eastAsia="ko-KR"/>
        </w:rPr>
        <w:t>tháng</w:t>
      </w:r>
      <w:proofErr w:type="spellEnd"/>
      <w:r w:rsidR="00171C69" w:rsidRPr="007226A5">
        <w:rPr>
          <w:rFonts w:eastAsia="Batang"/>
          <w:sz w:val="28"/>
          <w:szCs w:val="28"/>
          <w:lang w:eastAsia="ko-KR"/>
        </w:rPr>
        <w:t xml:space="preserve"> 6 </w:t>
      </w:r>
      <w:proofErr w:type="spellStart"/>
      <w:r w:rsidR="00171C69" w:rsidRPr="007226A5">
        <w:rPr>
          <w:rFonts w:eastAsia="Batang"/>
          <w:sz w:val="28"/>
          <w:szCs w:val="28"/>
          <w:lang w:eastAsia="ko-KR"/>
        </w:rPr>
        <w:t>năm</w:t>
      </w:r>
      <w:proofErr w:type="spellEnd"/>
      <w:r w:rsidR="00171C69" w:rsidRPr="007226A5">
        <w:rPr>
          <w:rFonts w:eastAsia="Batang"/>
          <w:sz w:val="28"/>
          <w:szCs w:val="28"/>
          <w:lang w:eastAsia="ko-KR"/>
        </w:rPr>
        <w:t xml:space="preserve"> 2015 </w:t>
      </w:r>
      <w:proofErr w:type="spellStart"/>
      <w:r w:rsidR="00171C69" w:rsidRPr="007226A5">
        <w:rPr>
          <w:rFonts w:eastAsia="Batang"/>
          <w:sz w:val="28"/>
          <w:szCs w:val="28"/>
          <w:lang w:eastAsia="ko-KR"/>
        </w:rPr>
        <w:t>của</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Thủ</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tướng</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Chính</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phủ</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phê</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duyệt</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Quy</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hoạch</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tổng</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thể</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phát</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triển</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khu</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công</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nghệ</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cao</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đến</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năm</w:t>
      </w:r>
      <w:proofErr w:type="spellEnd"/>
      <w:r w:rsidR="00171C69" w:rsidRPr="007226A5">
        <w:rPr>
          <w:rFonts w:eastAsia="Batang"/>
          <w:sz w:val="28"/>
          <w:szCs w:val="28"/>
          <w:lang w:eastAsia="ko-KR"/>
        </w:rPr>
        <w:t xml:space="preserve"> 2020 </w:t>
      </w:r>
      <w:proofErr w:type="spellStart"/>
      <w:r w:rsidR="00171C69" w:rsidRPr="007226A5">
        <w:rPr>
          <w:rFonts w:eastAsia="Batang"/>
          <w:sz w:val="28"/>
          <w:szCs w:val="28"/>
          <w:lang w:eastAsia="ko-KR"/>
        </w:rPr>
        <w:t>và</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định</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hướng</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đến</w:t>
      </w:r>
      <w:proofErr w:type="spellEnd"/>
      <w:r w:rsidR="00171C69" w:rsidRPr="007226A5">
        <w:rPr>
          <w:rFonts w:eastAsia="Batang"/>
          <w:sz w:val="28"/>
          <w:szCs w:val="28"/>
          <w:lang w:eastAsia="ko-KR"/>
        </w:rPr>
        <w:t xml:space="preserve"> </w:t>
      </w:r>
      <w:proofErr w:type="spellStart"/>
      <w:r w:rsidR="00171C69" w:rsidRPr="007226A5">
        <w:rPr>
          <w:rFonts w:eastAsia="Batang"/>
          <w:sz w:val="28"/>
          <w:szCs w:val="28"/>
          <w:lang w:eastAsia="ko-KR"/>
        </w:rPr>
        <w:t>năm</w:t>
      </w:r>
      <w:proofErr w:type="spellEnd"/>
      <w:r w:rsidR="00171C69" w:rsidRPr="007226A5">
        <w:rPr>
          <w:rFonts w:eastAsia="Batang"/>
          <w:sz w:val="28"/>
          <w:szCs w:val="28"/>
          <w:lang w:eastAsia="ko-KR"/>
        </w:rPr>
        <w:t xml:space="preserve"> 2030.</w:t>
      </w:r>
    </w:p>
    <w:p w14:paraId="3F66540D" w14:textId="25C9D879" w:rsidR="005E0ECD" w:rsidRPr="007226A5" w:rsidRDefault="005E0ECD" w:rsidP="00734F30">
      <w:pPr>
        <w:snapToGrid w:val="0"/>
        <w:spacing w:before="120"/>
        <w:ind w:firstLine="720"/>
        <w:jc w:val="both"/>
        <w:rPr>
          <w:rFonts w:eastAsia="Batang"/>
          <w:sz w:val="28"/>
          <w:szCs w:val="28"/>
          <w:lang w:val="en-GB" w:eastAsia="ko-KR"/>
        </w:rPr>
      </w:pPr>
      <w:proofErr w:type="spellStart"/>
      <w:r w:rsidRPr="007226A5">
        <w:rPr>
          <w:rFonts w:eastAsia="Batang"/>
          <w:sz w:val="28"/>
          <w:szCs w:val="28"/>
          <w:lang w:eastAsia="ko-KR"/>
        </w:rPr>
        <w:t>Ngoài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ra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00F23D30" w:rsidRPr="007226A5">
        <w:rPr>
          <w:rFonts w:eastAsia="Batang"/>
          <w:sz w:val="28"/>
          <w:szCs w:val="28"/>
          <w:lang w:eastAsia="ko-KR"/>
        </w:rPr>
        <w:t>chuyển</w:t>
      </w:r>
      <w:proofErr w:type="spellEnd"/>
      <w:r w:rsidR="00F23D30" w:rsidRPr="007226A5">
        <w:rPr>
          <w:rFonts w:eastAsia="Batang"/>
          <w:sz w:val="28"/>
          <w:szCs w:val="28"/>
          <w:lang w:eastAsia="ko-KR"/>
        </w:rPr>
        <w:t xml:space="preserve"> </w:t>
      </w:r>
      <w:proofErr w:type="spellStart"/>
      <w:r w:rsidR="00F23D30" w:rsidRPr="007226A5">
        <w:rPr>
          <w:rFonts w:eastAsia="Batang"/>
          <w:sz w:val="28"/>
          <w:szCs w:val="28"/>
          <w:lang w:eastAsia="ko-KR"/>
        </w:rPr>
        <w:t>tiếp</w:t>
      </w:r>
      <w:proofErr w:type="spellEnd"/>
      <w:r w:rsidR="00F23D30" w:rsidRPr="007226A5">
        <w:rPr>
          <w:rFonts w:eastAsia="Batang"/>
          <w:sz w:val="28"/>
          <w:szCs w:val="28"/>
          <w:lang w:eastAsia="ko-KR"/>
        </w:rPr>
        <w:t xml:space="preserve"> </w:t>
      </w:r>
      <w:proofErr w:type="spellStart"/>
      <w:r w:rsidR="00F23D30" w:rsidRPr="007226A5">
        <w:rPr>
          <w:rFonts w:eastAsia="Batang"/>
          <w:sz w:val="28"/>
          <w:szCs w:val="28"/>
          <w:lang w:eastAsia="ko-KR"/>
        </w:rPr>
        <w:t>đối</w:t>
      </w:r>
      <w:proofErr w:type="spellEnd"/>
      <w:r w:rsidR="00F23D30" w:rsidRPr="007226A5">
        <w:rPr>
          <w:rFonts w:eastAsia="Batang"/>
          <w:sz w:val="28"/>
          <w:szCs w:val="28"/>
          <w:lang w:eastAsia="ko-KR"/>
        </w:rPr>
        <w:t xml:space="preserve"> </w:t>
      </w:r>
      <w:proofErr w:type="spellStart"/>
      <w:r w:rsidR="00F23D30" w:rsidRPr="007226A5">
        <w:rPr>
          <w:rFonts w:eastAsia="Batang"/>
          <w:sz w:val="28"/>
          <w:szCs w:val="28"/>
          <w:lang w:eastAsia="ko-KR"/>
        </w:rPr>
        <w:t>với</w:t>
      </w:r>
      <w:proofErr w:type="spellEnd"/>
      <w:r w:rsidR="00F23D30" w:rsidRPr="007226A5">
        <w:rPr>
          <w:rFonts w:eastAsia="Batang"/>
          <w:sz w:val="28"/>
          <w:szCs w:val="28"/>
          <w:lang w:eastAsia="ko-KR"/>
        </w:rPr>
        <w:t xml:space="preserve"> </w:t>
      </w:r>
      <w:r w:rsidRPr="007226A5">
        <w:rPr>
          <w:sz w:val="28"/>
          <w:szCs w:val="28"/>
          <w:lang w:val="en-GB"/>
        </w:rPr>
        <w:t>c</w:t>
      </w:r>
      <w:r w:rsidRPr="007226A5">
        <w:rPr>
          <w:sz w:val="28"/>
          <w:szCs w:val="28"/>
          <w:lang w:val="vi-VN"/>
        </w:rPr>
        <w:t xml:space="preserve">ác khu công </w:t>
      </w:r>
      <w:proofErr w:type="spellStart"/>
      <w:r w:rsidRPr="007226A5">
        <w:rPr>
          <w:sz w:val="28"/>
          <w:szCs w:val="28"/>
          <w:lang w:val="en-GB"/>
        </w:rPr>
        <w:t>nghệ</w:t>
      </w:r>
      <w:proofErr w:type="spellEnd"/>
      <w:r w:rsidRPr="007226A5">
        <w:rPr>
          <w:sz w:val="28"/>
          <w:szCs w:val="28"/>
          <w:lang w:val="en-GB"/>
        </w:rPr>
        <w:t xml:space="preserve"> </w:t>
      </w:r>
      <w:proofErr w:type="spellStart"/>
      <w:r w:rsidRPr="007226A5">
        <w:rPr>
          <w:sz w:val="28"/>
          <w:szCs w:val="28"/>
          <w:lang w:val="en-GB"/>
        </w:rPr>
        <w:t>cao</w:t>
      </w:r>
      <w:proofErr w:type="spellEnd"/>
      <w:r w:rsidRPr="007226A5">
        <w:rPr>
          <w:sz w:val="28"/>
          <w:szCs w:val="28"/>
          <w:lang w:val="en-GB"/>
        </w:rPr>
        <w:t xml:space="preserve"> </w:t>
      </w:r>
      <w:r w:rsidRPr="007226A5">
        <w:rPr>
          <w:sz w:val="28"/>
          <w:szCs w:val="28"/>
          <w:lang w:val="vi-VN"/>
        </w:rPr>
        <w:t xml:space="preserve">đã hoàn thành các thủ tục quy hoạch, đầu tư, thành lập </w:t>
      </w:r>
      <w:proofErr w:type="spellStart"/>
      <w:r w:rsidR="00F23D30" w:rsidRPr="007226A5">
        <w:rPr>
          <w:sz w:val="28"/>
          <w:szCs w:val="28"/>
          <w:lang w:val="en-GB"/>
        </w:rPr>
        <w:t>và</w:t>
      </w:r>
      <w:proofErr w:type="spellEnd"/>
      <w:r w:rsidR="00F23D30" w:rsidRPr="007226A5">
        <w:rPr>
          <w:sz w:val="28"/>
          <w:szCs w:val="28"/>
          <w:lang w:val="en-GB"/>
        </w:rPr>
        <w:t xml:space="preserve"> c</w:t>
      </w:r>
      <w:r w:rsidR="00F23D30" w:rsidRPr="007226A5">
        <w:rPr>
          <w:sz w:val="28"/>
          <w:szCs w:val="28"/>
          <w:lang w:val="vi-VN"/>
        </w:rPr>
        <w:t>ác dự án đã được cấp Giấy phép đầu tư</w:t>
      </w:r>
      <w:r w:rsidR="00F23D30" w:rsidRPr="007226A5">
        <w:rPr>
          <w:sz w:val="28"/>
          <w:szCs w:val="28"/>
        </w:rPr>
        <w:t>/</w:t>
      </w:r>
      <w:r w:rsidR="00F23D30" w:rsidRPr="007226A5">
        <w:rPr>
          <w:sz w:val="28"/>
          <w:szCs w:val="28"/>
          <w:lang w:val="vi-VN"/>
        </w:rPr>
        <w:t>Giấy chứng nhận đầu tư</w:t>
      </w:r>
      <w:r w:rsidR="00F23D30" w:rsidRPr="007226A5">
        <w:rPr>
          <w:sz w:val="28"/>
          <w:szCs w:val="28"/>
        </w:rPr>
        <w:t>/</w:t>
      </w:r>
      <w:proofErr w:type="spellStart"/>
      <w:r w:rsidR="00F23D30" w:rsidRPr="007226A5">
        <w:rPr>
          <w:sz w:val="28"/>
          <w:szCs w:val="28"/>
        </w:rPr>
        <w:t>Quyết</w:t>
      </w:r>
      <w:proofErr w:type="spellEnd"/>
      <w:r w:rsidR="00F23D30" w:rsidRPr="007226A5">
        <w:rPr>
          <w:sz w:val="28"/>
          <w:szCs w:val="28"/>
        </w:rPr>
        <w:t xml:space="preserve"> </w:t>
      </w:r>
      <w:proofErr w:type="spellStart"/>
      <w:r w:rsidR="00F23D30" w:rsidRPr="007226A5">
        <w:rPr>
          <w:sz w:val="28"/>
          <w:szCs w:val="28"/>
        </w:rPr>
        <w:t>định</w:t>
      </w:r>
      <w:proofErr w:type="spellEnd"/>
      <w:r w:rsidR="00F23D30" w:rsidRPr="007226A5">
        <w:rPr>
          <w:sz w:val="28"/>
          <w:szCs w:val="28"/>
        </w:rPr>
        <w:t xml:space="preserve"> </w:t>
      </w:r>
      <w:proofErr w:type="spellStart"/>
      <w:r w:rsidR="00F23D30" w:rsidRPr="007226A5">
        <w:rPr>
          <w:sz w:val="28"/>
          <w:szCs w:val="28"/>
        </w:rPr>
        <w:t>chấp</w:t>
      </w:r>
      <w:proofErr w:type="spellEnd"/>
      <w:r w:rsidR="00F23D30" w:rsidRPr="007226A5">
        <w:rPr>
          <w:sz w:val="28"/>
          <w:szCs w:val="28"/>
        </w:rPr>
        <w:t xml:space="preserve"> </w:t>
      </w:r>
      <w:proofErr w:type="spellStart"/>
      <w:r w:rsidR="00F23D30" w:rsidRPr="007226A5">
        <w:rPr>
          <w:sz w:val="28"/>
          <w:szCs w:val="28"/>
        </w:rPr>
        <w:t>thuận</w:t>
      </w:r>
      <w:proofErr w:type="spellEnd"/>
      <w:r w:rsidR="00F23D30" w:rsidRPr="007226A5">
        <w:rPr>
          <w:sz w:val="28"/>
          <w:szCs w:val="28"/>
        </w:rPr>
        <w:t xml:space="preserve"> </w:t>
      </w:r>
      <w:proofErr w:type="spellStart"/>
      <w:r w:rsidR="00F23D30" w:rsidRPr="007226A5">
        <w:rPr>
          <w:sz w:val="28"/>
          <w:szCs w:val="28"/>
        </w:rPr>
        <w:t>chủ</w:t>
      </w:r>
      <w:proofErr w:type="spellEnd"/>
      <w:r w:rsidR="00F23D30" w:rsidRPr="007226A5">
        <w:rPr>
          <w:sz w:val="28"/>
          <w:szCs w:val="28"/>
        </w:rPr>
        <w:t xml:space="preserve"> </w:t>
      </w:r>
      <w:proofErr w:type="spellStart"/>
      <w:r w:rsidR="00F23D30" w:rsidRPr="007226A5">
        <w:rPr>
          <w:sz w:val="28"/>
          <w:szCs w:val="28"/>
        </w:rPr>
        <w:t>trương</w:t>
      </w:r>
      <w:proofErr w:type="spellEnd"/>
      <w:r w:rsidR="00F23D30" w:rsidRPr="007226A5">
        <w:rPr>
          <w:sz w:val="28"/>
          <w:szCs w:val="28"/>
        </w:rPr>
        <w:t xml:space="preserve"> </w:t>
      </w:r>
      <w:proofErr w:type="spellStart"/>
      <w:r w:rsidR="00F23D30" w:rsidRPr="007226A5">
        <w:rPr>
          <w:sz w:val="28"/>
          <w:szCs w:val="28"/>
        </w:rPr>
        <w:t>đầu</w:t>
      </w:r>
      <w:proofErr w:type="spellEnd"/>
      <w:r w:rsidR="00F23D30" w:rsidRPr="007226A5">
        <w:rPr>
          <w:sz w:val="28"/>
          <w:szCs w:val="28"/>
        </w:rPr>
        <w:t xml:space="preserve"> </w:t>
      </w:r>
      <w:proofErr w:type="spellStart"/>
      <w:r w:rsidR="00F23D30" w:rsidRPr="007226A5">
        <w:rPr>
          <w:sz w:val="28"/>
          <w:szCs w:val="28"/>
        </w:rPr>
        <w:t>tư</w:t>
      </w:r>
      <w:proofErr w:type="spellEnd"/>
      <w:r w:rsidR="00F23D30" w:rsidRPr="007226A5">
        <w:rPr>
          <w:sz w:val="28"/>
          <w:szCs w:val="28"/>
        </w:rPr>
        <w:t>/</w:t>
      </w:r>
      <w:proofErr w:type="spellStart"/>
      <w:r w:rsidR="00F23D30" w:rsidRPr="007226A5">
        <w:rPr>
          <w:sz w:val="28"/>
          <w:szCs w:val="28"/>
        </w:rPr>
        <w:t>Giấy</w:t>
      </w:r>
      <w:proofErr w:type="spellEnd"/>
      <w:r w:rsidR="00F23D30" w:rsidRPr="007226A5">
        <w:rPr>
          <w:sz w:val="28"/>
          <w:szCs w:val="28"/>
        </w:rPr>
        <w:t xml:space="preserve"> </w:t>
      </w:r>
      <w:proofErr w:type="spellStart"/>
      <w:r w:rsidR="00F23D30" w:rsidRPr="007226A5">
        <w:rPr>
          <w:sz w:val="28"/>
          <w:szCs w:val="28"/>
        </w:rPr>
        <w:t>chứng</w:t>
      </w:r>
      <w:proofErr w:type="spellEnd"/>
      <w:r w:rsidR="00F23D30" w:rsidRPr="007226A5">
        <w:rPr>
          <w:sz w:val="28"/>
          <w:szCs w:val="28"/>
        </w:rPr>
        <w:t xml:space="preserve"> </w:t>
      </w:r>
      <w:proofErr w:type="spellStart"/>
      <w:r w:rsidR="00F23D30" w:rsidRPr="007226A5">
        <w:rPr>
          <w:sz w:val="28"/>
          <w:szCs w:val="28"/>
        </w:rPr>
        <w:t>nhận</w:t>
      </w:r>
      <w:proofErr w:type="spellEnd"/>
      <w:r w:rsidR="00F23D30" w:rsidRPr="007226A5">
        <w:rPr>
          <w:sz w:val="28"/>
          <w:szCs w:val="28"/>
        </w:rPr>
        <w:t xml:space="preserve"> </w:t>
      </w:r>
      <w:proofErr w:type="spellStart"/>
      <w:r w:rsidR="00F23D30" w:rsidRPr="007226A5">
        <w:rPr>
          <w:sz w:val="28"/>
          <w:szCs w:val="28"/>
        </w:rPr>
        <w:t>đăng</w:t>
      </w:r>
      <w:proofErr w:type="spellEnd"/>
      <w:r w:rsidR="00F23D30" w:rsidRPr="007226A5">
        <w:rPr>
          <w:sz w:val="28"/>
          <w:szCs w:val="28"/>
        </w:rPr>
        <w:t xml:space="preserve"> </w:t>
      </w:r>
      <w:proofErr w:type="spellStart"/>
      <w:r w:rsidR="00F23D30" w:rsidRPr="007226A5">
        <w:rPr>
          <w:sz w:val="28"/>
          <w:szCs w:val="28"/>
        </w:rPr>
        <w:t>ký</w:t>
      </w:r>
      <w:proofErr w:type="spellEnd"/>
      <w:r w:rsidR="00F23D30" w:rsidRPr="007226A5">
        <w:rPr>
          <w:sz w:val="28"/>
          <w:szCs w:val="28"/>
        </w:rPr>
        <w:t xml:space="preserve"> </w:t>
      </w:r>
      <w:proofErr w:type="spellStart"/>
      <w:r w:rsidR="00F23D30" w:rsidRPr="007226A5">
        <w:rPr>
          <w:sz w:val="28"/>
          <w:szCs w:val="28"/>
        </w:rPr>
        <w:t>đầu</w:t>
      </w:r>
      <w:proofErr w:type="spellEnd"/>
      <w:r w:rsidR="00F23D30" w:rsidRPr="007226A5">
        <w:rPr>
          <w:sz w:val="28"/>
          <w:szCs w:val="28"/>
        </w:rPr>
        <w:t xml:space="preserve"> </w:t>
      </w:r>
      <w:proofErr w:type="spellStart"/>
      <w:r w:rsidR="00F23D30" w:rsidRPr="007226A5">
        <w:rPr>
          <w:sz w:val="28"/>
          <w:szCs w:val="28"/>
        </w:rPr>
        <w:t>tư</w:t>
      </w:r>
      <w:proofErr w:type="spellEnd"/>
      <w:r w:rsidR="00F23D30" w:rsidRPr="007226A5">
        <w:rPr>
          <w:sz w:val="28"/>
          <w:szCs w:val="28"/>
          <w:lang w:val="vi-VN"/>
        </w:rPr>
        <w:t xml:space="preserve"> </w:t>
      </w:r>
      <w:r w:rsidRPr="007226A5">
        <w:rPr>
          <w:sz w:val="28"/>
          <w:szCs w:val="28"/>
          <w:lang w:val="vi-VN"/>
        </w:rPr>
        <w:t>trước thời điểm có hiệu lực thi hành của</w:t>
      </w:r>
      <w:r w:rsidRPr="007226A5">
        <w:rPr>
          <w:sz w:val="28"/>
          <w:szCs w:val="28"/>
          <w:lang w:val="en-GB"/>
        </w:rPr>
        <w:t xml:space="preserve"> </w:t>
      </w:r>
      <w:proofErr w:type="spellStart"/>
      <w:r w:rsidRPr="007226A5">
        <w:rPr>
          <w:sz w:val="28"/>
          <w:szCs w:val="28"/>
          <w:lang w:val="en-GB"/>
        </w:rPr>
        <w:t>dự</w:t>
      </w:r>
      <w:proofErr w:type="spellEnd"/>
      <w:r w:rsidRPr="007226A5">
        <w:rPr>
          <w:sz w:val="28"/>
          <w:szCs w:val="28"/>
          <w:lang w:val="en-GB"/>
        </w:rPr>
        <w:t xml:space="preserve"> </w:t>
      </w:r>
      <w:proofErr w:type="spellStart"/>
      <w:r w:rsidRPr="007226A5">
        <w:rPr>
          <w:sz w:val="28"/>
          <w:szCs w:val="28"/>
          <w:lang w:val="en-GB"/>
        </w:rPr>
        <w:t>thảo</w:t>
      </w:r>
      <w:proofErr w:type="spellEnd"/>
      <w:r w:rsidRPr="007226A5">
        <w:rPr>
          <w:sz w:val="28"/>
          <w:szCs w:val="28"/>
          <w:lang w:val="vi-VN"/>
        </w:rPr>
        <w:t xml:space="preserve"> Nghị định</w:t>
      </w:r>
      <w:r w:rsidRPr="007226A5">
        <w:rPr>
          <w:sz w:val="28"/>
          <w:szCs w:val="28"/>
          <w:lang w:val="en-GB"/>
        </w:rPr>
        <w:t>.</w:t>
      </w:r>
    </w:p>
    <w:p w14:paraId="26E58907" w14:textId="0577F74C" w:rsidR="00201E6D" w:rsidRPr="007226A5" w:rsidRDefault="005D29B1" w:rsidP="00734F30">
      <w:pPr>
        <w:snapToGrid w:val="0"/>
        <w:spacing w:before="120"/>
        <w:ind w:firstLine="720"/>
        <w:jc w:val="both"/>
        <w:rPr>
          <w:rFonts w:eastAsia="Batang"/>
          <w:b/>
          <w:bCs/>
          <w:sz w:val="28"/>
          <w:szCs w:val="28"/>
          <w:lang w:eastAsia="ko-KR"/>
        </w:rPr>
      </w:pPr>
      <w:r w:rsidRPr="007226A5">
        <w:rPr>
          <w:rFonts w:eastAsia="Batang"/>
          <w:b/>
          <w:bCs/>
          <w:sz w:val="28"/>
          <w:szCs w:val="28"/>
          <w:lang w:eastAsia="ko-KR"/>
        </w:rPr>
        <w:t>2.</w:t>
      </w:r>
      <w:r w:rsidR="00201E6D" w:rsidRPr="007226A5">
        <w:rPr>
          <w:rFonts w:eastAsia="Batang"/>
          <w:b/>
          <w:bCs/>
          <w:sz w:val="28"/>
          <w:szCs w:val="28"/>
          <w:lang w:eastAsia="ko-KR"/>
        </w:rPr>
        <w:t xml:space="preserve">6. </w:t>
      </w:r>
      <w:proofErr w:type="spellStart"/>
      <w:r w:rsidR="00201E6D" w:rsidRPr="007226A5">
        <w:rPr>
          <w:rFonts w:eastAsia="Batang"/>
          <w:b/>
          <w:bCs/>
          <w:sz w:val="28"/>
          <w:szCs w:val="28"/>
          <w:lang w:eastAsia="ko-KR"/>
        </w:rPr>
        <w:t>Về</w:t>
      </w:r>
      <w:proofErr w:type="spellEnd"/>
      <w:r w:rsidR="00201E6D" w:rsidRPr="007226A5">
        <w:rPr>
          <w:rFonts w:eastAsia="Batang"/>
          <w:b/>
          <w:bCs/>
          <w:sz w:val="28"/>
          <w:szCs w:val="28"/>
          <w:lang w:eastAsia="ko-KR"/>
        </w:rPr>
        <w:t xml:space="preserve"> </w:t>
      </w:r>
      <w:proofErr w:type="spellStart"/>
      <w:r w:rsidR="005E0ECD" w:rsidRPr="007226A5">
        <w:rPr>
          <w:rFonts w:eastAsia="Batang"/>
          <w:b/>
          <w:bCs/>
          <w:sz w:val="28"/>
          <w:szCs w:val="28"/>
          <w:lang w:eastAsia="ko-KR"/>
        </w:rPr>
        <w:t>hiệu</w:t>
      </w:r>
      <w:proofErr w:type="spellEnd"/>
      <w:r w:rsidR="005E0ECD" w:rsidRPr="007226A5">
        <w:rPr>
          <w:rFonts w:eastAsia="Batang"/>
          <w:b/>
          <w:bCs/>
          <w:sz w:val="28"/>
          <w:szCs w:val="28"/>
          <w:lang w:eastAsia="ko-KR"/>
        </w:rPr>
        <w:t xml:space="preserve"> </w:t>
      </w:r>
      <w:proofErr w:type="spellStart"/>
      <w:r w:rsidR="005E0ECD" w:rsidRPr="007226A5">
        <w:rPr>
          <w:rFonts w:eastAsia="Batang"/>
          <w:b/>
          <w:bCs/>
          <w:sz w:val="28"/>
          <w:szCs w:val="28"/>
          <w:lang w:eastAsia="ko-KR"/>
        </w:rPr>
        <w:t>lực</w:t>
      </w:r>
      <w:proofErr w:type="spellEnd"/>
      <w:r w:rsidR="00201E6D" w:rsidRPr="007226A5">
        <w:rPr>
          <w:rFonts w:eastAsia="Batang"/>
          <w:b/>
          <w:bCs/>
          <w:sz w:val="28"/>
          <w:szCs w:val="28"/>
          <w:lang w:eastAsia="ko-KR"/>
        </w:rPr>
        <w:t xml:space="preserve"> </w:t>
      </w:r>
      <w:proofErr w:type="spellStart"/>
      <w:r w:rsidR="00201E6D" w:rsidRPr="007226A5">
        <w:rPr>
          <w:rFonts w:eastAsia="Batang"/>
          <w:b/>
          <w:bCs/>
          <w:sz w:val="28"/>
          <w:szCs w:val="28"/>
          <w:lang w:eastAsia="ko-KR"/>
        </w:rPr>
        <w:t>thi</w:t>
      </w:r>
      <w:proofErr w:type="spellEnd"/>
      <w:r w:rsidR="00201E6D" w:rsidRPr="007226A5">
        <w:rPr>
          <w:rFonts w:eastAsia="Batang"/>
          <w:b/>
          <w:bCs/>
          <w:sz w:val="28"/>
          <w:szCs w:val="28"/>
          <w:lang w:eastAsia="ko-KR"/>
        </w:rPr>
        <w:t xml:space="preserve"> </w:t>
      </w:r>
      <w:proofErr w:type="spellStart"/>
      <w:r w:rsidR="00201E6D" w:rsidRPr="007226A5">
        <w:rPr>
          <w:rFonts w:eastAsia="Batang"/>
          <w:b/>
          <w:bCs/>
          <w:sz w:val="28"/>
          <w:szCs w:val="28"/>
          <w:lang w:eastAsia="ko-KR"/>
        </w:rPr>
        <w:t>hành</w:t>
      </w:r>
      <w:proofErr w:type="spellEnd"/>
    </w:p>
    <w:p w14:paraId="1EBB84FB" w14:textId="0A28C38D" w:rsidR="005E0ECD" w:rsidRPr="007226A5" w:rsidRDefault="00E44D49" w:rsidP="002C267A">
      <w:pPr>
        <w:snapToGrid w:val="0"/>
        <w:spacing w:before="120"/>
        <w:ind w:firstLine="720"/>
        <w:jc w:val="both"/>
        <w:rPr>
          <w:rFonts w:eastAsia="Batang"/>
          <w:sz w:val="28"/>
          <w:szCs w:val="28"/>
          <w:lang w:eastAsia="ko-KR"/>
        </w:rPr>
      </w:pPr>
      <w:proofErr w:type="spellStart"/>
      <w:r w:rsidRPr="007226A5">
        <w:rPr>
          <w:rFonts w:eastAsia="Batang"/>
          <w:sz w:val="28"/>
          <w:szCs w:val="28"/>
          <w:lang w:eastAsia="ko-KR"/>
        </w:rPr>
        <w:t>D</w:t>
      </w:r>
      <w:r w:rsidR="00F86F64" w:rsidRPr="007226A5">
        <w:rPr>
          <w:rFonts w:eastAsia="Batang"/>
          <w:sz w:val="28"/>
          <w:szCs w:val="28"/>
          <w:lang w:eastAsia="ko-KR"/>
        </w:rPr>
        <w:t>ự</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thảo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này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nhằm</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tạo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lang </w:t>
      </w:r>
      <w:proofErr w:type="spellStart"/>
      <w:r w:rsidRPr="007226A5">
        <w:rPr>
          <w:rFonts w:eastAsia="Batang"/>
          <w:sz w:val="28"/>
          <w:szCs w:val="28"/>
          <w:lang w:eastAsia="ko-KR"/>
        </w:rPr>
        <w:t>pháp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cho</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lập</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đầu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tư</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xây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dựng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quản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và</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vận</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Pr="007226A5">
        <w:rPr>
          <w:rFonts w:eastAsia="Batang"/>
          <w:sz w:val="28"/>
          <w:szCs w:val="28"/>
          <w:lang w:eastAsia="ko-KR"/>
        </w:rPr>
        <w:t xml:space="preserve">. Theo </w:t>
      </w:r>
      <w:proofErr w:type="spellStart"/>
      <w:r w:rsidRPr="007226A5">
        <w:rPr>
          <w:rFonts w:eastAsia="Batang"/>
          <w:sz w:val="28"/>
          <w:szCs w:val="28"/>
          <w:lang w:eastAsia="ko-KR"/>
        </w:rPr>
        <w:t>đó</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sau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khi</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được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Nghị</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định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số</w:t>
      </w:r>
      <w:proofErr w:type="spellEnd"/>
      <w:r w:rsidRPr="007226A5">
        <w:rPr>
          <w:rFonts w:eastAsia="Batang"/>
          <w:sz w:val="28"/>
          <w:szCs w:val="28"/>
          <w:lang w:eastAsia="ko-KR"/>
        </w:rPr>
        <w:t xml:space="preserve"> 99/2003/NĐ-CP </w:t>
      </w:r>
      <w:proofErr w:type="spellStart"/>
      <w:r w:rsidRPr="007226A5">
        <w:rPr>
          <w:rFonts w:eastAsia="Batang"/>
          <w:sz w:val="28"/>
          <w:szCs w:val="28"/>
          <w:lang w:eastAsia="ko-KR"/>
        </w:rPr>
        <w:t>ngày</w:t>
      </w:r>
      <w:proofErr w:type="spellEnd"/>
      <w:r w:rsidRPr="007226A5">
        <w:rPr>
          <w:rFonts w:eastAsia="Batang"/>
          <w:sz w:val="28"/>
          <w:szCs w:val="28"/>
          <w:lang w:eastAsia="ko-KR"/>
        </w:rPr>
        <w:t xml:space="preserve"> 28 </w:t>
      </w:r>
      <w:proofErr w:type="spellStart"/>
      <w:r w:rsidRPr="007226A5">
        <w:rPr>
          <w:rFonts w:eastAsia="Batang"/>
          <w:sz w:val="28"/>
          <w:szCs w:val="28"/>
          <w:lang w:eastAsia="ko-KR"/>
        </w:rPr>
        <w:t>tháng</w:t>
      </w:r>
      <w:proofErr w:type="spellEnd"/>
      <w:r w:rsidRPr="007226A5">
        <w:rPr>
          <w:rFonts w:eastAsia="Batang"/>
          <w:sz w:val="28"/>
          <w:szCs w:val="28"/>
          <w:lang w:eastAsia="ko-KR"/>
        </w:rPr>
        <w:t xml:space="preserve"> 8 </w:t>
      </w:r>
      <w:proofErr w:type="spellStart"/>
      <w:r w:rsidRPr="007226A5">
        <w:rPr>
          <w:rFonts w:eastAsia="Batang"/>
          <w:sz w:val="28"/>
          <w:szCs w:val="28"/>
          <w:lang w:eastAsia="ko-KR"/>
        </w:rPr>
        <w:t>năm</w:t>
      </w:r>
      <w:proofErr w:type="spellEnd"/>
      <w:r w:rsidRPr="007226A5">
        <w:rPr>
          <w:rFonts w:eastAsia="Batang"/>
          <w:sz w:val="28"/>
          <w:szCs w:val="28"/>
          <w:lang w:eastAsia="ko-KR"/>
        </w:rPr>
        <w:t xml:space="preserve"> 2003 </w:t>
      </w:r>
      <w:proofErr w:type="spellStart"/>
      <w:r w:rsidRPr="007226A5">
        <w:rPr>
          <w:rFonts w:eastAsia="Batang"/>
          <w:sz w:val="28"/>
          <w:szCs w:val="28"/>
          <w:lang w:eastAsia="ko-KR"/>
        </w:rPr>
        <w:t>của</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phủ</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về</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việc</w:t>
      </w:r>
      <w:proofErr w:type="spellEnd"/>
      <w:r w:rsidRPr="007226A5">
        <w:rPr>
          <w:rFonts w:eastAsia="Batang"/>
          <w:sz w:val="28"/>
          <w:szCs w:val="28"/>
          <w:lang w:eastAsia="ko-KR"/>
        </w:rPr>
        <w:t xml:space="preserve"> ban </w:t>
      </w:r>
      <w:proofErr w:type="spellStart"/>
      <w:r w:rsidRPr="007226A5">
        <w:rPr>
          <w:rFonts w:eastAsia="Batang"/>
          <w:sz w:val="28"/>
          <w:szCs w:val="28"/>
          <w:lang w:eastAsia="ko-KR"/>
        </w:rPr>
        <w:t>hành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Quy</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chế</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khu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công</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nghệ</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cao</w:t>
      </w:r>
      <w:proofErr w:type="spellEnd"/>
      <w:r w:rsidR="00615B29" w:rsidRPr="007226A5">
        <w:rPr>
          <w:rFonts w:eastAsia="Batang"/>
          <w:sz w:val="28"/>
          <w:szCs w:val="28"/>
          <w:lang w:eastAsia="ko-KR"/>
        </w:rPr>
        <w:t xml:space="preserve"> </w:t>
      </w:r>
      <w:proofErr w:type="spellStart"/>
      <w:r w:rsidR="004919ED" w:rsidRPr="007226A5">
        <w:rPr>
          <w:rFonts w:eastAsia="Batang"/>
          <w:sz w:val="28"/>
          <w:szCs w:val="28"/>
          <w:lang w:eastAsia="ko-KR"/>
        </w:rPr>
        <w:t>và</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Điều</w:t>
      </w:r>
      <w:proofErr w:type="spellEnd"/>
      <w:r w:rsidR="004919ED" w:rsidRPr="007226A5">
        <w:rPr>
          <w:rFonts w:eastAsia="Batang"/>
          <w:sz w:val="28"/>
          <w:szCs w:val="28"/>
          <w:lang w:eastAsia="ko-KR"/>
        </w:rPr>
        <w:t xml:space="preserve"> 112 </w:t>
      </w:r>
      <w:proofErr w:type="spellStart"/>
      <w:r w:rsidR="004919ED" w:rsidRPr="007226A5">
        <w:rPr>
          <w:rFonts w:eastAsia="Batang"/>
          <w:sz w:val="28"/>
          <w:szCs w:val="28"/>
          <w:lang w:eastAsia="ko-KR"/>
        </w:rPr>
        <w:t>Nghị</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định</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số</w:t>
      </w:r>
      <w:proofErr w:type="spellEnd"/>
      <w:r w:rsidR="004919ED" w:rsidRPr="007226A5">
        <w:rPr>
          <w:rFonts w:eastAsia="Batang"/>
          <w:sz w:val="28"/>
          <w:szCs w:val="28"/>
          <w:lang w:eastAsia="ko-KR"/>
        </w:rPr>
        <w:t xml:space="preserve"> 31/2021/NĐ-CP </w:t>
      </w:r>
      <w:proofErr w:type="spellStart"/>
      <w:r w:rsidR="004919ED" w:rsidRPr="007226A5">
        <w:rPr>
          <w:rFonts w:eastAsia="Batang"/>
          <w:sz w:val="28"/>
          <w:szCs w:val="28"/>
          <w:lang w:eastAsia="ko-KR"/>
        </w:rPr>
        <w:t>ngày</w:t>
      </w:r>
      <w:proofErr w:type="spellEnd"/>
      <w:r w:rsidR="004919ED" w:rsidRPr="007226A5">
        <w:rPr>
          <w:rFonts w:eastAsia="Batang"/>
          <w:sz w:val="28"/>
          <w:szCs w:val="28"/>
          <w:lang w:eastAsia="ko-KR"/>
        </w:rPr>
        <w:t xml:space="preserve"> 26</w:t>
      </w:r>
      <w:r w:rsidR="006772F9" w:rsidRPr="007226A5">
        <w:rPr>
          <w:rFonts w:eastAsia="Batang"/>
          <w:sz w:val="28"/>
          <w:szCs w:val="28"/>
          <w:lang w:eastAsia="ko-KR"/>
        </w:rPr>
        <w:t xml:space="preserve"> </w:t>
      </w:r>
      <w:proofErr w:type="spellStart"/>
      <w:r w:rsidR="006772F9" w:rsidRPr="007226A5">
        <w:rPr>
          <w:rFonts w:eastAsia="Batang"/>
          <w:sz w:val="28"/>
          <w:szCs w:val="28"/>
          <w:lang w:eastAsia="ko-KR"/>
        </w:rPr>
        <w:t>tháng</w:t>
      </w:r>
      <w:proofErr w:type="spellEnd"/>
      <w:r w:rsidR="006772F9" w:rsidRPr="007226A5">
        <w:rPr>
          <w:rFonts w:eastAsia="Batang"/>
          <w:sz w:val="28"/>
          <w:szCs w:val="28"/>
          <w:lang w:eastAsia="ko-KR"/>
        </w:rPr>
        <w:t xml:space="preserve"> </w:t>
      </w:r>
      <w:r w:rsidR="004919ED" w:rsidRPr="007226A5">
        <w:rPr>
          <w:rFonts w:eastAsia="Batang"/>
          <w:sz w:val="28"/>
          <w:szCs w:val="28"/>
          <w:lang w:eastAsia="ko-KR"/>
        </w:rPr>
        <w:t>3</w:t>
      </w:r>
      <w:r w:rsidR="006772F9" w:rsidRPr="007226A5">
        <w:rPr>
          <w:rFonts w:eastAsia="Batang"/>
          <w:sz w:val="28"/>
          <w:szCs w:val="28"/>
          <w:lang w:eastAsia="ko-KR"/>
        </w:rPr>
        <w:t xml:space="preserve"> </w:t>
      </w:r>
      <w:proofErr w:type="spellStart"/>
      <w:r w:rsidR="006772F9" w:rsidRPr="007226A5">
        <w:rPr>
          <w:rFonts w:eastAsia="Batang"/>
          <w:sz w:val="28"/>
          <w:szCs w:val="28"/>
          <w:lang w:eastAsia="ko-KR"/>
        </w:rPr>
        <w:t>năm</w:t>
      </w:r>
      <w:proofErr w:type="spellEnd"/>
      <w:r w:rsidR="006772F9" w:rsidRPr="007226A5">
        <w:rPr>
          <w:rFonts w:eastAsia="Batang"/>
          <w:sz w:val="28"/>
          <w:szCs w:val="28"/>
          <w:lang w:eastAsia="ko-KR"/>
        </w:rPr>
        <w:t xml:space="preserve"> </w:t>
      </w:r>
      <w:r w:rsidR="004919ED" w:rsidRPr="007226A5">
        <w:rPr>
          <w:rFonts w:eastAsia="Batang"/>
          <w:sz w:val="28"/>
          <w:szCs w:val="28"/>
          <w:lang w:eastAsia="ko-KR"/>
        </w:rPr>
        <w:t xml:space="preserve">2021 </w:t>
      </w:r>
      <w:proofErr w:type="spellStart"/>
      <w:r w:rsidR="004919ED" w:rsidRPr="007226A5">
        <w:rPr>
          <w:rFonts w:eastAsia="Batang"/>
          <w:sz w:val="28"/>
          <w:szCs w:val="28"/>
          <w:lang w:eastAsia="ko-KR"/>
        </w:rPr>
        <w:t>của</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Chính</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phủ</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quy</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định</w:t>
      </w:r>
      <w:proofErr w:type="spellEnd"/>
      <w:r w:rsidR="004919ED" w:rsidRPr="007226A5">
        <w:rPr>
          <w:rFonts w:eastAsia="Batang"/>
          <w:sz w:val="28"/>
          <w:szCs w:val="28"/>
          <w:lang w:eastAsia="ko-KR"/>
        </w:rPr>
        <w:t xml:space="preserve"> chi </w:t>
      </w:r>
      <w:proofErr w:type="spellStart"/>
      <w:r w:rsidR="004919ED" w:rsidRPr="007226A5">
        <w:rPr>
          <w:rFonts w:eastAsia="Batang"/>
          <w:sz w:val="28"/>
          <w:szCs w:val="28"/>
          <w:lang w:eastAsia="ko-KR"/>
        </w:rPr>
        <w:t>tiết</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và</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hướng</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dẫn</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thi</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hành</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một</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số</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điều</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của</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Luật</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Đầu</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tư</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về</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Sửa</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lastRenderedPageBreak/>
        <w:t>đổi</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bổ</w:t>
      </w:r>
      <w:proofErr w:type="spellEnd"/>
      <w:r w:rsidR="004919ED" w:rsidRPr="007226A5">
        <w:rPr>
          <w:rFonts w:eastAsia="Batang"/>
          <w:sz w:val="28"/>
          <w:szCs w:val="28"/>
          <w:lang w:eastAsia="ko-KR"/>
        </w:rPr>
        <w:t xml:space="preserve"> sung </w:t>
      </w:r>
      <w:proofErr w:type="spellStart"/>
      <w:r w:rsidR="004919ED" w:rsidRPr="007226A5">
        <w:rPr>
          <w:rFonts w:eastAsia="Batang"/>
          <w:sz w:val="28"/>
          <w:szCs w:val="28"/>
          <w:lang w:eastAsia="ko-KR"/>
        </w:rPr>
        <w:t>một</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số</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điều</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của</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Nghị</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định</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số</w:t>
      </w:r>
      <w:proofErr w:type="spellEnd"/>
      <w:r w:rsidR="004919ED" w:rsidRPr="007226A5">
        <w:rPr>
          <w:rFonts w:eastAsia="Batang"/>
          <w:sz w:val="28"/>
          <w:szCs w:val="28"/>
          <w:lang w:eastAsia="ko-KR"/>
        </w:rPr>
        <w:t xml:space="preserve"> 99/2003/NĐ-CP </w:t>
      </w:r>
      <w:proofErr w:type="spellStart"/>
      <w:r w:rsidR="004919ED" w:rsidRPr="007226A5">
        <w:rPr>
          <w:rFonts w:eastAsia="Batang"/>
          <w:sz w:val="28"/>
          <w:szCs w:val="28"/>
          <w:lang w:eastAsia="ko-KR"/>
        </w:rPr>
        <w:t>ngày</w:t>
      </w:r>
      <w:proofErr w:type="spellEnd"/>
      <w:r w:rsidR="004919ED" w:rsidRPr="007226A5">
        <w:rPr>
          <w:rFonts w:eastAsia="Batang"/>
          <w:sz w:val="28"/>
          <w:szCs w:val="28"/>
          <w:lang w:eastAsia="ko-KR"/>
        </w:rPr>
        <w:t xml:space="preserve"> 28 </w:t>
      </w:r>
      <w:proofErr w:type="spellStart"/>
      <w:r w:rsidR="004919ED" w:rsidRPr="007226A5">
        <w:rPr>
          <w:rFonts w:eastAsia="Batang"/>
          <w:sz w:val="28"/>
          <w:szCs w:val="28"/>
          <w:lang w:eastAsia="ko-KR"/>
        </w:rPr>
        <w:t>tháng</w:t>
      </w:r>
      <w:proofErr w:type="spellEnd"/>
      <w:r w:rsidR="004919ED" w:rsidRPr="007226A5">
        <w:rPr>
          <w:rFonts w:eastAsia="Batang"/>
          <w:sz w:val="28"/>
          <w:szCs w:val="28"/>
          <w:lang w:eastAsia="ko-KR"/>
        </w:rPr>
        <w:t xml:space="preserve"> 8 </w:t>
      </w:r>
      <w:proofErr w:type="spellStart"/>
      <w:r w:rsidR="004919ED" w:rsidRPr="007226A5">
        <w:rPr>
          <w:rFonts w:eastAsia="Batang"/>
          <w:sz w:val="28"/>
          <w:szCs w:val="28"/>
          <w:lang w:eastAsia="ko-KR"/>
        </w:rPr>
        <w:t>năm</w:t>
      </w:r>
      <w:proofErr w:type="spellEnd"/>
      <w:r w:rsidR="004919ED" w:rsidRPr="007226A5">
        <w:rPr>
          <w:rFonts w:eastAsia="Batang"/>
          <w:sz w:val="28"/>
          <w:szCs w:val="28"/>
          <w:lang w:eastAsia="ko-KR"/>
        </w:rPr>
        <w:t xml:space="preserve"> 2003 </w:t>
      </w:r>
      <w:proofErr w:type="spellStart"/>
      <w:r w:rsidR="004919ED" w:rsidRPr="007226A5">
        <w:rPr>
          <w:rFonts w:eastAsia="Batang"/>
          <w:sz w:val="28"/>
          <w:szCs w:val="28"/>
          <w:lang w:eastAsia="ko-KR"/>
        </w:rPr>
        <w:t>về</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việc</w:t>
      </w:r>
      <w:proofErr w:type="spellEnd"/>
      <w:r w:rsidR="004919ED" w:rsidRPr="007226A5">
        <w:rPr>
          <w:rFonts w:eastAsia="Batang"/>
          <w:sz w:val="28"/>
          <w:szCs w:val="28"/>
          <w:lang w:eastAsia="ko-KR"/>
        </w:rPr>
        <w:t xml:space="preserve"> ban </w:t>
      </w:r>
      <w:proofErr w:type="spellStart"/>
      <w:r w:rsidR="004919ED" w:rsidRPr="007226A5">
        <w:rPr>
          <w:rFonts w:eastAsia="Batang"/>
          <w:sz w:val="28"/>
          <w:szCs w:val="28"/>
          <w:lang w:eastAsia="ko-KR"/>
        </w:rPr>
        <w:t>hành</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quy</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chế</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khu</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công</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nghệ</w:t>
      </w:r>
      <w:proofErr w:type="spellEnd"/>
      <w:r w:rsidR="004919ED" w:rsidRPr="007226A5">
        <w:rPr>
          <w:rFonts w:eastAsia="Batang"/>
          <w:sz w:val="28"/>
          <w:szCs w:val="28"/>
          <w:lang w:eastAsia="ko-KR"/>
        </w:rPr>
        <w:t xml:space="preserve"> </w:t>
      </w:r>
      <w:proofErr w:type="spellStart"/>
      <w:r w:rsidR="004919ED" w:rsidRPr="007226A5">
        <w:rPr>
          <w:rFonts w:eastAsia="Batang"/>
          <w:sz w:val="28"/>
          <w:szCs w:val="28"/>
          <w:lang w:eastAsia="ko-KR"/>
        </w:rPr>
        <w:t>cao</w:t>
      </w:r>
      <w:proofErr w:type="spellEnd"/>
      <w:r w:rsidR="004919ED" w:rsidRPr="007226A5">
        <w:rPr>
          <w:rFonts w:eastAsia="Batang"/>
          <w:sz w:val="28"/>
          <w:szCs w:val="28"/>
          <w:lang w:eastAsia="ko-KR"/>
        </w:rPr>
        <w:t xml:space="preserve"> </w:t>
      </w:r>
      <w:proofErr w:type="spellStart"/>
      <w:r w:rsidRPr="007226A5">
        <w:rPr>
          <w:rFonts w:eastAsia="Batang"/>
          <w:sz w:val="28"/>
          <w:szCs w:val="28"/>
          <w:lang w:eastAsia="ko-KR"/>
        </w:rPr>
        <w:t>sẽ</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chính</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thức</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hết</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hiệu</w:t>
      </w:r>
      <w:proofErr w:type="spellEnd"/>
      <w:r w:rsidRPr="007226A5">
        <w:rPr>
          <w:rFonts w:eastAsia="Batang"/>
          <w:sz w:val="28"/>
          <w:szCs w:val="28"/>
          <w:lang w:eastAsia="ko-KR"/>
        </w:rPr>
        <w:t xml:space="preserve"> </w:t>
      </w:r>
      <w:proofErr w:type="spellStart"/>
      <w:r w:rsidRPr="007226A5">
        <w:rPr>
          <w:rFonts w:eastAsia="Batang"/>
          <w:sz w:val="28"/>
          <w:szCs w:val="28"/>
          <w:lang w:eastAsia="ko-KR"/>
        </w:rPr>
        <w:t>lực</w:t>
      </w:r>
      <w:proofErr w:type="spellEnd"/>
      <w:r w:rsidRPr="007226A5">
        <w:rPr>
          <w:rFonts w:eastAsia="Batang"/>
          <w:sz w:val="28"/>
          <w:szCs w:val="28"/>
          <w:lang w:eastAsia="ko-KR"/>
        </w:rPr>
        <w:t>.</w:t>
      </w:r>
      <w:r w:rsidR="00D10060" w:rsidRPr="007226A5">
        <w:rPr>
          <w:rFonts w:eastAsia="Batang"/>
          <w:sz w:val="28"/>
          <w:szCs w:val="28"/>
          <w:lang w:eastAsia="ko-KR"/>
        </w:rPr>
        <w:t xml:space="preserve"> </w:t>
      </w:r>
    </w:p>
    <w:p w14:paraId="74C19581" w14:textId="77777777" w:rsidR="00615B29" w:rsidRPr="007226A5" w:rsidRDefault="00615B29" w:rsidP="002C267A">
      <w:pPr>
        <w:snapToGrid w:val="0"/>
        <w:spacing w:before="120"/>
        <w:ind w:firstLine="720"/>
        <w:jc w:val="both"/>
        <w:rPr>
          <w:b/>
          <w:bCs/>
          <w:sz w:val="28"/>
          <w:szCs w:val="28"/>
        </w:rPr>
      </w:pPr>
    </w:p>
    <w:p w14:paraId="0E8480C6" w14:textId="32FED1C1" w:rsidR="009E6376" w:rsidRPr="007226A5" w:rsidRDefault="009E6376" w:rsidP="002C267A">
      <w:pPr>
        <w:snapToGrid w:val="0"/>
        <w:spacing w:before="120"/>
        <w:ind w:firstLine="720"/>
        <w:jc w:val="both"/>
        <w:rPr>
          <w:b/>
          <w:bCs/>
          <w:sz w:val="28"/>
          <w:szCs w:val="28"/>
        </w:rPr>
      </w:pPr>
      <w:r w:rsidRPr="007226A5">
        <w:rPr>
          <w:b/>
          <w:bCs/>
          <w:sz w:val="28"/>
          <w:szCs w:val="28"/>
        </w:rPr>
        <w:t xml:space="preserve">V. </w:t>
      </w:r>
      <w:r w:rsidR="002242E3" w:rsidRPr="007226A5">
        <w:rPr>
          <w:b/>
          <w:bCs/>
          <w:sz w:val="28"/>
          <w:szCs w:val="28"/>
        </w:rPr>
        <w:t xml:space="preserve">Ý KIẾN THAM GIA CỦA CÁC </w:t>
      </w:r>
      <w:proofErr w:type="gramStart"/>
      <w:r w:rsidR="002242E3" w:rsidRPr="007226A5">
        <w:rPr>
          <w:b/>
          <w:bCs/>
          <w:sz w:val="28"/>
          <w:szCs w:val="28"/>
        </w:rPr>
        <w:t>BỘ,  NGÀNH</w:t>
      </w:r>
      <w:proofErr w:type="gramEnd"/>
      <w:r w:rsidR="002242E3" w:rsidRPr="007226A5">
        <w:rPr>
          <w:b/>
          <w:bCs/>
          <w:sz w:val="28"/>
          <w:szCs w:val="28"/>
        </w:rPr>
        <w:t>, ĐỊA PHƯƠNG</w:t>
      </w:r>
      <w:r w:rsidR="0010397B" w:rsidRPr="007226A5">
        <w:rPr>
          <w:b/>
          <w:bCs/>
          <w:sz w:val="28"/>
          <w:szCs w:val="28"/>
        </w:rPr>
        <w:t xml:space="preserve"> (</w:t>
      </w:r>
      <w:proofErr w:type="spellStart"/>
      <w:r w:rsidR="0010397B" w:rsidRPr="007226A5">
        <w:rPr>
          <w:b/>
          <w:bCs/>
          <w:sz w:val="28"/>
          <w:szCs w:val="28"/>
        </w:rPr>
        <w:t>lần</w:t>
      </w:r>
      <w:proofErr w:type="spellEnd"/>
      <w:r w:rsidR="0010397B" w:rsidRPr="007226A5">
        <w:rPr>
          <w:b/>
          <w:bCs/>
          <w:sz w:val="28"/>
          <w:szCs w:val="28"/>
        </w:rPr>
        <w:t xml:space="preserve"> 2) ĐỐI VỚI CÁC NỘI DUNG BỔ SUNG LIÊN QUAN ĐẾN KHU NÔNG NGHIỆP ỨNG DỤNG CÔNG NGHỆ CAO</w:t>
      </w:r>
    </w:p>
    <w:p w14:paraId="551BCD83" w14:textId="3C970596" w:rsidR="005E0D26" w:rsidRPr="007226A5" w:rsidRDefault="005E0D26" w:rsidP="002C267A">
      <w:pPr>
        <w:snapToGrid w:val="0"/>
        <w:spacing w:before="120"/>
        <w:ind w:firstLine="720"/>
        <w:jc w:val="both"/>
        <w:rPr>
          <w:b/>
          <w:bCs/>
          <w:sz w:val="28"/>
          <w:szCs w:val="28"/>
        </w:rPr>
      </w:pPr>
      <w:r w:rsidRPr="007226A5">
        <w:rPr>
          <w:b/>
          <w:bCs/>
          <w:sz w:val="28"/>
          <w:szCs w:val="28"/>
        </w:rPr>
        <w:t>…</w:t>
      </w:r>
    </w:p>
    <w:p w14:paraId="08BE2E67" w14:textId="2F333FB6" w:rsidR="005E0D26" w:rsidRPr="007226A5" w:rsidRDefault="005E0D26" w:rsidP="002C267A">
      <w:pPr>
        <w:snapToGrid w:val="0"/>
        <w:spacing w:before="120"/>
        <w:ind w:firstLine="720"/>
        <w:jc w:val="both"/>
        <w:rPr>
          <w:b/>
          <w:bCs/>
          <w:sz w:val="28"/>
          <w:szCs w:val="28"/>
        </w:rPr>
      </w:pPr>
      <w:r w:rsidRPr="007226A5">
        <w:rPr>
          <w:b/>
          <w:bCs/>
          <w:sz w:val="28"/>
          <w:szCs w:val="28"/>
        </w:rPr>
        <w:t>VI. Ý KIẾN THẨM ĐỊNH CỦA BỘ TƯ PHÁP (</w:t>
      </w:r>
      <w:proofErr w:type="spellStart"/>
      <w:r w:rsidRPr="007226A5">
        <w:rPr>
          <w:b/>
          <w:bCs/>
          <w:sz w:val="28"/>
          <w:szCs w:val="28"/>
        </w:rPr>
        <w:t>lần</w:t>
      </w:r>
      <w:proofErr w:type="spellEnd"/>
      <w:r w:rsidRPr="007226A5">
        <w:rPr>
          <w:b/>
          <w:bCs/>
          <w:sz w:val="28"/>
          <w:szCs w:val="28"/>
        </w:rPr>
        <w:t xml:space="preserve"> 2)</w:t>
      </w:r>
    </w:p>
    <w:p w14:paraId="3D1119A5" w14:textId="2AB5C1D9" w:rsidR="005E0D26" w:rsidRPr="007226A5" w:rsidRDefault="005E0D26" w:rsidP="002C267A">
      <w:pPr>
        <w:snapToGrid w:val="0"/>
        <w:spacing w:before="120"/>
        <w:ind w:firstLine="720"/>
        <w:jc w:val="both"/>
        <w:rPr>
          <w:b/>
          <w:bCs/>
          <w:sz w:val="28"/>
          <w:szCs w:val="28"/>
        </w:rPr>
      </w:pPr>
      <w:r w:rsidRPr="007226A5">
        <w:rPr>
          <w:b/>
          <w:bCs/>
          <w:sz w:val="28"/>
          <w:szCs w:val="28"/>
        </w:rPr>
        <w:t>…</w:t>
      </w:r>
    </w:p>
    <w:p w14:paraId="19DA62B9" w14:textId="24063B7C" w:rsidR="005E0D26" w:rsidRPr="007226A5" w:rsidRDefault="005E0D26" w:rsidP="002C267A">
      <w:pPr>
        <w:snapToGrid w:val="0"/>
        <w:spacing w:before="120"/>
        <w:ind w:firstLine="720"/>
        <w:jc w:val="both"/>
        <w:rPr>
          <w:b/>
          <w:bCs/>
          <w:sz w:val="28"/>
          <w:szCs w:val="28"/>
        </w:rPr>
      </w:pPr>
      <w:r w:rsidRPr="007226A5">
        <w:rPr>
          <w:b/>
          <w:bCs/>
          <w:sz w:val="28"/>
          <w:szCs w:val="28"/>
        </w:rPr>
        <w:t>VII. NHỮNG VẤN ĐỀ XIN Ý KIẾN CHÍNH PHỦ</w:t>
      </w:r>
    </w:p>
    <w:p w14:paraId="1E24D7AB" w14:textId="214328FF" w:rsidR="005E0D26" w:rsidRPr="007226A5" w:rsidRDefault="005E0D26" w:rsidP="002C267A">
      <w:pPr>
        <w:snapToGrid w:val="0"/>
        <w:spacing w:before="120"/>
        <w:ind w:firstLine="720"/>
        <w:jc w:val="both"/>
        <w:rPr>
          <w:b/>
          <w:bCs/>
          <w:sz w:val="28"/>
          <w:szCs w:val="28"/>
        </w:rPr>
      </w:pPr>
      <w:r w:rsidRPr="007226A5">
        <w:rPr>
          <w:b/>
          <w:bCs/>
          <w:sz w:val="28"/>
          <w:szCs w:val="28"/>
        </w:rPr>
        <w:t>…</w:t>
      </w:r>
    </w:p>
    <w:p w14:paraId="2F58A268" w14:textId="7B3477C3" w:rsidR="005E0D26" w:rsidRPr="007226A5" w:rsidRDefault="008B6F8D" w:rsidP="002C267A">
      <w:pPr>
        <w:snapToGrid w:val="0"/>
        <w:spacing w:before="120"/>
        <w:ind w:firstLine="720"/>
        <w:jc w:val="both"/>
        <w:rPr>
          <w:i/>
          <w:iCs/>
          <w:sz w:val="28"/>
          <w:szCs w:val="28"/>
        </w:rPr>
      </w:pPr>
      <w:r w:rsidRPr="007226A5">
        <w:rPr>
          <w:i/>
          <w:iCs/>
          <w:sz w:val="28"/>
          <w:szCs w:val="28"/>
        </w:rPr>
        <w:t>(</w:t>
      </w:r>
      <w:proofErr w:type="spellStart"/>
      <w:r w:rsidRPr="007226A5">
        <w:rPr>
          <w:i/>
          <w:iCs/>
          <w:sz w:val="28"/>
          <w:szCs w:val="28"/>
        </w:rPr>
        <w:t>Các</w:t>
      </w:r>
      <w:proofErr w:type="spellEnd"/>
      <w:r w:rsidRPr="007226A5">
        <w:rPr>
          <w:i/>
          <w:iCs/>
          <w:sz w:val="28"/>
          <w:szCs w:val="28"/>
        </w:rPr>
        <w:t xml:space="preserve"> </w:t>
      </w:r>
      <w:proofErr w:type="spellStart"/>
      <w:r w:rsidRPr="007226A5">
        <w:rPr>
          <w:i/>
          <w:iCs/>
          <w:sz w:val="28"/>
          <w:szCs w:val="28"/>
        </w:rPr>
        <w:t>nội</w:t>
      </w:r>
      <w:proofErr w:type="spellEnd"/>
      <w:r w:rsidRPr="007226A5">
        <w:rPr>
          <w:i/>
          <w:iCs/>
          <w:sz w:val="28"/>
          <w:szCs w:val="28"/>
        </w:rPr>
        <w:t xml:space="preserve"> dung </w:t>
      </w:r>
      <w:proofErr w:type="spellStart"/>
      <w:r w:rsidRPr="007226A5">
        <w:rPr>
          <w:i/>
          <w:iCs/>
          <w:sz w:val="28"/>
          <w:szCs w:val="28"/>
        </w:rPr>
        <w:t>trên</w:t>
      </w:r>
      <w:proofErr w:type="spellEnd"/>
      <w:r w:rsidRPr="007226A5">
        <w:rPr>
          <w:i/>
          <w:iCs/>
          <w:sz w:val="28"/>
          <w:szCs w:val="28"/>
        </w:rPr>
        <w:t xml:space="preserve"> </w:t>
      </w:r>
      <w:proofErr w:type="spellStart"/>
      <w:r w:rsidRPr="007226A5">
        <w:rPr>
          <w:i/>
          <w:iCs/>
          <w:sz w:val="28"/>
          <w:szCs w:val="28"/>
        </w:rPr>
        <w:t>sẽ</w:t>
      </w:r>
      <w:proofErr w:type="spellEnd"/>
      <w:r w:rsidRPr="007226A5">
        <w:rPr>
          <w:i/>
          <w:iCs/>
          <w:sz w:val="28"/>
          <w:szCs w:val="28"/>
        </w:rPr>
        <w:t xml:space="preserve"> </w:t>
      </w:r>
      <w:proofErr w:type="spellStart"/>
      <w:r w:rsidRPr="007226A5">
        <w:rPr>
          <w:i/>
          <w:iCs/>
          <w:sz w:val="28"/>
          <w:szCs w:val="28"/>
        </w:rPr>
        <w:t>được</w:t>
      </w:r>
      <w:proofErr w:type="spellEnd"/>
      <w:r w:rsidRPr="007226A5">
        <w:rPr>
          <w:i/>
          <w:iCs/>
          <w:sz w:val="28"/>
          <w:szCs w:val="28"/>
        </w:rPr>
        <w:t xml:space="preserve"> </w:t>
      </w:r>
      <w:proofErr w:type="spellStart"/>
      <w:r w:rsidRPr="007226A5">
        <w:rPr>
          <w:i/>
          <w:iCs/>
          <w:sz w:val="28"/>
          <w:szCs w:val="28"/>
        </w:rPr>
        <w:t>tổng</w:t>
      </w:r>
      <w:proofErr w:type="spellEnd"/>
      <w:r w:rsidRPr="007226A5">
        <w:rPr>
          <w:i/>
          <w:iCs/>
          <w:sz w:val="28"/>
          <w:szCs w:val="28"/>
        </w:rPr>
        <w:t xml:space="preserve"> </w:t>
      </w:r>
      <w:proofErr w:type="spellStart"/>
      <w:r w:rsidRPr="007226A5">
        <w:rPr>
          <w:i/>
          <w:iCs/>
          <w:sz w:val="28"/>
          <w:szCs w:val="28"/>
        </w:rPr>
        <w:t>hợp</w:t>
      </w:r>
      <w:proofErr w:type="spellEnd"/>
      <w:r w:rsidRPr="007226A5">
        <w:rPr>
          <w:i/>
          <w:iCs/>
          <w:sz w:val="28"/>
          <w:szCs w:val="28"/>
        </w:rPr>
        <w:t xml:space="preserve">, </w:t>
      </w:r>
      <w:proofErr w:type="spellStart"/>
      <w:r w:rsidRPr="007226A5">
        <w:rPr>
          <w:i/>
          <w:iCs/>
          <w:sz w:val="28"/>
          <w:szCs w:val="28"/>
        </w:rPr>
        <w:t>bổ</w:t>
      </w:r>
      <w:proofErr w:type="spellEnd"/>
      <w:r w:rsidRPr="007226A5">
        <w:rPr>
          <w:i/>
          <w:iCs/>
          <w:sz w:val="28"/>
          <w:szCs w:val="28"/>
        </w:rPr>
        <w:t xml:space="preserve"> sung </w:t>
      </w:r>
      <w:proofErr w:type="spellStart"/>
      <w:r w:rsidRPr="007226A5">
        <w:rPr>
          <w:i/>
          <w:iCs/>
          <w:sz w:val="28"/>
          <w:szCs w:val="28"/>
        </w:rPr>
        <w:t>sau</w:t>
      </w:r>
      <w:proofErr w:type="spellEnd"/>
      <w:r w:rsidRPr="007226A5">
        <w:rPr>
          <w:i/>
          <w:iCs/>
          <w:sz w:val="28"/>
          <w:szCs w:val="28"/>
        </w:rPr>
        <w:t xml:space="preserve"> </w:t>
      </w:r>
      <w:proofErr w:type="spellStart"/>
      <w:r w:rsidRPr="007226A5">
        <w:rPr>
          <w:i/>
          <w:iCs/>
          <w:sz w:val="28"/>
          <w:szCs w:val="28"/>
        </w:rPr>
        <w:t>khi</w:t>
      </w:r>
      <w:proofErr w:type="spellEnd"/>
      <w:r w:rsidRPr="007226A5">
        <w:rPr>
          <w:i/>
          <w:iCs/>
          <w:sz w:val="28"/>
          <w:szCs w:val="28"/>
        </w:rPr>
        <w:t xml:space="preserve"> </w:t>
      </w:r>
      <w:proofErr w:type="spellStart"/>
      <w:r w:rsidRPr="007226A5">
        <w:rPr>
          <w:i/>
          <w:iCs/>
          <w:sz w:val="28"/>
          <w:szCs w:val="28"/>
        </w:rPr>
        <w:t>xin</w:t>
      </w:r>
      <w:proofErr w:type="spellEnd"/>
      <w:r w:rsidRPr="007226A5">
        <w:rPr>
          <w:i/>
          <w:iCs/>
          <w:sz w:val="28"/>
          <w:szCs w:val="28"/>
        </w:rPr>
        <w:t xml:space="preserve"> ý </w:t>
      </w:r>
      <w:proofErr w:type="spellStart"/>
      <w:r w:rsidRPr="007226A5">
        <w:rPr>
          <w:i/>
          <w:iCs/>
          <w:sz w:val="28"/>
          <w:szCs w:val="28"/>
        </w:rPr>
        <w:t>kiến</w:t>
      </w:r>
      <w:proofErr w:type="spellEnd"/>
      <w:r w:rsidRPr="007226A5">
        <w:rPr>
          <w:i/>
          <w:iCs/>
          <w:sz w:val="28"/>
          <w:szCs w:val="28"/>
        </w:rPr>
        <w:t xml:space="preserve"> </w:t>
      </w:r>
      <w:proofErr w:type="spellStart"/>
      <w:r w:rsidRPr="007226A5">
        <w:rPr>
          <w:i/>
          <w:iCs/>
          <w:sz w:val="28"/>
          <w:szCs w:val="28"/>
        </w:rPr>
        <w:t>các</w:t>
      </w:r>
      <w:proofErr w:type="spellEnd"/>
      <w:r w:rsidRPr="007226A5">
        <w:rPr>
          <w:i/>
          <w:iCs/>
          <w:sz w:val="28"/>
          <w:szCs w:val="28"/>
        </w:rPr>
        <w:t xml:space="preserve"> </w:t>
      </w:r>
      <w:proofErr w:type="spellStart"/>
      <w:r w:rsidRPr="007226A5">
        <w:rPr>
          <w:i/>
          <w:iCs/>
          <w:sz w:val="28"/>
          <w:szCs w:val="28"/>
        </w:rPr>
        <w:t>Bộ</w:t>
      </w:r>
      <w:proofErr w:type="spellEnd"/>
      <w:r w:rsidRPr="007226A5">
        <w:rPr>
          <w:i/>
          <w:iCs/>
          <w:sz w:val="28"/>
          <w:szCs w:val="28"/>
        </w:rPr>
        <w:t xml:space="preserve">, </w:t>
      </w:r>
      <w:proofErr w:type="spellStart"/>
      <w:r w:rsidRPr="007226A5">
        <w:rPr>
          <w:i/>
          <w:iCs/>
          <w:sz w:val="28"/>
          <w:szCs w:val="28"/>
        </w:rPr>
        <w:t>ngành</w:t>
      </w:r>
      <w:proofErr w:type="spellEnd"/>
      <w:r w:rsidRPr="007226A5">
        <w:rPr>
          <w:i/>
          <w:iCs/>
          <w:sz w:val="28"/>
          <w:szCs w:val="28"/>
        </w:rPr>
        <w:t xml:space="preserve">, </w:t>
      </w:r>
      <w:proofErr w:type="spellStart"/>
      <w:r w:rsidRPr="007226A5">
        <w:rPr>
          <w:i/>
          <w:iCs/>
          <w:sz w:val="28"/>
          <w:szCs w:val="28"/>
        </w:rPr>
        <w:t>địa</w:t>
      </w:r>
      <w:proofErr w:type="spellEnd"/>
      <w:r w:rsidRPr="007226A5">
        <w:rPr>
          <w:i/>
          <w:iCs/>
          <w:sz w:val="28"/>
          <w:szCs w:val="28"/>
        </w:rPr>
        <w:t xml:space="preserve"> </w:t>
      </w:r>
      <w:proofErr w:type="spellStart"/>
      <w:r w:rsidRPr="007226A5">
        <w:rPr>
          <w:i/>
          <w:iCs/>
          <w:sz w:val="28"/>
          <w:szCs w:val="28"/>
        </w:rPr>
        <w:t>phương</w:t>
      </w:r>
      <w:proofErr w:type="spellEnd"/>
      <w:r w:rsidRPr="007226A5">
        <w:rPr>
          <w:i/>
          <w:iCs/>
          <w:sz w:val="28"/>
          <w:szCs w:val="28"/>
        </w:rPr>
        <w:t xml:space="preserve"> </w:t>
      </w:r>
      <w:proofErr w:type="spellStart"/>
      <w:r w:rsidRPr="007226A5">
        <w:rPr>
          <w:i/>
          <w:iCs/>
          <w:sz w:val="28"/>
          <w:szCs w:val="28"/>
        </w:rPr>
        <w:t>và</w:t>
      </w:r>
      <w:proofErr w:type="spellEnd"/>
      <w:r w:rsidRPr="007226A5">
        <w:rPr>
          <w:i/>
          <w:iCs/>
          <w:sz w:val="28"/>
          <w:szCs w:val="28"/>
        </w:rPr>
        <w:t xml:space="preserve"> </w:t>
      </w:r>
      <w:proofErr w:type="spellStart"/>
      <w:r w:rsidRPr="007226A5">
        <w:rPr>
          <w:i/>
          <w:iCs/>
          <w:sz w:val="28"/>
          <w:szCs w:val="28"/>
        </w:rPr>
        <w:t>thẩm</w:t>
      </w:r>
      <w:proofErr w:type="spellEnd"/>
      <w:r w:rsidRPr="007226A5">
        <w:rPr>
          <w:i/>
          <w:iCs/>
          <w:sz w:val="28"/>
          <w:szCs w:val="28"/>
        </w:rPr>
        <w:t xml:space="preserve"> </w:t>
      </w:r>
      <w:proofErr w:type="spellStart"/>
      <w:r w:rsidRPr="007226A5">
        <w:rPr>
          <w:i/>
          <w:iCs/>
          <w:sz w:val="28"/>
          <w:szCs w:val="28"/>
        </w:rPr>
        <w:t>định</w:t>
      </w:r>
      <w:proofErr w:type="spellEnd"/>
      <w:r w:rsidRPr="007226A5">
        <w:rPr>
          <w:i/>
          <w:iCs/>
          <w:sz w:val="28"/>
          <w:szCs w:val="28"/>
        </w:rPr>
        <w:t xml:space="preserve"> </w:t>
      </w:r>
      <w:proofErr w:type="spellStart"/>
      <w:r w:rsidRPr="007226A5">
        <w:rPr>
          <w:i/>
          <w:iCs/>
          <w:sz w:val="28"/>
          <w:szCs w:val="28"/>
        </w:rPr>
        <w:t>của</w:t>
      </w:r>
      <w:proofErr w:type="spellEnd"/>
      <w:r w:rsidRPr="007226A5">
        <w:rPr>
          <w:i/>
          <w:iCs/>
          <w:sz w:val="28"/>
          <w:szCs w:val="28"/>
        </w:rPr>
        <w:t xml:space="preserve"> </w:t>
      </w:r>
      <w:proofErr w:type="spellStart"/>
      <w:r w:rsidRPr="007226A5">
        <w:rPr>
          <w:i/>
          <w:iCs/>
          <w:sz w:val="28"/>
          <w:szCs w:val="28"/>
        </w:rPr>
        <w:t>Bộ</w:t>
      </w:r>
      <w:proofErr w:type="spellEnd"/>
      <w:r w:rsidRPr="007226A5">
        <w:rPr>
          <w:i/>
          <w:iCs/>
          <w:sz w:val="28"/>
          <w:szCs w:val="28"/>
        </w:rPr>
        <w:t xml:space="preserve"> </w:t>
      </w:r>
      <w:proofErr w:type="spellStart"/>
      <w:r w:rsidRPr="007226A5">
        <w:rPr>
          <w:i/>
          <w:iCs/>
          <w:sz w:val="28"/>
          <w:szCs w:val="28"/>
        </w:rPr>
        <w:t>Tư</w:t>
      </w:r>
      <w:proofErr w:type="spellEnd"/>
      <w:r w:rsidRPr="007226A5">
        <w:rPr>
          <w:i/>
          <w:iCs/>
          <w:sz w:val="28"/>
          <w:szCs w:val="28"/>
        </w:rPr>
        <w:t xml:space="preserve"> </w:t>
      </w:r>
      <w:proofErr w:type="spellStart"/>
      <w:r w:rsidRPr="007226A5">
        <w:rPr>
          <w:i/>
          <w:iCs/>
          <w:sz w:val="28"/>
          <w:szCs w:val="28"/>
        </w:rPr>
        <w:t>pháp</w:t>
      </w:r>
      <w:proofErr w:type="spellEnd"/>
      <w:r w:rsidRPr="007226A5">
        <w:rPr>
          <w:i/>
          <w:iCs/>
          <w:sz w:val="28"/>
          <w:szCs w:val="28"/>
        </w:rPr>
        <w:t>)</w:t>
      </w:r>
    </w:p>
    <w:p w14:paraId="72078FB3" w14:textId="418A87BA" w:rsidR="004B03E5" w:rsidRPr="007226A5" w:rsidRDefault="00896988" w:rsidP="002C267A">
      <w:pPr>
        <w:snapToGrid w:val="0"/>
        <w:spacing w:before="120"/>
        <w:ind w:firstLine="720"/>
        <w:jc w:val="both"/>
        <w:rPr>
          <w:sz w:val="28"/>
          <w:szCs w:val="28"/>
        </w:rPr>
      </w:pPr>
      <w:r w:rsidRPr="007226A5">
        <w:rPr>
          <w:sz w:val="28"/>
          <w:szCs w:val="28"/>
        </w:rPr>
        <w:t xml:space="preserve">(Xin </w:t>
      </w:r>
      <w:proofErr w:type="spellStart"/>
      <w:r w:rsidRPr="007226A5">
        <w:rPr>
          <w:sz w:val="28"/>
          <w:szCs w:val="28"/>
        </w:rPr>
        <w:t>gửi</w:t>
      </w:r>
      <w:proofErr w:type="spellEnd"/>
      <w:r w:rsidRPr="007226A5">
        <w:rPr>
          <w:sz w:val="28"/>
          <w:szCs w:val="28"/>
        </w:rPr>
        <w:t xml:space="preserve"> </w:t>
      </w:r>
      <w:proofErr w:type="spellStart"/>
      <w:r w:rsidRPr="007226A5">
        <w:rPr>
          <w:sz w:val="28"/>
          <w:szCs w:val="28"/>
        </w:rPr>
        <w:t>kèm</w:t>
      </w:r>
      <w:proofErr w:type="spellEnd"/>
      <w:r w:rsidRPr="007226A5">
        <w:rPr>
          <w:sz w:val="28"/>
          <w:szCs w:val="28"/>
        </w:rPr>
        <w:t xml:space="preserve"> </w:t>
      </w:r>
      <w:proofErr w:type="spellStart"/>
      <w:r w:rsidRPr="007226A5">
        <w:rPr>
          <w:sz w:val="28"/>
          <w:szCs w:val="28"/>
        </w:rPr>
        <w:t>theo</w:t>
      </w:r>
      <w:proofErr w:type="spellEnd"/>
      <w:r w:rsidRPr="007226A5">
        <w:rPr>
          <w:sz w:val="28"/>
          <w:szCs w:val="28"/>
        </w:rPr>
        <w:t>:</w:t>
      </w:r>
    </w:p>
    <w:p w14:paraId="495502B3" w14:textId="432A1400" w:rsidR="004B03E5" w:rsidRPr="007226A5" w:rsidRDefault="009E6376" w:rsidP="002C267A">
      <w:pPr>
        <w:snapToGrid w:val="0"/>
        <w:spacing w:before="120"/>
        <w:ind w:firstLine="720"/>
        <w:jc w:val="both"/>
        <w:rPr>
          <w:sz w:val="28"/>
          <w:szCs w:val="28"/>
        </w:rPr>
      </w:pPr>
      <w:r w:rsidRPr="007226A5">
        <w:rPr>
          <w:sz w:val="28"/>
          <w:szCs w:val="28"/>
        </w:rPr>
        <w:t>(1)</w:t>
      </w:r>
      <w:r w:rsidR="00BE5F8C" w:rsidRPr="007226A5">
        <w:rPr>
          <w:sz w:val="28"/>
          <w:szCs w:val="28"/>
        </w:rPr>
        <w:t xml:space="preserve"> </w:t>
      </w:r>
      <w:proofErr w:type="spellStart"/>
      <w:r w:rsidRPr="007226A5">
        <w:rPr>
          <w:sz w:val="28"/>
          <w:szCs w:val="28"/>
        </w:rPr>
        <w:t>Dự</w:t>
      </w:r>
      <w:proofErr w:type="spellEnd"/>
      <w:r w:rsidRPr="007226A5">
        <w:rPr>
          <w:sz w:val="28"/>
          <w:szCs w:val="28"/>
        </w:rPr>
        <w:t xml:space="preserve"> </w:t>
      </w:r>
      <w:proofErr w:type="spellStart"/>
      <w:r w:rsidRPr="007226A5">
        <w:rPr>
          <w:sz w:val="28"/>
          <w:szCs w:val="28"/>
        </w:rPr>
        <w:t>thảo</w:t>
      </w:r>
      <w:proofErr w:type="spellEnd"/>
      <w:r w:rsidRPr="007226A5">
        <w:rPr>
          <w:sz w:val="28"/>
          <w:szCs w:val="28"/>
        </w:rPr>
        <w:t xml:space="preserve"> </w:t>
      </w:r>
      <w:proofErr w:type="spellStart"/>
      <w:r w:rsidRPr="007226A5">
        <w:rPr>
          <w:sz w:val="28"/>
          <w:szCs w:val="28"/>
        </w:rPr>
        <w:t>Nghị</w:t>
      </w:r>
      <w:proofErr w:type="spellEnd"/>
      <w:r w:rsidRPr="007226A5">
        <w:rPr>
          <w:sz w:val="28"/>
          <w:szCs w:val="28"/>
        </w:rPr>
        <w:t xml:space="preserve"> </w:t>
      </w:r>
      <w:proofErr w:type="spellStart"/>
      <w:r w:rsidRPr="007226A5">
        <w:rPr>
          <w:sz w:val="28"/>
          <w:szCs w:val="28"/>
        </w:rPr>
        <w:t>định</w:t>
      </w:r>
      <w:proofErr w:type="spellEnd"/>
      <w:r w:rsidRPr="007226A5">
        <w:rPr>
          <w:sz w:val="28"/>
          <w:szCs w:val="28"/>
        </w:rPr>
        <w:t>;</w:t>
      </w:r>
    </w:p>
    <w:p w14:paraId="774BA35B" w14:textId="11F51A99" w:rsidR="004B03E5" w:rsidRPr="007226A5" w:rsidRDefault="00704DA9" w:rsidP="002C267A">
      <w:pPr>
        <w:snapToGrid w:val="0"/>
        <w:spacing w:before="120"/>
        <w:ind w:firstLine="720"/>
        <w:jc w:val="both"/>
        <w:rPr>
          <w:sz w:val="28"/>
          <w:szCs w:val="28"/>
        </w:rPr>
      </w:pPr>
      <w:r w:rsidRPr="007226A5">
        <w:rPr>
          <w:sz w:val="28"/>
          <w:szCs w:val="28"/>
        </w:rPr>
        <w:t>(</w:t>
      </w:r>
      <w:r w:rsidR="00896988" w:rsidRPr="007226A5">
        <w:rPr>
          <w:sz w:val="28"/>
          <w:szCs w:val="28"/>
        </w:rPr>
        <w:t>2</w:t>
      </w:r>
      <w:r w:rsidRPr="007226A5">
        <w:rPr>
          <w:sz w:val="28"/>
          <w:szCs w:val="28"/>
        </w:rPr>
        <w:t xml:space="preserve">) </w:t>
      </w:r>
      <w:proofErr w:type="spellStart"/>
      <w:r w:rsidRPr="007226A5">
        <w:rPr>
          <w:sz w:val="28"/>
          <w:szCs w:val="28"/>
        </w:rPr>
        <w:t>Báo</w:t>
      </w:r>
      <w:proofErr w:type="spellEnd"/>
      <w:r w:rsidRPr="007226A5">
        <w:rPr>
          <w:sz w:val="28"/>
          <w:szCs w:val="28"/>
        </w:rPr>
        <w:t xml:space="preserve"> </w:t>
      </w:r>
      <w:proofErr w:type="spellStart"/>
      <w:r w:rsidRPr="007226A5">
        <w:rPr>
          <w:sz w:val="28"/>
          <w:szCs w:val="28"/>
        </w:rPr>
        <w:t>cáo</w:t>
      </w:r>
      <w:proofErr w:type="spellEnd"/>
      <w:r w:rsidRPr="007226A5">
        <w:rPr>
          <w:sz w:val="28"/>
          <w:szCs w:val="28"/>
        </w:rPr>
        <w:t xml:space="preserve"> </w:t>
      </w:r>
      <w:proofErr w:type="spellStart"/>
      <w:r w:rsidRPr="007226A5">
        <w:rPr>
          <w:sz w:val="28"/>
          <w:szCs w:val="28"/>
        </w:rPr>
        <w:t>về</w:t>
      </w:r>
      <w:proofErr w:type="spellEnd"/>
      <w:r w:rsidRPr="007226A5">
        <w:rPr>
          <w:sz w:val="28"/>
          <w:szCs w:val="28"/>
        </w:rPr>
        <w:t xml:space="preserve"> </w:t>
      </w:r>
      <w:proofErr w:type="spellStart"/>
      <w:r w:rsidRPr="007226A5">
        <w:rPr>
          <w:sz w:val="28"/>
          <w:szCs w:val="28"/>
        </w:rPr>
        <w:t>rà</w:t>
      </w:r>
      <w:proofErr w:type="spellEnd"/>
      <w:r w:rsidRPr="007226A5">
        <w:rPr>
          <w:sz w:val="28"/>
          <w:szCs w:val="28"/>
        </w:rPr>
        <w:t xml:space="preserve"> </w:t>
      </w:r>
      <w:proofErr w:type="spellStart"/>
      <w:r w:rsidRPr="007226A5">
        <w:rPr>
          <w:sz w:val="28"/>
          <w:szCs w:val="28"/>
        </w:rPr>
        <w:t>soát</w:t>
      </w:r>
      <w:proofErr w:type="spellEnd"/>
      <w:r w:rsidRPr="007226A5">
        <w:rPr>
          <w:sz w:val="28"/>
          <w:szCs w:val="28"/>
        </w:rPr>
        <w:t xml:space="preserve"> </w:t>
      </w:r>
      <w:proofErr w:type="spellStart"/>
      <w:r w:rsidRPr="007226A5">
        <w:rPr>
          <w:sz w:val="28"/>
          <w:szCs w:val="28"/>
        </w:rPr>
        <w:t>các</w:t>
      </w:r>
      <w:proofErr w:type="spellEnd"/>
      <w:r w:rsidRPr="007226A5">
        <w:rPr>
          <w:sz w:val="28"/>
          <w:szCs w:val="28"/>
        </w:rPr>
        <w:t xml:space="preserve"> </w:t>
      </w:r>
      <w:proofErr w:type="spellStart"/>
      <w:r w:rsidRPr="007226A5">
        <w:rPr>
          <w:sz w:val="28"/>
          <w:szCs w:val="28"/>
        </w:rPr>
        <w:t>văn</w:t>
      </w:r>
      <w:proofErr w:type="spellEnd"/>
      <w:r w:rsidRPr="007226A5">
        <w:rPr>
          <w:sz w:val="28"/>
          <w:szCs w:val="28"/>
        </w:rPr>
        <w:t xml:space="preserve"> </w:t>
      </w:r>
      <w:proofErr w:type="spellStart"/>
      <w:r w:rsidRPr="007226A5">
        <w:rPr>
          <w:sz w:val="28"/>
          <w:szCs w:val="28"/>
        </w:rPr>
        <w:t>bản</w:t>
      </w:r>
      <w:proofErr w:type="spellEnd"/>
      <w:r w:rsidRPr="007226A5">
        <w:rPr>
          <w:sz w:val="28"/>
          <w:szCs w:val="28"/>
        </w:rPr>
        <w:t xml:space="preserve"> </w:t>
      </w:r>
      <w:proofErr w:type="spellStart"/>
      <w:r w:rsidRPr="007226A5">
        <w:rPr>
          <w:sz w:val="28"/>
          <w:szCs w:val="28"/>
        </w:rPr>
        <w:t>quy</w:t>
      </w:r>
      <w:proofErr w:type="spellEnd"/>
      <w:r w:rsidRPr="007226A5">
        <w:rPr>
          <w:sz w:val="28"/>
          <w:szCs w:val="28"/>
        </w:rPr>
        <w:t xml:space="preserve"> </w:t>
      </w:r>
      <w:proofErr w:type="spellStart"/>
      <w:r w:rsidRPr="007226A5">
        <w:rPr>
          <w:sz w:val="28"/>
          <w:szCs w:val="28"/>
        </w:rPr>
        <w:t>phạm</w:t>
      </w:r>
      <w:proofErr w:type="spellEnd"/>
      <w:r w:rsidRPr="007226A5">
        <w:rPr>
          <w:sz w:val="28"/>
          <w:szCs w:val="28"/>
        </w:rPr>
        <w:t xml:space="preserve"> </w:t>
      </w:r>
      <w:proofErr w:type="spellStart"/>
      <w:r w:rsidRPr="007226A5">
        <w:rPr>
          <w:sz w:val="28"/>
          <w:szCs w:val="28"/>
        </w:rPr>
        <w:t>pháp</w:t>
      </w:r>
      <w:proofErr w:type="spellEnd"/>
      <w:r w:rsidRPr="007226A5">
        <w:rPr>
          <w:sz w:val="28"/>
          <w:szCs w:val="28"/>
        </w:rPr>
        <w:t xml:space="preserve"> </w:t>
      </w:r>
      <w:proofErr w:type="spellStart"/>
      <w:r w:rsidRPr="007226A5">
        <w:rPr>
          <w:sz w:val="28"/>
          <w:szCs w:val="28"/>
        </w:rPr>
        <w:t>luật</w:t>
      </w:r>
      <w:proofErr w:type="spellEnd"/>
      <w:r w:rsidRPr="007226A5">
        <w:rPr>
          <w:sz w:val="28"/>
          <w:szCs w:val="28"/>
        </w:rPr>
        <w:t xml:space="preserve"> </w:t>
      </w:r>
      <w:proofErr w:type="spellStart"/>
      <w:r w:rsidRPr="007226A5">
        <w:rPr>
          <w:sz w:val="28"/>
          <w:szCs w:val="28"/>
        </w:rPr>
        <w:t>có</w:t>
      </w:r>
      <w:proofErr w:type="spellEnd"/>
      <w:r w:rsidRPr="007226A5">
        <w:rPr>
          <w:sz w:val="28"/>
          <w:szCs w:val="28"/>
        </w:rPr>
        <w:t xml:space="preserve"> </w:t>
      </w:r>
      <w:proofErr w:type="spellStart"/>
      <w:r w:rsidRPr="007226A5">
        <w:rPr>
          <w:sz w:val="28"/>
          <w:szCs w:val="28"/>
        </w:rPr>
        <w:t>liên</w:t>
      </w:r>
      <w:proofErr w:type="spellEnd"/>
      <w:r w:rsidRPr="007226A5">
        <w:rPr>
          <w:sz w:val="28"/>
          <w:szCs w:val="28"/>
        </w:rPr>
        <w:t xml:space="preserve"> </w:t>
      </w:r>
      <w:proofErr w:type="spellStart"/>
      <w:r w:rsidRPr="007226A5">
        <w:rPr>
          <w:sz w:val="28"/>
          <w:szCs w:val="28"/>
        </w:rPr>
        <w:t>quan</w:t>
      </w:r>
      <w:proofErr w:type="spellEnd"/>
      <w:r w:rsidRPr="007226A5">
        <w:rPr>
          <w:sz w:val="28"/>
          <w:szCs w:val="28"/>
        </w:rPr>
        <w:t xml:space="preserve"> </w:t>
      </w:r>
      <w:proofErr w:type="spellStart"/>
      <w:r w:rsidRPr="007226A5">
        <w:rPr>
          <w:sz w:val="28"/>
          <w:szCs w:val="28"/>
        </w:rPr>
        <w:t>đến</w:t>
      </w:r>
      <w:proofErr w:type="spellEnd"/>
      <w:r w:rsidRPr="007226A5">
        <w:rPr>
          <w:sz w:val="28"/>
          <w:szCs w:val="28"/>
        </w:rPr>
        <w:t xml:space="preserve"> </w:t>
      </w:r>
      <w:proofErr w:type="spellStart"/>
      <w:r w:rsidRPr="007226A5">
        <w:rPr>
          <w:sz w:val="28"/>
          <w:szCs w:val="28"/>
        </w:rPr>
        <w:t>dự</w:t>
      </w:r>
      <w:proofErr w:type="spellEnd"/>
      <w:r w:rsidRPr="007226A5">
        <w:rPr>
          <w:sz w:val="28"/>
          <w:szCs w:val="28"/>
        </w:rPr>
        <w:t xml:space="preserve"> </w:t>
      </w:r>
      <w:proofErr w:type="spellStart"/>
      <w:r w:rsidRPr="007226A5">
        <w:rPr>
          <w:sz w:val="28"/>
          <w:szCs w:val="28"/>
        </w:rPr>
        <w:t>thảo</w:t>
      </w:r>
      <w:proofErr w:type="spellEnd"/>
      <w:r w:rsidRPr="007226A5">
        <w:rPr>
          <w:sz w:val="28"/>
          <w:szCs w:val="28"/>
        </w:rPr>
        <w:t xml:space="preserve"> </w:t>
      </w:r>
      <w:proofErr w:type="spellStart"/>
      <w:r w:rsidRPr="007226A5">
        <w:rPr>
          <w:sz w:val="28"/>
          <w:szCs w:val="28"/>
        </w:rPr>
        <w:t>Nghị</w:t>
      </w:r>
      <w:proofErr w:type="spellEnd"/>
      <w:r w:rsidRPr="007226A5">
        <w:rPr>
          <w:sz w:val="28"/>
          <w:szCs w:val="28"/>
        </w:rPr>
        <w:t xml:space="preserve"> </w:t>
      </w:r>
      <w:proofErr w:type="spellStart"/>
      <w:r w:rsidRPr="007226A5">
        <w:rPr>
          <w:sz w:val="28"/>
          <w:szCs w:val="28"/>
        </w:rPr>
        <w:t>định</w:t>
      </w:r>
      <w:proofErr w:type="spellEnd"/>
      <w:r w:rsidR="002D30D3" w:rsidRPr="007226A5">
        <w:rPr>
          <w:sz w:val="28"/>
          <w:szCs w:val="28"/>
        </w:rPr>
        <w:t>;</w:t>
      </w:r>
    </w:p>
    <w:p w14:paraId="61F366C0" w14:textId="049672F0" w:rsidR="004B03E5" w:rsidRPr="007226A5" w:rsidRDefault="009E6376" w:rsidP="002C267A">
      <w:pPr>
        <w:snapToGrid w:val="0"/>
        <w:spacing w:before="120"/>
        <w:ind w:firstLine="720"/>
        <w:jc w:val="both"/>
        <w:rPr>
          <w:sz w:val="28"/>
          <w:szCs w:val="28"/>
        </w:rPr>
      </w:pPr>
      <w:r w:rsidRPr="007226A5">
        <w:rPr>
          <w:sz w:val="28"/>
          <w:szCs w:val="28"/>
        </w:rPr>
        <w:t>(</w:t>
      </w:r>
      <w:r w:rsidR="00B51115" w:rsidRPr="007226A5">
        <w:rPr>
          <w:sz w:val="28"/>
          <w:szCs w:val="28"/>
        </w:rPr>
        <w:t>3</w:t>
      </w:r>
      <w:r w:rsidRPr="007226A5">
        <w:rPr>
          <w:sz w:val="28"/>
          <w:szCs w:val="28"/>
        </w:rPr>
        <w:t xml:space="preserve">) </w:t>
      </w:r>
      <w:proofErr w:type="spellStart"/>
      <w:r w:rsidR="00785DC2" w:rsidRPr="007226A5">
        <w:rPr>
          <w:sz w:val="28"/>
          <w:szCs w:val="28"/>
        </w:rPr>
        <w:t>Báo</w:t>
      </w:r>
      <w:proofErr w:type="spellEnd"/>
      <w:r w:rsidR="00785DC2" w:rsidRPr="007226A5">
        <w:rPr>
          <w:sz w:val="28"/>
          <w:szCs w:val="28"/>
        </w:rPr>
        <w:t xml:space="preserve"> </w:t>
      </w:r>
      <w:proofErr w:type="spellStart"/>
      <w:r w:rsidR="00785DC2" w:rsidRPr="007226A5">
        <w:rPr>
          <w:sz w:val="28"/>
          <w:szCs w:val="28"/>
        </w:rPr>
        <w:t>cáo</w:t>
      </w:r>
      <w:proofErr w:type="spellEnd"/>
      <w:r w:rsidR="00785DC2" w:rsidRPr="007226A5">
        <w:rPr>
          <w:sz w:val="28"/>
          <w:szCs w:val="28"/>
        </w:rPr>
        <w:t xml:space="preserve"> </w:t>
      </w:r>
      <w:proofErr w:type="spellStart"/>
      <w:r w:rsidRPr="007226A5">
        <w:rPr>
          <w:sz w:val="28"/>
          <w:szCs w:val="28"/>
        </w:rPr>
        <w:t>tiếp</w:t>
      </w:r>
      <w:proofErr w:type="spellEnd"/>
      <w:r w:rsidRPr="007226A5">
        <w:rPr>
          <w:sz w:val="28"/>
          <w:szCs w:val="28"/>
        </w:rPr>
        <w:t xml:space="preserve"> </w:t>
      </w:r>
      <w:proofErr w:type="spellStart"/>
      <w:r w:rsidRPr="007226A5">
        <w:rPr>
          <w:sz w:val="28"/>
          <w:szCs w:val="28"/>
        </w:rPr>
        <w:t>thu</w:t>
      </w:r>
      <w:proofErr w:type="spellEnd"/>
      <w:r w:rsidR="002E6EE6" w:rsidRPr="007226A5">
        <w:rPr>
          <w:sz w:val="28"/>
          <w:szCs w:val="28"/>
        </w:rPr>
        <w:t>,</w:t>
      </w:r>
      <w:r w:rsidRPr="007226A5">
        <w:rPr>
          <w:sz w:val="28"/>
          <w:szCs w:val="28"/>
        </w:rPr>
        <w:t xml:space="preserve"> </w:t>
      </w:r>
      <w:proofErr w:type="spellStart"/>
      <w:r w:rsidRPr="007226A5">
        <w:rPr>
          <w:sz w:val="28"/>
          <w:szCs w:val="28"/>
        </w:rPr>
        <w:t>giải</w:t>
      </w:r>
      <w:proofErr w:type="spellEnd"/>
      <w:r w:rsidRPr="007226A5">
        <w:rPr>
          <w:sz w:val="28"/>
          <w:szCs w:val="28"/>
        </w:rPr>
        <w:t xml:space="preserve"> </w:t>
      </w:r>
      <w:proofErr w:type="spellStart"/>
      <w:r w:rsidRPr="007226A5">
        <w:rPr>
          <w:sz w:val="28"/>
          <w:szCs w:val="28"/>
        </w:rPr>
        <w:t>trình</w:t>
      </w:r>
      <w:proofErr w:type="spellEnd"/>
      <w:r w:rsidRPr="007226A5">
        <w:rPr>
          <w:sz w:val="28"/>
          <w:szCs w:val="28"/>
        </w:rPr>
        <w:t xml:space="preserve"> ý </w:t>
      </w:r>
      <w:proofErr w:type="spellStart"/>
      <w:r w:rsidRPr="007226A5">
        <w:rPr>
          <w:sz w:val="28"/>
          <w:szCs w:val="28"/>
        </w:rPr>
        <w:t>kiến</w:t>
      </w:r>
      <w:proofErr w:type="spellEnd"/>
      <w:r w:rsidRPr="007226A5">
        <w:rPr>
          <w:sz w:val="28"/>
          <w:szCs w:val="28"/>
        </w:rPr>
        <w:t xml:space="preserve"> </w:t>
      </w:r>
      <w:proofErr w:type="spellStart"/>
      <w:r w:rsidRPr="007226A5">
        <w:rPr>
          <w:sz w:val="28"/>
          <w:szCs w:val="28"/>
        </w:rPr>
        <w:t>thẩm</w:t>
      </w:r>
      <w:proofErr w:type="spellEnd"/>
      <w:r w:rsidRPr="007226A5">
        <w:rPr>
          <w:sz w:val="28"/>
          <w:szCs w:val="28"/>
        </w:rPr>
        <w:t xml:space="preserve"> </w:t>
      </w:r>
      <w:proofErr w:type="spellStart"/>
      <w:r w:rsidRPr="007226A5">
        <w:rPr>
          <w:sz w:val="28"/>
          <w:szCs w:val="28"/>
        </w:rPr>
        <w:t>định</w:t>
      </w:r>
      <w:proofErr w:type="spellEnd"/>
      <w:r w:rsidR="005E0D26" w:rsidRPr="007226A5">
        <w:rPr>
          <w:sz w:val="28"/>
          <w:szCs w:val="28"/>
        </w:rPr>
        <w:t xml:space="preserve"> (</w:t>
      </w:r>
      <w:proofErr w:type="spellStart"/>
      <w:r w:rsidR="005E0D26" w:rsidRPr="007226A5">
        <w:rPr>
          <w:sz w:val="28"/>
          <w:szCs w:val="28"/>
        </w:rPr>
        <w:t>lần</w:t>
      </w:r>
      <w:proofErr w:type="spellEnd"/>
      <w:r w:rsidR="005E0D26" w:rsidRPr="007226A5">
        <w:rPr>
          <w:sz w:val="28"/>
          <w:szCs w:val="28"/>
        </w:rPr>
        <w:t xml:space="preserve"> 2)</w:t>
      </w:r>
      <w:r w:rsidRPr="007226A5">
        <w:rPr>
          <w:sz w:val="28"/>
          <w:szCs w:val="28"/>
        </w:rPr>
        <w:t xml:space="preserve"> </w:t>
      </w:r>
      <w:proofErr w:type="spellStart"/>
      <w:r w:rsidR="005E0D26" w:rsidRPr="007226A5">
        <w:rPr>
          <w:sz w:val="28"/>
          <w:szCs w:val="28"/>
        </w:rPr>
        <w:t>của</w:t>
      </w:r>
      <w:proofErr w:type="spellEnd"/>
      <w:r w:rsidR="005E0D26" w:rsidRPr="007226A5">
        <w:rPr>
          <w:sz w:val="28"/>
          <w:szCs w:val="28"/>
        </w:rPr>
        <w:t xml:space="preserve"> </w:t>
      </w:r>
      <w:proofErr w:type="spellStart"/>
      <w:r w:rsidR="005E0D26" w:rsidRPr="007226A5">
        <w:rPr>
          <w:sz w:val="28"/>
          <w:szCs w:val="28"/>
        </w:rPr>
        <w:t>Bộ</w:t>
      </w:r>
      <w:proofErr w:type="spellEnd"/>
      <w:r w:rsidR="005E0D26" w:rsidRPr="007226A5">
        <w:rPr>
          <w:sz w:val="28"/>
          <w:szCs w:val="28"/>
        </w:rPr>
        <w:t xml:space="preserve"> </w:t>
      </w:r>
      <w:proofErr w:type="spellStart"/>
      <w:r w:rsidR="005E0D26" w:rsidRPr="007226A5">
        <w:rPr>
          <w:sz w:val="28"/>
          <w:szCs w:val="28"/>
        </w:rPr>
        <w:t>Tư</w:t>
      </w:r>
      <w:proofErr w:type="spellEnd"/>
      <w:r w:rsidR="005E0D26" w:rsidRPr="007226A5">
        <w:rPr>
          <w:sz w:val="28"/>
          <w:szCs w:val="28"/>
        </w:rPr>
        <w:t xml:space="preserve"> </w:t>
      </w:r>
      <w:proofErr w:type="spellStart"/>
      <w:r w:rsidR="005E0D26" w:rsidRPr="007226A5">
        <w:rPr>
          <w:sz w:val="28"/>
          <w:szCs w:val="28"/>
        </w:rPr>
        <w:t>pháp</w:t>
      </w:r>
      <w:proofErr w:type="spellEnd"/>
      <w:r w:rsidR="005E0D26" w:rsidRPr="007226A5">
        <w:rPr>
          <w:sz w:val="28"/>
          <w:szCs w:val="28"/>
        </w:rPr>
        <w:t xml:space="preserve"> </w:t>
      </w:r>
      <w:proofErr w:type="spellStart"/>
      <w:r w:rsidRPr="007226A5">
        <w:rPr>
          <w:sz w:val="28"/>
          <w:szCs w:val="28"/>
        </w:rPr>
        <w:t>đối</w:t>
      </w:r>
      <w:proofErr w:type="spellEnd"/>
      <w:r w:rsidRPr="007226A5">
        <w:rPr>
          <w:sz w:val="28"/>
          <w:szCs w:val="28"/>
        </w:rPr>
        <w:t xml:space="preserve"> </w:t>
      </w:r>
      <w:proofErr w:type="spellStart"/>
      <w:r w:rsidRPr="007226A5">
        <w:rPr>
          <w:sz w:val="28"/>
          <w:szCs w:val="28"/>
        </w:rPr>
        <w:t>với</w:t>
      </w:r>
      <w:proofErr w:type="spellEnd"/>
      <w:r w:rsidRPr="007226A5">
        <w:rPr>
          <w:sz w:val="28"/>
          <w:szCs w:val="28"/>
        </w:rPr>
        <w:t xml:space="preserve"> </w:t>
      </w:r>
      <w:proofErr w:type="spellStart"/>
      <w:r w:rsidRPr="007226A5">
        <w:rPr>
          <w:sz w:val="28"/>
          <w:szCs w:val="28"/>
        </w:rPr>
        <w:t>dự</w:t>
      </w:r>
      <w:proofErr w:type="spellEnd"/>
      <w:r w:rsidRPr="007226A5">
        <w:rPr>
          <w:sz w:val="28"/>
          <w:szCs w:val="28"/>
        </w:rPr>
        <w:t xml:space="preserve"> </w:t>
      </w:r>
      <w:proofErr w:type="spellStart"/>
      <w:r w:rsidRPr="007226A5">
        <w:rPr>
          <w:sz w:val="28"/>
          <w:szCs w:val="28"/>
        </w:rPr>
        <w:t>thảo</w:t>
      </w:r>
      <w:proofErr w:type="spellEnd"/>
      <w:r w:rsidRPr="007226A5">
        <w:rPr>
          <w:sz w:val="28"/>
          <w:szCs w:val="28"/>
        </w:rPr>
        <w:t xml:space="preserve"> </w:t>
      </w:r>
      <w:proofErr w:type="spellStart"/>
      <w:r w:rsidRPr="007226A5">
        <w:rPr>
          <w:sz w:val="28"/>
          <w:szCs w:val="28"/>
        </w:rPr>
        <w:t>Nghị</w:t>
      </w:r>
      <w:proofErr w:type="spellEnd"/>
      <w:r w:rsidRPr="007226A5">
        <w:rPr>
          <w:sz w:val="28"/>
          <w:szCs w:val="28"/>
        </w:rPr>
        <w:t xml:space="preserve"> </w:t>
      </w:r>
      <w:proofErr w:type="spellStart"/>
      <w:r w:rsidRPr="007226A5">
        <w:rPr>
          <w:sz w:val="28"/>
          <w:szCs w:val="28"/>
        </w:rPr>
        <w:t>định</w:t>
      </w:r>
      <w:proofErr w:type="spellEnd"/>
      <w:r w:rsidR="00AC6F42" w:rsidRPr="007226A5">
        <w:rPr>
          <w:sz w:val="28"/>
          <w:szCs w:val="28"/>
        </w:rPr>
        <w:t xml:space="preserve"> </w:t>
      </w:r>
      <w:proofErr w:type="spellStart"/>
      <w:r w:rsidR="00AC6F42" w:rsidRPr="007226A5">
        <w:rPr>
          <w:sz w:val="28"/>
          <w:szCs w:val="28"/>
        </w:rPr>
        <w:t>và</w:t>
      </w:r>
      <w:proofErr w:type="spellEnd"/>
      <w:r w:rsidR="00AC6F42" w:rsidRPr="007226A5">
        <w:rPr>
          <w:sz w:val="28"/>
          <w:szCs w:val="28"/>
        </w:rPr>
        <w:t xml:space="preserve"> </w:t>
      </w:r>
      <w:proofErr w:type="spellStart"/>
      <w:r w:rsidR="00AC6F42" w:rsidRPr="007226A5">
        <w:rPr>
          <w:sz w:val="28"/>
          <w:szCs w:val="28"/>
        </w:rPr>
        <w:t>bản</w:t>
      </w:r>
      <w:proofErr w:type="spellEnd"/>
      <w:r w:rsidR="00AC6F42" w:rsidRPr="007226A5">
        <w:rPr>
          <w:sz w:val="28"/>
          <w:szCs w:val="28"/>
        </w:rPr>
        <w:t xml:space="preserve"> </w:t>
      </w:r>
      <w:proofErr w:type="spellStart"/>
      <w:r w:rsidR="00AC6F42" w:rsidRPr="007226A5">
        <w:rPr>
          <w:sz w:val="28"/>
          <w:szCs w:val="28"/>
        </w:rPr>
        <w:t>chụp</w:t>
      </w:r>
      <w:proofErr w:type="spellEnd"/>
      <w:r w:rsidR="00AC6F42" w:rsidRPr="007226A5">
        <w:rPr>
          <w:sz w:val="28"/>
          <w:szCs w:val="28"/>
        </w:rPr>
        <w:t xml:space="preserve"> </w:t>
      </w:r>
      <w:proofErr w:type="spellStart"/>
      <w:r w:rsidR="00AC6F42" w:rsidRPr="007226A5">
        <w:rPr>
          <w:sz w:val="28"/>
          <w:szCs w:val="28"/>
        </w:rPr>
        <w:t>Báo</w:t>
      </w:r>
      <w:proofErr w:type="spellEnd"/>
      <w:r w:rsidR="00AC6F42" w:rsidRPr="007226A5">
        <w:rPr>
          <w:sz w:val="28"/>
          <w:szCs w:val="28"/>
        </w:rPr>
        <w:t xml:space="preserve"> </w:t>
      </w:r>
      <w:proofErr w:type="spellStart"/>
      <w:r w:rsidR="00AC6F42" w:rsidRPr="007226A5">
        <w:rPr>
          <w:sz w:val="28"/>
          <w:szCs w:val="28"/>
        </w:rPr>
        <w:t>cáo</w:t>
      </w:r>
      <w:proofErr w:type="spellEnd"/>
      <w:r w:rsidR="00AC6F42" w:rsidRPr="007226A5">
        <w:rPr>
          <w:sz w:val="28"/>
          <w:szCs w:val="28"/>
        </w:rPr>
        <w:t xml:space="preserve"> </w:t>
      </w:r>
      <w:proofErr w:type="spellStart"/>
      <w:r w:rsidR="00AC6F42" w:rsidRPr="007226A5">
        <w:rPr>
          <w:sz w:val="28"/>
          <w:szCs w:val="28"/>
        </w:rPr>
        <w:t>thẩm</w:t>
      </w:r>
      <w:proofErr w:type="spellEnd"/>
      <w:r w:rsidR="00AC6F42" w:rsidRPr="007226A5">
        <w:rPr>
          <w:sz w:val="28"/>
          <w:szCs w:val="28"/>
        </w:rPr>
        <w:t xml:space="preserve"> </w:t>
      </w:r>
      <w:proofErr w:type="spellStart"/>
      <w:r w:rsidR="00AC6F42" w:rsidRPr="007226A5">
        <w:rPr>
          <w:sz w:val="28"/>
          <w:szCs w:val="28"/>
        </w:rPr>
        <w:t>định</w:t>
      </w:r>
      <w:proofErr w:type="spellEnd"/>
      <w:r w:rsidR="00AC6F42" w:rsidRPr="007226A5">
        <w:rPr>
          <w:sz w:val="28"/>
          <w:szCs w:val="28"/>
        </w:rPr>
        <w:t xml:space="preserve"> </w:t>
      </w:r>
      <w:proofErr w:type="spellStart"/>
      <w:r w:rsidR="00AC6F42" w:rsidRPr="007226A5">
        <w:rPr>
          <w:sz w:val="28"/>
          <w:szCs w:val="28"/>
        </w:rPr>
        <w:t>dự</w:t>
      </w:r>
      <w:proofErr w:type="spellEnd"/>
      <w:r w:rsidR="00AC6F42" w:rsidRPr="007226A5">
        <w:rPr>
          <w:sz w:val="28"/>
          <w:szCs w:val="28"/>
        </w:rPr>
        <w:t xml:space="preserve"> </w:t>
      </w:r>
      <w:proofErr w:type="spellStart"/>
      <w:r w:rsidR="00AC6F42" w:rsidRPr="007226A5">
        <w:rPr>
          <w:sz w:val="28"/>
          <w:szCs w:val="28"/>
        </w:rPr>
        <w:t>thảo</w:t>
      </w:r>
      <w:proofErr w:type="spellEnd"/>
      <w:r w:rsidR="00AC6F42" w:rsidRPr="007226A5">
        <w:rPr>
          <w:sz w:val="28"/>
          <w:szCs w:val="28"/>
        </w:rPr>
        <w:t xml:space="preserve"> </w:t>
      </w:r>
      <w:proofErr w:type="spellStart"/>
      <w:r w:rsidR="00AC6F42" w:rsidRPr="007226A5">
        <w:rPr>
          <w:sz w:val="28"/>
          <w:szCs w:val="28"/>
        </w:rPr>
        <w:t>Nghị</w:t>
      </w:r>
      <w:proofErr w:type="spellEnd"/>
      <w:r w:rsidR="00AC6F42" w:rsidRPr="007226A5">
        <w:rPr>
          <w:sz w:val="28"/>
          <w:szCs w:val="28"/>
        </w:rPr>
        <w:t xml:space="preserve"> </w:t>
      </w:r>
      <w:proofErr w:type="spellStart"/>
      <w:r w:rsidR="00AC6F42" w:rsidRPr="007226A5">
        <w:rPr>
          <w:sz w:val="28"/>
          <w:szCs w:val="28"/>
        </w:rPr>
        <w:t>định</w:t>
      </w:r>
      <w:proofErr w:type="spellEnd"/>
      <w:r w:rsidR="00AC6F42" w:rsidRPr="007226A5">
        <w:rPr>
          <w:sz w:val="28"/>
          <w:szCs w:val="28"/>
        </w:rPr>
        <w:t xml:space="preserve"> </w:t>
      </w:r>
      <w:proofErr w:type="spellStart"/>
      <w:r w:rsidR="00AC6F42" w:rsidRPr="007226A5">
        <w:rPr>
          <w:sz w:val="28"/>
          <w:szCs w:val="28"/>
        </w:rPr>
        <w:t>của</w:t>
      </w:r>
      <w:proofErr w:type="spellEnd"/>
      <w:r w:rsidR="00AC6F42" w:rsidRPr="007226A5">
        <w:rPr>
          <w:sz w:val="28"/>
          <w:szCs w:val="28"/>
        </w:rPr>
        <w:t xml:space="preserve"> </w:t>
      </w:r>
      <w:proofErr w:type="spellStart"/>
      <w:r w:rsidR="00AC6F42" w:rsidRPr="007226A5">
        <w:rPr>
          <w:sz w:val="28"/>
          <w:szCs w:val="28"/>
        </w:rPr>
        <w:t>Bộ</w:t>
      </w:r>
      <w:proofErr w:type="spellEnd"/>
      <w:r w:rsidR="00AC6F42" w:rsidRPr="007226A5">
        <w:rPr>
          <w:sz w:val="28"/>
          <w:szCs w:val="28"/>
        </w:rPr>
        <w:t xml:space="preserve"> </w:t>
      </w:r>
      <w:proofErr w:type="spellStart"/>
      <w:r w:rsidR="00AC6F42" w:rsidRPr="007226A5">
        <w:rPr>
          <w:sz w:val="28"/>
          <w:szCs w:val="28"/>
        </w:rPr>
        <w:t>Tư</w:t>
      </w:r>
      <w:proofErr w:type="spellEnd"/>
      <w:r w:rsidR="00AC6F42" w:rsidRPr="007226A5">
        <w:rPr>
          <w:sz w:val="28"/>
          <w:szCs w:val="28"/>
        </w:rPr>
        <w:t xml:space="preserve"> </w:t>
      </w:r>
      <w:proofErr w:type="spellStart"/>
      <w:r w:rsidR="00AC6F42" w:rsidRPr="007226A5">
        <w:rPr>
          <w:sz w:val="28"/>
          <w:szCs w:val="28"/>
        </w:rPr>
        <w:t>pháp</w:t>
      </w:r>
      <w:proofErr w:type="spellEnd"/>
      <w:r w:rsidR="00AC6F42" w:rsidRPr="007226A5">
        <w:rPr>
          <w:sz w:val="28"/>
          <w:szCs w:val="28"/>
        </w:rPr>
        <w:t>;</w:t>
      </w:r>
    </w:p>
    <w:p w14:paraId="430B7CFD" w14:textId="2ECAC32E" w:rsidR="00723D5D" w:rsidRPr="007226A5" w:rsidRDefault="009E6376" w:rsidP="00896988">
      <w:pPr>
        <w:snapToGrid w:val="0"/>
        <w:spacing w:before="120"/>
        <w:ind w:firstLine="720"/>
        <w:jc w:val="both"/>
        <w:rPr>
          <w:sz w:val="28"/>
          <w:szCs w:val="28"/>
        </w:rPr>
      </w:pPr>
      <w:r w:rsidRPr="007226A5">
        <w:rPr>
          <w:sz w:val="28"/>
          <w:szCs w:val="28"/>
        </w:rPr>
        <w:t>(</w:t>
      </w:r>
      <w:r w:rsidR="0056374D" w:rsidRPr="007226A5">
        <w:rPr>
          <w:sz w:val="28"/>
          <w:szCs w:val="28"/>
        </w:rPr>
        <w:t>4</w:t>
      </w:r>
      <w:r w:rsidRPr="007226A5">
        <w:rPr>
          <w:sz w:val="28"/>
          <w:szCs w:val="28"/>
        </w:rPr>
        <w:t xml:space="preserve">) </w:t>
      </w:r>
      <w:proofErr w:type="spellStart"/>
      <w:r w:rsidRPr="007226A5">
        <w:rPr>
          <w:sz w:val="28"/>
          <w:szCs w:val="28"/>
        </w:rPr>
        <w:t>B</w:t>
      </w:r>
      <w:r w:rsidR="004949C3" w:rsidRPr="007226A5">
        <w:rPr>
          <w:sz w:val="28"/>
          <w:szCs w:val="28"/>
        </w:rPr>
        <w:t>ảng</w:t>
      </w:r>
      <w:proofErr w:type="spellEnd"/>
      <w:r w:rsidR="004949C3" w:rsidRPr="007226A5">
        <w:rPr>
          <w:sz w:val="28"/>
          <w:szCs w:val="28"/>
        </w:rPr>
        <w:t xml:space="preserve"> </w:t>
      </w:r>
      <w:proofErr w:type="spellStart"/>
      <w:r w:rsidR="004949C3" w:rsidRPr="007226A5">
        <w:rPr>
          <w:sz w:val="28"/>
          <w:szCs w:val="28"/>
        </w:rPr>
        <w:t>tổng</w:t>
      </w:r>
      <w:proofErr w:type="spellEnd"/>
      <w:r w:rsidR="004949C3" w:rsidRPr="007226A5">
        <w:rPr>
          <w:sz w:val="28"/>
          <w:szCs w:val="28"/>
        </w:rPr>
        <w:t xml:space="preserve"> </w:t>
      </w:r>
      <w:proofErr w:type="spellStart"/>
      <w:r w:rsidR="004949C3" w:rsidRPr="007226A5">
        <w:rPr>
          <w:sz w:val="28"/>
          <w:szCs w:val="28"/>
        </w:rPr>
        <w:t>hợp</w:t>
      </w:r>
      <w:proofErr w:type="spellEnd"/>
      <w:r w:rsidR="007000A3" w:rsidRPr="007226A5">
        <w:rPr>
          <w:sz w:val="28"/>
          <w:szCs w:val="28"/>
        </w:rPr>
        <w:t>,</w:t>
      </w:r>
      <w:r w:rsidRPr="007226A5">
        <w:rPr>
          <w:sz w:val="28"/>
          <w:szCs w:val="28"/>
        </w:rPr>
        <w:t xml:space="preserve"> </w:t>
      </w:r>
      <w:proofErr w:type="spellStart"/>
      <w:r w:rsidRPr="007226A5">
        <w:rPr>
          <w:sz w:val="28"/>
          <w:szCs w:val="28"/>
        </w:rPr>
        <w:t>tiếp</w:t>
      </w:r>
      <w:proofErr w:type="spellEnd"/>
      <w:r w:rsidRPr="007226A5">
        <w:rPr>
          <w:sz w:val="28"/>
          <w:szCs w:val="28"/>
        </w:rPr>
        <w:t xml:space="preserve"> </w:t>
      </w:r>
      <w:proofErr w:type="spellStart"/>
      <w:r w:rsidRPr="007226A5">
        <w:rPr>
          <w:sz w:val="28"/>
          <w:szCs w:val="28"/>
        </w:rPr>
        <w:t>thu</w:t>
      </w:r>
      <w:proofErr w:type="spellEnd"/>
      <w:r w:rsidR="007000A3" w:rsidRPr="007226A5">
        <w:rPr>
          <w:sz w:val="28"/>
          <w:szCs w:val="28"/>
        </w:rPr>
        <w:t>,</w:t>
      </w:r>
      <w:r w:rsidRPr="007226A5">
        <w:rPr>
          <w:sz w:val="28"/>
          <w:szCs w:val="28"/>
        </w:rPr>
        <w:t xml:space="preserve"> </w:t>
      </w:r>
      <w:proofErr w:type="spellStart"/>
      <w:r w:rsidRPr="007226A5">
        <w:rPr>
          <w:sz w:val="28"/>
          <w:szCs w:val="28"/>
        </w:rPr>
        <w:t>giải</w:t>
      </w:r>
      <w:proofErr w:type="spellEnd"/>
      <w:r w:rsidRPr="007226A5">
        <w:rPr>
          <w:sz w:val="28"/>
          <w:szCs w:val="28"/>
        </w:rPr>
        <w:t xml:space="preserve"> </w:t>
      </w:r>
      <w:proofErr w:type="spellStart"/>
      <w:r w:rsidRPr="007226A5">
        <w:rPr>
          <w:sz w:val="28"/>
          <w:szCs w:val="28"/>
        </w:rPr>
        <w:t>trình</w:t>
      </w:r>
      <w:proofErr w:type="spellEnd"/>
      <w:r w:rsidRPr="007226A5">
        <w:rPr>
          <w:sz w:val="28"/>
          <w:szCs w:val="28"/>
        </w:rPr>
        <w:t xml:space="preserve"> ý </w:t>
      </w:r>
      <w:proofErr w:type="spellStart"/>
      <w:r w:rsidRPr="007226A5">
        <w:rPr>
          <w:sz w:val="28"/>
          <w:szCs w:val="28"/>
        </w:rPr>
        <w:t>kiến</w:t>
      </w:r>
      <w:proofErr w:type="spellEnd"/>
      <w:r w:rsidRPr="007226A5">
        <w:rPr>
          <w:sz w:val="28"/>
          <w:szCs w:val="28"/>
        </w:rPr>
        <w:t xml:space="preserve"> </w:t>
      </w:r>
      <w:proofErr w:type="spellStart"/>
      <w:r w:rsidRPr="007226A5">
        <w:rPr>
          <w:sz w:val="28"/>
          <w:szCs w:val="28"/>
        </w:rPr>
        <w:t>góp</w:t>
      </w:r>
      <w:proofErr w:type="spellEnd"/>
      <w:r w:rsidRPr="007226A5">
        <w:rPr>
          <w:sz w:val="28"/>
          <w:szCs w:val="28"/>
        </w:rPr>
        <w:t xml:space="preserve"> ý </w:t>
      </w:r>
      <w:proofErr w:type="spellStart"/>
      <w:r w:rsidRPr="007226A5">
        <w:rPr>
          <w:sz w:val="28"/>
          <w:szCs w:val="28"/>
        </w:rPr>
        <w:t>của</w:t>
      </w:r>
      <w:proofErr w:type="spellEnd"/>
      <w:r w:rsidRPr="007226A5">
        <w:rPr>
          <w:sz w:val="28"/>
          <w:szCs w:val="28"/>
        </w:rPr>
        <w:t xml:space="preserve"> </w:t>
      </w:r>
      <w:proofErr w:type="spellStart"/>
      <w:r w:rsidRPr="007226A5">
        <w:rPr>
          <w:sz w:val="28"/>
          <w:szCs w:val="28"/>
        </w:rPr>
        <w:t>các</w:t>
      </w:r>
      <w:proofErr w:type="spellEnd"/>
      <w:r w:rsidRPr="007226A5">
        <w:rPr>
          <w:sz w:val="28"/>
          <w:szCs w:val="28"/>
        </w:rPr>
        <w:t xml:space="preserve"> </w:t>
      </w:r>
      <w:proofErr w:type="spellStart"/>
      <w:r w:rsidR="005E0D26" w:rsidRPr="007226A5">
        <w:rPr>
          <w:sz w:val="28"/>
          <w:szCs w:val="28"/>
        </w:rPr>
        <w:t>Bộ</w:t>
      </w:r>
      <w:proofErr w:type="spellEnd"/>
      <w:r w:rsidR="005E0D26" w:rsidRPr="007226A5">
        <w:rPr>
          <w:sz w:val="28"/>
          <w:szCs w:val="28"/>
        </w:rPr>
        <w:t xml:space="preserve">, </w:t>
      </w:r>
      <w:proofErr w:type="spellStart"/>
      <w:r w:rsidR="005E0D26" w:rsidRPr="007226A5">
        <w:rPr>
          <w:sz w:val="28"/>
          <w:szCs w:val="28"/>
        </w:rPr>
        <w:t>ngành</w:t>
      </w:r>
      <w:proofErr w:type="spellEnd"/>
      <w:r w:rsidR="005E0D26" w:rsidRPr="007226A5">
        <w:rPr>
          <w:sz w:val="28"/>
          <w:szCs w:val="28"/>
        </w:rPr>
        <w:t xml:space="preserve">, </w:t>
      </w:r>
      <w:proofErr w:type="spellStart"/>
      <w:r w:rsidR="005E0D26" w:rsidRPr="007226A5">
        <w:rPr>
          <w:sz w:val="28"/>
          <w:szCs w:val="28"/>
        </w:rPr>
        <w:t>địa</w:t>
      </w:r>
      <w:proofErr w:type="spellEnd"/>
      <w:r w:rsidR="005E0D26" w:rsidRPr="007226A5">
        <w:rPr>
          <w:sz w:val="28"/>
          <w:szCs w:val="28"/>
        </w:rPr>
        <w:t xml:space="preserve"> </w:t>
      </w:r>
      <w:proofErr w:type="spellStart"/>
      <w:r w:rsidR="005E0D26" w:rsidRPr="007226A5">
        <w:rPr>
          <w:sz w:val="28"/>
          <w:szCs w:val="28"/>
        </w:rPr>
        <w:t>phương</w:t>
      </w:r>
      <w:proofErr w:type="spellEnd"/>
      <w:r w:rsidR="005E0D26" w:rsidRPr="007226A5">
        <w:rPr>
          <w:sz w:val="28"/>
          <w:szCs w:val="28"/>
        </w:rPr>
        <w:t xml:space="preserve"> (</w:t>
      </w:r>
      <w:proofErr w:type="spellStart"/>
      <w:r w:rsidR="005E0D26" w:rsidRPr="007226A5">
        <w:rPr>
          <w:sz w:val="28"/>
          <w:szCs w:val="28"/>
        </w:rPr>
        <w:t>lần</w:t>
      </w:r>
      <w:proofErr w:type="spellEnd"/>
      <w:r w:rsidR="005E0D26" w:rsidRPr="007226A5">
        <w:rPr>
          <w:sz w:val="28"/>
          <w:szCs w:val="28"/>
        </w:rPr>
        <w:t xml:space="preserve"> 2) </w:t>
      </w:r>
      <w:proofErr w:type="spellStart"/>
      <w:r w:rsidR="005E0D26" w:rsidRPr="007226A5">
        <w:rPr>
          <w:sz w:val="28"/>
          <w:szCs w:val="28"/>
        </w:rPr>
        <w:t>đối</w:t>
      </w:r>
      <w:proofErr w:type="spellEnd"/>
      <w:r w:rsidR="005E0D26" w:rsidRPr="007226A5">
        <w:rPr>
          <w:sz w:val="28"/>
          <w:szCs w:val="28"/>
        </w:rPr>
        <w:t xml:space="preserve"> </w:t>
      </w:r>
      <w:proofErr w:type="spellStart"/>
      <w:r w:rsidR="005E0D26" w:rsidRPr="007226A5">
        <w:rPr>
          <w:sz w:val="28"/>
          <w:szCs w:val="28"/>
        </w:rPr>
        <w:t>với</w:t>
      </w:r>
      <w:proofErr w:type="spellEnd"/>
      <w:r w:rsidRPr="007226A5">
        <w:rPr>
          <w:sz w:val="28"/>
          <w:szCs w:val="28"/>
        </w:rPr>
        <w:t xml:space="preserve"> </w:t>
      </w:r>
      <w:proofErr w:type="spellStart"/>
      <w:r w:rsidRPr="007226A5">
        <w:rPr>
          <w:sz w:val="28"/>
          <w:szCs w:val="28"/>
        </w:rPr>
        <w:t>dự</w:t>
      </w:r>
      <w:proofErr w:type="spellEnd"/>
      <w:r w:rsidRPr="007226A5">
        <w:rPr>
          <w:sz w:val="28"/>
          <w:szCs w:val="28"/>
        </w:rPr>
        <w:t xml:space="preserve"> </w:t>
      </w:r>
      <w:proofErr w:type="spellStart"/>
      <w:r w:rsidRPr="007226A5">
        <w:rPr>
          <w:sz w:val="28"/>
          <w:szCs w:val="28"/>
        </w:rPr>
        <w:t>thảo</w:t>
      </w:r>
      <w:proofErr w:type="spellEnd"/>
      <w:r w:rsidRPr="007226A5">
        <w:rPr>
          <w:sz w:val="28"/>
          <w:szCs w:val="28"/>
        </w:rPr>
        <w:t xml:space="preserve"> </w:t>
      </w:r>
      <w:proofErr w:type="spellStart"/>
      <w:r w:rsidRPr="007226A5">
        <w:rPr>
          <w:sz w:val="28"/>
          <w:szCs w:val="28"/>
        </w:rPr>
        <w:t>Nghị</w:t>
      </w:r>
      <w:proofErr w:type="spellEnd"/>
      <w:r w:rsidRPr="007226A5">
        <w:rPr>
          <w:sz w:val="28"/>
          <w:szCs w:val="28"/>
        </w:rPr>
        <w:t xml:space="preserve"> </w:t>
      </w:r>
      <w:proofErr w:type="spellStart"/>
      <w:r w:rsidRPr="007226A5">
        <w:rPr>
          <w:sz w:val="28"/>
          <w:szCs w:val="28"/>
        </w:rPr>
        <w:t>định</w:t>
      </w:r>
      <w:proofErr w:type="spellEnd"/>
      <w:r w:rsidR="004949C3" w:rsidRPr="007226A5">
        <w:rPr>
          <w:sz w:val="28"/>
          <w:szCs w:val="28"/>
        </w:rPr>
        <w:t xml:space="preserve"> </w:t>
      </w:r>
      <w:proofErr w:type="spellStart"/>
      <w:r w:rsidR="004949C3" w:rsidRPr="007226A5">
        <w:rPr>
          <w:sz w:val="28"/>
          <w:szCs w:val="28"/>
        </w:rPr>
        <w:t>và</w:t>
      </w:r>
      <w:proofErr w:type="spellEnd"/>
      <w:r w:rsidR="004949C3" w:rsidRPr="007226A5">
        <w:rPr>
          <w:sz w:val="28"/>
          <w:szCs w:val="28"/>
        </w:rPr>
        <w:t xml:space="preserve"> </w:t>
      </w:r>
      <w:proofErr w:type="spellStart"/>
      <w:r w:rsidR="004949C3" w:rsidRPr="007226A5">
        <w:rPr>
          <w:sz w:val="28"/>
          <w:szCs w:val="28"/>
        </w:rPr>
        <w:t>Bản</w:t>
      </w:r>
      <w:proofErr w:type="spellEnd"/>
      <w:r w:rsidR="004949C3" w:rsidRPr="007226A5">
        <w:rPr>
          <w:sz w:val="28"/>
          <w:szCs w:val="28"/>
        </w:rPr>
        <w:t xml:space="preserve"> </w:t>
      </w:r>
      <w:proofErr w:type="spellStart"/>
      <w:r w:rsidR="004949C3" w:rsidRPr="007226A5">
        <w:rPr>
          <w:sz w:val="28"/>
          <w:szCs w:val="28"/>
        </w:rPr>
        <w:t>chụp</w:t>
      </w:r>
      <w:proofErr w:type="spellEnd"/>
      <w:r w:rsidR="004949C3" w:rsidRPr="007226A5">
        <w:rPr>
          <w:sz w:val="28"/>
          <w:szCs w:val="28"/>
        </w:rPr>
        <w:t xml:space="preserve"> </w:t>
      </w:r>
      <w:proofErr w:type="spellStart"/>
      <w:r w:rsidR="004949C3" w:rsidRPr="007226A5">
        <w:rPr>
          <w:sz w:val="28"/>
          <w:szCs w:val="28"/>
        </w:rPr>
        <w:t>các</w:t>
      </w:r>
      <w:proofErr w:type="spellEnd"/>
      <w:r w:rsidR="004949C3" w:rsidRPr="007226A5">
        <w:rPr>
          <w:sz w:val="28"/>
          <w:szCs w:val="28"/>
        </w:rPr>
        <w:t xml:space="preserve"> </w:t>
      </w:r>
      <w:proofErr w:type="spellStart"/>
      <w:r w:rsidR="004949C3" w:rsidRPr="007226A5">
        <w:rPr>
          <w:sz w:val="28"/>
          <w:szCs w:val="28"/>
        </w:rPr>
        <w:t>văn</w:t>
      </w:r>
      <w:proofErr w:type="spellEnd"/>
      <w:r w:rsidR="004949C3" w:rsidRPr="007226A5">
        <w:rPr>
          <w:sz w:val="28"/>
          <w:szCs w:val="28"/>
        </w:rPr>
        <w:t xml:space="preserve"> </w:t>
      </w:r>
      <w:proofErr w:type="spellStart"/>
      <w:r w:rsidR="004949C3" w:rsidRPr="007226A5">
        <w:rPr>
          <w:sz w:val="28"/>
          <w:szCs w:val="28"/>
        </w:rPr>
        <w:t>bản</w:t>
      </w:r>
      <w:proofErr w:type="spellEnd"/>
      <w:r w:rsidR="004949C3" w:rsidRPr="007226A5">
        <w:rPr>
          <w:sz w:val="28"/>
          <w:szCs w:val="28"/>
        </w:rPr>
        <w:t xml:space="preserve"> ý </w:t>
      </w:r>
      <w:proofErr w:type="spellStart"/>
      <w:r w:rsidR="004949C3" w:rsidRPr="007226A5">
        <w:rPr>
          <w:sz w:val="28"/>
          <w:szCs w:val="28"/>
        </w:rPr>
        <w:t>kiến</w:t>
      </w:r>
      <w:proofErr w:type="spellEnd"/>
      <w:r w:rsidR="00723D5D" w:rsidRPr="007226A5">
        <w:rPr>
          <w:sz w:val="28"/>
          <w:szCs w:val="28"/>
        </w:rPr>
        <w:t>;</w:t>
      </w:r>
    </w:p>
    <w:p w14:paraId="4E72DE25" w14:textId="0B315AA8" w:rsidR="002C267A" w:rsidRPr="007226A5" w:rsidRDefault="00723D5D" w:rsidP="00896988">
      <w:pPr>
        <w:snapToGrid w:val="0"/>
        <w:spacing w:before="120"/>
        <w:ind w:firstLine="720"/>
        <w:jc w:val="both"/>
        <w:rPr>
          <w:sz w:val="28"/>
          <w:szCs w:val="28"/>
        </w:rPr>
      </w:pPr>
      <w:r w:rsidRPr="007226A5">
        <w:rPr>
          <w:sz w:val="28"/>
          <w:szCs w:val="28"/>
        </w:rPr>
        <w:t xml:space="preserve">(5) </w:t>
      </w:r>
      <w:proofErr w:type="spellStart"/>
      <w:r w:rsidRPr="007226A5">
        <w:rPr>
          <w:sz w:val="28"/>
          <w:szCs w:val="28"/>
        </w:rPr>
        <w:t>Báo</w:t>
      </w:r>
      <w:proofErr w:type="spellEnd"/>
      <w:r w:rsidRPr="007226A5">
        <w:rPr>
          <w:sz w:val="28"/>
          <w:szCs w:val="28"/>
        </w:rPr>
        <w:t xml:space="preserve"> </w:t>
      </w:r>
      <w:proofErr w:type="spellStart"/>
      <w:r w:rsidRPr="007226A5">
        <w:rPr>
          <w:sz w:val="28"/>
          <w:szCs w:val="28"/>
        </w:rPr>
        <w:t>cáo</w:t>
      </w:r>
      <w:proofErr w:type="spellEnd"/>
      <w:r w:rsidRPr="007226A5">
        <w:rPr>
          <w:sz w:val="28"/>
          <w:szCs w:val="28"/>
        </w:rPr>
        <w:t xml:space="preserve"> </w:t>
      </w:r>
      <w:proofErr w:type="spellStart"/>
      <w:r w:rsidRPr="007226A5">
        <w:rPr>
          <w:sz w:val="28"/>
          <w:szCs w:val="28"/>
        </w:rPr>
        <w:t>đánh</w:t>
      </w:r>
      <w:proofErr w:type="spellEnd"/>
      <w:r w:rsidRPr="007226A5">
        <w:rPr>
          <w:sz w:val="28"/>
          <w:szCs w:val="28"/>
        </w:rPr>
        <w:t xml:space="preserve"> </w:t>
      </w:r>
      <w:proofErr w:type="spellStart"/>
      <w:r w:rsidRPr="007226A5">
        <w:rPr>
          <w:sz w:val="28"/>
          <w:szCs w:val="28"/>
        </w:rPr>
        <w:t>giá</w:t>
      </w:r>
      <w:proofErr w:type="spellEnd"/>
      <w:r w:rsidRPr="007226A5">
        <w:rPr>
          <w:sz w:val="28"/>
          <w:szCs w:val="28"/>
        </w:rPr>
        <w:t xml:space="preserve"> </w:t>
      </w:r>
      <w:proofErr w:type="spellStart"/>
      <w:r w:rsidRPr="007226A5">
        <w:rPr>
          <w:sz w:val="28"/>
          <w:szCs w:val="28"/>
        </w:rPr>
        <w:t>tác</w:t>
      </w:r>
      <w:proofErr w:type="spellEnd"/>
      <w:r w:rsidRPr="007226A5">
        <w:rPr>
          <w:sz w:val="28"/>
          <w:szCs w:val="28"/>
        </w:rPr>
        <w:t xml:space="preserve"> </w:t>
      </w:r>
      <w:proofErr w:type="spellStart"/>
      <w:r w:rsidRPr="007226A5">
        <w:rPr>
          <w:sz w:val="28"/>
          <w:szCs w:val="28"/>
        </w:rPr>
        <w:t>động</w:t>
      </w:r>
      <w:proofErr w:type="spellEnd"/>
      <w:r w:rsidRPr="007226A5">
        <w:rPr>
          <w:sz w:val="28"/>
          <w:szCs w:val="28"/>
        </w:rPr>
        <w:t xml:space="preserve"> </w:t>
      </w:r>
      <w:proofErr w:type="spellStart"/>
      <w:r w:rsidRPr="007226A5">
        <w:rPr>
          <w:sz w:val="28"/>
          <w:szCs w:val="28"/>
        </w:rPr>
        <w:t>chính</w:t>
      </w:r>
      <w:proofErr w:type="spellEnd"/>
      <w:r w:rsidRPr="007226A5">
        <w:rPr>
          <w:sz w:val="28"/>
          <w:szCs w:val="28"/>
        </w:rPr>
        <w:t xml:space="preserve"> </w:t>
      </w:r>
      <w:proofErr w:type="spellStart"/>
      <w:r w:rsidRPr="007226A5">
        <w:rPr>
          <w:sz w:val="28"/>
          <w:szCs w:val="28"/>
        </w:rPr>
        <w:t>sách</w:t>
      </w:r>
      <w:proofErr w:type="spellEnd"/>
      <w:r w:rsidRPr="007226A5">
        <w:rPr>
          <w:sz w:val="28"/>
          <w:szCs w:val="28"/>
        </w:rPr>
        <w:t xml:space="preserve"> </w:t>
      </w:r>
      <w:proofErr w:type="spellStart"/>
      <w:r w:rsidR="00EA419F" w:rsidRPr="007226A5">
        <w:rPr>
          <w:sz w:val="28"/>
          <w:szCs w:val="28"/>
        </w:rPr>
        <w:t>liên</w:t>
      </w:r>
      <w:proofErr w:type="spellEnd"/>
      <w:r w:rsidR="00EA419F" w:rsidRPr="007226A5">
        <w:rPr>
          <w:sz w:val="28"/>
          <w:szCs w:val="28"/>
        </w:rPr>
        <w:t xml:space="preserve"> </w:t>
      </w:r>
      <w:proofErr w:type="spellStart"/>
      <w:r w:rsidR="00EA419F" w:rsidRPr="007226A5">
        <w:rPr>
          <w:sz w:val="28"/>
          <w:szCs w:val="28"/>
        </w:rPr>
        <w:t>quan</w:t>
      </w:r>
      <w:proofErr w:type="spellEnd"/>
      <w:r w:rsidR="00EA419F" w:rsidRPr="007226A5">
        <w:rPr>
          <w:sz w:val="28"/>
          <w:szCs w:val="28"/>
        </w:rPr>
        <w:t xml:space="preserve"> </w:t>
      </w:r>
      <w:proofErr w:type="spellStart"/>
      <w:r w:rsidR="00EA419F" w:rsidRPr="007226A5">
        <w:rPr>
          <w:sz w:val="28"/>
          <w:szCs w:val="28"/>
        </w:rPr>
        <w:t>đến</w:t>
      </w:r>
      <w:proofErr w:type="spellEnd"/>
      <w:r w:rsidRPr="007226A5">
        <w:rPr>
          <w:sz w:val="28"/>
          <w:szCs w:val="28"/>
        </w:rPr>
        <w:t xml:space="preserve"> </w:t>
      </w:r>
      <w:proofErr w:type="spellStart"/>
      <w:r w:rsidRPr="007226A5">
        <w:rPr>
          <w:sz w:val="28"/>
          <w:szCs w:val="28"/>
        </w:rPr>
        <w:t>chính</w:t>
      </w:r>
      <w:proofErr w:type="spellEnd"/>
      <w:r w:rsidRPr="007226A5">
        <w:rPr>
          <w:sz w:val="28"/>
          <w:szCs w:val="28"/>
        </w:rPr>
        <w:t xml:space="preserve"> </w:t>
      </w:r>
      <w:proofErr w:type="spellStart"/>
      <w:r w:rsidRPr="007226A5">
        <w:rPr>
          <w:sz w:val="28"/>
          <w:szCs w:val="28"/>
        </w:rPr>
        <w:t>sách</w:t>
      </w:r>
      <w:proofErr w:type="spellEnd"/>
      <w:r w:rsidRPr="007226A5">
        <w:rPr>
          <w:sz w:val="28"/>
          <w:szCs w:val="28"/>
        </w:rPr>
        <w:t xml:space="preserve"> </w:t>
      </w:r>
      <w:proofErr w:type="spellStart"/>
      <w:r w:rsidRPr="007226A5">
        <w:rPr>
          <w:sz w:val="28"/>
          <w:szCs w:val="28"/>
        </w:rPr>
        <w:t>mới</w:t>
      </w:r>
      <w:proofErr w:type="spellEnd"/>
      <w:r w:rsidRPr="007226A5">
        <w:rPr>
          <w:sz w:val="28"/>
          <w:szCs w:val="28"/>
        </w:rPr>
        <w:t xml:space="preserve"> </w:t>
      </w:r>
      <w:proofErr w:type="spellStart"/>
      <w:r w:rsidRPr="007226A5">
        <w:rPr>
          <w:sz w:val="28"/>
          <w:szCs w:val="28"/>
        </w:rPr>
        <w:t>về</w:t>
      </w:r>
      <w:proofErr w:type="spellEnd"/>
      <w:r w:rsidRPr="007226A5">
        <w:rPr>
          <w:sz w:val="28"/>
          <w:szCs w:val="28"/>
        </w:rPr>
        <w:t xml:space="preserve"> </w:t>
      </w:r>
      <w:proofErr w:type="spellStart"/>
      <w:r w:rsidR="005E0D26" w:rsidRPr="007226A5">
        <w:rPr>
          <w:sz w:val="28"/>
          <w:szCs w:val="28"/>
        </w:rPr>
        <w:t>khu</w:t>
      </w:r>
      <w:proofErr w:type="spellEnd"/>
      <w:r w:rsidR="005E0D26" w:rsidRPr="007226A5">
        <w:rPr>
          <w:sz w:val="28"/>
          <w:szCs w:val="28"/>
        </w:rPr>
        <w:t xml:space="preserve"> </w:t>
      </w:r>
      <w:proofErr w:type="spellStart"/>
      <w:r w:rsidR="005E0D26" w:rsidRPr="007226A5">
        <w:rPr>
          <w:sz w:val="28"/>
          <w:szCs w:val="28"/>
        </w:rPr>
        <w:t>nông</w:t>
      </w:r>
      <w:proofErr w:type="spellEnd"/>
      <w:r w:rsidR="005E0D26" w:rsidRPr="007226A5">
        <w:rPr>
          <w:sz w:val="28"/>
          <w:szCs w:val="28"/>
        </w:rPr>
        <w:t xml:space="preserve"> </w:t>
      </w:r>
      <w:proofErr w:type="spellStart"/>
      <w:r w:rsidR="005E0D26" w:rsidRPr="007226A5">
        <w:rPr>
          <w:sz w:val="28"/>
          <w:szCs w:val="28"/>
        </w:rPr>
        <w:t>nghiệp</w:t>
      </w:r>
      <w:proofErr w:type="spellEnd"/>
      <w:r w:rsidR="005E0D26" w:rsidRPr="007226A5">
        <w:rPr>
          <w:sz w:val="28"/>
          <w:szCs w:val="28"/>
        </w:rPr>
        <w:t xml:space="preserve"> </w:t>
      </w:r>
      <w:proofErr w:type="spellStart"/>
      <w:r w:rsidR="005E0D26" w:rsidRPr="007226A5">
        <w:rPr>
          <w:sz w:val="28"/>
          <w:szCs w:val="28"/>
        </w:rPr>
        <w:t>ứng</w:t>
      </w:r>
      <w:proofErr w:type="spellEnd"/>
      <w:r w:rsidR="005E0D26" w:rsidRPr="007226A5">
        <w:rPr>
          <w:sz w:val="28"/>
          <w:szCs w:val="28"/>
        </w:rPr>
        <w:t xml:space="preserve"> </w:t>
      </w:r>
      <w:proofErr w:type="spellStart"/>
      <w:r w:rsidR="005E0D26" w:rsidRPr="007226A5">
        <w:rPr>
          <w:sz w:val="28"/>
          <w:szCs w:val="28"/>
        </w:rPr>
        <w:t>dụng</w:t>
      </w:r>
      <w:proofErr w:type="spellEnd"/>
      <w:r w:rsidRPr="007226A5">
        <w:rPr>
          <w:sz w:val="28"/>
          <w:szCs w:val="28"/>
        </w:rPr>
        <w:t xml:space="preserve"> </w:t>
      </w:r>
      <w:proofErr w:type="spellStart"/>
      <w:r w:rsidRPr="007226A5">
        <w:rPr>
          <w:sz w:val="28"/>
          <w:szCs w:val="28"/>
        </w:rPr>
        <w:t>công</w:t>
      </w:r>
      <w:proofErr w:type="spellEnd"/>
      <w:r w:rsidRPr="007226A5">
        <w:rPr>
          <w:sz w:val="28"/>
          <w:szCs w:val="28"/>
        </w:rPr>
        <w:t xml:space="preserve"> </w:t>
      </w:r>
      <w:proofErr w:type="spellStart"/>
      <w:r w:rsidRPr="007226A5">
        <w:rPr>
          <w:sz w:val="28"/>
          <w:szCs w:val="28"/>
        </w:rPr>
        <w:t>nghệ</w:t>
      </w:r>
      <w:proofErr w:type="spellEnd"/>
      <w:r w:rsidRPr="007226A5">
        <w:rPr>
          <w:sz w:val="28"/>
          <w:szCs w:val="28"/>
        </w:rPr>
        <w:t xml:space="preserve"> </w:t>
      </w:r>
      <w:proofErr w:type="spellStart"/>
      <w:r w:rsidRPr="007226A5">
        <w:rPr>
          <w:sz w:val="28"/>
          <w:szCs w:val="28"/>
        </w:rPr>
        <w:t>cao</w:t>
      </w:r>
      <w:proofErr w:type="spellEnd"/>
      <w:r w:rsidR="00896988" w:rsidRPr="007226A5">
        <w:rPr>
          <w:sz w:val="28"/>
          <w:szCs w:val="28"/>
        </w:rPr>
        <w:t>)</w:t>
      </w:r>
      <w:r w:rsidR="005E0D26" w:rsidRPr="007226A5">
        <w:rPr>
          <w:sz w:val="28"/>
          <w:szCs w:val="28"/>
        </w:rPr>
        <w:t>.</w:t>
      </w:r>
    </w:p>
    <w:p w14:paraId="408C033D" w14:textId="49B3DA63" w:rsidR="008B6F8D" w:rsidRPr="007226A5" w:rsidRDefault="008B6F8D" w:rsidP="00896988">
      <w:pPr>
        <w:snapToGrid w:val="0"/>
        <w:spacing w:before="120"/>
        <w:ind w:firstLine="720"/>
        <w:jc w:val="both"/>
        <w:rPr>
          <w:i/>
          <w:iCs/>
          <w:sz w:val="28"/>
          <w:szCs w:val="28"/>
        </w:rPr>
      </w:pPr>
      <w:r w:rsidRPr="007226A5">
        <w:rPr>
          <w:i/>
          <w:iCs/>
          <w:sz w:val="28"/>
          <w:szCs w:val="28"/>
        </w:rPr>
        <w:t>(</w:t>
      </w:r>
      <w:proofErr w:type="spellStart"/>
      <w:r w:rsidRPr="007226A5">
        <w:rPr>
          <w:i/>
          <w:iCs/>
          <w:sz w:val="28"/>
          <w:szCs w:val="28"/>
        </w:rPr>
        <w:t>Các</w:t>
      </w:r>
      <w:proofErr w:type="spellEnd"/>
      <w:r w:rsidRPr="007226A5">
        <w:rPr>
          <w:i/>
          <w:iCs/>
          <w:sz w:val="28"/>
          <w:szCs w:val="28"/>
        </w:rPr>
        <w:t xml:space="preserve"> </w:t>
      </w:r>
      <w:proofErr w:type="spellStart"/>
      <w:r w:rsidRPr="007226A5">
        <w:rPr>
          <w:i/>
          <w:iCs/>
          <w:sz w:val="28"/>
          <w:szCs w:val="28"/>
        </w:rPr>
        <w:t>tài</w:t>
      </w:r>
      <w:proofErr w:type="spellEnd"/>
      <w:r w:rsidRPr="007226A5">
        <w:rPr>
          <w:i/>
          <w:iCs/>
          <w:sz w:val="28"/>
          <w:szCs w:val="28"/>
        </w:rPr>
        <w:t xml:space="preserve"> </w:t>
      </w:r>
      <w:proofErr w:type="spellStart"/>
      <w:r w:rsidRPr="007226A5">
        <w:rPr>
          <w:i/>
          <w:iCs/>
          <w:sz w:val="28"/>
          <w:szCs w:val="28"/>
        </w:rPr>
        <w:t>liệu</w:t>
      </w:r>
      <w:proofErr w:type="spellEnd"/>
      <w:r w:rsidRPr="007226A5">
        <w:rPr>
          <w:i/>
          <w:iCs/>
          <w:sz w:val="28"/>
          <w:szCs w:val="28"/>
        </w:rPr>
        <w:t xml:space="preserve"> </w:t>
      </w:r>
      <w:proofErr w:type="spellStart"/>
      <w:r w:rsidRPr="007226A5">
        <w:rPr>
          <w:i/>
          <w:iCs/>
          <w:sz w:val="28"/>
          <w:szCs w:val="28"/>
        </w:rPr>
        <w:t>trên</w:t>
      </w:r>
      <w:proofErr w:type="spellEnd"/>
      <w:r w:rsidRPr="007226A5">
        <w:rPr>
          <w:i/>
          <w:iCs/>
          <w:sz w:val="28"/>
          <w:szCs w:val="28"/>
        </w:rPr>
        <w:t xml:space="preserve"> </w:t>
      </w:r>
      <w:proofErr w:type="spellStart"/>
      <w:r w:rsidRPr="007226A5">
        <w:rPr>
          <w:i/>
          <w:iCs/>
          <w:sz w:val="28"/>
          <w:szCs w:val="28"/>
        </w:rPr>
        <w:t>sẽ</w:t>
      </w:r>
      <w:proofErr w:type="spellEnd"/>
      <w:r w:rsidRPr="007226A5">
        <w:rPr>
          <w:i/>
          <w:iCs/>
          <w:sz w:val="28"/>
          <w:szCs w:val="28"/>
        </w:rPr>
        <w:t xml:space="preserve"> </w:t>
      </w:r>
      <w:proofErr w:type="spellStart"/>
      <w:r w:rsidRPr="007226A5">
        <w:rPr>
          <w:i/>
          <w:iCs/>
          <w:sz w:val="28"/>
          <w:szCs w:val="28"/>
        </w:rPr>
        <w:t>được</w:t>
      </w:r>
      <w:proofErr w:type="spellEnd"/>
      <w:r w:rsidRPr="007226A5">
        <w:rPr>
          <w:i/>
          <w:iCs/>
          <w:sz w:val="28"/>
          <w:szCs w:val="28"/>
        </w:rPr>
        <w:t xml:space="preserve"> </w:t>
      </w:r>
      <w:proofErr w:type="spellStart"/>
      <w:r w:rsidRPr="007226A5">
        <w:rPr>
          <w:i/>
          <w:iCs/>
          <w:sz w:val="28"/>
          <w:szCs w:val="28"/>
        </w:rPr>
        <w:t>cập</w:t>
      </w:r>
      <w:proofErr w:type="spellEnd"/>
      <w:r w:rsidRPr="007226A5">
        <w:rPr>
          <w:i/>
          <w:iCs/>
          <w:sz w:val="28"/>
          <w:szCs w:val="28"/>
        </w:rPr>
        <w:t xml:space="preserve"> </w:t>
      </w:r>
      <w:proofErr w:type="spellStart"/>
      <w:r w:rsidRPr="007226A5">
        <w:rPr>
          <w:i/>
          <w:iCs/>
          <w:sz w:val="28"/>
          <w:szCs w:val="28"/>
        </w:rPr>
        <w:t>nhật</w:t>
      </w:r>
      <w:proofErr w:type="spellEnd"/>
      <w:r w:rsidRPr="007226A5">
        <w:rPr>
          <w:i/>
          <w:iCs/>
          <w:sz w:val="28"/>
          <w:szCs w:val="28"/>
        </w:rPr>
        <w:t xml:space="preserve"> </w:t>
      </w:r>
      <w:proofErr w:type="spellStart"/>
      <w:r w:rsidRPr="007226A5">
        <w:rPr>
          <w:i/>
          <w:iCs/>
          <w:sz w:val="28"/>
          <w:szCs w:val="28"/>
        </w:rPr>
        <w:t>trong</w:t>
      </w:r>
      <w:proofErr w:type="spellEnd"/>
      <w:r w:rsidRPr="007226A5">
        <w:rPr>
          <w:i/>
          <w:iCs/>
          <w:sz w:val="28"/>
          <w:szCs w:val="28"/>
        </w:rPr>
        <w:t xml:space="preserve"> </w:t>
      </w:r>
      <w:proofErr w:type="spellStart"/>
      <w:r w:rsidRPr="007226A5">
        <w:rPr>
          <w:i/>
          <w:iCs/>
          <w:sz w:val="28"/>
          <w:szCs w:val="28"/>
        </w:rPr>
        <w:t>quá</w:t>
      </w:r>
      <w:proofErr w:type="spellEnd"/>
      <w:r w:rsidRPr="007226A5">
        <w:rPr>
          <w:i/>
          <w:iCs/>
          <w:sz w:val="28"/>
          <w:szCs w:val="28"/>
        </w:rPr>
        <w:t xml:space="preserve"> </w:t>
      </w:r>
      <w:proofErr w:type="spellStart"/>
      <w:r w:rsidRPr="007226A5">
        <w:rPr>
          <w:i/>
          <w:iCs/>
          <w:sz w:val="28"/>
          <w:szCs w:val="28"/>
        </w:rPr>
        <w:t>trình</w:t>
      </w:r>
      <w:proofErr w:type="spellEnd"/>
      <w:r w:rsidRPr="007226A5">
        <w:rPr>
          <w:i/>
          <w:iCs/>
          <w:sz w:val="28"/>
          <w:szCs w:val="28"/>
        </w:rPr>
        <w:t xml:space="preserve"> </w:t>
      </w:r>
      <w:proofErr w:type="spellStart"/>
      <w:r w:rsidRPr="007226A5">
        <w:rPr>
          <w:i/>
          <w:iCs/>
          <w:sz w:val="28"/>
          <w:szCs w:val="28"/>
        </w:rPr>
        <w:t>chỉnh</w:t>
      </w:r>
      <w:proofErr w:type="spellEnd"/>
      <w:r w:rsidRPr="007226A5">
        <w:rPr>
          <w:i/>
          <w:iCs/>
          <w:sz w:val="28"/>
          <w:szCs w:val="28"/>
        </w:rPr>
        <w:t xml:space="preserve"> </w:t>
      </w:r>
      <w:proofErr w:type="spellStart"/>
      <w:r w:rsidRPr="007226A5">
        <w:rPr>
          <w:i/>
          <w:iCs/>
          <w:sz w:val="28"/>
          <w:szCs w:val="28"/>
        </w:rPr>
        <w:t>sửa</w:t>
      </w:r>
      <w:proofErr w:type="spellEnd"/>
      <w:r w:rsidRPr="007226A5">
        <w:rPr>
          <w:i/>
          <w:iCs/>
          <w:sz w:val="28"/>
          <w:szCs w:val="28"/>
        </w:rPr>
        <w:t xml:space="preserve">, </w:t>
      </w:r>
      <w:proofErr w:type="spellStart"/>
      <w:r w:rsidRPr="007226A5">
        <w:rPr>
          <w:i/>
          <w:iCs/>
          <w:sz w:val="28"/>
          <w:szCs w:val="28"/>
        </w:rPr>
        <w:t>bổ</w:t>
      </w:r>
      <w:proofErr w:type="spellEnd"/>
      <w:r w:rsidRPr="007226A5">
        <w:rPr>
          <w:i/>
          <w:iCs/>
          <w:sz w:val="28"/>
          <w:szCs w:val="28"/>
        </w:rPr>
        <w:t xml:space="preserve"> sung </w:t>
      </w:r>
      <w:proofErr w:type="spellStart"/>
      <w:r w:rsidRPr="007226A5">
        <w:rPr>
          <w:i/>
          <w:iCs/>
          <w:sz w:val="28"/>
          <w:szCs w:val="28"/>
        </w:rPr>
        <w:t>hoàn</w:t>
      </w:r>
      <w:proofErr w:type="spellEnd"/>
      <w:r w:rsidRPr="007226A5">
        <w:rPr>
          <w:i/>
          <w:iCs/>
          <w:sz w:val="28"/>
          <w:szCs w:val="28"/>
        </w:rPr>
        <w:t xml:space="preserve"> </w:t>
      </w:r>
      <w:proofErr w:type="spellStart"/>
      <w:r w:rsidRPr="007226A5">
        <w:rPr>
          <w:i/>
          <w:iCs/>
          <w:sz w:val="28"/>
          <w:szCs w:val="28"/>
        </w:rPr>
        <w:t>thiện</w:t>
      </w:r>
      <w:proofErr w:type="spellEnd"/>
      <w:r w:rsidRPr="007226A5">
        <w:rPr>
          <w:i/>
          <w:iCs/>
          <w:sz w:val="28"/>
          <w:szCs w:val="28"/>
        </w:rPr>
        <w:t xml:space="preserve"> </w:t>
      </w:r>
      <w:proofErr w:type="spellStart"/>
      <w:r w:rsidRPr="007226A5">
        <w:rPr>
          <w:i/>
          <w:iCs/>
          <w:sz w:val="28"/>
          <w:szCs w:val="28"/>
        </w:rPr>
        <w:t>dự</w:t>
      </w:r>
      <w:proofErr w:type="spellEnd"/>
      <w:r w:rsidRPr="007226A5">
        <w:rPr>
          <w:i/>
          <w:iCs/>
          <w:sz w:val="28"/>
          <w:szCs w:val="28"/>
        </w:rPr>
        <w:t xml:space="preserve"> </w:t>
      </w:r>
      <w:proofErr w:type="spellStart"/>
      <w:r w:rsidRPr="007226A5">
        <w:rPr>
          <w:i/>
          <w:iCs/>
          <w:sz w:val="28"/>
          <w:szCs w:val="28"/>
        </w:rPr>
        <w:t>thảo</w:t>
      </w:r>
      <w:proofErr w:type="spellEnd"/>
      <w:r w:rsidRPr="007226A5">
        <w:rPr>
          <w:i/>
          <w:iCs/>
          <w:sz w:val="28"/>
          <w:szCs w:val="28"/>
        </w:rPr>
        <w:t xml:space="preserve"> </w:t>
      </w:r>
      <w:proofErr w:type="spellStart"/>
      <w:r w:rsidRPr="007226A5">
        <w:rPr>
          <w:i/>
          <w:iCs/>
          <w:sz w:val="28"/>
          <w:szCs w:val="28"/>
        </w:rPr>
        <w:t>Nghị</w:t>
      </w:r>
      <w:proofErr w:type="spellEnd"/>
      <w:r w:rsidRPr="007226A5">
        <w:rPr>
          <w:i/>
          <w:iCs/>
          <w:sz w:val="28"/>
          <w:szCs w:val="28"/>
        </w:rPr>
        <w:t xml:space="preserve"> </w:t>
      </w:r>
      <w:proofErr w:type="spellStart"/>
      <w:r w:rsidRPr="007226A5">
        <w:rPr>
          <w:i/>
          <w:iCs/>
          <w:sz w:val="28"/>
          <w:szCs w:val="28"/>
        </w:rPr>
        <w:t>định</w:t>
      </w:r>
      <w:proofErr w:type="spellEnd"/>
      <w:r w:rsidRPr="007226A5">
        <w:rPr>
          <w:i/>
          <w:iCs/>
          <w:sz w:val="28"/>
          <w:szCs w:val="28"/>
        </w:rPr>
        <w:t xml:space="preserve"> </w:t>
      </w:r>
      <w:proofErr w:type="spellStart"/>
      <w:r w:rsidRPr="007226A5">
        <w:rPr>
          <w:i/>
          <w:iCs/>
          <w:sz w:val="28"/>
          <w:szCs w:val="28"/>
        </w:rPr>
        <w:t>theo</w:t>
      </w:r>
      <w:proofErr w:type="spellEnd"/>
      <w:r w:rsidRPr="007226A5">
        <w:rPr>
          <w:i/>
          <w:iCs/>
          <w:sz w:val="28"/>
          <w:szCs w:val="28"/>
        </w:rPr>
        <w:t xml:space="preserve"> ý </w:t>
      </w:r>
      <w:proofErr w:type="spellStart"/>
      <w:r w:rsidRPr="007226A5">
        <w:rPr>
          <w:i/>
          <w:iCs/>
          <w:sz w:val="28"/>
          <w:szCs w:val="28"/>
        </w:rPr>
        <w:t>kiến</w:t>
      </w:r>
      <w:proofErr w:type="spellEnd"/>
      <w:r w:rsidRPr="007226A5">
        <w:rPr>
          <w:i/>
          <w:iCs/>
          <w:sz w:val="28"/>
          <w:szCs w:val="28"/>
        </w:rPr>
        <w:t xml:space="preserve"> </w:t>
      </w:r>
      <w:proofErr w:type="spellStart"/>
      <w:r w:rsidRPr="007226A5">
        <w:rPr>
          <w:i/>
          <w:iCs/>
          <w:sz w:val="28"/>
          <w:szCs w:val="28"/>
        </w:rPr>
        <w:t>các</w:t>
      </w:r>
      <w:proofErr w:type="spellEnd"/>
      <w:r w:rsidRPr="007226A5">
        <w:rPr>
          <w:i/>
          <w:iCs/>
          <w:sz w:val="28"/>
          <w:szCs w:val="28"/>
        </w:rPr>
        <w:t xml:space="preserve"> </w:t>
      </w:r>
      <w:proofErr w:type="spellStart"/>
      <w:r w:rsidRPr="007226A5">
        <w:rPr>
          <w:i/>
          <w:iCs/>
          <w:sz w:val="28"/>
          <w:szCs w:val="28"/>
        </w:rPr>
        <w:t>Bộ</w:t>
      </w:r>
      <w:proofErr w:type="spellEnd"/>
      <w:r w:rsidRPr="007226A5">
        <w:rPr>
          <w:i/>
          <w:iCs/>
          <w:sz w:val="28"/>
          <w:szCs w:val="28"/>
        </w:rPr>
        <w:t xml:space="preserve">, </w:t>
      </w:r>
      <w:proofErr w:type="spellStart"/>
      <w:r w:rsidRPr="007226A5">
        <w:rPr>
          <w:i/>
          <w:iCs/>
          <w:sz w:val="28"/>
          <w:szCs w:val="28"/>
        </w:rPr>
        <w:t>ngành</w:t>
      </w:r>
      <w:proofErr w:type="spellEnd"/>
      <w:r w:rsidRPr="007226A5">
        <w:rPr>
          <w:i/>
          <w:iCs/>
          <w:sz w:val="28"/>
          <w:szCs w:val="28"/>
        </w:rPr>
        <w:t xml:space="preserve">, </w:t>
      </w:r>
      <w:proofErr w:type="spellStart"/>
      <w:r w:rsidRPr="007226A5">
        <w:rPr>
          <w:i/>
          <w:iCs/>
          <w:sz w:val="28"/>
          <w:szCs w:val="28"/>
        </w:rPr>
        <w:t>địa</w:t>
      </w:r>
      <w:proofErr w:type="spellEnd"/>
      <w:r w:rsidRPr="007226A5">
        <w:rPr>
          <w:i/>
          <w:iCs/>
          <w:sz w:val="28"/>
          <w:szCs w:val="28"/>
        </w:rPr>
        <w:t xml:space="preserve"> </w:t>
      </w:r>
      <w:proofErr w:type="spellStart"/>
      <w:r w:rsidRPr="007226A5">
        <w:rPr>
          <w:i/>
          <w:iCs/>
          <w:sz w:val="28"/>
          <w:szCs w:val="28"/>
        </w:rPr>
        <w:t>phương</w:t>
      </w:r>
      <w:proofErr w:type="spellEnd"/>
      <w:r w:rsidRPr="007226A5">
        <w:rPr>
          <w:i/>
          <w:iCs/>
          <w:sz w:val="28"/>
          <w:szCs w:val="28"/>
        </w:rPr>
        <w:t xml:space="preserve"> </w:t>
      </w:r>
      <w:proofErr w:type="spellStart"/>
      <w:r w:rsidRPr="007226A5">
        <w:rPr>
          <w:i/>
          <w:iCs/>
          <w:sz w:val="28"/>
          <w:szCs w:val="28"/>
        </w:rPr>
        <w:t>và</w:t>
      </w:r>
      <w:proofErr w:type="spellEnd"/>
      <w:r w:rsidRPr="007226A5">
        <w:rPr>
          <w:i/>
          <w:iCs/>
          <w:sz w:val="28"/>
          <w:szCs w:val="28"/>
        </w:rPr>
        <w:t xml:space="preserve"> </w:t>
      </w:r>
      <w:proofErr w:type="spellStart"/>
      <w:r w:rsidRPr="007226A5">
        <w:rPr>
          <w:i/>
          <w:iCs/>
          <w:sz w:val="28"/>
          <w:szCs w:val="28"/>
        </w:rPr>
        <w:t>thẩm</w:t>
      </w:r>
      <w:proofErr w:type="spellEnd"/>
      <w:r w:rsidRPr="007226A5">
        <w:rPr>
          <w:i/>
          <w:iCs/>
          <w:sz w:val="28"/>
          <w:szCs w:val="28"/>
        </w:rPr>
        <w:t xml:space="preserve"> </w:t>
      </w:r>
      <w:proofErr w:type="spellStart"/>
      <w:r w:rsidRPr="007226A5">
        <w:rPr>
          <w:i/>
          <w:iCs/>
          <w:sz w:val="28"/>
          <w:szCs w:val="28"/>
        </w:rPr>
        <w:t>định</w:t>
      </w:r>
      <w:proofErr w:type="spellEnd"/>
      <w:r w:rsidRPr="007226A5">
        <w:rPr>
          <w:i/>
          <w:iCs/>
          <w:sz w:val="28"/>
          <w:szCs w:val="28"/>
        </w:rPr>
        <w:t xml:space="preserve"> </w:t>
      </w:r>
      <w:proofErr w:type="spellStart"/>
      <w:r w:rsidRPr="007226A5">
        <w:rPr>
          <w:i/>
          <w:iCs/>
          <w:sz w:val="28"/>
          <w:szCs w:val="28"/>
        </w:rPr>
        <w:t>của</w:t>
      </w:r>
      <w:proofErr w:type="spellEnd"/>
      <w:r w:rsidRPr="007226A5">
        <w:rPr>
          <w:i/>
          <w:iCs/>
          <w:sz w:val="28"/>
          <w:szCs w:val="28"/>
        </w:rPr>
        <w:t xml:space="preserve"> </w:t>
      </w:r>
      <w:proofErr w:type="spellStart"/>
      <w:r w:rsidRPr="007226A5">
        <w:rPr>
          <w:i/>
          <w:iCs/>
          <w:sz w:val="28"/>
          <w:szCs w:val="28"/>
        </w:rPr>
        <w:t>Bộ</w:t>
      </w:r>
      <w:proofErr w:type="spellEnd"/>
      <w:r w:rsidRPr="007226A5">
        <w:rPr>
          <w:i/>
          <w:iCs/>
          <w:sz w:val="28"/>
          <w:szCs w:val="28"/>
        </w:rPr>
        <w:t xml:space="preserve"> </w:t>
      </w:r>
      <w:proofErr w:type="spellStart"/>
      <w:r w:rsidRPr="007226A5">
        <w:rPr>
          <w:i/>
          <w:iCs/>
          <w:sz w:val="28"/>
          <w:szCs w:val="28"/>
        </w:rPr>
        <w:t>Tư</w:t>
      </w:r>
      <w:proofErr w:type="spellEnd"/>
      <w:r w:rsidRPr="007226A5">
        <w:rPr>
          <w:i/>
          <w:iCs/>
          <w:sz w:val="28"/>
          <w:szCs w:val="28"/>
        </w:rPr>
        <w:t xml:space="preserve"> </w:t>
      </w:r>
      <w:proofErr w:type="spellStart"/>
      <w:r w:rsidRPr="007226A5">
        <w:rPr>
          <w:i/>
          <w:iCs/>
          <w:sz w:val="28"/>
          <w:szCs w:val="28"/>
        </w:rPr>
        <w:t>pháp</w:t>
      </w:r>
      <w:proofErr w:type="spellEnd"/>
      <w:r w:rsidRPr="007226A5">
        <w:rPr>
          <w:i/>
          <w:iCs/>
          <w:sz w:val="28"/>
          <w:szCs w:val="28"/>
        </w:rPr>
        <w:t>).</w:t>
      </w:r>
    </w:p>
    <w:p w14:paraId="721E919A" w14:textId="77777777" w:rsidR="00D3266C" w:rsidRPr="007226A5" w:rsidRDefault="00D3266C" w:rsidP="00D3266C">
      <w:pPr>
        <w:snapToGrid w:val="0"/>
        <w:spacing w:before="120"/>
        <w:ind w:firstLine="720"/>
        <w:jc w:val="both"/>
        <w:rPr>
          <w:sz w:val="28"/>
          <w:szCs w:val="28"/>
        </w:rPr>
      </w:pPr>
      <w:proofErr w:type="spellStart"/>
      <w:r w:rsidRPr="007226A5">
        <w:rPr>
          <w:sz w:val="28"/>
          <w:szCs w:val="28"/>
        </w:rPr>
        <w:t>Trên</w:t>
      </w:r>
      <w:proofErr w:type="spellEnd"/>
      <w:r w:rsidRPr="007226A5">
        <w:rPr>
          <w:sz w:val="28"/>
          <w:szCs w:val="28"/>
        </w:rPr>
        <w:t xml:space="preserve"> </w:t>
      </w:r>
      <w:proofErr w:type="spellStart"/>
      <w:r w:rsidRPr="007226A5">
        <w:rPr>
          <w:sz w:val="28"/>
          <w:szCs w:val="28"/>
        </w:rPr>
        <w:t>đây</w:t>
      </w:r>
      <w:proofErr w:type="spellEnd"/>
      <w:r w:rsidRPr="007226A5">
        <w:rPr>
          <w:sz w:val="28"/>
          <w:szCs w:val="28"/>
        </w:rPr>
        <w:t xml:space="preserve"> </w:t>
      </w:r>
      <w:proofErr w:type="spellStart"/>
      <w:r w:rsidRPr="007226A5">
        <w:rPr>
          <w:sz w:val="28"/>
          <w:szCs w:val="28"/>
        </w:rPr>
        <w:t>là</w:t>
      </w:r>
      <w:proofErr w:type="spellEnd"/>
      <w:r w:rsidRPr="007226A5">
        <w:rPr>
          <w:sz w:val="28"/>
          <w:szCs w:val="28"/>
        </w:rPr>
        <w:t xml:space="preserve"> </w:t>
      </w:r>
      <w:proofErr w:type="spellStart"/>
      <w:r w:rsidRPr="007226A5">
        <w:rPr>
          <w:sz w:val="28"/>
          <w:szCs w:val="28"/>
        </w:rPr>
        <w:t>Tờ</w:t>
      </w:r>
      <w:proofErr w:type="spellEnd"/>
      <w:r w:rsidRPr="007226A5">
        <w:rPr>
          <w:sz w:val="28"/>
          <w:szCs w:val="28"/>
        </w:rPr>
        <w:t xml:space="preserve"> </w:t>
      </w:r>
      <w:proofErr w:type="spellStart"/>
      <w:r w:rsidRPr="007226A5">
        <w:rPr>
          <w:sz w:val="28"/>
          <w:szCs w:val="28"/>
        </w:rPr>
        <w:t>trình</w:t>
      </w:r>
      <w:proofErr w:type="spellEnd"/>
      <w:r w:rsidRPr="007226A5">
        <w:rPr>
          <w:sz w:val="28"/>
          <w:szCs w:val="28"/>
        </w:rPr>
        <w:t xml:space="preserve"> </w:t>
      </w:r>
      <w:proofErr w:type="spellStart"/>
      <w:r w:rsidRPr="007226A5">
        <w:rPr>
          <w:sz w:val="28"/>
          <w:szCs w:val="28"/>
        </w:rPr>
        <w:t>về</w:t>
      </w:r>
      <w:proofErr w:type="spellEnd"/>
      <w:r w:rsidRPr="007226A5">
        <w:rPr>
          <w:sz w:val="28"/>
          <w:szCs w:val="28"/>
        </w:rPr>
        <w:t xml:space="preserve"> </w:t>
      </w:r>
      <w:proofErr w:type="spellStart"/>
      <w:r w:rsidRPr="007226A5">
        <w:rPr>
          <w:sz w:val="28"/>
          <w:szCs w:val="28"/>
        </w:rPr>
        <w:t>dự</w:t>
      </w:r>
      <w:proofErr w:type="spellEnd"/>
      <w:r w:rsidRPr="007226A5">
        <w:rPr>
          <w:sz w:val="28"/>
          <w:szCs w:val="28"/>
        </w:rPr>
        <w:t xml:space="preserve"> </w:t>
      </w:r>
      <w:proofErr w:type="spellStart"/>
      <w:r w:rsidRPr="007226A5">
        <w:rPr>
          <w:sz w:val="28"/>
          <w:szCs w:val="28"/>
        </w:rPr>
        <w:t>thảo</w:t>
      </w:r>
      <w:proofErr w:type="spellEnd"/>
      <w:r w:rsidRPr="007226A5">
        <w:rPr>
          <w:sz w:val="28"/>
          <w:szCs w:val="28"/>
        </w:rPr>
        <w:t xml:space="preserve"> </w:t>
      </w:r>
      <w:proofErr w:type="spellStart"/>
      <w:r w:rsidRPr="007226A5">
        <w:rPr>
          <w:sz w:val="28"/>
          <w:szCs w:val="28"/>
        </w:rPr>
        <w:t>Nghị</w:t>
      </w:r>
      <w:proofErr w:type="spellEnd"/>
      <w:r w:rsidRPr="007226A5">
        <w:rPr>
          <w:sz w:val="28"/>
          <w:szCs w:val="28"/>
        </w:rPr>
        <w:t xml:space="preserve"> </w:t>
      </w:r>
      <w:proofErr w:type="spellStart"/>
      <w:r w:rsidRPr="007226A5">
        <w:rPr>
          <w:sz w:val="28"/>
          <w:szCs w:val="28"/>
        </w:rPr>
        <w:t>định</w:t>
      </w:r>
      <w:proofErr w:type="spellEnd"/>
      <w:r w:rsidRPr="007226A5">
        <w:rPr>
          <w:sz w:val="28"/>
          <w:szCs w:val="28"/>
        </w:rPr>
        <w:t xml:space="preserve"> </w:t>
      </w:r>
      <w:proofErr w:type="spellStart"/>
      <w:r w:rsidRPr="007226A5">
        <w:rPr>
          <w:sz w:val="28"/>
          <w:szCs w:val="28"/>
        </w:rPr>
        <w:t>quy</w:t>
      </w:r>
      <w:proofErr w:type="spellEnd"/>
      <w:r w:rsidRPr="007226A5">
        <w:rPr>
          <w:sz w:val="28"/>
          <w:szCs w:val="28"/>
        </w:rPr>
        <w:t xml:space="preserve"> </w:t>
      </w:r>
      <w:proofErr w:type="spellStart"/>
      <w:r w:rsidRPr="007226A5">
        <w:rPr>
          <w:sz w:val="28"/>
          <w:szCs w:val="28"/>
        </w:rPr>
        <w:t>định</w:t>
      </w:r>
      <w:proofErr w:type="spellEnd"/>
      <w:r w:rsidRPr="007226A5">
        <w:rPr>
          <w:sz w:val="28"/>
          <w:szCs w:val="28"/>
        </w:rPr>
        <w:t xml:space="preserve"> </w:t>
      </w:r>
      <w:proofErr w:type="spellStart"/>
      <w:r w:rsidRPr="007226A5">
        <w:rPr>
          <w:sz w:val="28"/>
          <w:szCs w:val="28"/>
        </w:rPr>
        <w:t>về</w:t>
      </w:r>
      <w:proofErr w:type="spellEnd"/>
      <w:r w:rsidRPr="007226A5">
        <w:rPr>
          <w:sz w:val="28"/>
          <w:szCs w:val="28"/>
        </w:rPr>
        <w:t xml:space="preserve"> </w:t>
      </w:r>
      <w:proofErr w:type="spellStart"/>
      <w:r w:rsidRPr="007226A5">
        <w:rPr>
          <w:sz w:val="28"/>
          <w:szCs w:val="28"/>
        </w:rPr>
        <w:t>khu</w:t>
      </w:r>
      <w:proofErr w:type="spellEnd"/>
      <w:r w:rsidRPr="007226A5">
        <w:rPr>
          <w:sz w:val="28"/>
          <w:szCs w:val="28"/>
        </w:rPr>
        <w:t xml:space="preserve"> </w:t>
      </w:r>
      <w:proofErr w:type="spellStart"/>
      <w:r w:rsidRPr="007226A5">
        <w:rPr>
          <w:sz w:val="28"/>
          <w:szCs w:val="28"/>
        </w:rPr>
        <w:t>công</w:t>
      </w:r>
      <w:proofErr w:type="spellEnd"/>
      <w:r w:rsidRPr="007226A5">
        <w:rPr>
          <w:sz w:val="28"/>
          <w:szCs w:val="28"/>
        </w:rPr>
        <w:t xml:space="preserve"> </w:t>
      </w:r>
      <w:proofErr w:type="spellStart"/>
      <w:r w:rsidRPr="007226A5">
        <w:rPr>
          <w:sz w:val="28"/>
          <w:szCs w:val="28"/>
        </w:rPr>
        <w:t>nghệ</w:t>
      </w:r>
      <w:proofErr w:type="spellEnd"/>
      <w:r w:rsidRPr="007226A5">
        <w:rPr>
          <w:sz w:val="28"/>
          <w:szCs w:val="28"/>
        </w:rPr>
        <w:t xml:space="preserve"> </w:t>
      </w:r>
      <w:proofErr w:type="spellStart"/>
      <w:r w:rsidRPr="007226A5">
        <w:rPr>
          <w:sz w:val="28"/>
          <w:szCs w:val="28"/>
        </w:rPr>
        <w:t>cao</w:t>
      </w:r>
      <w:proofErr w:type="spellEnd"/>
      <w:r w:rsidRPr="007226A5">
        <w:rPr>
          <w:sz w:val="28"/>
          <w:szCs w:val="28"/>
        </w:rPr>
        <w:t xml:space="preserve">, </w:t>
      </w:r>
      <w:proofErr w:type="spellStart"/>
      <w:r w:rsidRPr="007226A5">
        <w:rPr>
          <w:sz w:val="28"/>
          <w:szCs w:val="28"/>
        </w:rPr>
        <w:t>Bộ</w:t>
      </w:r>
      <w:proofErr w:type="spellEnd"/>
      <w:r w:rsidRPr="007226A5">
        <w:rPr>
          <w:sz w:val="28"/>
          <w:szCs w:val="28"/>
        </w:rPr>
        <w:t xml:space="preserve"> Khoa </w:t>
      </w:r>
      <w:proofErr w:type="spellStart"/>
      <w:r w:rsidRPr="007226A5">
        <w:rPr>
          <w:sz w:val="28"/>
          <w:szCs w:val="28"/>
        </w:rPr>
        <w:t>học</w:t>
      </w:r>
      <w:proofErr w:type="spellEnd"/>
      <w:r w:rsidRPr="007226A5">
        <w:rPr>
          <w:sz w:val="28"/>
          <w:szCs w:val="28"/>
        </w:rPr>
        <w:t xml:space="preserve"> </w:t>
      </w:r>
      <w:proofErr w:type="spellStart"/>
      <w:r w:rsidRPr="007226A5">
        <w:rPr>
          <w:sz w:val="28"/>
          <w:szCs w:val="28"/>
        </w:rPr>
        <w:t>và</w:t>
      </w:r>
      <w:proofErr w:type="spellEnd"/>
      <w:r w:rsidRPr="007226A5">
        <w:rPr>
          <w:sz w:val="28"/>
          <w:szCs w:val="28"/>
        </w:rPr>
        <w:t xml:space="preserve"> </w:t>
      </w:r>
      <w:proofErr w:type="spellStart"/>
      <w:r w:rsidRPr="007226A5">
        <w:rPr>
          <w:sz w:val="28"/>
          <w:szCs w:val="28"/>
        </w:rPr>
        <w:t>Công</w:t>
      </w:r>
      <w:proofErr w:type="spellEnd"/>
      <w:r w:rsidRPr="007226A5">
        <w:rPr>
          <w:sz w:val="28"/>
          <w:szCs w:val="28"/>
        </w:rPr>
        <w:t xml:space="preserve"> </w:t>
      </w:r>
      <w:proofErr w:type="spellStart"/>
      <w:r w:rsidRPr="007226A5">
        <w:rPr>
          <w:sz w:val="28"/>
          <w:szCs w:val="28"/>
        </w:rPr>
        <w:t>nghệ</w:t>
      </w:r>
      <w:proofErr w:type="spellEnd"/>
      <w:r w:rsidRPr="007226A5">
        <w:rPr>
          <w:sz w:val="28"/>
          <w:szCs w:val="28"/>
        </w:rPr>
        <w:t xml:space="preserve"> </w:t>
      </w:r>
      <w:proofErr w:type="spellStart"/>
      <w:r w:rsidRPr="007226A5">
        <w:rPr>
          <w:sz w:val="28"/>
          <w:szCs w:val="28"/>
        </w:rPr>
        <w:t>xin</w:t>
      </w:r>
      <w:proofErr w:type="spellEnd"/>
      <w:r w:rsidRPr="007226A5">
        <w:rPr>
          <w:sz w:val="28"/>
          <w:szCs w:val="28"/>
        </w:rPr>
        <w:t xml:space="preserve"> </w:t>
      </w:r>
      <w:proofErr w:type="spellStart"/>
      <w:r w:rsidRPr="007226A5">
        <w:rPr>
          <w:sz w:val="28"/>
          <w:szCs w:val="28"/>
        </w:rPr>
        <w:t>kính</w:t>
      </w:r>
      <w:proofErr w:type="spellEnd"/>
      <w:r w:rsidRPr="007226A5">
        <w:rPr>
          <w:sz w:val="28"/>
          <w:szCs w:val="28"/>
        </w:rPr>
        <w:t xml:space="preserve"> </w:t>
      </w:r>
      <w:proofErr w:type="spellStart"/>
      <w:r w:rsidRPr="007226A5">
        <w:rPr>
          <w:sz w:val="28"/>
          <w:szCs w:val="28"/>
        </w:rPr>
        <w:t>trình</w:t>
      </w:r>
      <w:proofErr w:type="spellEnd"/>
      <w:r w:rsidRPr="007226A5">
        <w:rPr>
          <w:sz w:val="28"/>
          <w:szCs w:val="28"/>
        </w:rPr>
        <w:t xml:space="preserve"> </w:t>
      </w:r>
      <w:proofErr w:type="spellStart"/>
      <w:r w:rsidRPr="007226A5">
        <w:rPr>
          <w:sz w:val="28"/>
          <w:szCs w:val="28"/>
        </w:rPr>
        <w:t>Chính</w:t>
      </w:r>
      <w:proofErr w:type="spellEnd"/>
      <w:r w:rsidRPr="007226A5">
        <w:rPr>
          <w:sz w:val="28"/>
          <w:szCs w:val="28"/>
        </w:rPr>
        <w:t xml:space="preserve"> </w:t>
      </w:r>
      <w:proofErr w:type="spellStart"/>
      <w:r w:rsidRPr="007226A5">
        <w:rPr>
          <w:sz w:val="28"/>
          <w:szCs w:val="28"/>
        </w:rPr>
        <w:t>phủ</w:t>
      </w:r>
      <w:proofErr w:type="spellEnd"/>
      <w:r w:rsidRPr="007226A5">
        <w:rPr>
          <w:sz w:val="28"/>
          <w:szCs w:val="28"/>
        </w:rPr>
        <w:t xml:space="preserve"> </w:t>
      </w:r>
      <w:proofErr w:type="spellStart"/>
      <w:r w:rsidRPr="007226A5">
        <w:rPr>
          <w:sz w:val="28"/>
          <w:szCs w:val="28"/>
        </w:rPr>
        <w:t>xem</w:t>
      </w:r>
      <w:proofErr w:type="spellEnd"/>
      <w:r w:rsidRPr="007226A5">
        <w:rPr>
          <w:sz w:val="28"/>
          <w:szCs w:val="28"/>
        </w:rPr>
        <w:t xml:space="preserve"> </w:t>
      </w:r>
      <w:proofErr w:type="spellStart"/>
      <w:r w:rsidRPr="007226A5">
        <w:rPr>
          <w:sz w:val="28"/>
          <w:szCs w:val="28"/>
        </w:rPr>
        <w:t>xét</w:t>
      </w:r>
      <w:proofErr w:type="spellEnd"/>
      <w:r w:rsidRPr="007226A5">
        <w:rPr>
          <w:sz w:val="28"/>
          <w:szCs w:val="28"/>
        </w:rPr>
        <w:t xml:space="preserve">, </w:t>
      </w:r>
      <w:proofErr w:type="spellStart"/>
      <w:r w:rsidRPr="007226A5">
        <w:rPr>
          <w:sz w:val="28"/>
          <w:szCs w:val="28"/>
        </w:rPr>
        <w:t>quyết</w:t>
      </w:r>
      <w:proofErr w:type="spellEnd"/>
      <w:r w:rsidRPr="007226A5">
        <w:rPr>
          <w:sz w:val="28"/>
          <w:szCs w:val="28"/>
        </w:rPr>
        <w:t xml:space="preserve"> </w:t>
      </w:r>
      <w:proofErr w:type="spellStart"/>
      <w:r w:rsidRPr="007226A5">
        <w:rPr>
          <w:sz w:val="28"/>
          <w:szCs w:val="28"/>
        </w:rPr>
        <w:t>định</w:t>
      </w:r>
      <w:proofErr w:type="spellEnd"/>
      <w:r w:rsidRPr="007226A5">
        <w:rPr>
          <w:sz w:val="28"/>
          <w:szCs w:val="28"/>
        </w:rPr>
        <w:t>./.</w:t>
      </w:r>
    </w:p>
    <w:p w14:paraId="0969FD0F" w14:textId="04BD6D81" w:rsidR="006C5DB7" w:rsidRPr="007226A5" w:rsidRDefault="008B6F8D" w:rsidP="00896988">
      <w:pPr>
        <w:snapToGrid w:val="0"/>
        <w:spacing w:before="120"/>
        <w:ind w:firstLine="720"/>
        <w:jc w:val="both"/>
        <w:rPr>
          <w:sz w:val="28"/>
          <w:szCs w:val="28"/>
        </w:rPr>
      </w:pPr>
      <w:r w:rsidRPr="007226A5">
        <w:rPr>
          <w:sz w:val="28"/>
          <w:szCs w:val="28"/>
        </w:rPr>
        <w:t>.</w:t>
      </w:r>
    </w:p>
    <w:tbl>
      <w:tblPr>
        <w:tblW w:w="8647" w:type="dxa"/>
        <w:tblLook w:val="01E0" w:firstRow="1" w:lastRow="1" w:firstColumn="1" w:lastColumn="1" w:noHBand="0" w:noVBand="0"/>
      </w:tblPr>
      <w:tblGrid>
        <w:gridCol w:w="4248"/>
        <w:gridCol w:w="396"/>
        <w:gridCol w:w="4003"/>
      </w:tblGrid>
      <w:tr w:rsidR="00026029" w:rsidRPr="00AB2F6C" w14:paraId="131CDAEC" w14:textId="77777777" w:rsidTr="00C901E7">
        <w:trPr>
          <w:trHeight w:val="1956"/>
        </w:trPr>
        <w:tc>
          <w:tcPr>
            <w:tcW w:w="4248" w:type="dxa"/>
          </w:tcPr>
          <w:p w14:paraId="5C6B6039" w14:textId="77777777" w:rsidR="00026029" w:rsidRPr="007226A5" w:rsidRDefault="00026029" w:rsidP="0095228F">
            <w:pPr>
              <w:tabs>
                <w:tab w:val="left" w:pos="1440"/>
              </w:tabs>
              <w:rPr>
                <w:rFonts w:eastAsia="Times New Roman"/>
                <w:b/>
                <w:i/>
                <w:lang w:val="vi-VN"/>
              </w:rPr>
            </w:pPr>
            <w:r w:rsidRPr="007226A5">
              <w:rPr>
                <w:rFonts w:eastAsia="Times New Roman"/>
                <w:b/>
                <w:i/>
                <w:lang w:val="vi-VN"/>
              </w:rPr>
              <w:t>Nơi nhận:</w:t>
            </w:r>
            <w:r w:rsidR="00A6379F" w:rsidRPr="007226A5">
              <w:rPr>
                <w:rFonts w:eastAsia="Times New Roman"/>
                <w:b/>
                <w:i/>
                <w:lang w:val="vi-VN"/>
              </w:rPr>
              <w:tab/>
            </w:r>
          </w:p>
          <w:p w14:paraId="1557DBC0" w14:textId="42C991A7" w:rsidR="00D64E84" w:rsidRPr="007226A5" w:rsidRDefault="00026029" w:rsidP="0095228F">
            <w:pPr>
              <w:rPr>
                <w:rFonts w:eastAsia="Times New Roman"/>
                <w:sz w:val="22"/>
                <w:szCs w:val="22"/>
                <w:lang w:val="vi-VN"/>
              </w:rPr>
            </w:pPr>
            <w:r w:rsidRPr="007226A5">
              <w:rPr>
                <w:rFonts w:eastAsia="Times New Roman"/>
                <w:sz w:val="22"/>
                <w:szCs w:val="22"/>
                <w:lang w:val="vi-VN"/>
              </w:rPr>
              <w:t>- Như trên;</w:t>
            </w:r>
          </w:p>
          <w:p w14:paraId="24DA89D7" w14:textId="77777777" w:rsidR="00A378BF" w:rsidRPr="007226A5" w:rsidRDefault="00A378BF" w:rsidP="00A378BF">
            <w:pPr>
              <w:rPr>
                <w:rFonts w:eastAsia="Times New Roman"/>
                <w:sz w:val="22"/>
                <w:szCs w:val="22"/>
                <w:lang w:val="vi-VN"/>
              </w:rPr>
            </w:pPr>
            <w:r w:rsidRPr="007226A5">
              <w:rPr>
                <w:rFonts w:eastAsia="Times New Roman"/>
                <w:sz w:val="22"/>
                <w:szCs w:val="22"/>
                <w:lang w:val="vi-VN"/>
              </w:rPr>
              <w:t>- Văn phòng Chính phủ;</w:t>
            </w:r>
          </w:p>
          <w:p w14:paraId="6EE6B9A5" w14:textId="77777777" w:rsidR="0006456E" w:rsidRPr="007226A5" w:rsidRDefault="0006456E" w:rsidP="0006456E">
            <w:pPr>
              <w:tabs>
                <w:tab w:val="left" w:pos="0"/>
              </w:tabs>
              <w:jc w:val="both"/>
              <w:rPr>
                <w:sz w:val="22"/>
                <w:szCs w:val="22"/>
                <w:lang w:val="it-IT"/>
              </w:rPr>
            </w:pPr>
            <w:r w:rsidRPr="007226A5">
              <w:rPr>
                <w:sz w:val="22"/>
                <w:szCs w:val="22"/>
                <w:lang w:val="it-IT"/>
              </w:rPr>
              <w:t>- Bộ Tư pháp;</w:t>
            </w:r>
          </w:p>
          <w:p w14:paraId="246CE628" w14:textId="75E7F700" w:rsidR="00026029" w:rsidRPr="007226A5" w:rsidRDefault="001C2539" w:rsidP="00CB5A23">
            <w:pPr>
              <w:rPr>
                <w:rFonts w:eastAsia="Times New Roman"/>
                <w:sz w:val="26"/>
                <w:szCs w:val="26"/>
              </w:rPr>
            </w:pPr>
            <w:r w:rsidRPr="007226A5">
              <w:rPr>
                <w:rFonts w:eastAsia="Times New Roman"/>
                <w:sz w:val="22"/>
                <w:szCs w:val="22"/>
                <w:lang w:val="vi-VN"/>
              </w:rPr>
              <w:t xml:space="preserve">- Lưu: VT, </w:t>
            </w:r>
            <w:r w:rsidR="00CB5A23" w:rsidRPr="007226A5">
              <w:rPr>
                <w:rFonts w:eastAsia="Times New Roman"/>
                <w:sz w:val="22"/>
                <w:szCs w:val="22"/>
              </w:rPr>
              <w:t>CNC</w:t>
            </w:r>
            <w:r w:rsidR="009F3E44" w:rsidRPr="007226A5">
              <w:rPr>
                <w:rFonts w:eastAsia="Times New Roman"/>
                <w:sz w:val="22"/>
                <w:szCs w:val="22"/>
                <w:lang w:val="vi-VN"/>
              </w:rPr>
              <w:t>.</w:t>
            </w:r>
          </w:p>
        </w:tc>
        <w:tc>
          <w:tcPr>
            <w:tcW w:w="396" w:type="dxa"/>
          </w:tcPr>
          <w:p w14:paraId="00C63FB6" w14:textId="77777777" w:rsidR="00026029" w:rsidRPr="007226A5" w:rsidRDefault="00026029" w:rsidP="00CE6115">
            <w:pPr>
              <w:ind w:firstLine="567"/>
              <w:jc w:val="center"/>
              <w:rPr>
                <w:rFonts w:eastAsia="Times New Roman"/>
                <w:sz w:val="26"/>
                <w:szCs w:val="26"/>
                <w:lang w:val="vi-VN"/>
              </w:rPr>
            </w:pPr>
          </w:p>
        </w:tc>
        <w:tc>
          <w:tcPr>
            <w:tcW w:w="4003" w:type="dxa"/>
          </w:tcPr>
          <w:p w14:paraId="5086DEEA" w14:textId="27C11A0B" w:rsidR="00026029" w:rsidRPr="007226A5" w:rsidRDefault="00026029" w:rsidP="0095228F">
            <w:pPr>
              <w:ind w:firstLine="567"/>
              <w:jc w:val="center"/>
              <w:rPr>
                <w:rFonts w:eastAsia="Times New Roman"/>
                <w:b/>
                <w:sz w:val="26"/>
                <w:szCs w:val="26"/>
                <w:lang w:val="vi-VN"/>
              </w:rPr>
            </w:pPr>
            <w:r w:rsidRPr="007226A5">
              <w:rPr>
                <w:rFonts w:eastAsia="Times New Roman"/>
                <w:b/>
                <w:sz w:val="26"/>
                <w:szCs w:val="26"/>
                <w:lang w:val="vi-VN"/>
              </w:rPr>
              <w:t>BỘ TRƯỞNG</w:t>
            </w:r>
          </w:p>
          <w:p w14:paraId="0882D64C" w14:textId="2295D7D7" w:rsidR="00026029" w:rsidRPr="007226A5" w:rsidRDefault="00026029" w:rsidP="0095228F">
            <w:pPr>
              <w:ind w:firstLine="567"/>
              <w:jc w:val="center"/>
              <w:rPr>
                <w:rFonts w:eastAsia="Times New Roman"/>
                <w:b/>
                <w:sz w:val="28"/>
                <w:szCs w:val="28"/>
                <w:lang w:val="vi-VN"/>
              </w:rPr>
            </w:pPr>
          </w:p>
          <w:p w14:paraId="1E63CD12" w14:textId="77777777" w:rsidR="005A4F00" w:rsidRPr="007226A5" w:rsidRDefault="005A4F00" w:rsidP="0095228F">
            <w:pPr>
              <w:ind w:firstLine="567"/>
              <w:jc w:val="center"/>
              <w:rPr>
                <w:rFonts w:eastAsia="Times New Roman"/>
                <w:b/>
                <w:sz w:val="28"/>
                <w:szCs w:val="28"/>
                <w:lang w:val="vi-VN"/>
              </w:rPr>
            </w:pPr>
          </w:p>
          <w:p w14:paraId="75BEEC80" w14:textId="775C6645" w:rsidR="00221E09" w:rsidRPr="007226A5" w:rsidRDefault="00221E09" w:rsidP="0095228F">
            <w:pPr>
              <w:ind w:firstLine="567"/>
              <w:jc w:val="center"/>
              <w:rPr>
                <w:rFonts w:eastAsia="Times New Roman"/>
                <w:b/>
                <w:sz w:val="28"/>
                <w:szCs w:val="28"/>
                <w:lang w:val="vi-VN"/>
              </w:rPr>
            </w:pPr>
          </w:p>
          <w:p w14:paraId="2ECC5742" w14:textId="77777777" w:rsidR="0045396C" w:rsidRPr="007226A5" w:rsidRDefault="0045396C" w:rsidP="0095228F">
            <w:pPr>
              <w:ind w:firstLine="567"/>
              <w:jc w:val="center"/>
              <w:rPr>
                <w:rFonts w:eastAsia="Times New Roman"/>
                <w:b/>
                <w:sz w:val="28"/>
                <w:szCs w:val="28"/>
                <w:lang w:val="vi-VN"/>
              </w:rPr>
            </w:pPr>
          </w:p>
          <w:p w14:paraId="3883D6D9" w14:textId="77777777" w:rsidR="00026029" w:rsidRPr="007226A5" w:rsidRDefault="00026029" w:rsidP="0095228F">
            <w:pPr>
              <w:ind w:firstLine="567"/>
              <w:rPr>
                <w:rFonts w:eastAsia="Times New Roman"/>
                <w:b/>
                <w:sz w:val="50"/>
                <w:szCs w:val="28"/>
                <w:lang w:val="vi-VN"/>
              </w:rPr>
            </w:pPr>
          </w:p>
          <w:p w14:paraId="34D60F7C" w14:textId="2F8C181E" w:rsidR="00026029" w:rsidRPr="00F15954" w:rsidRDefault="002C267A" w:rsidP="0095228F">
            <w:pPr>
              <w:ind w:firstLine="567"/>
              <w:jc w:val="center"/>
              <w:rPr>
                <w:rFonts w:eastAsia="Times New Roman"/>
                <w:b/>
                <w:bCs/>
                <w:sz w:val="28"/>
                <w:szCs w:val="28"/>
              </w:rPr>
            </w:pPr>
            <w:proofErr w:type="spellStart"/>
            <w:r w:rsidRPr="007226A5">
              <w:rPr>
                <w:rFonts w:eastAsia="Times New Roman"/>
                <w:b/>
                <w:bCs/>
                <w:sz w:val="28"/>
                <w:szCs w:val="28"/>
              </w:rPr>
              <w:t>Huỳnh</w:t>
            </w:r>
            <w:proofErr w:type="spellEnd"/>
            <w:r w:rsidRPr="007226A5">
              <w:rPr>
                <w:rFonts w:eastAsia="Times New Roman"/>
                <w:b/>
                <w:bCs/>
                <w:sz w:val="28"/>
                <w:szCs w:val="28"/>
              </w:rPr>
              <w:t xml:space="preserve"> </w:t>
            </w:r>
            <w:proofErr w:type="spellStart"/>
            <w:r w:rsidRPr="007226A5">
              <w:rPr>
                <w:rFonts w:eastAsia="Times New Roman"/>
                <w:b/>
                <w:bCs/>
                <w:sz w:val="28"/>
                <w:szCs w:val="28"/>
              </w:rPr>
              <w:t>Thành</w:t>
            </w:r>
            <w:proofErr w:type="spellEnd"/>
            <w:r w:rsidRPr="007226A5">
              <w:rPr>
                <w:rFonts w:eastAsia="Times New Roman"/>
                <w:b/>
                <w:bCs/>
                <w:sz w:val="28"/>
                <w:szCs w:val="28"/>
              </w:rPr>
              <w:t xml:space="preserve"> </w:t>
            </w:r>
            <w:proofErr w:type="spellStart"/>
            <w:r w:rsidRPr="007226A5">
              <w:rPr>
                <w:rFonts w:eastAsia="Times New Roman"/>
                <w:b/>
                <w:bCs/>
                <w:sz w:val="28"/>
                <w:szCs w:val="28"/>
              </w:rPr>
              <w:t>Đạt</w:t>
            </w:r>
            <w:proofErr w:type="spellEnd"/>
          </w:p>
        </w:tc>
      </w:tr>
    </w:tbl>
    <w:p w14:paraId="55073F2A" w14:textId="77777777" w:rsidR="009B2DD7" w:rsidRPr="00AB2F6C" w:rsidRDefault="009B2DD7" w:rsidP="00E73393"/>
    <w:sectPr w:rsidR="009B2DD7" w:rsidRPr="00AB2F6C" w:rsidSect="004D2F00">
      <w:headerReference w:type="even" r:id="rId8"/>
      <w:headerReference w:type="default" r:id="rId9"/>
      <w:footerReference w:type="even" r:id="rId10"/>
      <w:footerReference w:type="default" r:id="rId11"/>
      <w:footerReference w:type="first" r:id="rId12"/>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C43B" w14:textId="77777777" w:rsidR="00812041" w:rsidRDefault="00812041">
      <w:r>
        <w:separator/>
      </w:r>
    </w:p>
  </w:endnote>
  <w:endnote w:type="continuationSeparator" w:id="0">
    <w:p w14:paraId="18DA1550" w14:textId="77777777" w:rsidR="00812041" w:rsidRDefault="0081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00000000" w:usb1="C0007841"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88AC" w14:textId="77777777" w:rsidR="00320B20" w:rsidRDefault="00C47161" w:rsidP="00176270">
    <w:pPr>
      <w:pStyle w:val="Footer"/>
      <w:framePr w:wrap="around" w:vAnchor="text" w:hAnchor="margin" w:xAlign="right" w:y="1"/>
      <w:rPr>
        <w:rStyle w:val="PageNumber"/>
      </w:rPr>
    </w:pPr>
    <w:r>
      <w:rPr>
        <w:rStyle w:val="PageNumber"/>
      </w:rPr>
      <w:fldChar w:fldCharType="begin"/>
    </w:r>
    <w:r w:rsidR="00320B20">
      <w:rPr>
        <w:rStyle w:val="PageNumber"/>
      </w:rPr>
      <w:instrText xml:space="preserve">PAGE  </w:instrText>
    </w:r>
    <w:r>
      <w:rPr>
        <w:rStyle w:val="PageNumber"/>
      </w:rPr>
      <w:fldChar w:fldCharType="end"/>
    </w:r>
  </w:p>
  <w:p w14:paraId="5455DAB1" w14:textId="77777777" w:rsidR="00320B20" w:rsidRDefault="00320B20" w:rsidP="003E1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75A2" w14:textId="558F5084" w:rsidR="00DE2C7B" w:rsidRDefault="00DE2C7B">
    <w:pPr>
      <w:pStyle w:val="Footer"/>
      <w:jc w:val="center"/>
    </w:pPr>
  </w:p>
  <w:p w14:paraId="1A3A71BD" w14:textId="77777777" w:rsidR="00320B20" w:rsidRDefault="00320B20" w:rsidP="003E18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73D3" w14:textId="77777777" w:rsidR="00DE2C7B" w:rsidRDefault="00DE2C7B">
    <w:pPr>
      <w:pStyle w:val="Footer"/>
      <w:jc w:val="center"/>
    </w:pPr>
  </w:p>
  <w:p w14:paraId="79BF2A49" w14:textId="77777777" w:rsidR="00DE2C7B" w:rsidRDefault="00DE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29DD" w14:textId="77777777" w:rsidR="00812041" w:rsidRDefault="00812041">
      <w:r>
        <w:separator/>
      </w:r>
    </w:p>
  </w:footnote>
  <w:footnote w:type="continuationSeparator" w:id="0">
    <w:p w14:paraId="21C114DB" w14:textId="77777777" w:rsidR="00812041" w:rsidRDefault="00812041">
      <w:r>
        <w:continuationSeparator/>
      </w:r>
    </w:p>
  </w:footnote>
  <w:footnote w:id="1">
    <w:p w14:paraId="2391FD9A" w14:textId="64E38A40" w:rsidR="00061459" w:rsidRPr="00061459" w:rsidRDefault="00061459" w:rsidP="00061459">
      <w:pPr>
        <w:pStyle w:val="FootnoteText"/>
        <w:jc w:val="both"/>
        <w:rPr>
          <w:rFonts w:ascii="Times New Roman" w:hAnsi="Times New Roman"/>
          <w:lang w:val="en-GB"/>
        </w:rPr>
      </w:pPr>
      <w:r w:rsidRPr="00061459">
        <w:rPr>
          <w:rStyle w:val="FootnoteReference"/>
          <w:rFonts w:ascii="Times New Roman" w:hAnsi="Times New Roman"/>
        </w:rPr>
        <w:footnoteRef/>
      </w:r>
      <w:r w:rsidRPr="00061459">
        <w:rPr>
          <w:rFonts w:ascii="Times New Roman" w:hAnsi="Times New Roman"/>
        </w:rPr>
        <w:t xml:space="preserve"> </w:t>
      </w:r>
      <w:proofErr w:type="spellStart"/>
      <w:r>
        <w:rPr>
          <w:rFonts w:ascii="Times New Roman" w:hAnsi="Times New Roman"/>
        </w:rPr>
        <w:t>T</w:t>
      </w:r>
      <w:r w:rsidRPr="00061459">
        <w:rPr>
          <w:rFonts w:ascii="Times New Roman" w:hAnsi="Times New Roman"/>
        </w:rPr>
        <w:t>ại</w:t>
      </w:r>
      <w:proofErr w:type="spellEnd"/>
      <w:r w:rsidRPr="00061459">
        <w:rPr>
          <w:rFonts w:ascii="Times New Roman" w:hAnsi="Times New Roman"/>
        </w:rPr>
        <w:t xml:space="preserve"> </w:t>
      </w:r>
      <w:proofErr w:type="spellStart"/>
      <w:r w:rsidRPr="00061459">
        <w:rPr>
          <w:rFonts w:ascii="Times New Roman" w:hAnsi="Times New Roman"/>
        </w:rPr>
        <w:t>Nghị</w:t>
      </w:r>
      <w:proofErr w:type="spellEnd"/>
      <w:r w:rsidRPr="00061459">
        <w:rPr>
          <w:rFonts w:ascii="Times New Roman" w:hAnsi="Times New Roman"/>
        </w:rPr>
        <w:t xml:space="preserve"> </w:t>
      </w:r>
      <w:proofErr w:type="spellStart"/>
      <w:r w:rsidRPr="00061459">
        <w:rPr>
          <w:rFonts w:ascii="Times New Roman" w:hAnsi="Times New Roman"/>
        </w:rPr>
        <w:t>quyết</w:t>
      </w:r>
      <w:proofErr w:type="spellEnd"/>
      <w:r w:rsidRPr="00061459">
        <w:rPr>
          <w:rFonts w:ascii="Times New Roman" w:hAnsi="Times New Roman"/>
        </w:rPr>
        <w:t xml:space="preserve"> </w:t>
      </w:r>
      <w:proofErr w:type="spellStart"/>
      <w:r w:rsidRPr="00061459">
        <w:rPr>
          <w:rFonts w:ascii="Times New Roman" w:hAnsi="Times New Roman"/>
        </w:rPr>
        <w:t>số</w:t>
      </w:r>
      <w:proofErr w:type="spellEnd"/>
      <w:r w:rsidRPr="00061459">
        <w:rPr>
          <w:rFonts w:ascii="Times New Roman" w:hAnsi="Times New Roman"/>
        </w:rPr>
        <w:t xml:space="preserve"> 35/NQ-CP </w:t>
      </w:r>
      <w:proofErr w:type="spellStart"/>
      <w:r w:rsidRPr="00061459">
        <w:rPr>
          <w:rFonts w:ascii="Times New Roman" w:hAnsi="Times New Roman"/>
        </w:rPr>
        <w:t>ngày</w:t>
      </w:r>
      <w:proofErr w:type="spellEnd"/>
      <w:r w:rsidRPr="00061459">
        <w:rPr>
          <w:rFonts w:ascii="Times New Roman" w:hAnsi="Times New Roman"/>
        </w:rPr>
        <w:t xml:space="preserve"> 24 </w:t>
      </w:r>
      <w:proofErr w:type="spellStart"/>
      <w:r w:rsidRPr="00061459">
        <w:rPr>
          <w:rFonts w:ascii="Times New Roman" w:hAnsi="Times New Roman"/>
        </w:rPr>
        <w:t>tháng</w:t>
      </w:r>
      <w:proofErr w:type="spellEnd"/>
      <w:r w:rsidRPr="00061459">
        <w:rPr>
          <w:rFonts w:ascii="Times New Roman" w:hAnsi="Times New Roman"/>
        </w:rPr>
        <w:t xml:space="preserve"> 3 </w:t>
      </w:r>
      <w:proofErr w:type="spellStart"/>
      <w:r w:rsidRPr="00061459">
        <w:rPr>
          <w:rFonts w:ascii="Times New Roman" w:hAnsi="Times New Roman"/>
        </w:rPr>
        <w:t>năm</w:t>
      </w:r>
      <w:proofErr w:type="spellEnd"/>
      <w:r w:rsidRPr="00061459">
        <w:rPr>
          <w:rFonts w:ascii="Times New Roman" w:hAnsi="Times New Roman"/>
        </w:rPr>
        <w:t xml:space="preserve"> 2020 </w:t>
      </w:r>
      <w:proofErr w:type="spellStart"/>
      <w:r w:rsidRPr="00061459">
        <w:rPr>
          <w:rFonts w:ascii="Times New Roman" w:hAnsi="Times New Roman"/>
        </w:rPr>
        <w:t>của</w:t>
      </w:r>
      <w:proofErr w:type="spellEnd"/>
      <w:r w:rsidRPr="00061459">
        <w:rPr>
          <w:rFonts w:ascii="Times New Roman" w:hAnsi="Times New Roman"/>
        </w:rPr>
        <w:t xml:space="preserve"> </w:t>
      </w:r>
      <w:proofErr w:type="spellStart"/>
      <w:r w:rsidRPr="00061459">
        <w:rPr>
          <w:rFonts w:ascii="Times New Roman" w:hAnsi="Times New Roman"/>
        </w:rPr>
        <w:t>Chính</w:t>
      </w:r>
      <w:proofErr w:type="spellEnd"/>
      <w:r w:rsidRPr="00061459">
        <w:rPr>
          <w:rFonts w:ascii="Times New Roman" w:hAnsi="Times New Roman"/>
        </w:rPr>
        <w:t xml:space="preserve"> </w:t>
      </w:r>
      <w:proofErr w:type="spellStart"/>
      <w:r w:rsidRPr="00061459">
        <w:rPr>
          <w:rFonts w:ascii="Times New Roman" w:hAnsi="Times New Roman"/>
        </w:rPr>
        <w:t>phủ</w:t>
      </w:r>
      <w:proofErr w:type="spellEnd"/>
      <w:r w:rsidRPr="00061459">
        <w:rPr>
          <w:rFonts w:ascii="Times New Roman" w:hAnsi="Times New Roman"/>
        </w:rPr>
        <w:t xml:space="preserve"> </w:t>
      </w:r>
      <w:proofErr w:type="spellStart"/>
      <w:r w:rsidRPr="00061459">
        <w:rPr>
          <w:rFonts w:ascii="Times New Roman" w:hAnsi="Times New Roman"/>
        </w:rPr>
        <w:t>về</w:t>
      </w:r>
      <w:proofErr w:type="spellEnd"/>
      <w:r w:rsidRPr="00061459">
        <w:rPr>
          <w:rFonts w:ascii="Times New Roman" w:hAnsi="Times New Roman"/>
        </w:rPr>
        <w:t xml:space="preserve"> </w:t>
      </w:r>
      <w:proofErr w:type="spellStart"/>
      <w:r w:rsidRPr="00061459">
        <w:rPr>
          <w:rFonts w:ascii="Times New Roman" w:hAnsi="Times New Roman"/>
        </w:rPr>
        <w:t>việc</w:t>
      </w:r>
      <w:proofErr w:type="spellEnd"/>
      <w:r w:rsidRPr="00061459">
        <w:rPr>
          <w:rFonts w:ascii="Times New Roman" w:hAnsi="Times New Roman"/>
        </w:rPr>
        <w:t xml:space="preserve"> </w:t>
      </w:r>
      <w:proofErr w:type="spellStart"/>
      <w:r w:rsidRPr="00061459">
        <w:rPr>
          <w:rFonts w:ascii="Times New Roman" w:hAnsi="Times New Roman"/>
        </w:rPr>
        <w:t>thông</w:t>
      </w:r>
      <w:proofErr w:type="spellEnd"/>
      <w:r w:rsidRPr="00061459">
        <w:rPr>
          <w:rFonts w:ascii="Times New Roman" w:hAnsi="Times New Roman"/>
        </w:rPr>
        <w:t xml:space="preserve"> qua </w:t>
      </w:r>
      <w:proofErr w:type="spellStart"/>
      <w:r w:rsidRPr="00061459">
        <w:rPr>
          <w:rFonts w:ascii="Times New Roman" w:hAnsi="Times New Roman"/>
        </w:rPr>
        <w:t>đề</w:t>
      </w:r>
      <w:proofErr w:type="spellEnd"/>
      <w:r w:rsidRPr="00061459">
        <w:rPr>
          <w:rFonts w:ascii="Times New Roman" w:hAnsi="Times New Roman"/>
        </w:rPr>
        <w:t xml:space="preserve"> </w:t>
      </w:r>
      <w:proofErr w:type="spellStart"/>
      <w:r w:rsidRPr="00061459">
        <w:rPr>
          <w:rFonts w:ascii="Times New Roman" w:hAnsi="Times New Roman"/>
        </w:rPr>
        <w:t>nghị</w:t>
      </w:r>
      <w:proofErr w:type="spellEnd"/>
      <w:r w:rsidRPr="00061459">
        <w:rPr>
          <w:rFonts w:ascii="Times New Roman" w:hAnsi="Times New Roman"/>
        </w:rPr>
        <w:t xml:space="preserve"> </w:t>
      </w:r>
      <w:proofErr w:type="spellStart"/>
      <w:r w:rsidRPr="00061459">
        <w:rPr>
          <w:rFonts w:ascii="Times New Roman" w:hAnsi="Times New Roman"/>
        </w:rPr>
        <w:t>xây</w:t>
      </w:r>
      <w:proofErr w:type="spellEnd"/>
      <w:r w:rsidRPr="00061459">
        <w:rPr>
          <w:rFonts w:ascii="Times New Roman" w:hAnsi="Times New Roman"/>
        </w:rPr>
        <w:t xml:space="preserve"> </w:t>
      </w:r>
      <w:proofErr w:type="spellStart"/>
      <w:r w:rsidRPr="00061459">
        <w:rPr>
          <w:rFonts w:ascii="Times New Roman" w:hAnsi="Times New Roman"/>
        </w:rPr>
        <w:t>dựng</w:t>
      </w:r>
      <w:proofErr w:type="spellEnd"/>
      <w:r w:rsidRPr="00061459">
        <w:rPr>
          <w:rFonts w:ascii="Times New Roman" w:hAnsi="Times New Roman"/>
        </w:rPr>
        <w:t xml:space="preserve"> </w:t>
      </w:r>
      <w:proofErr w:type="spellStart"/>
      <w:r w:rsidRPr="00061459">
        <w:rPr>
          <w:rFonts w:ascii="Times New Roman" w:hAnsi="Times New Roman"/>
        </w:rPr>
        <w:t>Nghị</w:t>
      </w:r>
      <w:proofErr w:type="spellEnd"/>
      <w:r w:rsidRPr="00061459">
        <w:rPr>
          <w:rFonts w:ascii="Times New Roman" w:hAnsi="Times New Roman"/>
        </w:rPr>
        <w:t xml:space="preserve"> </w:t>
      </w:r>
      <w:proofErr w:type="spellStart"/>
      <w:r w:rsidRPr="00061459">
        <w:rPr>
          <w:rFonts w:ascii="Times New Roman" w:hAnsi="Times New Roman"/>
        </w:rPr>
        <w:t>định</w:t>
      </w:r>
      <w:proofErr w:type="spellEnd"/>
      <w:r w:rsidRPr="00061459">
        <w:rPr>
          <w:rFonts w:ascii="Times New Roman" w:hAnsi="Times New Roman"/>
        </w:rPr>
        <w:t xml:space="preserve"> </w:t>
      </w:r>
      <w:proofErr w:type="spellStart"/>
      <w:r w:rsidRPr="00061459">
        <w:rPr>
          <w:rFonts w:ascii="Times New Roman" w:hAnsi="Times New Roman"/>
        </w:rPr>
        <w:t>quy</w:t>
      </w:r>
      <w:proofErr w:type="spellEnd"/>
      <w:r w:rsidRPr="00061459">
        <w:rPr>
          <w:rFonts w:ascii="Times New Roman" w:hAnsi="Times New Roman"/>
        </w:rPr>
        <w:t xml:space="preserve"> </w:t>
      </w:r>
      <w:proofErr w:type="spellStart"/>
      <w:r w:rsidRPr="00061459">
        <w:rPr>
          <w:rFonts w:ascii="Times New Roman" w:hAnsi="Times New Roman"/>
        </w:rPr>
        <w:t>định</w:t>
      </w:r>
      <w:proofErr w:type="spellEnd"/>
      <w:r w:rsidRPr="00061459">
        <w:rPr>
          <w:rFonts w:ascii="Times New Roman" w:hAnsi="Times New Roman"/>
        </w:rPr>
        <w:t xml:space="preserve"> </w:t>
      </w:r>
      <w:proofErr w:type="spellStart"/>
      <w:r w:rsidRPr="00061459">
        <w:rPr>
          <w:rFonts w:ascii="Times New Roman" w:hAnsi="Times New Roman"/>
        </w:rPr>
        <w:t>về</w:t>
      </w:r>
      <w:proofErr w:type="spellEnd"/>
      <w:r w:rsidRPr="00061459">
        <w:rPr>
          <w:rFonts w:ascii="Times New Roman" w:hAnsi="Times New Roman"/>
        </w:rPr>
        <w:t xml:space="preserve"> </w:t>
      </w:r>
      <w:proofErr w:type="spellStart"/>
      <w:r w:rsidRPr="00061459">
        <w:rPr>
          <w:rFonts w:ascii="Times New Roman" w:hAnsi="Times New Roman"/>
        </w:rPr>
        <w:t>khu</w:t>
      </w:r>
      <w:proofErr w:type="spellEnd"/>
      <w:r w:rsidRPr="00061459">
        <w:rPr>
          <w:rFonts w:ascii="Times New Roman" w:hAnsi="Times New Roman"/>
        </w:rPr>
        <w:t xml:space="preserve"> </w:t>
      </w:r>
      <w:proofErr w:type="spellStart"/>
      <w:r w:rsidRPr="00061459">
        <w:rPr>
          <w:rFonts w:ascii="Times New Roman" w:hAnsi="Times New Roman"/>
        </w:rPr>
        <w:t>công</w:t>
      </w:r>
      <w:proofErr w:type="spellEnd"/>
      <w:r w:rsidRPr="00061459">
        <w:rPr>
          <w:rFonts w:ascii="Times New Roman" w:hAnsi="Times New Roman"/>
        </w:rPr>
        <w:t xml:space="preserve"> </w:t>
      </w:r>
      <w:proofErr w:type="spellStart"/>
      <w:r w:rsidRPr="00061459">
        <w:rPr>
          <w:rFonts w:ascii="Times New Roman" w:hAnsi="Times New Roman"/>
        </w:rPr>
        <w:t>nghệ</w:t>
      </w:r>
      <w:proofErr w:type="spellEnd"/>
      <w:r w:rsidRPr="00061459">
        <w:rPr>
          <w:rFonts w:ascii="Times New Roman" w:hAnsi="Times New Roman"/>
        </w:rPr>
        <w:t xml:space="preserve"> </w:t>
      </w:r>
      <w:proofErr w:type="spellStart"/>
      <w:r w:rsidRPr="00061459">
        <w:rPr>
          <w:rFonts w:ascii="Times New Roman" w:hAnsi="Times New Roman"/>
        </w:rPr>
        <w:t>cao</w:t>
      </w:r>
      <w:proofErr w:type="spellEnd"/>
      <w:r>
        <w:rPr>
          <w:rFonts w:ascii="Times New Roman" w:hAnsi="Times New Roman"/>
        </w:rPr>
        <w:t>.</w:t>
      </w:r>
    </w:p>
  </w:footnote>
  <w:footnote w:id="2">
    <w:p w14:paraId="490638B4" w14:textId="20967EE0" w:rsidR="006F2800" w:rsidRPr="006F2800" w:rsidRDefault="006F2800" w:rsidP="006F2800">
      <w:pPr>
        <w:pStyle w:val="FootnoteText"/>
        <w:jc w:val="both"/>
        <w:rPr>
          <w:rFonts w:ascii="Times New Roman" w:hAnsi="Times New Roman"/>
        </w:rPr>
      </w:pPr>
      <w:r w:rsidRPr="006F2800">
        <w:rPr>
          <w:rStyle w:val="FootnoteReference"/>
          <w:rFonts w:ascii="Times New Roman" w:hAnsi="Times New Roman"/>
        </w:rPr>
        <w:footnoteRef/>
      </w:r>
      <w:r w:rsidRPr="006F2800">
        <w:rPr>
          <w:rFonts w:ascii="Times New Roman" w:hAnsi="Times New Roman"/>
        </w:rPr>
        <w:t xml:space="preserve"> </w:t>
      </w:r>
      <w:proofErr w:type="spellStart"/>
      <w:r w:rsidRPr="006F2800">
        <w:rPr>
          <w:rFonts w:ascii="Times New Roman" w:hAnsi="Times New Roman"/>
        </w:rPr>
        <w:t>Tại</w:t>
      </w:r>
      <w:proofErr w:type="spellEnd"/>
      <w:r w:rsidRPr="006F2800">
        <w:rPr>
          <w:rFonts w:ascii="Times New Roman" w:hAnsi="Times New Roman"/>
        </w:rPr>
        <w:t xml:space="preserve"> </w:t>
      </w:r>
      <w:proofErr w:type="spellStart"/>
      <w:r w:rsidRPr="006F2800">
        <w:rPr>
          <w:rFonts w:ascii="Times New Roman" w:hAnsi="Times New Roman"/>
        </w:rPr>
        <w:t>Nghị</w:t>
      </w:r>
      <w:proofErr w:type="spellEnd"/>
      <w:r w:rsidRPr="006F2800">
        <w:rPr>
          <w:rFonts w:ascii="Times New Roman" w:hAnsi="Times New Roman"/>
        </w:rPr>
        <w:t xml:space="preserve"> </w:t>
      </w:r>
      <w:proofErr w:type="spellStart"/>
      <w:r w:rsidRPr="006F2800">
        <w:rPr>
          <w:rFonts w:ascii="Times New Roman" w:hAnsi="Times New Roman"/>
        </w:rPr>
        <w:t>quyết</w:t>
      </w:r>
      <w:proofErr w:type="spellEnd"/>
      <w:r w:rsidRPr="006F2800">
        <w:rPr>
          <w:rFonts w:ascii="Times New Roman" w:hAnsi="Times New Roman"/>
        </w:rPr>
        <w:t xml:space="preserve"> </w:t>
      </w:r>
      <w:proofErr w:type="spellStart"/>
      <w:r w:rsidRPr="006F2800">
        <w:rPr>
          <w:rFonts w:ascii="Times New Roman" w:hAnsi="Times New Roman"/>
        </w:rPr>
        <w:t>số</w:t>
      </w:r>
      <w:proofErr w:type="spellEnd"/>
      <w:r w:rsidRPr="006F2800">
        <w:rPr>
          <w:rFonts w:ascii="Times New Roman" w:hAnsi="Times New Roman"/>
        </w:rPr>
        <w:t xml:space="preserve"> 35/NQ-CP </w:t>
      </w:r>
      <w:proofErr w:type="spellStart"/>
      <w:r w:rsidRPr="006F2800">
        <w:rPr>
          <w:rFonts w:ascii="Times New Roman" w:hAnsi="Times New Roman"/>
        </w:rPr>
        <w:t>ngày</w:t>
      </w:r>
      <w:proofErr w:type="spellEnd"/>
      <w:r w:rsidRPr="006F2800">
        <w:rPr>
          <w:rFonts w:ascii="Times New Roman" w:hAnsi="Times New Roman"/>
        </w:rPr>
        <w:t xml:space="preserve"> 24 </w:t>
      </w:r>
      <w:proofErr w:type="spellStart"/>
      <w:r w:rsidRPr="006F2800">
        <w:rPr>
          <w:rFonts w:ascii="Times New Roman" w:hAnsi="Times New Roman"/>
        </w:rPr>
        <w:t>tháng</w:t>
      </w:r>
      <w:proofErr w:type="spellEnd"/>
      <w:r w:rsidRPr="006F2800">
        <w:rPr>
          <w:rFonts w:ascii="Times New Roman" w:hAnsi="Times New Roman"/>
        </w:rPr>
        <w:t xml:space="preserve"> 3 </w:t>
      </w:r>
      <w:proofErr w:type="spellStart"/>
      <w:r w:rsidRPr="006F2800">
        <w:rPr>
          <w:rFonts w:ascii="Times New Roman" w:hAnsi="Times New Roman"/>
        </w:rPr>
        <w:t>năm</w:t>
      </w:r>
      <w:proofErr w:type="spellEnd"/>
      <w:r w:rsidRPr="006F2800">
        <w:rPr>
          <w:rFonts w:ascii="Times New Roman" w:hAnsi="Times New Roman"/>
        </w:rPr>
        <w:t xml:space="preserve"> 2020</w:t>
      </w:r>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sidRPr="006F2800">
        <w:rPr>
          <w:rFonts w:ascii="Times New Roman" w:hAnsi="Times New Roman"/>
        </w:rPr>
        <w:t>Công</w:t>
      </w:r>
      <w:proofErr w:type="spellEnd"/>
      <w:r w:rsidRPr="006F2800">
        <w:rPr>
          <w:rFonts w:ascii="Times New Roman" w:hAnsi="Times New Roman"/>
        </w:rPr>
        <w:t xml:space="preserve"> </w:t>
      </w:r>
      <w:proofErr w:type="spellStart"/>
      <w:r w:rsidRPr="006F2800">
        <w:rPr>
          <w:rFonts w:ascii="Times New Roman" w:hAnsi="Times New Roman"/>
        </w:rPr>
        <w:t>văn</w:t>
      </w:r>
      <w:proofErr w:type="spellEnd"/>
      <w:r w:rsidRPr="006F2800">
        <w:rPr>
          <w:rFonts w:ascii="Times New Roman" w:hAnsi="Times New Roman"/>
        </w:rPr>
        <w:t xml:space="preserve"> </w:t>
      </w:r>
      <w:proofErr w:type="spellStart"/>
      <w:r w:rsidRPr="006F2800">
        <w:rPr>
          <w:rFonts w:ascii="Times New Roman" w:hAnsi="Times New Roman"/>
        </w:rPr>
        <w:t>số</w:t>
      </w:r>
      <w:proofErr w:type="spellEnd"/>
      <w:r w:rsidRPr="006F2800">
        <w:rPr>
          <w:rFonts w:ascii="Times New Roman" w:hAnsi="Times New Roman"/>
        </w:rPr>
        <w:t xml:space="preserve"> 10868/VPCP-KGVX </w:t>
      </w:r>
      <w:proofErr w:type="spellStart"/>
      <w:r w:rsidRPr="006F2800">
        <w:rPr>
          <w:rFonts w:ascii="Times New Roman" w:hAnsi="Times New Roman"/>
        </w:rPr>
        <w:t>ngày</w:t>
      </w:r>
      <w:proofErr w:type="spellEnd"/>
      <w:r w:rsidRPr="006F2800">
        <w:rPr>
          <w:rFonts w:ascii="Times New Roman" w:hAnsi="Times New Roman"/>
        </w:rPr>
        <w:t xml:space="preserve"> 26 </w:t>
      </w:r>
      <w:proofErr w:type="spellStart"/>
      <w:r w:rsidRPr="006F2800">
        <w:rPr>
          <w:rFonts w:ascii="Times New Roman" w:hAnsi="Times New Roman"/>
        </w:rPr>
        <w:t>tháng</w:t>
      </w:r>
      <w:proofErr w:type="spellEnd"/>
      <w:r w:rsidRPr="006F2800">
        <w:rPr>
          <w:rFonts w:ascii="Times New Roman" w:hAnsi="Times New Roman"/>
        </w:rPr>
        <w:t xml:space="preserve"> 12 </w:t>
      </w:r>
      <w:proofErr w:type="spellStart"/>
      <w:r w:rsidRPr="006F2800">
        <w:rPr>
          <w:rFonts w:ascii="Times New Roman" w:hAnsi="Times New Roman"/>
        </w:rPr>
        <w:t>năm</w:t>
      </w:r>
      <w:proofErr w:type="spellEnd"/>
      <w:r w:rsidRPr="006F2800">
        <w:rPr>
          <w:rFonts w:ascii="Times New Roman" w:hAnsi="Times New Roman"/>
        </w:rPr>
        <w:t xml:space="preserve"> 2020 </w:t>
      </w:r>
      <w:proofErr w:type="spellStart"/>
      <w:r w:rsidRPr="006F2800">
        <w:rPr>
          <w:rFonts w:ascii="Times New Roman" w:hAnsi="Times New Roman"/>
        </w:rPr>
        <w:t>của</w:t>
      </w:r>
      <w:proofErr w:type="spellEnd"/>
      <w:r w:rsidRPr="006F2800">
        <w:rPr>
          <w:rFonts w:ascii="Times New Roman" w:hAnsi="Times New Roman"/>
        </w:rPr>
        <w:t xml:space="preserve"> </w:t>
      </w:r>
      <w:proofErr w:type="spellStart"/>
      <w:r w:rsidRPr="006F2800">
        <w:rPr>
          <w:rFonts w:ascii="Times New Roman" w:hAnsi="Times New Roman"/>
        </w:rPr>
        <w:t>Văn</w:t>
      </w:r>
      <w:proofErr w:type="spellEnd"/>
      <w:r w:rsidRPr="006F2800">
        <w:rPr>
          <w:rFonts w:ascii="Times New Roman" w:hAnsi="Times New Roman"/>
        </w:rPr>
        <w:t xml:space="preserve"> </w:t>
      </w:r>
      <w:proofErr w:type="spellStart"/>
      <w:r w:rsidRPr="006F2800">
        <w:rPr>
          <w:rFonts w:ascii="Times New Roman" w:hAnsi="Times New Roman"/>
        </w:rPr>
        <w:t>phòng</w:t>
      </w:r>
      <w:proofErr w:type="spellEnd"/>
      <w:r w:rsidRPr="006F2800">
        <w:rPr>
          <w:rFonts w:ascii="Times New Roman" w:hAnsi="Times New Roman"/>
        </w:rPr>
        <w:t xml:space="preserve"> </w:t>
      </w:r>
      <w:proofErr w:type="spellStart"/>
      <w:r w:rsidRPr="006F2800">
        <w:rPr>
          <w:rFonts w:ascii="Times New Roman" w:hAnsi="Times New Roman"/>
        </w:rPr>
        <w:t>Chính</w:t>
      </w:r>
      <w:proofErr w:type="spellEnd"/>
      <w:r w:rsidRPr="006F2800">
        <w:rPr>
          <w:rFonts w:ascii="Times New Roman" w:hAnsi="Times New Roman"/>
        </w:rPr>
        <w:t xml:space="preserve"> </w:t>
      </w:r>
      <w:proofErr w:type="spellStart"/>
      <w:r w:rsidRPr="006F2800">
        <w:rPr>
          <w:rFonts w:ascii="Times New Roman" w:hAnsi="Times New Roman"/>
        </w:rPr>
        <w:t>phủ</w:t>
      </w:r>
      <w:proofErr w:type="spellEnd"/>
      <w:r w:rsidR="008A3028">
        <w:rPr>
          <w:rFonts w:ascii="Times New Roman" w:hAnsi="Times New Roman"/>
        </w:rPr>
        <w:t>.</w:t>
      </w:r>
    </w:p>
  </w:footnote>
  <w:footnote w:id="3">
    <w:p w14:paraId="4A9C7613" w14:textId="75E502C8" w:rsidR="002857D1" w:rsidRPr="00112E21" w:rsidRDefault="002857D1" w:rsidP="00825084">
      <w:pPr>
        <w:pStyle w:val="FootnoteText"/>
        <w:rPr>
          <w:rFonts w:ascii="Times New Roman" w:hAnsi="Times New Roman"/>
          <w:lang w:val="en-GB"/>
        </w:rPr>
      </w:pPr>
      <w:r w:rsidRPr="002857D1">
        <w:rPr>
          <w:rStyle w:val="FootnoteReference"/>
          <w:rFonts w:ascii="Times New Roman" w:hAnsi="Times New Roman"/>
        </w:rPr>
        <w:footnoteRef/>
      </w:r>
      <w:r w:rsidRPr="002857D1">
        <w:rPr>
          <w:rFonts w:ascii="Times New Roman" w:hAnsi="Times New Roman"/>
        </w:rPr>
        <w:t xml:space="preserve"> </w:t>
      </w:r>
      <w:proofErr w:type="spellStart"/>
      <w:r w:rsidRPr="002857D1">
        <w:rPr>
          <w:rFonts w:ascii="Times New Roman" w:hAnsi="Times New Roman"/>
          <w:lang w:val="en-GB"/>
        </w:rPr>
        <w:t>Nghị</w:t>
      </w:r>
      <w:proofErr w:type="spellEnd"/>
      <w:r w:rsidRPr="002857D1">
        <w:rPr>
          <w:rFonts w:ascii="Times New Roman" w:hAnsi="Times New Roman"/>
          <w:lang w:val="en-GB"/>
        </w:rPr>
        <w:t xml:space="preserve"> </w:t>
      </w:r>
      <w:proofErr w:type="spellStart"/>
      <w:r w:rsidRPr="002857D1">
        <w:rPr>
          <w:rFonts w:ascii="Times New Roman" w:hAnsi="Times New Roman"/>
          <w:lang w:val="en-GB"/>
        </w:rPr>
        <w:t>định</w:t>
      </w:r>
      <w:proofErr w:type="spellEnd"/>
      <w:r w:rsidRPr="002857D1">
        <w:rPr>
          <w:rFonts w:ascii="Times New Roman" w:hAnsi="Times New Roman"/>
          <w:lang w:val="en-GB"/>
        </w:rPr>
        <w:t xml:space="preserve"> </w:t>
      </w:r>
      <w:proofErr w:type="spellStart"/>
      <w:r w:rsidRPr="002857D1">
        <w:rPr>
          <w:rFonts w:ascii="Times New Roman" w:hAnsi="Times New Roman"/>
          <w:lang w:val="en-GB"/>
        </w:rPr>
        <w:t>quy</w:t>
      </w:r>
      <w:proofErr w:type="spellEnd"/>
      <w:r w:rsidRPr="002857D1">
        <w:rPr>
          <w:rFonts w:ascii="Times New Roman" w:hAnsi="Times New Roman"/>
          <w:lang w:val="en-GB"/>
        </w:rPr>
        <w:t xml:space="preserve"> </w:t>
      </w:r>
      <w:proofErr w:type="spellStart"/>
      <w:r w:rsidRPr="002857D1">
        <w:rPr>
          <w:rFonts w:ascii="Times New Roman" w:hAnsi="Times New Roman"/>
          <w:lang w:val="en-GB"/>
        </w:rPr>
        <w:t>định</w:t>
      </w:r>
      <w:proofErr w:type="spellEnd"/>
      <w:r w:rsidRPr="002857D1">
        <w:rPr>
          <w:rFonts w:ascii="Times New Roman" w:hAnsi="Times New Roman"/>
          <w:lang w:val="en-GB"/>
        </w:rPr>
        <w:t xml:space="preserve"> </w:t>
      </w:r>
      <w:proofErr w:type="spellStart"/>
      <w:r w:rsidRPr="002857D1">
        <w:rPr>
          <w:rFonts w:ascii="Times New Roman" w:hAnsi="Times New Roman"/>
          <w:lang w:val="en-GB"/>
        </w:rPr>
        <w:t>về</w:t>
      </w:r>
      <w:proofErr w:type="spellEnd"/>
      <w:r w:rsidRPr="002857D1">
        <w:rPr>
          <w:rFonts w:ascii="Times New Roman" w:hAnsi="Times New Roman"/>
          <w:lang w:val="en-GB"/>
        </w:rPr>
        <w:t xml:space="preserve"> </w:t>
      </w:r>
      <w:proofErr w:type="spellStart"/>
      <w:r w:rsidRPr="002857D1">
        <w:rPr>
          <w:rFonts w:ascii="Times New Roman" w:hAnsi="Times New Roman"/>
          <w:lang w:val="en-GB"/>
        </w:rPr>
        <w:t>khu</w:t>
      </w:r>
      <w:proofErr w:type="spellEnd"/>
      <w:r w:rsidRPr="002857D1">
        <w:rPr>
          <w:rFonts w:ascii="Times New Roman" w:hAnsi="Times New Roman"/>
          <w:lang w:val="en-GB"/>
        </w:rPr>
        <w:t xml:space="preserve"> </w:t>
      </w:r>
      <w:proofErr w:type="spellStart"/>
      <w:r w:rsidRPr="002857D1">
        <w:rPr>
          <w:rFonts w:ascii="Times New Roman" w:hAnsi="Times New Roman"/>
          <w:lang w:val="en-GB"/>
        </w:rPr>
        <w:t>công</w:t>
      </w:r>
      <w:proofErr w:type="spellEnd"/>
      <w:r w:rsidRPr="002857D1">
        <w:rPr>
          <w:rFonts w:ascii="Times New Roman" w:hAnsi="Times New Roman"/>
          <w:lang w:val="en-GB"/>
        </w:rPr>
        <w:t xml:space="preserve"> </w:t>
      </w:r>
      <w:proofErr w:type="spellStart"/>
      <w:r w:rsidRPr="002857D1">
        <w:rPr>
          <w:rFonts w:ascii="Times New Roman" w:hAnsi="Times New Roman"/>
          <w:lang w:val="en-GB"/>
        </w:rPr>
        <w:t>nghệ</w:t>
      </w:r>
      <w:proofErr w:type="spellEnd"/>
      <w:r w:rsidRPr="002857D1">
        <w:rPr>
          <w:rFonts w:ascii="Times New Roman" w:hAnsi="Times New Roman"/>
          <w:lang w:val="en-GB"/>
        </w:rPr>
        <w:t xml:space="preserve"> </w:t>
      </w:r>
      <w:proofErr w:type="spellStart"/>
      <w:r w:rsidRPr="002857D1">
        <w:rPr>
          <w:rFonts w:ascii="Times New Roman" w:hAnsi="Times New Roman"/>
          <w:lang w:val="en-GB"/>
        </w:rPr>
        <w:t>cao</w:t>
      </w:r>
      <w:proofErr w:type="spellEnd"/>
      <w:r w:rsidRPr="002857D1">
        <w:rPr>
          <w:rFonts w:ascii="Times New Roman" w:hAnsi="Times New Roman"/>
          <w:lang w:val="en-GB"/>
        </w:rPr>
        <w:t xml:space="preserve"> </w:t>
      </w:r>
      <w:proofErr w:type="spellStart"/>
      <w:r w:rsidRPr="002857D1">
        <w:rPr>
          <w:rFonts w:ascii="Times New Roman" w:hAnsi="Times New Roman"/>
          <w:lang w:val="en-GB"/>
        </w:rPr>
        <w:t>được</w:t>
      </w:r>
      <w:proofErr w:type="spellEnd"/>
      <w:r w:rsidRPr="002857D1">
        <w:rPr>
          <w:rFonts w:ascii="Times New Roman" w:hAnsi="Times New Roman"/>
          <w:lang w:val="en-GB"/>
        </w:rPr>
        <w:t xml:space="preserve"> </w:t>
      </w:r>
      <w:proofErr w:type="spellStart"/>
      <w:r w:rsidRPr="002857D1">
        <w:rPr>
          <w:rFonts w:ascii="Times New Roman" w:hAnsi="Times New Roman"/>
          <w:lang w:val="en-GB"/>
        </w:rPr>
        <w:t>xây</w:t>
      </w:r>
      <w:proofErr w:type="spellEnd"/>
      <w:r w:rsidRPr="002857D1">
        <w:rPr>
          <w:rFonts w:ascii="Times New Roman" w:hAnsi="Times New Roman"/>
          <w:lang w:val="en-GB"/>
        </w:rPr>
        <w:t xml:space="preserve"> </w:t>
      </w:r>
      <w:proofErr w:type="spellStart"/>
      <w:r w:rsidRPr="002857D1">
        <w:rPr>
          <w:rFonts w:ascii="Times New Roman" w:hAnsi="Times New Roman"/>
          <w:lang w:val="en-GB"/>
        </w:rPr>
        <w:t>dựng</w:t>
      </w:r>
      <w:proofErr w:type="spellEnd"/>
      <w:r w:rsidRPr="002857D1">
        <w:rPr>
          <w:rFonts w:ascii="Times New Roman" w:hAnsi="Times New Roman"/>
          <w:lang w:val="en-GB"/>
        </w:rPr>
        <w:t xml:space="preserve"> </w:t>
      </w:r>
      <w:proofErr w:type="spellStart"/>
      <w:r w:rsidRPr="002857D1">
        <w:rPr>
          <w:rFonts w:ascii="Times New Roman" w:hAnsi="Times New Roman"/>
          <w:lang w:val="en-GB"/>
        </w:rPr>
        <w:t>theo</w:t>
      </w:r>
      <w:proofErr w:type="spellEnd"/>
      <w:r w:rsidRPr="002857D1">
        <w:rPr>
          <w:rFonts w:ascii="Times New Roman" w:hAnsi="Times New Roman"/>
          <w:lang w:val="en-GB"/>
        </w:rPr>
        <w:t xml:space="preserve"> 02 </w:t>
      </w:r>
      <w:proofErr w:type="spellStart"/>
      <w:r w:rsidRPr="002857D1">
        <w:rPr>
          <w:rFonts w:ascii="Times New Roman" w:hAnsi="Times New Roman"/>
          <w:lang w:val="en-GB"/>
        </w:rPr>
        <w:t>bước</w:t>
      </w:r>
      <w:proofErr w:type="spellEnd"/>
      <w:r w:rsidRPr="002857D1">
        <w:rPr>
          <w:rFonts w:ascii="Times New Roman" w:hAnsi="Times New Roman"/>
          <w:lang w:val="en-GB"/>
        </w:rPr>
        <w:t xml:space="preserve"> </w:t>
      </w:r>
      <w:proofErr w:type="spellStart"/>
      <w:r w:rsidRPr="002857D1">
        <w:rPr>
          <w:rFonts w:ascii="Times New Roman" w:hAnsi="Times New Roman"/>
          <w:lang w:val="en-GB"/>
        </w:rPr>
        <w:t>trong</w:t>
      </w:r>
      <w:proofErr w:type="spellEnd"/>
      <w:r w:rsidRPr="002857D1">
        <w:rPr>
          <w:rFonts w:ascii="Times New Roman" w:hAnsi="Times New Roman"/>
          <w:lang w:val="en-GB"/>
        </w:rPr>
        <w:t xml:space="preserve"> </w:t>
      </w:r>
      <w:proofErr w:type="spellStart"/>
      <w:r w:rsidRPr="002857D1">
        <w:rPr>
          <w:rFonts w:ascii="Times New Roman" w:hAnsi="Times New Roman"/>
          <w:lang w:val="en-GB"/>
        </w:rPr>
        <w:t>đó</w:t>
      </w:r>
      <w:proofErr w:type="spellEnd"/>
      <w:r w:rsidRPr="002857D1">
        <w:rPr>
          <w:rFonts w:ascii="Times New Roman" w:hAnsi="Times New Roman"/>
          <w:lang w:val="en-GB"/>
        </w:rPr>
        <w:t xml:space="preserve"> </w:t>
      </w:r>
      <w:proofErr w:type="spellStart"/>
      <w:r w:rsidRPr="002857D1">
        <w:rPr>
          <w:rFonts w:ascii="Times New Roman" w:hAnsi="Times New Roman"/>
          <w:lang w:val="en-GB"/>
        </w:rPr>
        <w:t>bước</w:t>
      </w:r>
      <w:proofErr w:type="spellEnd"/>
      <w:r w:rsidRPr="002857D1">
        <w:rPr>
          <w:rFonts w:ascii="Times New Roman" w:hAnsi="Times New Roman"/>
          <w:lang w:val="en-GB"/>
        </w:rPr>
        <w:t xml:space="preserve"> 1 </w:t>
      </w:r>
      <w:r>
        <w:rPr>
          <w:rFonts w:ascii="Times New Roman" w:hAnsi="Times New Roman"/>
          <w:lang w:val="en-GB"/>
        </w:rPr>
        <w:t>(</w:t>
      </w:r>
      <w:proofErr w:type="spellStart"/>
      <w:r>
        <w:rPr>
          <w:rFonts w:ascii="Times New Roman" w:hAnsi="Times New Roman"/>
          <w:lang w:val="en-GB"/>
        </w:rPr>
        <w:t>L</w:t>
      </w:r>
      <w:r w:rsidRPr="002857D1">
        <w:rPr>
          <w:rFonts w:ascii="Times New Roman" w:hAnsi="Times New Roman"/>
          <w:lang w:val="en-GB"/>
        </w:rPr>
        <w:t>ập</w:t>
      </w:r>
      <w:proofErr w:type="spellEnd"/>
      <w:r w:rsidRPr="002857D1">
        <w:rPr>
          <w:rFonts w:ascii="Times New Roman" w:hAnsi="Times New Roman"/>
          <w:lang w:val="en-GB"/>
        </w:rPr>
        <w:t xml:space="preserve"> </w:t>
      </w:r>
      <w:proofErr w:type="spellStart"/>
      <w:r w:rsidRPr="002857D1">
        <w:rPr>
          <w:rFonts w:ascii="Times New Roman" w:hAnsi="Times New Roman"/>
          <w:lang w:val="en-GB"/>
        </w:rPr>
        <w:t>hồ</w:t>
      </w:r>
      <w:proofErr w:type="spellEnd"/>
      <w:r w:rsidRPr="002857D1">
        <w:rPr>
          <w:rFonts w:ascii="Times New Roman" w:hAnsi="Times New Roman"/>
          <w:lang w:val="en-GB"/>
        </w:rPr>
        <w:t xml:space="preserve"> </w:t>
      </w:r>
      <w:proofErr w:type="spellStart"/>
      <w:r w:rsidRPr="002857D1">
        <w:rPr>
          <w:rFonts w:ascii="Times New Roman" w:hAnsi="Times New Roman"/>
          <w:lang w:val="en-GB"/>
        </w:rPr>
        <w:t>sơ</w:t>
      </w:r>
      <w:proofErr w:type="spellEnd"/>
      <w:r w:rsidRPr="002857D1">
        <w:rPr>
          <w:rFonts w:ascii="Times New Roman" w:hAnsi="Times New Roman"/>
          <w:lang w:val="en-GB"/>
        </w:rPr>
        <w:t xml:space="preserve"> </w:t>
      </w:r>
      <w:proofErr w:type="spellStart"/>
      <w:r w:rsidRPr="002857D1">
        <w:rPr>
          <w:rFonts w:ascii="Times New Roman" w:hAnsi="Times New Roman"/>
          <w:lang w:val="en-GB"/>
        </w:rPr>
        <w:t>đề</w:t>
      </w:r>
      <w:proofErr w:type="spellEnd"/>
      <w:r w:rsidRPr="002857D1">
        <w:rPr>
          <w:rFonts w:ascii="Times New Roman" w:hAnsi="Times New Roman"/>
          <w:lang w:val="en-GB"/>
        </w:rPr>
        <w:t xml:space="preserve"> </w:t>
      </w:r>
      <w:proofErr w:type="spellStart"/>
      <w:r w:rsidRPr="002857D1">
        <w:rPr>
          <w:rFonts w:ascii="Times New Roman" w:hAnsi="Times New Roman"/>
          <w:lang w:val="en-GB"/>
        </w:rPr>
        <w:t>nghị</w:t>
      </w:r>
      <w:proofErr w:type="spellEnd"/>
      <w:r w:rsidRPr="002857D1">
        <w:rPr>
          <w:rFonts w:ascii="Times New Roman" w:hAnsi="Times New Roman"/>
          <w:lang w:val="en-GB"/>
        </w:rPr>
        <w:t xml:space="preserve"> </w:t>
      </w:r>
      <w:proofErr w:type="spellStart"/>
      <w:r w:rsidRPr="002857D1">
        <w:rPr>
          <w:rFonts w:ascii="Times New Roman" w:hAnsi="Times New Roman"/>
          <w:lang w:val="en-GB"/>
        </w:rPr>
        <w:t>xây</w:t>
      </w:r>
      <w:proofErr w:type="spellEnd"/>
      <w:r w:rsidRPr="002857D1">
        <w:rPr>
          <w:rFonts w:ascii="Times New Roman" w:hAnsi="Times New Roman"/>
          <w:lang w:val="en-GB"/>
        </w:rPr>
        <w:t xml:space="preserve"> </w:t>
      </w:r>
      <w:proofErr w:type="spellStart"/>
      <w:r w:rsidRPr="00112E21">
        <w:rPr>
          <w:rFonts w:ascii="Times New Roman" w:hAnsi="Times New Roman"/>
          <w:lang w:val="en-GB"/>
        </w:rPr>
        <w:t>dựng</w:t>
      </w:r>
      <w:proofErr w:type="spellEnd"/>
      <w:r w:rsidRPr="00112E21">
        <w:rPr>
          <w:rFonts w:ascii="Times New Roman" w:hAnsi="Times New Roman"/>
          <w:lang w:val="en-GB"/>
        </w:rPr>
        <w:t xml:space="preserve"> </w:t>
      </w:r>
      <w:proofErr w:type="spellStart"/>
      <w:r w:rsidRPr="00112E21">
        <w:rPr>
          <w:rFonts w:ascii="Times New Roman" w:hAnsi="Times New Roman"/>
          <w:lang w:val="en-GB"/>
        </w:rPr>
        <w:t>nghị</w:t>
      </w:r>
      <w:proofErr w:type="spellEnd"/>
      <w:r w:rsidRPr="00112E21">
        <w:rPr>
          <w:rFonts w:ascii="Times New Roman" w:hAnsi="Times New Roman"/>
          <w:lang w:val="en-GB"/>
        </w:rPr>
        <w:t xml:space="preserve"> </w:t>
      </w:r>
      <w:proofErr w:type="spellStart"/>
      <w:r w:rsidRPr="00112E21">
        <w:rPr>
          <w:rFonts w:ascii="Times New Roman" w:hAnsi="Times New Roman"/>
          <w:lang w:val="en-GB"/>
        </w:rPr>
        <w:t>định</w:t>
      </w:r>
      <w:proofErr w:type="spellEnd"/>
      <w:r w:rsidRPr="00112E21">
        <w:rPr>
          <w:rFonts w:ascii="Times New Roman" w:hAnsi="Times New Roman"/>
          <w:lang w:val="en-GB"/>
        </w:rPr>
        <w:t xml:space="preserve">) </w:t>
      </w:r>
      <w:proofErr w:type="spellStart"/>
      <w:r w:rsidRPr="00112E21">
        <w:rPr>
          <w:rFonts w:ascii="Times New Roman" w:hAnsi="Times New Roman"/>
          <w:lang w:val="en-GB"/>
        </w:rPr>
        <w:t>được</w:t>
      </w:r>
      <w:proofErr w:type="spellEnd"/>
      <w:r w:rsidRPr="00112E21">
        <w:rPr>
          <w:rFonts w:ascii="Times New Roman" w:hAnsi="Times New Roman"/>
          <w:lang w:val="en-GB"/>
        </w:rPr>
        <w:t xml:space="preserve"> </w:t>
      </w:r>
      <w:proofErr w:type="spellStart"/>
      <w:r w:rsidRPr="00112E21">
        <w:rPr>
          <w:rFonts w:ascii="Times New Roman" w:hAnsi="Times New Roman"/>
          <w:lang w:val="en-GB"/>
        </w:rPr>
        <w:t>Bộ</w:t>
      </w:r>
      <w:proofErr w:type="spellEnd"/>
      <w:r w:rsidRPr="00112E21">
        <w:rPr>
          <w:rFonts w:ascii="Times New Roman" w:hAnsi="Times New Roman"/>
          <w:lang w:val="en-GB"/>
        </w:rPr>
        <w:t xml:space="preserve"> Khoa </w:t>
      </w:r>
      <w:proofErr w:type="spellStart"/>
      <w:r w:rsidRPr="00112E21">
        <w:rPr>
          <w:rFonts w:ascii="Times New Roman" w:hAnsi="Times New Roman"/>
          <w:lang w:val="en-GB"/>
        </w:rPr>
        <w:t>học</w:t>
      </w:r>
      <w:proofErr w:type="spellEnd"/>
      <w:r w:rsidRPr="00112E21">
        <w:rPr>
          <w:rFonts w:ascii="Times New Roman" w:hAnsi="Times New Roman"/>
          <w:lang w:val="en-GB"/>
        </w:rPr>
        <w:t xml:space="preserve"> </w:t>
      </w:r>
      <w:proofErr w:type="spellStart"/>
      <w:r w:rsidRPr="00112E21">
        <w:rPr>
          <w:rFonts w:ascii="Times New Roman" w:hAnsi="Times New Roman"/>
          <w:lang w:val="en-GB"/>
        </w:rPr>
        <w:t>và</w:t>
      </w:r>
      <w:proofErr w:type="spellEnd"/>
      <w:r w:rsidRPr="00112E21">
        <w:rPr>
          <w:rFonts w:ascii="Times New Roman" w:hAnsi="Times New Roman"/>
          <w:lang w:val="en-GB"/>
        </w:rPr>
        <w:t xml:space="preserve"> </w:t>
      </w:r>
      <w:proofErr w:type="spellStart"/>
      <w:r w:rsidRPr="00112E21">
        <w:rPr>
          <w:rFonts w:ascii="Times New Roman" w:hAnsi="Times New Roman"/>
          <w:lang w:val="en-GB"/>
        </w:rPr>
        <w:t>Công</w:t>
      </w:r>
      <w:proofErr w:type="spellEnd"/>
      <w:r w:rsidRPr="00112E21">
        <w:rPr>
          <w:rFonts w:ascii="Times New Roman" w:hAnsi="Times New Roman"/>
          <w:lang w:val="en-GB"/>
        </w:rPr>
        <w:t xml:space="preserve"> </w:t>
      </w:r>
      <w:proofErr w:type="spellStart"/>
      <w:r w:rsidRPr="00112E21">
        <w:rPr>
          <w:rFonts w:ascii="Times New Roman" w:hAnsi="Times New Roman"/>
          <w:lang w:val="en-GB"/>
        </w:rPr>
        <w:t>nghệ</w:t>
      </w:r>
      <w:proofErr w:type="spellEnd"/>
      <w:r w:rsidRPr="00112E21">
        <w:rPr>
          <w:rFonts w:ascii="Times New Roman" w:hAnsi="Times New Roman"/>
          <w:lang w:val="en-GB"/>
        </w:rPr>
        <w:t xml:space="preserve"> </w:t>
      </w:r>
      <w:proofErr w:type="spellStart"/>
      <w:r w:rsidRPr="00112E21">
        <w:rPr>
          <w:rFonts w:ascii="Times New Roman" w:hAnsi="Times New Roman"/>
          <w:lang w:val="en-GB"/>
        </w:rPr>
        <w:t>thực</w:t>
      </w:r>
      <w:proofErr w:type="spellEnd"/>
      <w:r w:rsidRPr="00112E21">
        <w:rPr>
          <w:rFonts w:ascii="Times New Roman" w:hAnsi="Times New Roman"/>
          <w:lang w:val="en-GB"/>
        </w:rPr>
        <w:t xml:space="preserve"> </w:t>
      </w:r>
      <w:proofErr w:type="spellStart"/>
      <w:r w:rsidRPr="00112E21">
        <w:rPr>
          <w:rFonts w:ascii="Times New Roman" w:hAnsi="Times New Roman"/>
          <w:lang w:val="en-GB"/>
        </w:rPr>
        <w:t>hiện</w:t>
      </w:r>
      <w:proofErr w:type="spellEnd"/>
      <w:r w:rsidRPr="00112E21">
        <w:rPr>
          <w:rFonts w:ascii="Times New Roman" w:hAnsi="Times New Roman"/>
          <w:lang w:val="en-GB"/>
        </w:rPr>
        <w:t xml:space="preserve"> </w:t>
      </w:r>
      <w:proofErr w:type="spellStart"/>
      <w:r w:rsidRPr="00112E21">
        <w:rPr>
          <w:rFonts w:ascii="Times New Roman" w:hAnsi="Times New Roman"/>
          <w:lang w:val="en-GB"/>
        </w:rPr>
        <w:t>trong</w:t>
      </w:r>
      <w:proofErr w:type="spellEnd"/>
      <w:r w:rsidRPr="00112E21">
        <w:rPr>
          <w:rFonts w:ascii="Times New Roman" w:hAnsi="Times New Roman"/>
          <w:lang w:val="en-GB"/>
        </w:rPr>
        <w:t xml:space="preserve"> </w:t>
      </w:r>
      <w:proofErr w:type="spellStart"/>
      <w:r w:rsidRPr="00112E21">
        <w:rPr>
          <w:rFonts w:ascii="Times New Roman" w:hAnsi="Times New Roman"/>
          <w:lang w:val="en-GB"/>
        </w:rPr>
        <w:t>năm</w:t>
      </w:r>
      <w:proofErr w:type="spellEnd"/>
      <w:r w:rsidRPr="00112E21">
        <w:rPr>
          <w:rFonts w:ascii="Times New Roman" w:hAnsi="Times New Roman"/>
          <w:lang w:val="en-GB"/>
        </w:rPr>
        <w:t xml:space="preserve"> 2019.</w:t>
      </w:r>
    </w:p>
  </w:footnote>
  <w:footnote w:id="4">
    <w:p w14:paraId="1D0BB7B1" w14:textId="36CDB5AE" w:rsidR="00112E21" w:rsidRPr="00983B8E" w:rsidRDefault="00112E21" w:rsidP="00983B8E">
      <w:pPr>
        <w:pStyle w:val="FootnoteText"/>
        <w:jc w:val="both"/>
        <w:rPr>
          <w:lang w:val="en-GB"/>
        </w:rPr>
      </w:pPr>
      <w:r w:rsidRPr="00983B8E">
        <w:rPr>
          <w:rStyle w:val="FootnoteReference"/>
          <w:rFonts w:ascii="Times New Roman" w:hAnsi="Times New Roman"/>
        </w:rPr>
        <w:footnoteRef/>
      </w:r>
      <w:r w:rsidRPr="00983B8E">
        <w:rPr>
          <w:rFonts w:ascii="Times New Roman" w:hAnsi="Times New Roman"/>
        </w:rPr>
        <w:t xml:space="preserve"> </w:t>
      </w:r>
      <w:r w:rsidR="0025142B" w:rsidRPr="00983B8E">
        <w:rPr>
          <w:rFonts w:ascii="Times New Roman" w:hAnsi="Times New Roman"/>
          <w:lang w:val="en-GB"/>
        </w:rPr>
        <w:t>T</w:t>
      </w:r>
      <w:r w:rsidRPr="00983B8E">
        <w:rPr>
          <w:rFonts w:ascii="Times New Roman" w:hAnsi="Times New Roman"/>
          <w:lang w:val="en-GB"/>
        </w:rPr>
        <w:t xml:space="preserve">heo </w:t>
      </w:r>
      <w:proofErr w:type="spellStart"/>
      <w:r w:rsidRPr="00983B8E">
        <w:rPr>
          <w:rFonts w:ascii="Times New Roman" w:hAnsi="Times New Roman"/>
          <w:lang w:val="en-GB"/>
        </w:rPr>
        <w:t>Quyết</w:t>
      </w:r>
      <w:proofErr w:type="spellEnd"/>
      <w:r w:rsidRPr="00983B8E">
        <w:rPr>
          <w:rFonts w:ascii="Times New Roman" w:hAnsi="Times New Roman"/>
          <w:lang w:val="en-GB"/>
        </w:rPr>
        <w:t xml:space="preserve"> </w:t>
      </w:r>
      <w:proofErr w:type="spellStart"/>
      <w:r w:rsidRPr="00983B8E">
        <w:rPr>
          <w:rFonts w:ascii="Times New Roman" w:hAnsi="Times New Roman"/>
          <w:lang w:val="en-GB"/>
        </w:rPr>
        <w:t>định</w:t>
      </w:r>
      <w:proofErr w:type="spellEnd"/>
      <w:r w:rsidRPr="00983B8E">
        <w:rPr>
          <w:rFonts w:ascii="Times New Roman" w:hAnsi="Times New Roman"/>
          <w:lang w:val="en-GB"/>
        </w:rPr>
        <w:t xml:space="preserve"> </w:t>
      </w:r>
      <w:proofErr w:type="spellStart"/>
      <w:r w:rsidRPr="00983B8E">
        <w:rPr>
          <w:rFonts w:ascii="Times New Roman" w:hAnsi="Times New Roman"/>
          <w:lang w:val="en-GB"/>
        </w:rPr>
        <w:t>số</w:t>
      </w:r>
      <w:proofErr w:type="spellEnd"/>
      <w:r w:rsidRPr="00983B8E">
        <w:rPr>
          <w:rFonts w:ascii="Times New Roman" w:hAnsi="Times New Roman"/>
          <w:lang w:val="en-GB"/>
        </w:rPr>
        <w:t xml:space="preserve"> 1602/QĐ-BKHCN </w:t>
      </w:r>
      <w:proofErr w:type="spellStart"/>
      <w:r w:rsidRPr="00983B8E">
        <w:rPr>
          <w:rFonts w:ascii="Times New Roman" w:hAnsi="Times New Roman"/>
          <w:lang w:val="en-GB"/>
        </w:rPr>
        <w:t>ngày</w:t>
      </w:r>
      <w:proofErr w:type="spellEnd"/>
      <w:r w:rsidRPr="00983B8E">
        <w:rPr>
          <w:rFonts w:ascii="Times New Roman" w:hAnsi="Times New Roman"/>
          <w:lang w:val="en-GB"/>
        </w:rPr>
        <w:t xml:space="preserve"> 15 </w:t>
      </w:r>
      <w:proofErr w:type="spellStart"/>
      <w:r w:rsidRPr="00983B8E">
        <w:rPr>
          <w:rFonts w:ascii="Times New Roman" w:hAnsi="Times New Roman"/>
          <w:lang w:val="en-GB"/>
        </w:rPr>
        <w:t>tháng</w:t>
      </w:r>
      <w:proofErr w:type="spellEnd"/>
      <w:r w:rsidRPr="00983B8E">
        <w:rPr>
          <w:rFonts w:ascii="Times New Roman" w:hAnsi="Times New Roman"/>
          <w:lang w:val="en-GB"/>
        </w:rPr>
        <w:t xml:space="preserve"> 6 </w:t>
      </w:r>
      <w:proofErr w:type="spellStart"/>
      <w:r w:rsidRPr="00983B8E">
        <w:rPr>
          <w:rFonts w:ascii="Times New Roman" w:hAnsi="Times New Roman"/>
          <w:lang w:val="en-GB"/>
        </w:rPr>
        <w:t>năm</w:t>
      </w:r>
      <w:proofErr w:type="spellEnd"/>
      <w:r w:rsidRPr="00983B8E">
        <w:rPr>
          <w:rFonts w:ascii="Times New Roman" w:hAnsi="Times New Roman"/>
          <w:lang w:val="en-GB"/>
        </w:rPr>
        <w:t xml:space="preserve"> 2020</w:t>
      </w:r>
      <w:r w:rsidR="0025142B" w:rsidRPr="00983B8E">
        <w:rPr>
          <w:rFonts w:ascii="Times New Roman" w:hAnsi="Times New Roman"/>
          <w:lang w:val="en-GB"/>
        </w:rPr>
        <w:t xml:space="preserve"> </w:t>
      </w:r>
      <w:proofErr w:type="spellStart"/>
      <w:r w:rsidR="0025142B" w:rsidRPr="00983B8E">
        <w:rPr>
          <w:rFonts w:ascii="Times New Roman" w:hAnsi="Times New Roman"/>
          <w:lang w:val="en-GB"/>
        </w:rPr>
        <w:t>của</w:t>
      </w:r>
      <w:proofErr w:type="spellEnd"/>
      <w:r w:rsidR="0025142B" w:rsidRPr="00983B8E">
        <w:rPr>
          <w:rFonts w:ascii="Times New Roman" w:hAnsi="Times New Roman"/>
          <w:lang w:val="en-GB"/>
        </w:rPr>
        <w:t xml:space="preserve"> </w:t>
      </w:r>
      <w:proofErr w:type="spellStart"/>
      <w:r w:rsidR="0025142B" w:rsidRPr="00983B8E">
        <w:rPr>
          <w:rFonts w:ascii="Times New Roman" w:hAnsi="Times New Roman"/>
          <w:lang w:val="en-GB"/>
        </w:rPr>
        <w:t>Bộ</w:t>
      </w:r>
      <w:proofErr w:type="spellEnd"/>
      <w:r w:rsidR="0025142B" w:rsidRPr="00983B8E">
        <w:rPr>
          <w:rFonts w:ascii="Times New Roman" w:hAnsi="Times New Roman"/>
          <w:lang w:val="en-GB"/>
        </w:rPr>
        <w:t xml:space="preserve"> </w:t>
      </w:r>
      <w:proofErr w:type="spellStart"/>
      <w:r w:rsidR="0025142B" w:rsidRPr="00983B8E">
        <w:rPr>
          <w:rFonts w:ascii="Times New Roman" w:hAnsi="Times New Roman"/>
          <w:lang w:val="en-GB"/>
        </w:rPr>
        <w:t>trưởng</w:t>
      </w:r>
      <w:proofErr w:type="spellEnd"/>
      <w:r w:rsidR="0025142B" w:rsidRPr="00983B8E">
        <w:rPr>
          <w:rFonts w:ascii="Times New Roman" w:hAnsi="Times New Roman"/>
          <w:lang w:val="en-GB"/>
        </w:rPr>
        <w:t xml:space="preserve"> </w:t>
      </w:r>
      <w:proofErr w:type="spellStart"/>
      <w:r w:rsidR="0025142B" w:rsidRPr="00983B8E">
        <w:rPr>
          <w:rFonts w:ascii="Times New Roman" w:hAnsi="Times New Roman"/>
          <w:lang w:val="en-GB"/>
        </w:rPr>
        <w:t>Bộ</w:t>
      </w:r>
      <w:proofErr w:type="spellEnd"/>
      <w:r w:rsidR="0025142B" w:rsidRPr="00983B8E">
        <w:rPr>
          <w:rFonts w:ascii="Times New Roman" w:hAnsi="Times New Roman"/>
          <w:lang w:val="en-GB"/>
        </w:rPr>
        <w:t xml:space="preserve"> Khoa </w:t>
      </w:r>
      <w:proofErr w:type="spellStart"/>
      <w:r w:rsidR="0025142B" w:rsidRPr="00983B8E">
        <w:rPr>
          <w:rFonts w:ascii="Times New Roman" w:hAnsi="Times New Roman"/>
          <w:lang w:val="en-GB"/>
        </w:rPr>
        <w:t>học</w:t>
      </w:r>
      <w:proofErr w:type="spellEnd"/>
      <w:r w:rsidR="0025142B" w:rsidRPr="00983B8E">
        <w:rPr>
          <w:rFonts w:ascii="Times New Roman" w:hAnsi="Times New Roman"/>
          <w:lang w:val="en-GB"/>
        </w:rPr>
        <w:t xml:space="preserve"> </w:t>
      </w:r>
      <w:proofErr w:type="spellStart"/>
      <w:r w:rsidR="0025142B" w:rsidRPr="00983B8E">
        <w:rPr>
          <w:rFonts w:ascii="Times New Roman" w:hAnsi="Times New Roman"/>
          <w:lang w:val="en-GB"/>
        </w:rPr>
        <w:t>và</w:t>
      </w:r>
      <w:proofErr w:type="spellEnd"/>
      <w:r w:rsidR="0025142B" w:rsidRPr="00983B8E">
        <w:rPr>
          <w:rFonts w:ascii="Times New Roman" w:hAnsi="Times New Roman"/>
          <w:lang w:val="en-GB"/>
        </w:rPr>
        <w:t xml:space="preserve"> </w:t>
      </w:r>
      <w:proofErr w:type="spellStart"/>
      <w:r w:rsidR="0025142B" w:rsidRPr="00983B8E">
        <w:rPr>
          <w:rFonts w:ascii="Times New Roman" w:hAnsi="Times New Roman"/>
          <w:lang w:val="en-GB"/>
        </w:rPr>
        <w:t>Công</w:t>
      </w:r>
      <w:proofErr w:type="spellEnd"/>
      <w:r w:rsidR="0025142B" w:rsidRPr="00983B8E">
        <w:rPr>
          <w:rFonts w:ascii="Times New Roman" w:hAnsi="Times New Roman"/>
          <w:lang w:val="en-GB"/>
        </w:rPr>
        <w:t xml:space="preserve"> </w:t>
      </w:r>
      <w:proofErr w:type="spellStart"/>
      <w:r w:rsidR="0025142B" w:rsidRPr="00983B8E">
        <w:rPr>
          <w:rFonts w:ascii="Times New Roman" w:hAnsi="Times New Roman"/>
          <w:lang w:val="en-GB"/>
        </w:rPr>
        <w:t>nghệ</w:t>
      </w:r>
      <w:proofErr w:type="spellEnd"/>
      <w:r w:rsidR="0025142B" w:rsidRPr="00983B8E">
        <w:rPr>
          <w:rFonts w:ascii="Times New Roman" w:hAnsi="Times New Roman"/>
          <w:lang w:val="en-GB"/>
        </w:rPr>
        <w:t>.</w:t>
      </w:r>
    </w:p>
  </w:footnote>
  <w:footnote w:id="5">
    <w:p w14:paraId="47F6C288" w14:textId="3C6D1192" w:rsidR="005376A4" w:rsidRPr="00983B8E" w:rsidRDefault="005376A4" w:rsidP="00983B8E">
      <w:pPr>
        <w:pStyle w:val="FootnoteText"/>
        <w:jc w:val="both"/>
        <w:rPr>
          <w:rFonts w:ascii="Times New Roman" w:hAnsi="Times New Roman"/>
          <w:lang w:val="en-GB"/>
        </w:rPr>
      </w:pPr>
      <w:r w:rsidRPr="00983B8E">
        <w:rPr>
          <w:rStyle w:val="FootnoteReference"/>
          <w:rFonts w:ascii="Times New Roman" w:hAnsi="Times New Roman"/>
        </w:rPr>
        <w:footnoteRef/>
      </w:r>
      <w:r w:rsidRPr="00983B8E">
        <w:rPr>
          <w:rFonts w:ascii="Times New Roman" w:hAnsi="Times New Roman"/>
        </w:rPr>
        <w:t xml:space="preserve"> </w:t>
      </w:r>
      <w:proofErr w:type="spellStart"/>
      <w:r w:rsidRPr="00983B8E">
        <w:rPr>
          <w:rFonts w:ascii="Times New Roman" w:eastAsia="Batang" w:hAnsi="Times New Roman"/>
          <w:lang w:eastAsia="ko-KR"/>
        </w:rPr>
        <w:t>Công</w:t>
      </w:r>
      <w:proofErr w:type="spellEnd"/>
      <w:r w:rsidRPr="00983B8E">
        <w:rPr>
          <w:rFonts w:ascii="Times New Roman" w:eastAsia="Batang" w:hAnsi="Times New Roman"/>
          <w:lang w:eastAsia="ko-KR"/>
        </w:rPr>
        <w:t xml:space="preserve"> </w:t>
      </w:r>
      <w:proofErr w:type="spellStart"/>
      <w:r w:rsidRPr="00983B8E">
        <w:rPr>
          <w:rFonts w:ascii="Times New Roman" w:eastAsia="Batang" w:hAnsi="Times New Roman"/>
          <w:lang w:eastAsia="ko-KR"/>
        </w:rPr>
        <w:t>văn</w:t>
      </w:r>
      <w:proofErr w:type="spellEnd"/>
      <w:r w:rsidRPr="00983B8E">
        <w:rPr>
          <w:rFonts w:ascii="Times New Roman" w:eastAsia="Batang" w:hAnsi="Times New Roman"/>
          <w:lang w:eastAsia="ko-KR"/>
        </w:rPr>
        <w:t xml:space="preserve"> </w:t>
      </w:r>
      <w:proofErr w:type="spellStart"/>
      <w:r w:rsidRPr="00983B8E">
        <w:rPr>
          <w:rFonts w:ascii="Times New Roman" w:eastAsia="Batang" w:hAnsi="Times New Roman"/>
          <w:lang w:eastAsia="ko-KR"/>
        </w:rPr>
        <w:t>số</w:t>
      </w:r>
      <w:proofErr w:type="spellEnd"/>
      <w:r w:rsidRPr="00983B8E">
        <w:rPr>
          <w:rFonts w:ascii="Times New Roman" w:eastAsia="Batang" w:hAnsi="Times New Roman"/>
          <w:lang w:eastAsia="ko-KR"/>
        </w:rPr>
        <w:t xml:space="preserve"> 1793/BKHCN-CNC </w:t>
      </w:r>
      <w:proofErr w:type="spellStart"/>
      <w:r w:rsidRPr="00983B8E">
        <w:rPr>
          <w:rFonts w:ascii="Times New Roman" w:eastAsia="Batang" w:hAnsi="Times New Roman"/>
          <w:lang w:eastAsia="ko-KR"/>
        </w:rPr>
        <w:t>ngày</w:t>
      </w:r>
      <w:proofErr w:type="spellEnd"/>
      <w:r w:rsidRPr="00983B8E">
        <w:rPr>
          <w:rFonts w:ascii="Times New Roman" w:eastAsia="Batang" w:hAnsi="Times New Roman"/>
          <w:lang w:eastAsia="ko-KR"/>
        </w:rPr>
        <w:t xml:space="preserve"> 06 </w:t>
      </w:r>
      <w:proofErr w:type="spellStart"/>
      <w:r w:rsidRPr="00983B8E">
        <w:rPr>
          <w:rFonts w:ascii="Times New Roman" w:eastAsia="Batang" w:hAnsi="Times New Roman"/>
          <w:lang w:eastAsia="ko-KR"/>
        </w:rPr>
        <w:t>tháng</w:t>
      </w:r>
      <w:proofErr w:type="spellEnd"/>
      <w:r w:rsidRPr="00983B8E">
        <w:rPr>
          <w:rFonts w:ascii="Times New Roman" w:eastAsia="Batang" w:hAnsi="Times New Roman"/>
          <w:lang w:eastAsia="ko-KR"/>
        </w:rPr>
        <w:t xml:space="preserve"> 7 </w:t>
      </w:r>
      <w:proofErr w:type="spellStart"/>
      <w:r w:rsidRPr="00983B8E">
        <w:rPr>
          <w:rFonts w:ascii="Times New Roman" w:eastAsia="Batang" w:hAnsi="Times New Roman"/>
          <w:lang w:eastAsia="ko-KR"/>
        </w:rPr>
        <w:t>năm</w:t>
      </w:r>
      <w:proofErr w:type="spellEnd"/>
      <w:r w:rsidRPr="00983B8E">
        <w:rPr>
          <w:rFonts w:ascii="Times New Roman" w:eastAsia="Batang" w:hAnsi="Times New Roman"/>
          <w:lang w:eastAsia="ko-KR"/>
        </w:rPr>
        <w:t xml:space="preserve"> 2021 </w:t>
      </w:r>
      <w:proofErr w:type="spellStart"/>
      <w:r w:rsidRPr="00983B8E">
        <w:rPr>
          <w:rFonts w:ascii="Times New Roman" w:eastAsia="Batang" w:hAnsi="Times New Roman"/>
          <w:lang w:eastAsia="ko-KR"/>
        </w:rPr>
        <w:t>của</w:t>
      </w:r>
      <w:proofErr w:type="spellEnd"/>
      <w:r w:rsidRPr="00983B8E">
        <w:rPr>
          <w:rFonts w:ascii="Times New Roman" w:eastAsia="Batang" w:hAnsi="Times New Roman"/>
          <w:lang w:eastAsia="ko-KR"/>
        </w:rPr>
        <w:t xml:space="preserve"> </w:t>
      </w:r>
      <w:proofErr w:type="spellStart"/>
      <w:r w:rsidRPr="00983B8E">
        <w:rPr>
          <w:rFonts w:ascii="Times New Roman" w:eastAsia="Batang" w:hAnsi="Times New Roman"/>
          <w:lang w:eastAsia="ko-KR"/>
        </w:rPr>
        <w:t>Bộ</w:t>
      </w:r>
      <w:proofErr w:type="spellEnd"/>
      <w:r w:rsidRPr="00983B8E">
        <w:rPr>
          <w:rFonts w:ascii="Times New Roman" w:eastAsia="Batang" w:hAnsi="Times New Roman"/>
          <w:lang w:eastAsia="ko-KR"/>
        </w:rPr>
        <w:t xml:space="preserve"> Khoa </w:t>
      </w:r>
      <w:proofErr w:type="spellStart"/>
      <w:r w:rsidRPr="00983B8E">
        <w:rPr>
          <w:rFonts w:ascii="Times New Roman" w:eastAsia="Batang" w:hAnsi="Times New Roman"/>
          <w:lang w:eastAsia="ko-KR"/>
        </w:rPr>
        <w:t>học</w:t>
      </w:r>
      <w:proofErr w:type="spellEnd"/>
      <w:r w:rsidRPr="00983B8E">
        <w:rPr>
          <w:rFonts w:ascii="Times New Roman" w:eastAsia="Batang" w:hAnsi="Times New Roman"/>
          <w:lang w:eastAsia="ko-KR"/>
        </w:rPr>
        <w:t xml:space="preserve"> </w:t>
      </w:r>
      <w:proofErr w:type="spellStart"/>
      <w:r w:rsidRPr="00983B8E">
        <w:rPr>
          <w:rFonts w:ascii="Times New Roman" w:eastAsia="Batang" w:hAnsi="Times New Roman"/>
          <w:lang w:eastAsia="ko-KR"/>
        </w:rPr>
        <w:t>và</w:t>
      </w:r>
      <w:proofErr w:type="spellEnd"/>
      <w:r w:rsidRPr="00983B8E">
        <w:rPr>
          <w:rFonts w:ascii="Times New Roman" w:eastAsia="Batang" w:hAnsi="Times New Roman"/>
          <w:lang w:eastAsia="ko-KR"/>
        </w:rPr>
        <w:t xml:space="preserve"> </w:t>
      </w:r>
      <w:proofErr w:type="spellStart"/>
      <w:r w:rsidRPr="00983B8E">
        <w:rPr>
          <w:rFonts w:ascii="Times New Roman" w:eastAsia="Batang" w:hAnsi="Times New Roman"/>
          <w:lang w:eastAsia="ko-KR"/>
        </w:rPr>
        <w:t>Công</w:t>
      </w:r>
      <w:proofErr w:type="spellEnd"/>
      <w:r w:rsidRPr="00983B8E">
        <w:rPr>
          <w:rFonts w:ascii="Times New Roman" w:eastAsia="Batang" w:hAnsi="Times New Roman"/>
          <w:lang w:eastAsia="ko-KR"/>
        </w:rPr>
        <w:t xml:space="preserve"> </w:t>
      </w:r>
      <w:proofErr w:type="spellStart"/>
      <w:r w:rsidRPr="00983B8E">
        <w:rPr>
          <w:rFonts w:ascii="Times New Roman" w:eastAsia="Batang" w:hAnsi="Times New Roman"/>
          <w:lang w:eastAsia="ko-KR"/>
        </w:rPr>
        <w:t>nghệ</w:t>
      </w:r>
      <w:proofErr w:type="spellEnd"/>
      <w:r w:rsidRPr="00983B8E">
        <w:rPr>
          <w:rFonts w:ascii="Times New Roman" w:eastAsia="Batang" w:hAnsi="Times New Roman"/>
          <w:lang w:eastAsia="ko-KR"/>
        </w:rPr>
        <w:t>.</w:t>
      </w:r>
    </w:p>
  </w:footnote>
  <w:footnote w:id="6">
    <w:p w14:paraId="7AC49562" w14:textId="248400FF" w:rsidR="00983B8E" w:rsidRPr="001E647D" w:rsidRDefault="00983B8E" w:rsidP="001E647D">
      <w:pPr>
        <w:jc w:val="both"/>
        <w:rPr>
          <w:sz w:val="20"/>
          <w:szCs w:val="20"/>
          <w:lang w:val="en-GB"/>
        </w:rPr>
      </w:pPr>
      <w:r w:rsidRPr="00983B8E">
        <w:rPr>
          <w:rStyle w:val="FootnoteReference"/>
          <w:sz w:val="20"/>
          <w:szCs w:val="20"/>
        </w:rPr>
        <w:footnoteRef/>
      </w:r>
      <w:r w:rsidRPr="00983B8E">
        <w:rPr>
          <w:sz w:val="20"/>
          <w:szCs w:val="20"/>
        </w:rPr>
        <w:t xml:space="preserve"> </w:t>
      </w:r>
      <w:proofErr w:type="spellStart"/>
      <w:r w:rsidRPr="00983B8E">
        <w:rPr>
          <w:rFonts w:eastAsia="Batang"/>
          <w:sz w:val="20"/>
          <w:szCs w:val="20"/>
          <w:lang w:eastAsia="ko-KR"/>
        </w:rPr>
        <w:t>Công</w:t>
      </w:r>
      <w:proofErr w:type="spellEnd"/>
      <w:r w:rsidRPr="00983B8E">
        <w:rPr>
          <w:rFonts w:eastAsia="Batang"/>
          <w:sz w:val="20"/>
          <w:szCs w:val="20"/>
          <w:lang w:eastAsia="ko-KR"/>
        </w:rPr>
        <w:t xml:space="preserve"> </w:t>
      </w:r>
      <w:proofErr w:type="spellStart"/>
      <w:r w:rsidRPr="00983B8E">
        <w:rPr>
          <w:rFonts w:eastAsia="Batang"/>
          <w:sz w:val="20"/>
          <w:szCs w:val="20"/>
          <w:lang w:eastAsia="ko-KR"/>
        </w:rPr>
        <w:t>văn</w:t>
      </w:r>
      <w:proofErr w:type="spellEnd"/>
      <w:r w:rsidRPr="00983B8E">
        <w:rPr>
          <w:rFonts w:eastAsia="Batang"/>
          <w:sz w:val="20"/>
          <w:szCs w:val="20"/>
          <w:lang w:eastAsia="ko-KR"/>
        </w:rPr>
        <w:t xml:space="preserve"> </w:t>
      </w:r>
      <w:proofErr w:type="spellStart"/>
      <w:r w:rsidRPr="00983B8E">
        <w:rPr>
          <w:rFonts w:eastAsia="Batang"/>
          <w:sz w:val="20"/>
          <w:szCs w:val="20"/>
          <w:lang w:eastAsia="ko-KR"/>
        </w:rPr>
        <w:t>số</w:t>
      </w:r>
      <w:proofErr w:type="spellEnd"/>
      <w:r w:rsidRPr="00983B8E">
        <w:rPr>
          <w:rFonts w:eastAsia="Batang"/>
          <w:sz w:val="20"/>
          <w:szCs w:val="20"/>
          <w:lang w:eastAsia="ko-KR"/>
        </w:rPr>
        <w:t xml:space="preserve"> 3805/BKHCN-CNC </w:t>
      </w:r>
      <w:proofErr w:type="spellStart"/>
      <w:r w:rsidRPr="00983B8E">
        <w:rPr>
          <w:rFonts w:eastAsia="Batang"/>
          <w:sz w:val="20"/>
          <w:szCs w:val="20"/>
          <w:lang w:eastAsia="ko-KR"/>
        </w:rPr>
        <w:t>ngà</w:t>
      </w:r>
      <w:r w:rsidRPr="001E647D">
        <w:rPr>
          <w:rFonts w:eastAsia="Batang"/>
          <w:sz w:val="20"/>
          <w:szCs w:val="20"/>
          <w:lang w:eastAsia="ko-KR"/>
        </w:rPr>
        <w:t>y</w:t>
      </w:r>
      <w:proofErr w:type="spellEnd"/>
      <w:r w:rsidRPr="001E647D">
        <w:rPr>
          <w:rFonts w:eastAsia="Batang"/>
          <w:sz w:val="20"/>
          <w:szCs w:val="20"/>
          <w:lang w:eastAsia="ko-KR"/>
        </w:rPr>
        <w:t xml:space="preserve"> 16 </w:t>
      </w:r>
      <w:proofErr w:type="spellStart"/>
      <w:r w:rsidRPr="001E647D">
        <w:rPr>
          <w:rFonts w:eastAsia="Batang"/>
          <w:sz w:val="20"/>
          <w:szCs w:val="20"/>
          <w:lang w:eastAsia="ko-KR"/>
        </w:rPr>
        <w:t>tháng</w:t>
      </w:r>
      <w:proofErr w:type="spellEnd"/>
      <w:r w:rsidRPr="001E647D">
        <w:rPr>
          <w:rFonts w:eastAsia="Batang"/>
          <w:sz w:val="20"/>
          <w:szCs w:val="20"/>
          <w:lang w:eastAsia="ko-KR"/>
        </w:rPr>
        <w:t xml:space="preserve"> 12 </w:t>
      </w:r>
      <w:proofErr w:type="spellStart"/>
      <w:r w:rsidRPr="001E647D">
        <w:rPr>
          <w:rFonts w:eastAsia="Batang"/>
          <w:sz w:val="20"/>
          <w:szCs w:val="20"/>
          <w:lang w:eastAsia="ko-KR"/>
        </w:rPr>
        <w:t>năm</w:t>
      </w:r>
      <w:proofErr w:type="spellEnd"/>
      <w:r w:rsidRPr="001E647D">
        <w:rPr>
          <w:rFonts w:eastAsia="Batang"/>
          <w:sz w:val="20"/>
          <w:szCs w:val="20"/>
          <w:lang w:eastAsia="ko-KR"/>
        </w:rPr>
        <w:t xml:space="preserve"> 2020 </w:t>
      </w:r>
      <w:proofErr w:type="spellStart"/>
      <w:r w:rsidRPr="001E647D">
        <w:rPr>
          <w:rFonts w:eastAsia="Batang"/>
          <w:sz w:val="20"/>
          <w:szCs w:val="20"/>
          <w:lang w:eastAsia="ko-KR"/>
        </w:rPr>
        <w:t>của</w:t>
      </w:r>
      <w:proofErr w:type="spellEnd"/>
      <w:r w:rsidRPr="001E647D">
        <w:rPr>
          <w:rFonts w:eastAsia="Batang"/>
          <w:sz w:val="20"/>
          <w:szCs w:val="20"/>
          <w:lang w:eastAsia="ko-KR"/>
        </w:rPr>
        <w:t xml:space="preserve"> </w:t>
      </w:r>
      <w:proofErr w:type="spellStart"/>
      <w:r w:rsidRPr="001E647D">
        <w:rPr>
          <w:rFonts w:eastAsia="Batang"/>
          <w:sz w:val="20"/>
          <w:szCs w:val="20"/>
          <w:lang w:eastAsia="ko-KR"/>
        </w:rPr>
        <w:t>Bộ</w:t>
      </w:r>
      <w:proofErr w:type="spellEnd"/>
      <w:r w:rsidRPr="001E647D">
        <w:rPr>
          <w:rFonts w:eastAsia="Batang"/>
          <w:sz w:val="20"/>
          <w:szCs w:val="20"/>
          <w:lang w:eastAsia="ko-KR"/>
        </w:rPr>
        <w:t xml:space="preserve"> Khoa </w:t>
      </w:r>
      <w:proofErr w:type="spellStart"/>
      <w:r w:rsidRPr="001E647D">
        <w:rPr>
          <w:rFonts w:eastAsia="Batang"/>
          <w:sz w:val="20"/>
          <w:szCs w:val="20"/>
          <w:lang w:eastAsia="ko-KR"/>
        </w:rPr>
        <w:t>học</w:t>
      </w:r>
      <w:proofErr w:type="spellEnd"/>
      <w:r w:rsidRPr="001E647D">
        <w:rPr>
          <w:rFonts w:eastAsia="Batang"/>
          <w:sz w:val="20"/>
          <w:szCs w:val="20"/>
          <w:lang w:eastAsia="ko-KR"/>
        </w:rPr>
        <w:t xml:space="preserve"> </w:t>
      </w:r>
      <w:proofErr w:type="spellStart"/>
      <w:r w:rsidRPr="001E647D">
        <w:rPr>
          <w:rFonts w:eastAsia="Batang"/>
          <w:sz w:val="20"/>
          <w:szCs w:val="20"/>
          <w:lang w:eastAsia="ko-KR"/>
        </w:rPr>
        <w:t>và</w:t>
      </w:r>
      <w:proofErr w:type="spellEnd"/>
      <w:r w:rsidRPr="001E647D">
        <w:rPr>
          <w:rFonts w:eastAsia="Batang"/>
          <w:sz w:val="20"/>
          <w:szCs w:val="20"/>
          <w:lang w:eastAsia="ko-KR"/>
        </w:rPr>
        <w:t xml:space="preserve"> </w:t>
      </w:r>
      <w:proofErr w:type="spellStart"/>
      <w:r w:rsidRPr="001E647D">
        <w:rPr>
          <w:rFonts w:eastAsia="Batang"/>
          <w:sz w:val="20"/>
          <w:szCs w:val="20"/>
          <w:lang w:eastAsia="ko-KR"/>
        </w:rPr>
        <w:t>Công</w:t>
      </w:r>
      <w:proofErr w:type="spellEnd"/>
      <w:r w:rsidRPr="001E647D">
        <w:rPr>
          <w:rFonts w:eastAsia="Batang"/>
          <w:sz w:val="20"/>
          <w:szCs w:val="20"/>
          <w:lang w:eastAsia="ko-KR"/>
        </w:rPr>
        <w:t xml:space="preserve"> </w:t>
      </w:r>
      <w:proofErr w:type="spellStart"/>
      <w:r w:rsidRPr="001E647D">
        <w:rPr>
          <w:rFonts w:eastAsia="Batang"/>
          <w:sz w:val="20"/>
          <w:szCs w:val="20"/>
          <w:lang w:eastAsia="ko-KR"/>
        </w:rPr>
        <w:t>nghệ</w:t>
      </w:r>
      <w:proofErr w:type="spellEnd"/>
      <w:r w:rsidRPr="001E647D">
        <w:rPr>
          <w:rFonts w:eastAsia="Batang"/>
          <w:sz w:val="20"/>
          <w:szCs w:val="20"/>
          <w:lang w:eastAsia="ko-KR"/>
        </w:rPr>
        <w:t>.</w:t>
      </w:r>
    </w:p>
  </w:footnote>
  <w:footnote w:id="7">
    <w:p w14:paraId="1CCF55E0" w14:textId="0E039881" w:rsidR="001E647D" w:rsidRPr="001E647D" w:rsidRDefault="001E647D" w:rsidP="001E647D">
      <w:pPr>
        <w:jc w:val="both"/>
        <w:rPr>
          <w:rFonts w:eastAsia="Batang"/>
          <w:sz w:val="20"/>
          <w:szCs w:val="20"/>
          <w:lang w:eastAsia="ko-KR"/>
        </w:rPr>
      </w:pPr>
      <w:r w:rsidRPr="001E647D">
        <w:rPr>
          <w:rStyle w:val="FootnoteReference"/>
          <w:sz w:val="20"/>
          <w:szCs w:val="20"/>
        </w:rPr>
        <w:footnoteRef/>
      </w:r>
      <w:r w:rsidRPr="001E647D">
        <w:rPr>
          <w:sz w:val="20"/>
          <w:szCs w:val="20"/>
        </w:rPr>
        <w:t xml:space="preserve"> </w:t>
      </w:r>
      <w:proofErr w:type="spellStart"/>
      <w:r w:rsidRPr="001E647D">
        <w:rPr>
          <w:sz w:val="20"/>
          <w:szCs w:val="20"/>
        </w:rPr>
        <w:t>Công</w:t>
      </w:r>
      <w:proofErr w:type="spellEnd"/>
      <w:r w:rsidRPr="001E647D">
        <w:rPr>
          <w:sz w:val="20"/>
          <w:szCs w:val="20"/>
        </w:rPr>
        <w:t xml:space="preserve"> </w:t>
      </w:r>
      <w:proofErr w:type="spellStart"/>
      <w:r w:rsidRPr="001E647D">
        <w:rPr>
          <w:sz w:val="20"/>
          <w:szCs w:val="20"/>
        </w:rPr>
        <w:t>văn</w:t>
      </w:r>
      <w:proofErr w:type="spellEnd"/>
      <w:r w:rsidRPr="001E647D">
        <w:rPr>
          <w:sz w:val="20"/>
          <w:szCs w:val="20"/>
        </w:rPr>
        <w:t xml:space="preserve"> </w:t>
      </w:r>
      <w:proofErr w:type="spellStart"/>
      <w:r w:rsidRPr="001E647D">
        <w:rPr>
          <w:sz w:val="20"/>
          <w:szCs w:val="20"/>
        </w:rPr>
        <w:t>số</w:t>
      </w:r>
      <w:proofErr w:type="spellEnd"/>
      <w:r w:rsidRPr="001E647D">
        <w:rPr>
          <w:sz w:val="20"/>
          <w:szCs w:val="20"/>
        </w:rPr>
        <w:t xml:space="preserve"> 10868/VPCP-KGVX </w:t>
      </w:r>
      <w:proofErr w:type="spellStart"/>
      <w:r w:rsidRPr="001E647D">
        <w:rPr>
          <w:sz w:val="20"/>
          <w:szCs w:val="20"/>
        </w:rPr>
        <w:t>ngày</w:t>
      </w:r>
      <w:proofErr w:type="spellEnd"/>
      <w:r w:rsidRPr="001E647D">
        <w:rPr>
          <w:sz w:val="20"/>
          <w:szCs w:val="20"/>
        </w:rPr>
        <w:t xml:space="preserve"> 26 </w:t>
      </w:r>
      <w:proofErr w:type="spellStart"/>
      <w:r w:rsidRPr="001E647D">
        <w:rPr>
          <w:sz w:val="20"/>
          <w:szCs w:val="20"/>
        </w:rPr>
        <w:t>tháng</w:t>
      </w:r>
      <w:proofErr w:type="spellEnd"/>
      <w:r w:rsidRPr="001E647D">
        <w:rPr>
          <w:sz w:val="20"/>
          <w:szCs w:val="20"/>
        </w:rPr>
        <w:t xml:space="preserve"> 12 </w:t>
      </w:r>
      <w:proofErr w:type="spellStart"/>
      <w:r w:rsidRPr="001E647D">
        <w:rPr>
          <w:sz w:val="20"/>
          <w:szCs w:val="20"/>
        </w:rPr>
        <w:t>năm</w:t>
      </w:r>
      <w:proofErr w:type="spellEnd"/>
      <w:r w:rsidRPr="001E647D">
        <w:rPr>
          <w:sz w:val="20"/>
          <w:szCs w:val="20"/>
        </w:rPr>
        <w:t xml:space="preserve"> 2020 </w:t>
      </w:r>
      <w:proofErr w:type="spellStart"/>
      <w:r w:rsidRPr="001E647D">
        <w:rPr>
          <w:sz w:val="20"/>
          <w:szCs w:val="20"/>
        </w:rPr>
        <w:t>của</w:t>
      </w:r>
      <w:proofErr w:type="spellEnd"/>
      <w:r w:rsidRPr="001E647D">
        <w:rPr>
          <w:sz w:val="20"/>
          <w:szCs w:val="20"/>
        </w:rPr>
        <w:t xml:space="preserve"> </w:t>
      </w:r>
      <w:proofErr w:type="spellStart"/>
      <w:r w:rsidRPr="001E647D">
        <w:rPr>
          <w:sz w:val="20"/>
          <w:szCs w:val="20"/>
        </w:rPr>
        <w:t>Văn</w:t>
      </w:r>
      <w:proofErr w:type="spellEnd"/>
      <w:r w:rsidRPr="001E647D">
        <w:rPr>
          <w:sz w:val="20"/>
          <w:szCs w:val="20"/>
        </w:rPr>
        <w:t xml:space="preserve"> </w:t>
      </w:r>
      <w:proofErr w:type="spellStart"/>
      <w:r w:rsidRPr="001E647D">
        <w:rPr>
          <w:sz w:val="20"/>
          <w:szCs w:val="20"/>
        </w:rPr>
        <w:t>phòng</w:t>
      </w:r>
      <w:proofErr w:type="spellEnd"/>
      <w:r w:rsidRPr="001E647D">
        <w:rPr>
          <w:sz w:val="20"/>
          <w:szCs w:val="20"/>
        </w:rPr>
        <w:t xml:space="preserve"> </w:t>
      </w:r>
      <w:proofErr w:type="spellStart"/>
      <w:r w:rsidRPr="001E647D">
        <w:rPr>
          <w:sz w:val="20"/>
          <w:szCs w:val="20"/>
        </w:rPr>
        <w:t>Chính</w:t>
      </w:r>
      <w:proofErr w:type="spellEnd"/>
      <w:r w:rsidRPr="001E647D">
        <w:rPr>
          <w:sz w:val="20"/>
          <w:szCs w:val="20"/>
        </w:rPr>
        <w:t xml:space="preserve"> </w:t>
      </w:r>
      <w:proofErr w:type="spellStart"/>
      <w:r w:rsidRPr="001E647D">
        <w:rPr>
          <w:sz w:val="20"/>
          <w:szCs w:val="20"/>
        </w:rPr>
        <w:t>phủ</w:t>
      </w:r>
      <w:proofErr w:type="spellEnd"/>
      <w:r w:rsidRPr="001E647D">
        <w:rPr>
          <w:sz w:val="20"/>
          <w:szCs w:val="20"/>
        </w:rPr>
        <w:t>.</w:t>
      </w:r>
    </w:p>
    <w:p w14:paraId="2178A63E" w14:textId="591E33A3" w:rsidR="001E647D" w:rsidRPr="001E647D" w:rsidRDefault="001E647D">
      <w:pPr>
        <w:pStyle w:val="FootnoteText"/>
        <w:rPr>
          <w:lang w:val="en-GB"/>
        </w:rPr>
      </w:pPr>
    </w:p>
  </w:footnote>
  <w:footnote w:id="8">
    <w:p w14:paraId="6DEC86C1" w14:textId="14963B79" w:rsidR="00027CB7" w:rsidRPr="008B7EC5" w:rsidRDefault="00027CB7" w:rsidP="008B7EC5">
      <w:pPr>
        <w:jc w:val="both"/>
        <w:rPr>
          <w:rFonts w:eastAsia="Batang"/>
          <w:lang w:eastAsia="ko-KR"/>
        </w:rPr>
      </w:pPr>
      <w:r w:rsidRPr="001E647D">
        <w:rPr>
          <w:rStyle w:val="FootnoteReference"/>
          <w:sz w:val="20"/>
          <w:szCs w:val="20"/>
        </w:rPr>
        <w:footnoteRef/>
      </w:r>
      <w:r w:rsidRPr="001E647D">
        <w:rPr>
          <w:sz w:val="20"/>
          <w:szCs w:val="20"/>
        </w:rPr>
        <w:t xml:space="preserve"> </w:t>
      </w:r>
      <w:proofErr w:type="spellStart"/>
      <w:r>
        <w:rPr>
          <w:sz w:val="20"/>
          <w:szCs w:val="20"/>
        </w:rPr>
        <w:t>Tại</w:t>
      </w:r>
      <w:proofErr w:type="spellEnd"/>
      <w:r>
        <w:rPr>
          <w:sz w:val="20"/>
          <w:szCs w:val="20"/>
        </w:rPr>
        <w:t xml:space="preserve"> </w:t>
      </w:r>
      <w:proofErr w:type="spellStart"/>
      <w:r>
        <w:rPr>
          <w:sz w:val="20"/>
          <w:szCs w:val="20"/>
        </w:rPr>
        <w:t>văn</w:t>
      </w:r>
      <w:proofErr w:type="spellEnd"/>
      <w:r>
        <w:rPr>
          <w:sz w:val="20"/>
          <w:szCs w:val="20"/>
        </w:rPr>
        <w:t xml:space="preserve"> </w:t>
      </w:r>
      <w:proofErr w:type="spellStart"/>
      <w:r>
        <w:rPr>
          <w:sz w:val="20"/>
          <w:szCs w:val="20"/>
        </w:rPr>
        <w:t>bản</w:t>
      </w:r>
      <w:proofErr w:type="spellEnd"/>
      <w:r>
        <w:rPr>
          <w:sz w:val="20"/>
          <w:szCs w:val="20"/>
        </w:rPr>
        <w:t xml:space="preserve"> </w:t>
      </w:r>
      <w:proofErr w:type="spellStart"/>
      <w:r>
        <w:rPr>
          <w:sz w:val="20"/>
          <w:szCs w:val="20"/>
        </w:rPr>
        <w:t>số</w:t>
      </w:r>
      <w:proofErr w:type="spellEnd"/>
      <w:r>
        <w:rPr>
          <w:sz w:val="20"/>
          <w:szCs w:val="20"/>
        </w:rPr>
        <w:t>…</w:t>
      </w:r>
      <w:r w:rsidRPr="001E647D">
        <w:rPr>
          <w:sz w:val="20"/>
          <w:szCs w:val="20"/>
        </w:rPr>
        <w:t>.</w:t>
      </w:r>
    </w:p>
  </w:footnote>
  <w:footnote w:id="9">
    <w:p w14:paraId="14F47CED" w14:textId="6A149215" w:rsidR="00027CB7" w:rsidRPr="00983B8E" w:rsidRDefault="00027CB7" w:rsidP="00027CB7">
      <w:pPr>
        <w:pStyle w:val="FootnoteText"/>
        <w:jc w:val="both"/>
        <w:rPr>
          <w:rFonts w:ascii="Times New Roman" w:hAnsi="Times New Roman"/>
          <w:lang w:val="en-GB"/>
        </w:rPr>
      </w:pPr>
      <w:r w:rsidRPr="00983B8E">
        <w:rPr>
          <w:rStyle w:val="FootnoteReference"/>
          <w:rFonts w:ascii="Times New Roman" w:hAnsi="Times New Roman"/>
        </w:rPr>
        <w:footnoteRef/>
      </w:r>
      <w:r w:rsidRPr="00983B8E">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v</w:t>
      </w:r>
      <w:r>
        <w:rPr>
          <w:rFonts w:ascii="Times New Roman" w:eastAsia="Batang" w:hAnsi="Times New Roman"/>
          <w:lang w:eastAsia="ko-KR"/>
        </w:rPr>
        <w:t>ăn</w:t>
      </w:r>
      <w:proofErr w:type="spellEnd"/>
      <w:r>
        <w:rPr>
          <w:rFonts w:ascii="Times New Roman" w:eastAsia="Batang" w:hAnsi="Times New Roman"/>
          <w:lang w:eastAsia="ko-KR"/>
        </w:rPr>
        <w:t xml:space="preserve"> </w:t>
      </w:r>
      <w:proofErr w:type="spellStart"/>
      <w:r>
        <w:rPr>
          <w:rFonts w:ascii="Times New Roman" w:eastAsia="Batang" w:hAnsi="Times New Roman"/>
          <w:lang w:eastAsia="ko-KR"/>
        </w:rPr>
        <w:t>bản</w:t>
      </w:r>
      <w:proofErr w:type="spellEnd"/>
      <w:r>
        <w:rPr>
          <w:rFonts w:ascii="Times New Roman" w:eastAsia="Batang" w:hAnsi="Times New Roman"/>
          <w:lang w:eastAsia="ko-KR"/>
        </w:rPr>
        <w:t xml:space="preserve"> </w:t>
      </w:r>
      <w:proofErr w:type="spellStart"/>
      <w:r>
        <w:rPr>
          <w:rFonts w:ascii="Times New Roman" w:eastAsia="Batang" w:hAnsi="Times New Roman"/>
          <w:lang w:eastAsia="ko-KR"/>
        </w:rPr>
        <w:t>số</w:t>
      </w:r>
      <w:proofErr w:type="spellEnd"/>
      <w:r w:rsidRPr="00983B8E">
        <w:rPr>
          <w:rFonts w:ascii="Times New Roman" w:eastAsia="Batang" w:hAnsi="Times New Roman"/>
          <w:lang w:eastAsia="ko-KR"/>
        </w:rPr>
        <w:t>.</w:t>
      </w:r>
    </w:p>
  </w:footnote>
  <w:footnote w:id="10">
    <w:p w14:paraId="11425C0C" w14:textId="515D7782" w:rsidR="00027CB7" w:rsidRPr="00983B8E" w:rsidRDefault="00027CB7" w:rsidP="00027CB7">
      <w:pPr>
        <w:pStyle w:val="FootnoteText"/>
        <w:jc w:val="both"/>
        <w:rPr>
          <w:rFonts w:ascii="Times New Roman" w:hAnsi="Times New Roman"/>
          <w:lang w:val="en-GB"/>
        </w:rPr>
      </w:pPr>
      <w:r w:rsidRPr="00983B8E">
        <w:rPr>
          <w:rStyle w:val="FootnoteReference"/>
          <w:rFonts w:ascii="Times New Roman" w:hAnsi="Times New Roman"/>
        </w:rPr>
        <w:footnoteRef/>
      </w:r>
      <w:r w:rsidRPr="00983B8E">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v</w:t>
      </w:r>
      <w:r>
        <w:rPr>
          <w:rFonts w:ascii="Times New Roman" w:eastAsia="Batang" w:hAnsi="Times New Roman"/>
          <w:lang w:eastAsia="ko-KR"/>
        </w:rPr>
        <w:t>ăn</w:t>
      </w:r>
      <w:proofErr w:type="spellEnd"/>
      <w:r>
        <w:rPr>
          <w:rFonts w:ascii="Times New Roman" w:eastAsia="Batang" w:hAnsi="Times New Roman"/>
          <w:lang w:eastAsia="ko-KR"/>
        </w:rPr>
        <w:t xml:space="preserve"> </w:t>
      </w:r>
      <w:proofErr w:type="spellStart"/>
      <w:r>
        <w:rPr>
          <w:rFonts w:ascii="Times New Roman" w:eastAsia="Batang" w:hAnsi="Times New Roman"/>
          <w:lang w:eastAsia="ko-KR"/>
        </w:rPr>
        <w:t>bản</w:t>
      </w:r>
      <w:proofErr w:type="spellEnd"/>
      <w:r>
        <w:rPr>
          <w:rFonts w:ascii="Times New Roman" w:eastAsia="Batang" w:hAnsi="Times New Roman"/>
          <w:lang w:eastAsia="ko-KR"/>
        </w:rPr>
        <w:t xml:space="preserve"> </w:t>
      </w:r>
      <w:proofErr w:type="spellStart"/>
      <w:r>
        <w:rPr>
          <w:rFonts w:ascii="Times New Roman" w:eastAsia="Batang" w:hAnsi="Times New Roman"/>
          <w:lang w:eastAsia="ko-KR"/>
        </w:rPr>
        <w:t>số</w:t>
      </w:r>
      <w:proofErr w:type="spellEnd"/>
      <w:r w:rsidRPr="00983B8E">
        <w:rPr>
          <w:rFonts w:ascii="Times New Roman" w:eastAsia="Batang" w:hAnsi="Times New Roman"/>
          <w:lang w:eastAsia="ko-KR"/>
        </w:rPr>
        <w:t>.</w:t>
      </w:r>
    </w:p>
  </w:footnote>
  <w:footnote w:id="11">
    <w:p w14:paraId="1C32C2D1" w14:textId="7011DF81" w:rsidR="000C1DB5" w:rsidRPr="008B7EC5" w:rsidRDefault="000C1DB5" w:rsidP="008B7EC5">
      <w:pPr>
        <w:pStyle w:val="FootnoteText"/>
        <w:jc w:val="both"/>
        <w:rPr>
          <w:rFonts w:ascii="Times New Roman" w:hAnsi="Times New Roman"/>
          <w:lang w:val="en-GB"/>
        </w:rPr>
      </w:pPr>
      <w:r>
        <w:rPr>
          <w:rStyle w:val="FootnoteReference"/>
        </w:rPr>
        <w:footnoteRef/>
      </w:r>
      <w:r>
        <w:t xml:space="preserve"> </w:t>
      </w:r>
      <w:proofErr w:type="spellStart"/>
      <w:r w:rsidRPr="008B7EC5">
        <w:rPr>
          <w:rFonts w:ascii="Times New Roman" w:hAnsi="Times New Roman"/>
          <w:lang w:val="en-GB"/>
        </w:rPr>
        <w:t>Khu</w:t>
      </w:r>
      <w:proofErr w:type="spellEnd"/>
      <w:r w:rsidRPr="008B7EC5">
        <w:rPr>
          <w:rFonts w:ascii="Times New Roman" w:hAnsi="Times New Roman"/>
          <w:lang w:val="en-GB"/>
        </w:rPr>
        <w:t xml:space="preserve"> </w:t>
      </w:r>
      <w:proofErr w:type="spellStart"/>
      <w:r w:rsidRPr="008B7EC5">
        <w:rPr>
          <w:rFonts w:ascii="Times New Roman" w:hAnsi="Times New Roman"/>
          <w:lang w:val="en-GB"/>
        </w:rPr>
        <w:t>công</w:t>
      </w:r>
      <w:proofErr w:type="spellEnd"/>
      <w:r w:rsidRPr="008B7EC5">
        <w:rPr>
          <w:rFonts w:ascii="Times New Roman" w:hAnsi="Times New Roman"/>
          <w:lang w:val="en-GB"/>
        </w:rPr>
        <w:t xml:space="preserve"> </w:t>
      </w:r>
      <w:proofErr w:type="spellStart"/>
      <w:r w:rsidRPr="008B7EC5">
        <w:rPr>
          <w:rFonts w:ascii="Times New Roman" w:hAnsi="Times New Roman"/>
          <w:lang w:val="en-GB"/>
        </w:rPr>
        <w:t>nghệ</w:t>
      </w:r>
      <w:proofErr w:type="spellEnd"/>
      <w:r w:rsidRPr="008B7EC5">
        <w:rPr>
          <w:rFonts w:ascii="Times New Roman" w:hAnsi="Times New Roman"/>
          <w:lang w:val="en-GB"/>
        </w:rPr>
        <w:t xml:space="preserve"> </w:t>
      </w:r>
      <w:proofErr w:type="spellStart"/>
      <w:r w:rsidRPr="008B7EC5">
        <w:rPr>
          <w:rFonts w:ascii="Times New Roman" w:hAnsi="Times New Roman"/>
          <w:lang w:val="en-GB"/>
        </w:rPr>
        <w:t>thông</w:t>
      </w:r>
      <w:proofErr w:type="spellEnd"/>
      <w:r w:rsidRPr="008B7EC5">
        <w:rPr>
          <w:rFonts w:ascii="Times New Roman" w:hAnsi="Times New Roman"/>
          <w:lang w:val="en-GB"/>
        </w:rPr>
        <w:t xml:space="preserve"> tin </w:t>
      </w:r>
      <w:proofErr w:type="spellStart"/>
      <w:r w:rsidRPr="008B7EC5">
        <w:rPr>
          <w:rFonts w:ascii="Times New Roman" w:hAnsi="Times New Roman"/>
          <w:lang w:val="en-GB"/>
        </w:rPr>
        <w:t>tập</w:t>
      </w:r>
      <w:proofErr w:type="spellEnd"/>
      <w:r w:rsidRPr="008B7EC5">
        <w:rPr>
          <w:rFonts w:ascii="Times New Roman" w:hAnsi="Times New Roman"/>
          <w:lang w:val="en-GB"/>
        </w:rPr>
        <w:t xml:space="preserve"> </w:t>
      </w:r>
      <w:proofErr w:type="spellStart"/>
      <w:r w:rsidRPr="008B7EC5">
        <w:rPr>
          <w:rFonts w:ascii="Times New Roman" w:hAnsi="Times New Roman"/>
          <w:lang w:val="en-GB"/>
        </w:rPr>
        <w:t>trung</w:t>
      </w:r>
      <w:proofErr w:type="spellEnd"/>
      <w:r w:rsidRPr="008B7EC5">
        <w:rPr>
          <w:rFonts w:ascii="Times New Roman" w:hAnsi="Times New Roman"/>
          <w:lang w:val="en-GB"/>
        </w:rPr>
        <w:t xml:space="preserve"> </w:t>
      </w:r>
      <w:proofErr w:type="spellStart"/>
      <w:r w:rsidRPr="008B7EC5">
        <w:rPr>
          <w:rFonts w:ascii="Times New Roman" w:hAnsi="Times New Roman"/>
          <w:lang w:val="en-GB"/>
        </w:rPr>
        <w:t>theo</w:t>
      </w:r>
      <w:proofErr w:type="spellEnd"/>
      <w:r w:rsidRPr="008B7EC5">
        <w:rPr>
          <w:rFonts w:ascii="Times New Roman" w:hAnsi="Times New Roman"/>
          <w:lang w:val="en-GB"/>
        </w:rPr>
        <w:t xml:space="preserve"> </w:t>
      </w:r>
      <w:proofErr w:type="spellStart"/>
      <w:r w:rsidR="00937F0E" w:rsidRPr="008B7EC5">
        <w:rPr>
          <w:rFonts w:ascii="Times New Roman" w:hAnsi="Times New Roman"/>
          <w:lang w:val="en-GB"/>
        </w:rPr>
        <w:t>Điều</w:t>
      </w:r>
      <w:proofErr w:type="spellEnd"/>
      <w:r w:rsidR="00937F0E" w:rsidRPr="008B7EC5">
        <w:rPr>
          <w:rFonts w:ascii="Times New Roman" w:hAnsi="Times New Roman"/>
          <w:lang w:val="en-GB"/>
        </w:rPr>
        <w:t xml:space="preserve"> 51 </w:t>
      </w:r>
      <w:proofErr w:type="spellStart"/>
      <w:r w:rsidR="00937F0E" w:rsidRPr="008B7EC5">
        <w:rPr>
          <w:rFonts w:ascii="Times New Roman" w:hAnsi="Times New Roman"/>
          <w:lang w:val="en-GB"/>
        </w:rPr>
        <w:t>Luật</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Công</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nghệ</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thông</w:t>
      </w:r>
      <w:proofErr w:type="spellEnd"/>
      <w:r w:rsidR="00937F0E" w:rsidRPr="008B7EC5">
        <w:rPr>
          <w:rFonts w:ascii="Times New Roman" w:hAnsi="Times New Roman"/>
          <w:lang w:val="en-GB"/>
        </w:rPr>
        <w:t xml:space="preserve"> tin </w:t>
      </w:r>
      <w:proofErr w:type="spellStart"/>
      <w:r w:rsidR="00937F0E" w:rsidRPr="008B7EC5">
        <w:rPr>
          <w:rFonts w:ascii="Times New Roman" w:hAnsi="Times New Roman"/>
          <w:lang w:val="en-GB"/>
        </w:rPr>
        <w:t>là</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một</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loại</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hình</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khu</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công</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nghệ</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cao</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được</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điều</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chỉnh</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tại</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Nghị</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định</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số</w:t>
      </w:r>
      <w:proofErr w:type="spellEnd"/>
      <w:r w:rsidR="00937F0E" w:rsidRPr="008B7EC5">
        <w:rPr>
          <w:rFonts w:ascii="Times New Roman" w:hAnsi="Times New Roman"/>
          <w:lang w:val="en-GB"/>
        </w:rPr>
        <w:t xml:space="preserve"> 154/2013/NĐ-CP </w:t>
      </w:r>
      <w:proofErr w:type="spellStart"/>
      <w:r w:rsidR="00937F0E" w:rsidRPr="008B7EC5">
        <w:rPr>
          <w:rFonts w:ascii="Times New Roman" w:hAnsi="Times New Roman"/>
          <w:lang w:val="en-GB"/>
        </w:rPr>
        <w:t>ngày</w:t>
      </w:r>
      <w:proofErr w:type="spellEnd"/>
      <w:r w:rsidR="00937F0E" w:rsidRPr="008B7EC5">
        <w:rPr>
          <w:rFonts w:ascii="Times New Roman" w:hAnsi="Times New Roman"/>
          <w:lang w:val="en-GB"/>
        </w:rPr>
        <w:t xml:space="preserve"> 08</w:t>
      </w:r>
      <w:r w:rsidR="0033104F">
        <w:rPr>
          <w:rFonts w:ascii="Times New Roman" w:hAnsi="Times New Roman"/>
          <w:lang w:val="en-GB"/>
        </w:rPr>
        <w:t xml:space="preserve"> </w:t>
      </w:r>
      <w:proofErr w:type="spellStart"/>
      <w:r w:rsidR="0033104F">
        <w:rPr>
          <w:rFonts w:ascii="Times New Roman" w:hAnsi="Times New Roman"/>
          <w:lang w:val="en-GB"/>
        </w:rPr>
        <w:t>tháng</w:t>
      </w:r>
      <w:proofErr w:type="spellEnd"/>
      <w:r w:rsidR="0033104F">
        <w:rPr>
          <w:rFonts w:ascii="Times New Roman" w:hAnsi="Times New Roman"/>
          <w:lang w:val="en-GB"/>
        </w:rPr>
        <w:t xml:space="preserve"> </w:t>
      </w:r>
      <w:r w:rsidR="00937F0E" w:rsidRPr="008B7EC5">
        <w:rPr>
          <w:rFonts w:ascii="Times New Roman" w:hAnsi="Times New Roman"/>
          <w:lang w:val="en-GB"/>
        </w:rPr>
        <w:t>11</w:t>
      </w:r>
      <w:r w:rsidR="0033104F">
        <w:rPr>
          <w:rFonts w:ascii="Times New Roman" w:hAnsi="Times New Roman"/>
          <w:lang w:val="en-GB"/>
        </w:rPr>
        <w:t xml:space="preserve"> </w:t>
      </w:r>
      <w:proofErr w:type="spellStart"/>
      <w:r w:rsidR="0033104F">
        <w:rPr>
          <w:rFonts w:ascii="Times New Roman" w:hAnsi="Times New Roman"/>
          <w:lang w:val="en-GB"/>
        </w:rPr>
        <w:t>năm</w:t>
      </w:r>
      <w:proofErr w:type="spellEnd"/>
      <w:r w:rsidR="0033104F">
        <w:rPr>
          <w:rFonts w:ascii="Times New Roman" w:hAnsi="Times New Roman"/>
          <w:lang w:val="en-GB"/>
        </w:rPr>
        <w:t xml:space="preserve"> </w:t>
      </w:r>
      <w:r w:rsidR="00937F0E" w:rsidRPr="008B7EC5">
        <w:rPr>
          <w:rFonts w:ascii="Times New Roman" w:hAnsi="Times New Roman"/>
          <w:lang w:val="en-GB"/>
        </w:rPr>
        <w:t xml:space="preserve">2013 </w:t>
      </w:r>
      <w:proofErr w:type="spellStart"/>
      <w:r w:rsidR="00937F0E" w:rsidRPr="008B7EC5">
        <w:rPr>
          <w:rFonts w:ascii="Times New Roman" w:hAnsi="Times New Roman"/>
          <w:lang w:val="en-GB"/>
        </w:rPr>
        <w:t>quy</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định</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về</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khu</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công</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nghệ</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thông</w:t>
      </w:r>
      <w:proofErr w:type="spellEnd"/>
      <w:r w:rsidR="00937F0E" w:rsidRPr="008B7EC5">
        <w:rPr>
          <w:rFonts w:ascii="Times New Roman" w:hAnsi="Times New Roman"/>
          <w:lang w:val="en-GB"/>
        </w:rPr>
        <w:t xml:space="preserve"> tin </w:t>
      </w:r>
      <w:proofErr w:type="spellStart"/>
      <w:r w:rsidR="00937F0E" w:rsidRPr="008B7EC5">
        <w:rPr>
          <w:rFonts w:ascii="Times New Roman" w:hAnsi="Times New Roman"/>
          <w:lang w:val="en-GB"/>
        </w:rPr>
        <w:t>tập</w:t>
      </w:r>
      <w:proofErr w:type="spellEnd"/>
      <w:r w:rsidR="00937F0E" w:rsidRPr="008B7EC5">
        <w:rPr>
          <w:rFonts w:ascii="Times New Roman" w:hAnsi="Times New Roman"/>
          <w:lang w:val="en-GB"/>
        </w:rPr>
        <w:t xml:space="preserve"> </w:t>
      </w:r>
      <w:proofErr w:type="spellStart"/>
      <w:r w:rsidR="00937F0E" w:rsidRPr="008B7EC5">
        <w:rPr>
          <w:rFonts w:ascii="Times New Roman" w:hAnsi="Times New Roman"/>
          <w:lang w:val="en-GB"/>
        </w:rPr>
        <w:t>trung</w:t>
      </w:r>
      <w:proofErr w:type="spellEnd"/>
      <w:r w:rsidR="00937F0E" w:rsidRPr="008B7EC5">
        <w:rPr>
          <w:rFonts w:ascii="Times New Roman" w:hAnsi="Times New Roman"/>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DDA1" w14:textId="77777777" w:rsidR="00320B20" w:rsidRDefault="00C47161" w:rsidP="00483396">
    <w:pPr>
      <w:pStyle w:val="Header"/>
      <w:framePr w:wrap="around" w:vAnchor="text" w:hAnchor="margin" w:xAlign="center" w:y="1"/>
      <w:rPr>
        <w:rStyle w:val="PageNumber"/>
      </w:rPr>
    </w:pPr>
    <w:r>
      <w:rPr>
        <w:rStyle w:val="PageNumber"/>
      </w:rPr>
      <w:fldChar w:fldCharType="begin"/>
    </w:r>
    <w:r w:rsidR="00320B20">
      <w:rPr>
        <w:rStyle w:val="PageNumber"/>
      </w:rPr>
      <w:instrText xml:space="preserve">PAGE  </w:instrText>
    </w:r>
    <w:r>
      <w:rPr>
        <w:rStyle w:val="PageNumber"/>
      </w:rPr>
      <w:fldChar w:fldCharType="end"/>
    </w:r>
  </w:p>
  <w:p w14:paraId="6EE142CD" w14:textId="77777777" w:rsidR="00320B20" w:rsidRDefault="0032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0663"/>
      <w:docPartObj>
        <w:docPartGallery w:val="Page Numbers (Top of Page)"/>
        <w:docPartUnique/>
      </w:docPartObj>
    </w:sdtPr>
    <w:sdtEndPr>
      <w:rPr>
        <w:noProof/>
        <w:sz w:val="26"/>
        <w:szCs w:val="26"/>
      </w:rPr>
    </w:sdtEndPr>
    <w:sdtContent>
      <w:p w14:paraId="1318AF88" w14:textId="2A93BA2F" w:rsidR="004D2F00" w:rsidRPr="004D2F00" w:rsidRDefault="004D2F00">
        <w:pPr>
          <w:pStyle w:val="Header"/>
          <w:jc w:val="center"/>
          <w:rPr>
            <w:sz w:val="26"/>
            <w:szCs w:val="26"/>
          </w:rPr>
        </w:pPr>
        <w:r w:rsidRPr="004D2F00">
          <w:rPr>
            <w:sz w:val="26"/>
            <w:szCs w:val="26"/>
          </w:rPr>
          <w:fldChar w:fldCharType="begin"/>
        </w:r>
        <w:r w:rsidRPr="004D2F00">
          <w:rPr>
            <w:sz w:val="26"/>
            <w:szCs w:val="26"/>
          </w:rPr>
          <w:instrText xml:space="preserve"> PAGE   \* MERGEFORMAT </w:instrText>
        </w:r>
        <w:r w:rsidRPr="004D2F00">
          <w:rPr>
            <w:sz w:val="26"/>
            <w:szCs w:val="26"/>
          </w:rPr>
          <w:fldChar w:fldCharType="separate"/>
        </w:r>
        <w:r w:rsidRPr="004D2F00">
          <w:rPr>
            <w:noProof/>
            <w:sz w:val="26"/>
            <w:szCs w:val="26"/>
          </w:rPr>
          <w:t>2</w:t>
        </w:r>
        <w:r w:rsidRPr="004D2F00">
          <w:rPr>
            <w:noProof/>
            <w:sz w:val="26"/>
            <w:szCs w:val="26"/>
          </w:rPr>
          <w:fldChar w:fldCharType="end"/>
        </w:r>
      </w:p>
    </w:sdtContent>
  </w:sdt>
  <w:p w14:paraId="5A569E01" w14:textId="77777777" w:rsidR="004D2F00" w:rsidRDefault="004D2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53315"/>
    <w:multiLevelType w:val="multilevel"/>
    <w:tmpl w:val="7F9E78C8"/>
    <w:lvl w:ilvl="0">
      <w:start w:val="1"/>
      <w:numFmt w:val="none"/>
      <w:lvlText w:val=""/>
      <w:lvlJc w:val="left"/>
      <w:pPr>
        <w:tabs>
          <w:tab w:val="num" w:pos="1080"/>
        </w:tabs>
        <w:ind w:left="1080" w:hanging="360"/>
      </w:pPr>
      <w:rPr>
        <w:rFonts w:hint="default"/>
      </w:rPr>
    </w:lvl>
    <w:lvl w:ilvl="1">
      <w:start w:val="1"/>
      <w:numFmt w:val="decimal"/>
      <w:lvlRestart w:val="0"/>
      <w:pStyle w:val="Dieu"/>
      <w:suff w:val="nothing"/>
      <w:lvlText w:val="§iÒu %2. "/>
      <w:lvlJc w:val="left"/>
      <w:pPr>
        <w:ind w:left="4212" w:hanging="951"/>
      </w:pPr>
      <w:rPr>
        <w:rFonts w:ascii=".VnTime" w:hAnsi=".VnTime" w:hint="default"/>
        <w:b/>
        <w:i w:val="0"/>
        <w:lang w:val="de-DE"/>
      </w:rPr>
    </w:lvl>
    <w:lvl w:ilvl="2">
      <w:start w:val="1"/>
      <w:numFmt w:val="decimal"/>
      <w:suff w:val="space"/>
      <w:lvlText w:val="%3."/>
      <w:lvlJc w:val="left"/>
      <w:pPr>
        <w:ind w:left="748" w:firstLine="0"/>
      </w:pPr>
      <w:rPr>
        <w:rFonts w:hint="default"/>
        <w:b w:val="0"/>
        <w:i w:val="0"/>
        <w:sz w:val="28"/>
        <w:szCs w:val="28"/>
        <w:lang w:val="pt-BR"/>
      </w:rPr>
    </w:lvl>
    <w:lvl w:ilvl="3">
      <w:start w:val="1"/>
      <w:numFmt w:val="decimal"/>
      <w:suff w:val="space"/>
      <w:lvlText w:val="%4."/>
      <w:lvlJc w:val="left"/>
      <w:pPr>
        <w:ind w:left="0" w:firstLine="0"/>
      </w:pPr>
      <w:rPr>
        <w:rFonts w:ascii="Times New Roman" w:eastAsia="VNI-Times" w:hAnsi="Times New Roman" w:cs="Times New Roman" w:hint="default"/>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num w:numId="1" w16cid:durableId="35365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62"/>
    <w:rsid w:val="000001C1"/>
    <w:rsid w:val="000004CB"/>
    <w:rsid w:val="0000127F"/>
    <w:rsid w:val="00001807"/>
    <w:rsid w:val="00002AFC"/>
    <w:rsid w:val="00002D10"/>
    <w:rsid w:val="00002FF1"/>
    <w:rsid w:val="0000346E"/>
    <w:rsid w:val="00003CD2"/>
    <w:rsid w:val="000046F1"/>
    <w:rsid w:val="00004AC3"/>
    <w:rsid w:val="000053B9"/>
    <w:rsid w:val="00005F29"/>
    <w:rsid w:val="00005F8F"/>
    <w:rsid w:val="00006B99"/>
    <w:rsid w:val="00007364"/>
    <w:rsid w:val="0000741C"/>
    <w:rsid w:val="00007CDF"/>
    <w:rsid w:val="00010A09"/>
    <w:rsid w:val="00010A3A"/>
    <w:rsid w:val="00010E2D"/>
    <w:rsid w:val="00010E93"/>
    <w:rsid w:val="000111F4"/>
    <w:rsid w:val="0001200A"/>
    <w:rsid w:val="000121FF"/>
    <w:rsid w:val="00012689"/>
    <w:rsid w:val="0001277D"/>
    <w:rsid w:val="00012D98"/>
    <w:rsid w:val="00012EBA"/>
    <w:rsid w:val="000134B6"/>
    <w:rsid w:val="000140DD"/>
    <w:rsid w:val="000140E2"/>
    <w:rsid w:val="00014172"/>
    <w:rsid w:val="00014995"/>
    <w:rsid w:val="00014AC2"/>
    <w:rsid w:val="00016904"/>
    <w:rsid w:val="0001759B"/>
    <w:rsid w:val="000201AD"/>
    <w:rsid w:val="00020858"/>
    <w:rsid w:val="00020891"/>
    <w:rsid w:val="00020CCC"/>
    <w:rsid w:val="000212B2"/>
    <w:rsid w:val="00021449"/>
    <w:rsid w:val="0002220E"/>
    <w:rsid w:val="000225F3"/>
    <w:rsid w:val="000226E3"/>
    <w:rsid w:val="00022D4B"/>
    <w:rsid w:val="00023305"/>
    <w:rsid w:val="0002371D"/>
    <w:rsid w:val="00023844"/>
    <w:rsid w:val="00023EA0"/>
    <w:rsid w:val="00024799"/>
    <w:rsid w:val="000252D7"/>
    <w:rsid w:val="00025810"/>
    <w:rsid w:val="00025AF9"/>
    <w:rsid w:val="00026029"/>
    <w:rsid w:val="0002653F"/>
    <w:rsid w:val="000268D3"/>
    <w:rsid w:val="00026E32"/>
    <w:rsid w:val="0002709D"/>
    <w:rsid w:val="00027149"/>
    <w:rsid w:val="000274FB"/>
    <w:rsid w:val="00027A00"/>
    <w:rsid w:val="00027CB7"/>
    <w:rsid w:val="00027D0D"/>
    <w:rsid w:val="000304A3"/>
    <w:rsid w:val="0003068E"/>
    <w:rsid w:val="00030752"/>
    <w:rsid w:val="00031860"/>
    <w:rsid w:val="00031F98"/>
    <w:rsid w:val="000320BE"/>
    <w:rsid w:val="000329B3"/>
    <w:rsid w:val="00033D6C"/>
    <w:rsid w:val="000346E9"/>
    <w:rsid w:val="00034872"/>
    <w:rsid w:val="00034D46"/>
    <w:rsid w:val="00035A5C"/>
    <w:rsid w:val="00035B5C"/>
    <w:rsid w:val="0003679C"/>
    <w:rsid w:val="0003697D"/>
    <w:rsid w:val="00036B8E"/>
    <w:rsid w:val="00036CDF"/>
    <w:rsid w:val="00037341"/>
    <w:rsid w:val="00037DD7"/>
    <w:rsid w:val="000401CC"/>
    <w:rsid w:val="000405AE"/>
    <w:rsid w:val="00040BB0"/>
    <w:rsid w:val="00040DE0"/>
    <w:rsid w:val="00040E55"/>
    <w:rsid w:val="00041383"/>
    <w:rsid w:val="00041394"/>
    <w:rsid w:val="000413C5"/>
    <w:rsid w:val="00041710"/>
    <w:rsid w:val="00041B93"/>
    <w:rsid w:val="000426F6"/>
    <w:rsid w:val="00042D2F"/>
    <w:rsid w:val="00043117"/>
    <w:rsid w:val="000436EF"/>
    <w:rsid w:val="00043795"/>
    <w:rsid w:val="000437E5"/>
    <w:rsid w:val="00044429"/>
    <w:rsid w:val="00044DA4"/>
    <w:rsid w:val="00044FA5"/>
    <w:rsid w:val="000458A0"/>
    <w:rsid w:val="0004595B"/>
    <w:rsid w:val="00045D15"/>
    <w:rsid w:val="0004691F"/>
    <w:rsid w:val="00046D8B"/>
    <w:rsid w:val="00046DE0"/>
    <w:rsid w:val="00047279"/>
    <w:rsid w:val="00050929"/>
    <w:rsid w:val="00050D42"/>
    <w:rsid w:val="0005139E"/>
    <w:rsid w:val="000515F2"/>
    <w:rsid w:val="00051FBF"/>
    <w:rsid w:val="0005222F"/>
    <w:rsid w:val="00052386"/>
    <w:rsid w:val="0005256B"/>
    <w:rsid w:val="0005282B"/>
    <w:rsid w:val="00052A0E"/>
    <w:rsid w:val="0005358D"/>
    <w:rsid w:val="000536AB"/>
    <w:rsid w:val="000537D9"/>
    <w:rsid w:val="000539A6"/>
    <w:rsid w:val="00053AAF"/>
    <w:rsid w:val="00053C08"/>
    <w:rsid w:val="00053CCF"/>
    <w:rsid w:val="000549DC"/>
    <w:rsid w:val="000553AC"/>
    <w:rsid w:val="00055B38"/>
    <w:rsid w:val="00055BD1"/>
    <w:rsid w:val="00056517"/>
    <w:rsid w:val="000570A9"/>
    <w:rsid w:val="000577E8"/>
    <w:rsid w:val="00057AC5"/>
    <w:rsid w:val="00060028"/>
    <w:rsid w:val="00060403"/>
    <w:rsid w:val="00060419"/>
    <w:rsid w:val="00060C2C"/>
    <w:rsid w:val="00060E7B"/>
    <w:rsid w:val="00060EC1"/>
    <w:rsid w:val="0006142F"/>
    <w:rsid w:val="00061459"/>
    <w:rsid w:val="00061D1E"/>
    <w:rsid w:val="00061DA6"/>
    <w:rsid w:val="00061DB4"/>
    <w:rsid w:val="0006247E"/>
    <w:rsid w:val="00062496"/>
    <w:rsid w:val="00062900"/>
    <w:rsid w:val="00063377"/>
    <w:rsid w:val="00063BCA"/>
    <w:rsid w:val="0006456E"/>
    <w:rsid w:val="00064AAD"/>
    <w:rsid w:val="00064BFF"/>
    <w:rsid w:val="00064DFA"/>
    <w:rsid w:val="00065A5E"/>
    <w:rsid w:val="00065E6B"/>
    <w:rsid w:val="0006619F"/>
    <w:rsid w:val="000668C9"/>
    <w:rsid w:val="00066AFF"/>
    <w:rsid w:val="00067192"/>
    <w:rsid w:val="00067266"/>
    <w:rsid w:val="000672FA"/>
    <w:rsid w:val="00070681"/>
    <w:rsid w:val="00070884"/>
    <w:rsid w:val="00070AF0"/>
    <w:rsid w:val="0007103F"/>
    <w:rsid w:val="00071BED"/>
    <w:rsid w:val="00071D02"/>
    <w:rsid w:val="000723B5"/>
    <w:rsid w:val="000728A1"/>
    <w:rsid w:val="0007294F"/>
    <w:rsid w:val="000729B2"/>
    <w:rsid w:val="000740BC"/>
    <w:rsid w:val="00074706"/>
    <w:rsid w:val="000749AD"/>
    <w:rsid w:val="00075795"/>
    <w:rsid w:val="000758B2"/>
    <w:rsid w:val="00075B52"/>
    <w:rsid w:val="00075DE1"/>
    <w:rsid w:val="0007666A"/>
    <w:rsid w:val="00076A74"/>
    <w:rsid w:val="00076D81"/>
    <w:rsid w:val="000778C4"/>
    <w:rsid w:val="00077A0A"/>
    <w:rsid w:val="00077D31"/>
    <w:rsid w:val="00081B1B"/>
    <w:rsid w:val="000822AC"/>
    <w:rsid w:val="00083327"/>
    <w:rsid w:val="000836D8"/>
    <w:rsid w:val="00083A15"/>
    <w:rsid w:val="00083D17"/>
    <w:rsid w:val="0008406E"/>
    <w:rsid w:val="00084653"/>
    <w:rsid w:val="00084DFB"/>
    <w:rsid w:val="00085D71"/>
    <w:rsid w:val="00085F31"/>
    <w:rsid w:val="00086623"/>
    <w:rsid w:val="000866F8"/>
    <w:rsid w:val="00087053"/>
    <w:rsid w:val="00087235"/>
    <w:rsid w:val="000877C2"/>
    <w:rsid w:val="000901AF"/>
    <w:rsid w:val="000906F2"/>
    <w:rsid w:val="00091578"/>
    <w:rsid w:val="00091F55"/>
    <w:rsid w:val="000920E6"/>
    <w:rsid w:val="00092B46"/>
    <w:rsid w:val="000932CD"/>
    <w:rsid w:val="000933A9"/>
    <w:rsid w:val="00093BE8"/>
    <w:rsid w:val="000942B6"/>
    <w:rsid w:val="000944FD"/>
    <w:rsid w:val="000945B2"/>
    <w:rsid w:val="00094DAC"/>
    <w:rsid w:val="00095301"/>
    <w:rsid w:val="00095339"/>
    <w:rsid w:val="000957F6"/>
    <w:rsid w:val="00095DCF"/>
    <w:rsid w:val="00096D32"/>
    <w:rsid w:val="00096FC8"/>
    <w:rsid w:val="000979B4"/>
    <w:rsid w:val="000A0699"/>
    <w:rsid w:val="000A17E2"/>
    <w:rsid w:val="000A1F18"/>
    <w:rsid w:val="000A2321"/>
    <w:rsid w:val="000A33AF"/>
    <w:rsid w:val="000A3408"/>
    <w:rsid w:val="000A4422"/>
    <w:rsid w:val="000A455C"/>
    <w:rsid w:val="000A4FD3"/>
    <w:rsid w:val="000A5D9E"/>
    <w:rsid w:val="000A6720"/>
    <w:rsid w:val="000A7C9B"/>
    <w:rsid w:val="000A7F22"/>
    <w:rsid w:val="000A7F60"/>
    <w:rsid w:val="000B0DAA"/>
    <w:rsid w:val="000B21AA"/>
    <w:rsid w:val="000B2426"/>
    <w:rsid w:val="000B43B7"/>
    <w:rsid w:val="000B59BC"/>
    <w:rsid w:val="000B7374"/>
    <w:rsid w:val="000B73B5"/>
    <w:rsid w:val="000C0F4C"/>
    <w:rsid w:val="000C1958"/>
    <w:rsid w:val="000C1DB5"/>
    <w:rsid w:val="000C293D"/>
    <w:rsid w:val="000C2CF4"/>
    <w:rsid w:val="000C3240"/>
    <w:rsid w:val="000C33DB"/>
    <w:rsid w:val="000C3A27"/>
    <w:rsid w:val="000C3DBF"/>
    <w:rsid w:val="000C494C"/>
    <w:rsid w:val="000C4BDF"/>
    <w:rsid w:val="000C4E27"/>
    <w:rsid w:val="000C5A8F"/>
    <w:rsid w:val="000C5FCB"/>
    <w:rsid w:val="000C6342"/>
    <w:rsid w:val="000C6584"/>
    <w:rsid w:val="000C768D"/>
    <w:rsid w:val="000C799C"/>
    <w:rsid w:val="000D0344"/>
    <w:rsid w:val="000D0645"/>
    <w:rsid w:val="000D1022"/>
    <w:rsid w:val="000D121E"/>
    <w:rsid w:val="000D15C1"/>
    <w:rsid w:val="000D24E4"/>
    <w:rsid w:val="000D28ED"/>
    <w:rsid w:val="000D2FD3"/>
    <w:rsid w:val="000D323C"/>
    <w:rsid w:val="000D33BF"/>
    <w:rsid w:val="000D3FB3"/>
    <w:rsid w:val="000D4DDC"/>
    <w:rsid w:val="000D4DF1"/>
    <w:rsid w:val="000D4E88"/>
    <w:rsid w:val="000D6812"/>
    <w:rsid w:val="000D7E5C"/>
    <w:rsid w:val="000E02BD"/>
    <w:rsid w:val="000E0959"/>
    <w:rsid w:val="000E10C4"/>
    <w:rsid w:val="000E18AF"/>
    <w:rsid w:val="000E1960"/>
    <w:rsid w:val="000E1B8E"/>
    <w:rsid w:val="000E2510"/>
    <w:rsid w:val="000E3762"/>
    <w:rsid w:val="000E3922"/>
    <w:rsid w:val="000E3A9F"/>
    <w:rsid w:val="000E3BB1"/>
    <w:rsid w:val="000E3C5E"/>
    <w:rsid w:val="000E410C"/>
    <w:rsid w:val="000E418E"/>
    <w:rsid w:val="000E483F"/>
    <w:rsid w:val="000E4A06"/>
    <w:rsid w:val="000E5F2E"/>
    <w:rsid w:val="000E63B1"/>
    <w:rsid w:val="000E6479"/>
    <w:rsid w:val="000E6F17"/>
    <w:rsid w:val="000E6FC9"/>
    <w:rsid w:val="000E7615"/>
    <w:rsid w:val="000E7AB3"/>
    <w:rsid w:val="000E7B00"/>
    <w:rsid w:val="000E7BF6"/>
    <w:rsid w:val="000F08DF"/>
    <w:rsid w:val="000F0CA2"/>
    <w:rsid w:val="000F143C"/>
    <w:rsid w:val="000F1E54"/>
    <w:rsid w:val="000F1F94"/>
    <w:rsid w:val="000F24F1"/>
    <w:rsid w:val="000F2D4E"/>
    <w:rsid w:val="000F3AFA"/>
    <w:rsid w:val="000F3D20"/>
    <w:rsid w:val="000F3DE3"/>
    <w:rsid w:val="000F3E37"/>
    <w:rsid w:val="000F3E6C"/>
    <w:rsid w:val="000F448A"/>
    <w:rsid w:val="000F51A5"/>
    <w:rsid w:val="000F5DCA"/>
    <w:rsid w:val="000F78D2"/>
    <w:rsid w:val="000F7DAA"/>
    <w:rsid w:val="000F7E43"/>
    <w:rsid w:val="0010035C"/>
    <w:rsid w:val="001005BD"/>
    <w:rsid w:val="001013EB"/>
    <w:rsid w:val="00101507"/>
    <w:rsid w:val="00101D05"/>
    <w:rsid w:val="00101D11"/>
    <w:rsid w:val="00102083"/>
    <w:rsid w:val="0010236A"/>
    <w:rsid w:val="00102421"/>
    <w:rsid w:val="0010397B"/>
    <w:rsid w:val="00103CE5"/>
    <w:rsid w:val="00104153"/>
    <w:rsid w:val="00104868"/>
    <w:rsid w:val="001048CE"/>
    <w:rsid w:val="00105011"/>
    <w:rsid w:val="00105841"/>
    <w:rsid w:val="0010617E"/>
    <w:rsid w:val="0010644B"/>
    <w:rsid w:val="001064AA"/>
    <w:rsid w:val="001065D0"/>
    <w:rsid w:val="00107187"/>
    <w:rsid w:val="001072D6"/>
    <w:rsid w:val="00107A7C"/>
    <w:rsid w:val="00107EEC"/>
    <w:rsid w:val="0011009F"/>
    <w:rsid w:val="00110192"/>
    <w:rsid w:val="00110844"/>
    <w:rsid w:val="00110991"/>
    <w:rsid w:val="00110EE8"/>
    <w:rsid w:val="00111453"/>
    <w:rsid w:val="00111A50"/>
    <w:rsid w:val="00111F23"/>
    <w:rsid w:val="00112462"/>
    <w:rsid w:val="001126D3"/>
    <w:rsid w:val="00112E21"/>
    <w:rsid w:val="0011371E"/>
    <w:rsid w:val="001139F5"/>
    <w:rsid w:val="00113EDD"/>
    <w:rsid w:val="001143D2"/>
    <w:rsid w:val="00114512"/>
    <w:rsid w:val="00114EDD"/>
    <w:rsid w:val="00115474"/>
    <w:rsid w:val="0011598F"/>
    <w:rsid w:val="00115AD9"/>
    <w:rsid w:val="00115D0D"/>
    <w:rsid w:val="00116298"/>
    <w:rsid w:val="0011760C"/>
    <w:rsid w:val="00117D1F"/>
    <w:rsid w:val="00120643"/>
    <w:rsid w:val="00120B76"/>
    <w:rsid w:val="0012122D"/>
    <w:rsid w:val="001217CB"/>
    <w:rsid w:val="0012194F"/>
    <w:rsid w:val="00121A96"/>
    <w:rsid w:val="0012243C"/>
    <w:rsid w:val="001231C7"/>
    <w:rsid w:val="0012363F"/>
    <w:rsid w:val="0012425B"/>
    <w:rsid w:val="001242E3"/>
    <w:rsid w:val="001243C9"/>
    <w:rsid w:val="0012475D"/>
    <w:rsid w:val="001247DE"/>
    <w:rsid w:val="00124F2C"/>
    <w:rsid w:val="00125CA6"/>
    <w:rsid w:val="00125CF4"/>
    <w:rsid w:val="001265B8"/>
    <w:rsid w:val="001269B6"/>
    <w:rsid w:val="00126EC5"/>
    <w:rsid w:val="001272D9"/>
    <w:rsid w:val="001273B4"/>
    <w:rsid w:val="001304D9"/>
    <w:rsid w:val="00130507"/>
    <w:rsid w:val="001306A1"/>
    <w:rsid w:val="001316B0"/>
    <w:rsid w:val="0013193E"/>
    <w:rsid w:val="001322CE"/>
    <w:rsid w:val="0013269A"/>
    <w:rsid w:val="00132918"/>
    <w:rsid w:val="00132B83"/>
    <w:rsid w:val="00132C93"/>
    <w:rsid w:val="001331C6"/>
    <w:rsid w:val="001334B6"/>
    <w:rsid w:val="00133577"/>
    <w:rsid w:val="001337F1"/>
    <w:rsid w:val="00134505"/>
    <w:rsid w:val="001351E4"/>
    <w:rsid w:val="0013576F"/>
    <w:rsid w:val="001359B3"/>
    <w:rsid w:val="00135BD1"/>
    <w:rsid w:val="00135D84"/>
    <w:rsid w:val="00136154"/>
    <w:rsid w:val="001373A7"/>
    <w:rsid w:val="001377FF"/>
    <w:rsid w:val="00137A96"/>
    <w:rsid w:val="001401F6"/>
    <w:rsid w:val="00141B81"/>
    <w:rsid w:val="00141C2E"/>
    <w:rsid w:val="00142251"/>
    <w:rsid w:val="0014229E"/>
    <w:rsid w:val="00142EA7"/>
    <w:rsid w:val="00142FBA"/>
    <w:rsid w:val="00143130"/>
    <w:rsid w:val="0014424B"/>
    <w:rsid w:val="001442F8"/>
    <w:rsid w:val="001445AC"/>
    <w:rsid w:val="001446F4"/>
    <w:rsid w:val="00144C13"/>
    <w:rsid w:val="001452A0"/>
    <w:rsid w:val="001455ED"/>
    <w:rsid w:val="00145C6F"/>
    <w:rsid w:val="001469F2"/>
    <w:rsid w:val="00146AF2"/>
    <w:rsid w:val="00146C4A"/>
    <w:rsid w:val="00147E88"/>
    <w:rsid w:val="001501C8"/>
    <w:rsid w:val="00150424"/>
    <w:rsid w:val="00150990"/>
    <w:rsid w:val="00150CAA"/>
    <w:rsid w:val="00151DBB"/>
    <w:rsid w:val="00151FCA"/>
    <w:rsid w:val="00152BCB"/>
    <w:rsid w:val="00152E52"/>
    <w:rsid w:val="00153377"/>
    <w:rsid w:val="001542DD"/>
    <w:rsid w:val="00154BB5"/>
    <w:rsid w:val="00154FBA"/>
    <w:rsid w:val="001551D7"/>
    <w:rsid w:val="00155708"/>
    <w:rsid w:val="001568DE"/>
    <w:rsid w:val="00157297"/>
    <w:rsid w:val="00157B65"/>
    <w:rsid w:val="0016032A"/>
    <w:rsid w:val="00160639"/>
    <w:rsid w:val="00161155"/>
    <w:rsid w:val="00164178"/>
    <w:rsid w:val="001641E1"/>
    <w:rsid w:val="001644F9"/>
    <w:rsid w:val="00164531"/>
    <w:rsid w:val="00164960"/>
    <w:rsid w:val="00164AEE"/>
    <w:rsid w:val="00165E54"/>
    <w:rsid w:val="001666A1"/>
    <w:rsid w:val="00166A15"/>
    <w:rsid w:val="00166A3E"/>
    <w:rsid w:val="00167A40"/>
    <w:rsid w:val="00167ECC"/>
    <w:rsid w:val="0017096E"/>
    <w:rsid w:val="00170BF8"/>
    <w:rsid w:val="00170C35"/>
    <w:rsid w:val="001715B1"/>
    <w:rsid w:val="00171B98"/>
    <w:rsid w:val="00171C32"/>
    <w:rsid w:val="00171C67"/>
    <w:rsid w:val="00171C69"/>
    <w:rsid w:val="0017215D"/>
    <w:rsid w:val="0017233A"/>
    <w:rsid w:val="00172905"/>
    <w:rsid w:val="00172ADD"/>
    <w:rsid w:val="00172E81"/>
    <w:rsid w:val="0017326F"/>
    <w:rsid w:val="0017332E"/>
    <w:rsid w:val="00173C8F"/>
    <w:rsid w:val="00173DB1"/>
    <w:rsid w:val="00174AD4"/>
    <w:rsid w:val="00174E9D"/>
    <w:rsid w:val="0017526A"/>
    <w:rsid w:val="00175D2C"/>
    <w:rsid w:val="00176270"/>
    <w:rsid w:val="00176777"/>
    <w:rsid w:val="001768AD"/>
    <w:rsid w:val="00176943"/>
    <w:rsid w:val="00177266"/>
    <w:rsid w:val="0017728E"/>
    <w:rsid w:val="001773D2"/>
    <w:rsid w:val="00177DB5"/>
    <w:rsid w:val="00177DCD"/>
    <w:rsid w:val="00181832"/>
    <w:rsid w:val="00183609"/>
    <w:rsid w:val="0018361E"/>
    <w:rsid w:val="001837A5"/>
    <w:rsid w:val="001837F1"/>
    <w:rsid w:val="00183DEF"/>
    <w:rsid w:val="00184196"/>
    <w:rsid w:val="00184A83"/>
    <w:rsid w:val="00184B9A"/>
    <w:rsid w:val="00185B19"/>
    <w:rsid w:val="00185DD1"/>
    <w:rsid w:val="001865B9"/>
    <w:rsid w:val="00186A90"/>
    <w:rsid w:val="00186D80"/>
    <w:rsid w:val="001875E6"/>
    <w:rsid w:val="00190268"/>
    <w:rsid w:val="0019027C"/>
    <w:rsid w:val="00190B98"/>
    <w:rsid w:val="00190C3A"/>
    <w:rsid w:val="0019120E"/>
    <w:rsid w:val="0019183A"/>
    <w:rsid w:val="001922DB"/>
    <w:rsid w:val="0019260C"/>
    <w:rsid w:val="00192FFA"/>
    <w:rsid w:val="00193057"/>
    <w:rsid w:val="0019372E"/>
    <w:rsid w:val="00194BCA"/>
    <w:rsid w:val="00195678"/>
    <w:rsid w:val="00195920"/>
    <w:rsid w:val="00195F57"/>
    <w:rsid w:val="00196344"/>
    <w:rsid w:val="00197045"/>
    <w:rsid w:val="001A0213"/>
    <w:rsid w:val="001A02F3"/>
    <w:rsid w:val="001A1599"/>
    <w:rsid w:val="001A2558"/>
    <w:rsid w:val="001A27DD"/>
    <w:rsid w:val="001A2903"/>
    <w:rsid w:val="001A2BFF"/>
    <w:rsid w:val="001A3212"/>
    <w:rsid w:val="001A4867"/>
    <w:rsid w:val="001A4A12"/>
    <w:rsid w:val="001A4AD3"/>
    <w:rsid w:val="001A615E"/>
    <w:rsid w:val="001A656A"/>
    <w:rsid w:val="001A6F02"/>
    <w:rsid w:val="001A70ED"/>
    <w:rsid w:val="001A77EC"/>
    <w:rsid w:val="001A7C42"/>
    <w:rsid w:val="001A7DFA"/>
    <w:rsid w:val="001B1058"/>
    <w:rsid w:val="001B1356"/>
    <w:rsid w:val="001B139B"/>
    <w:rsid w:val="001B1B4F"/>
    <w:rsid w:val="001B1E21"/>
    <w:rsid w:val="001B2A2A"/>
    <w:rsid w:val="001B3944"/>
    <w:rsid w:val="001B40B9"/>
    <w:rsid w:val="001B4FCB"/>
    <w:rsid w:val="001B501B"/>
    <w:rsid w:val="001B5538"/>
    <w:rsid w:val="001B569C"/>
    <w:rsid w:val="001B5E98"/>
    <w:rsid w:val="001B5F5D"/>
    <w:rsid w:val="001B6A07"/>
    <w:rsid w:val="001B6AB8"/>
    <w:rsid w:val="001B6AD1"/>
    <w:rsid w:val="001B758C"/>
    <w:rsid w:val="001B7887"/>
    <w:rsid w:val="001C16C6"/>
    <w:rsid w:val="001C1BFE"/>
    <w:rsid w:val="001C1E68"/>
    <w:rsid w:val="001C206F"/>
    <w:rsid w:val="001C2539"/>
    <w:rsid w:val="001C28CC"/>
    <w:rsid w:val="001C2910"/>
    <w:rsid w:val="001C2A90"/>
    <w:rsid w:val="001C2F74"/>
    <w:rsid w:val="001C30F3"/>
    <w:rsid w:val="001C387D"/>
    <w:rsid w:val="001C4A2E"/>
    <w:rsid w:val="001C4DBE"/>
    <w:rsid w:val="001C531E"/>
    <w:rsid w:val="001C55A3"/>
    <w:rsid w:val="001C5686"/>
    <w:rsid w:val="001C5A6A"/>
    <w:rsid w:val="001C61F8"/>
    <w:rsid w:val="001C6254"/>
    <w:rsid w:val="001C671B"/>
    <w:rsid w:val="001C7076"/>
    <w:rsid w:val="001C7197"/>
    <w:rsid w:val="001C7539"/>
    <w:rsid w:val="001C754A"/>
    <w:rsid w:val="001D11D9"/>
    <w:rsid w:val="001D1314"/>
    <w:rsid w:val="001D186E"/>
    <w:rsid w:val="001D18B1"/>
    <w:rsid w:val="001D24B8"/>
    <w:rsid w:val="001D2AAE"/>
    <w:rsid w:val="001D2AC8"/>
    <w:rsid w:val="001D30B5"/>
    <w:rsid w:val="001D35E0"/>
    <w:rsid w:val="001D3ABD"/>
    <w:rsid w:val="001D4407"/>
    <w:rsid w:val="001D4470"/>
    <w:rsid w:val="001D5299"/>
    <w:rsid w:val="001D5E87"/>
    <w:rsid w:val="001D6032"/>
    <w:rsid w:val="001D6F58"/>
    <w:rsid w:val="001D793E"/>
    <w:rsid w:val="001E0632"/>
    <w:rsid w:val="001E0896"/>
    <w:rsid w:val="001E1204"/>
    <w:rsid w:val="001E18CA"/>
    <w:rsid w:val="001E199F"/>
    <w:rsid w:val="001E2095"/>
    <w:rsid w:val="001E21CF"/>
    <w:rsid w:val="001E237F"/>
    <w:rsid w:val="001E23C5"/>
    <w:rsid w:val="001E3174"/>
    <w:rsid w:val="001E3604"/>
    <w:rsid w:val="001E3F16"/>
    <w:rsid w:val="001E3FC6"/>
    <w:rsid w:val="001E4815"/>
    <w:rsid w:val="001E4AEC"/>
    <w:rsid w:val="001E4E41"/>
    <w:rsid w:val="001E647D"/>
    <w:rsid w:val="001E6C9A"/>
    <w:rsid w:val="001F0E1D"/>
    <w:rsid w:val="001F0F69"/>
    <w:rsid w:val="001F1264"/>
    <w:rsid w:val="001F1B04"/>
    <w:rsid w:val="001F2148"/>
    <w:rsid w:val="001F28A4"/>
    <w:rsid w:val="001F29D8"/>
    <w:rsid w:val="001F2BB2"/>
    <w:rsid w:val="001F32A6"/>
    <w:rsid w:val="001F32C6"/>
    <w:rsid w:val="001F32F9"/>
    <w:rsid w:val="001F39B7"/>
    <w:rsid w:val="001F39DC"/>
    <w:rsid w:val="001F43C3"/>
    <w:rsid w:val="001F4C0A"/>
    <w:rsid w:val="001F5225"/>
    <w:rsid w:val="001F55E8"/>
    <w:rsid w:val="001F618B"/>
    <w:rsid w:val="001F6236"/>
    <w:rsid w:val="001F67AC"/>
    <w:rsid w:val="001F686F"/>
    <w:rsid w:val="001F6D05"/>
    <w:rsid w:val="001F6F95"/>
    <w:rsid w:val="001F73DE"/>
    <w:rsid w:val="001F7A4D"/>
    <w:rsid w:val="00200068"/>
    <w:rsid w:val="002009A8"/>
    <w:rsid w:val="00200C70"/>
    <w:rsid w:val="00200FDF"/>
    <w:rsid w:val="0020149D"/>
    <w:rsid w:val="00201E6D"/>
    <w:rsid w:val="00202391"/>
    <w:rsid w:val="00203B91"/>
    <w:rsid w:val="00203DB3"/>
    <w:rsid w:val="00203F4C"/>
    <w:rsid w:val="0020498A"/>
    <w:rsid w:val="00204DFE"/>
    <w:rsid w:val="00205133"/>
    <w:rsid w:val="002058C5"/>
    <w:rsid w:val="00205F67"/>
    <w:rsid w:val="002066A3"/>
    <w:rsid w:val="00206B05"/>
    <w:rsid w:val="002070A9"/>
    <w:rsid w:val="00207126"/>
    <w:rsid w:val="00207E1F"/>
    <w:rsid w:val="002106EF"/>
    <w:rsid w:val="00210B7C"/>
    <w:rsid w:val="00212869"/>
    <w:rsid w:val="002131BB"/>
    <w:rsid w:val="00213355"/>
    <w:rsid w:val="0021404B"/>
    <w:rsid w:val="00214E0F"/>
    <w:rsid w:val="00215487"/>
    <w:rsid w:val="00215573"/>
    <w:rsid w:val="0021564F"/>
    <w:rsid w:val="002157BD"/>
    <w:rsid w:val="00215BE2"/>
    <w:rsid w:val="002161BA"/>
    <w:rsid w:val="00216A0C"/>
    <w:rsid w:val="002203AC"/>
    <w:rsid w:val="002206A1"/>
    <w:rsid w:val="0022070D"/>
    <w:rsid w:val="00221365"/>
    <w:rsid w:val="0022140B"/>
    <w:rsid w:val="00221814"/>
    <w:rsid w:val="00221A57"/>
    <w:rsid w:val="00221E09"/>
    <w:rsid w:val="00222AD2"/>
    <w:rsid w:val="002238C1"/>
    <w:rsid w:val="00223C06"/>
    <w:rsid w:val="00223D16"/>
    <w:rsid w:val="00223DAF"/>
    <w:rsid w:val="00223FA7"/>
    <w:rsid w:val="002242E3"/>
    <w:rsid w:val="002244DA"/>
    <w:rsid w:val="00224F84"/>
    <w:rsid w:val="0022509E"/>
    <w:rsid w:val="00225600"/>
    <w:rsid w:val="00225C80"/>
    <w:rsid w:val="002260C1"/>
    <w:rsid w:val="002269D8"/>
    <w:rsid w:val="00226DEE"/>
    <w:rsid w:val="00227505"/>
    <w:rsid w:val="002278AD"/>
    <w:rsid w:val="00227E0F"/>
    <w:rsid w:val="00230A31"/>
    <w:rsid w:val="00231193"/>
    <w:rsid w:val="002315FF"/>
    <w:rsid w:val="002317DA"/>
    <w:rsid w:val="00232F97"/>
    <w:rsid w:val="00233070"/>
    <w:rsid w:val="002336A0"/>
    <w:rsid w:val="0023432A"/>
    <w:rsid w:val="002345A9"/>
    <w:rsid w:val="002366CE"/>
    <w:rsid w:val="0023698D"/>
    <w:rsid w:val="002372A0"/>
    <w:rsid w:val="002374A2"/>
    <w:rsid w:val="00240292"/>
    <w:rsid w:val="0024073C"/>
    <w:rsid w:val="002409CA"/>
    <w:rsid w:val="00240EAE"/>
    <w:rsid w:val="00240FCA"/>
    <w:rsid w:val="00241374"/>
    <w:rsid w:val="00241F2C"/>
    <w:rsid w:val="002422AD"/>
    <w:rsid w:val="00242C30"/>
    <w:rsid w:val="00242E28"/>
    <w:rsid w:val="00242F4B"/>
    <w:rsid w:val="0024315E"/>
    <w:rsid w:val="0024331C"/>
    <w:rsid w:val="00243DEA"/>
    <w:rsid w:val="00243E50"/>
    <w:rsid w:val="00244844"/>
    <w:rsid w:val="00244C60"/>
    <w:rsid w:val="00244F7C"/>
    <w:rsid w:val="0024506D"/>
    <w:rsid w:val="002451D4"/>
    <w:rsid w:val="00245808"/>
    <w:rsid w:val="00245E7E"/>
    <w:rsid w:val="0024668B"/>
    <w:rsid w:val="00246999"/>
    <w:rsid w:val="00246A99"/>
    <w:rsid w:val="002509E8"/>
    <w:rsid w:val="00250E03"/>
    <w:rsid w:val="00251053"/>
    <w:rsid w:val="0025142B"/>
    <w:rsid w:val="0025312B"/>
    <w:rsid w:val="002533CA"/>
    <w:rsid w:val="002550A8"/>
    <w:rsid w:val="002550F1"/>
    <w:rsid w:val="00255564"/>
    <w:rsid w:val="002556E7"/>
    <w:rsid w:val="00255863"/>
    <w:rsid w:val="00255A09"/>
    <w:rsid w:val="00256637"/>
    <w:rsid w:val="0026011D"/>
    <w:rsid w:val="002604A7"/>
    <w:rsid w:val="00260870"/>
    <w:rsid w:val="002610CC"/>
    <w:rsid w:val="0026117F"/>
    <w:rsid w:val="0026283A"/>
    <w:rsid w:val="00262875"/>
    <w:rsid w:val="00262A28"/>
    <w:rsid w:val="00263367"/>
    <w:rsid w:val="002637A8"/>
    <w:rsid w:val="00263A6E"/>
    <w:rsid w:val="00263C0D"/>
    <w:rsid w:val="00263DB0"/>
    <w:rsid w:val="00263EDC"/>
    <w:rsid w:val="00264069"/>
    <w:rsid w:val="00264406"/>
    <w:rsid w:val="00264856"/>
    <w:rsid w:val="002653E3"/>
    <w:rsid w:val="00265459"/>
    <w:rsid w:val="00266BB0"/>
    <w:rsid w:val="0026784E"/>
    <w:rsid w:val="00267CFE"/>
    <w:rsid w:val="0027014B"/>
    <w:rsid w:val="0027020D"/>
    <w:rsid w:val="00270334"/>
    <w:rsid w:val="00270CF9"/>
    <w:rsid w:val="00271138"/>
    <w:rsid w:val="00271427"/>
    <w:rsid w:val="00271A14"/>
    <w:rsid w:val="00271D79"/>
    <w:rsid w:val="002744DD"/>
    <w:rsid w:val="0027493D"/>
    <w:rsid w:val="00275076"/>
    <w:rsid w:val="00275F5F"/>
    <w:rsid w:val="002765A8"/>
    <w:rsid w:val="00276BAF"/>
    <w:rsid w:val="0028026B"/>
    <w:rsid w:val="00281734"/>
    <w:rsid w:val="00282407"/>
    <w:rsid w:val="002839DF"/>
    <w:rsid w:val="0028431E"/>
    <w:rsid w:val="002846A2"/>
    <w:rsid w:val="00284EFB"/>
    <w:rsid w:val="002850AA"/>
    <w:rsid w:val="002850FB"/>
    <w:rsid w:val="00285756"/>
    <w:rsid w:val="002857D1"/>
    <w:rsid w:val="00285903"/>
    <w:rsid w:val="00285A37"/>
    <w:rsid w:val="00285AF1"/>
    <w:rsid w:val="00285CA1"/>
    <w:rsid w:val="00286CB6"/>
    <w:rsid w:val="00286F98"/>
    <w:rsid w:val="00287C04"/>
    <w:rsid w:val="002900CE"/>
    <w:rsid w:val="002901E7"/>
    <w:rsid w:val="00290406"/>
    <w:rsid w:val="002913E4"/>
    <w:rsid w:val="002924AD"/>
    <w:rsid w:val="002928CD"/>
    <w:rsid w:val="00292B64"/>
    <w:rsid w:val="002931C9"/>
    <w:rsid w:val="002936C3"/>
    <w:rsid w:val="0029370A"/>
    <w:rsid w:val="00294193"/>
    <w:rsid w:val="002942C3"/>
    <w:rsid w:val="0029489F"/>
    <w:rsid w:val="00294BFF"/>
    <w:rsid w:val="00294D05"/>
    <w:rsid w:val="00295FFA"/>
    <w:rsid w:val="002962B2"/>
    <w:rsid w:val="002970B8"/>
    <w:rsid w:val="00297681"/>
    <w:rsid w:val="0029792B"/>
    <w:rsid w:val="00297BB7"/>
    <w:rsid w:val="00297FEE"/>
    <w:rsid w:val="002A06C4"/>
    <w:rsid w:val="002A0918"/>
    <w:rsid w:val="002A0F51"/>
    <w:rsid w:val="002A1032"/>
    <w:rsid w:val="002A165C"/>
    <w:rsid w:val="002A1BF9"/>
    <w:rsid w:val="002A1EFA"/>
    <w:rsid w:val="002A1F90"/>
    <w:rsid w:val="002A26FE"/>
    <w:rsid w:val="002A2D82"/>
    <w:rsid w:val="002A353C"/>
    <w:rsid w:val="002A3A1F"/>
    <w:rsid w:val="002A3C18"/>
    <w:rsid w:val="002A3FC5"/>
    <w:rsid w:val="002A494F"/>
    <w:rsid w:val="002A4C58"/>
    <w:rsid w:val="002A54F4"/>
    <w:rsid w:val="002A582F"/>
    <w:rsid w:val="002A59D7"/>
    <w:rsid w:val="002A66CC"/>
    <w:rsid w:val="002A690E"/>
    <w:rsid w:val="002A6BD4"/>
    <w:rsid w:val="002A6F42"/>
    <w:rsid w:val="002B005E"/>
    <w:rsid w:val="002B06A4"/>
    <w:rsid w:val="002B085B"/>
    <w:rsid w:val="002B09DE"/>
    <w:rsid w:val="002B0AEA"/>
    <w:rsid w:val="002B0B83"/>
    <w:rsid w:val="002B0C14"/>
    <w:rsid w:val="002B0E67"/>
    <w:rsid w:val="002B0F92"/>
    <w:rsid w:val="002B121D"/>
    <w:rsid w:val="002B1AFD"/>
    <w:rsid w:val="002B1FAD"/>
    <w:rsid w:val="002B263F"/>
    <w:rsid w:val="002B2A80"/>
    <w:rsid w:val="002B2EC6"/>
    <w:rsid w:val="002B39EA"/>
    <w:rsid w:val="002B3CC4"/>
    <w:rsid w:val="002B3E45"/>
    <w:rsid w:val="002B43A2"/>
    <w:rsid w:val="002B52BA"/>
    <w:rsid w:val="002B5304"/>
    <w:rsid w:val="002B636E"/>
    <w:rsid w:val="002B6AB6"/>
    <w:rsid w:val="002B6B0B"/>
    <w:rsid w:val="002B70FE"/>
    <w:rsid w:val="002B7466"/>
    <w:rsid w:val="002B747A"/>
    <w:rsid w:val="002B79D2"/>
    <w:rsid w:val="002C0409"/>
    <w:rsid w:val="002C09E5"/>
    <w:rsid w:val="002C0AAE"/>
    <w:rsid w:val="002C0CB0"/>
    <w:rsid w:val="002C0D5A"/>
    <w:rsid w:val="002C0F82"/>
    <w:rsid w:val="002C1D2D"/>
    <w:rsid w:val="002C2533"/>
    <w:rsid w:val="002C267A"/>
    <w:rsid w:val="002C2699"/>
    <w:rsid w:val="002C3591"/>
    <w:rsid w:val="002C379E"/>
    <w:rsid w:val="002C3A12"/>
    <w:rsid w:val="002C3FF4"/>
    <w:rsid w:val="002C4890"/>
    <w:rsid w:val="002C5AFC"/>
    <w:rsid w:val="002C5E68"/>
    <w:rsid w:val="002C6A3B"/>
    <w:rsid w:val="002C6B41"/>
    <w:rsid w:val="002C7A5A"/>
    <w:rsid w:val="002D116E"/>
    <w:rsid w:val="002D11BF"/>
    <w:rsid w:val="002D2035"/>
    <w:rsid w:val="002D2227"/>
    <w:rsid w:val="002D250D"/>
    <w:rsid w:val="002D276E"/>
    <w:rsid w:val="002D289C"/>
    <w:rsid w:val="002D2C53"/>
    <w:rsid w:val="002D30D3"/>
    <w:rsid w:val="002D37F9"/>
    <w:rsid w:val="002D3B60"/>
    <w:rsid w:val="002D3E2E"/>
    <w:rsid w:val="002D3E76"/>
    <w:rsid w:val="002D40B2"/>
    <w:rsid w:val="002D45BE"/>
    <w:rsid w:val="002D4A68"/>
    <w:rsid w:val="002D4CEC"/>
    <w:rsid w:val="002D639C"/>
    <w:rsid w:val="002D64B0"/>
    <w:rsid w:val="002D6E4E"/>
    <w:rsid w:val="002D6F34"/>
    <w:rsid w:val="002D75AE"/>
    <w:rsid w:val="002D777D"/>
    <w:rsid w:val="002D7AAB"/>
    <w:rsid w:val="002D7B79"/>
    <w:rsid w:val="002D7CD1"/>
    <w:rsid w:val="002D7CF8"/>
    <w:rsid w:val="002D7E3C"/>
    <w:rsid w:val="002D7E6B"/>
    <w:rsid w:val="002E03DB"/>
    <w:rsid w:val="002E0F47"/>
    <w:rsid w:val="002E242E"/>
    <w:rsid w:val="002E2A8F"/>
    <w:rsid w:val="002E2E39"/>
    <w:rsid w:val="002E2E65"/>
    <w:rsid w:val="002E3BFE"/>
    <w:rsid w:val="002E4287"/>
    <w:rsid w:val="002E44E8"/>
    <w:rsid w:val="002E44F2"/>
    <w:rsid w:val="002E4526"/>
    <w:rsid w:val="002E4580"/>
    <w:rsid w:val="002E4D21"/>
    <w:rsid w:val="002E4D53"/>
    <w:rsid w:val="002E4FEE"/>
    <w:rsid w:val="002E5186"/>
    <w:rsid w:val="002E5375"/>
    <w:rsid w:val="002E5F1D"/>
    <w:rsid w:val="002E62FA"/>
    <w:rsid w:val="002E6EE6"/>
    <w:rsid w:val="002E70AC"/>
    <w:rsid w:val="002E7E19"/>
    <w:rsid w:val="002F022A"/>
    <w:rsid w:val="002F0522"/>
    <w:rsid w:val="002F07D8"/>
    <w:rsid w:val="002F1709"/>
    <w:rsid w:val="002F218C"/>
    <w:rsid w:val="002F21DD"/>
    <w:rsid w:val="002F22F5"/>
    <w:rsid w:val="002F2926"/>
    <w:rsid w:val="002F297B"/>
    <w:rsid w:val="002F321C"/>
    <w:rsid w:val="002F325C"/>
    <w:rsid w:val="002F53B6"/>
    <w:rsid w:val="002F53E5"/>
    <w:rsid w:val="002F5E1D"/>
    <w:rsid w:val="002F6DA0"/>
    <w:rsid w:val="002F6F95"/>
    <w:rsid w:val="002F6F9D"/>
    <w:rsid w:val="002F7B9A"/>
    <w:rsid w:val="00300755"/>
    <w:rsid w:val="00301153"/>
    <w:rsid w:val="003012C2"/>
    <w:rsid w:val="00301FBF"/>
    <w:rsid w:val="00302B41"/>
    <w:rsid w:val="00302C1E"/>
    <w:rsid w:val="00302E83"/>
    <w:rsid w:val="00304943"/>
    <w:rsid w:val="00304C03"/>
    <w:rsid w:val="003051BB"/>
    <w:rsid w:val="00305DE4"/>
    <w:rsid w:val="0030618C"/>
    <w:rsid w:val="0030655D"/>
    <w:rsid w:val="00306EF7"/>
    <w:rsid w:val="00307DDA"/>
    <w:rsid w:val="003100BF"/>
    <w:rsid w:val="00310F14"/>
    <w:rsid w:val="00311269"/>
    <w:rsid w:val="003114A6"/>
    <w:rsid w:val="00311565"/>
    <w:rsid w:val="00311690"/>
    <w:rsid w:val="00311869"/>
    <w:rsid w:val="00311906"/>
    <w:rsid w:val="00311954"/>
    <w:rsid w:val="00311D38"/>
    <w:rsid w:val="00312936"/>
    <w:rsid w:val="003130D4"/>
    <w:rsid w:val="003130E3"/>
    <w:rsid w:val="00313CB8"/>
    <w:rsid w:val="003142C9"/>
    <w:rsid w:val="003144CC"/>
    <w:rsid w:val="00314964"/>
    <w:rsid w:val="00314E94"/>
    <w:rsid w:val="0031551E"/>
    <w:rsid w:val="00315758"/>
    <w:rsid w:val="0031603E"/>
    <w:rsid w:val="00316628"/>
    <w:rsid w:val="00316774"/>
    <w:rsid w:val="00320B20"/>
    <w:rsid w:val="00321162"/>
    <w:rsid w:val="00321982"/>
    <w:rsid w:val="00321AAF"/>
    <w:rsid w:val="003228FE"/>
    <w:rsid w:val="00322E53"/>
    <w:rsid w:val="00322F4C"/>
    <w:rsid w:val="00323F82"/>
    <w:rsid w:val="00323FA8"/>
    <w:rsid w:val="00324F17"/>
    <w:rsid w:val="003258C1"/>
    <w:rsid w:val="00326042"/>
    <w:rsid w:val="003265C5"/>
    <w:rsid w:val="00326640"/>
    <w:rsid w:val="0032668E"/>
    <w:rsid w:val="00326B4C"/>
    <w:rsid w:val="00326BDC"/>
    <w:rsid w:val="003274ED"/>
    <w:rsid w:val="0033060C"/>
    <w:rsid w:val="00330ED2"/>
    <w:rsid w:val="0033104F"/>
    <w:rsid w:val="003310F9"/>
    <w:rsid w:val="0033114B"/>
    <w:rsid w:val="003314A1"/>
    <w:rsid w:val="0033188A"/>
    <w:rsid w:val="00331A4E"/>
    <w:rsid w:val="003324FF"/>
    <w:rsid w:val="00332B76"/>
    <w:rsid w:val="00332B94"/>
    <w:rsid w:val="0033319B"/>
    <w:rsid w:val="003336AE"/>
    <w:rsid w:val="0033437D"/>
    <w:rsid w:val="00334948"/>
    <w:rsid w:val="003349DB"/>
    <w:rsid w:val="00334B42"/>
    <w:rsid w:val="00335189"/>
    <w:rsid w:val="00335DAF"/>
    <w:rsid w:val="00336259"/>
    <w:rsid w:val="003362F5"/>
    <w:rsid w:val="00336A94"/>
    <w:rsid w:val="00336DF7"/>
    <w:rsid w:val="00336E2B"/>
    <w:rsid w:val="00337412"/>
    <w:rsid w:val="00337811"/>
    <w:rsid w:val="003404BE"/>
    <w:rsid w:val="00340881"/>
    <w:rsid w:val="003413F6"/>
    <w:rsid w:val="00341AAC"/>
    <w:rsid w:val="00342438"/>
    <w:rsid w:val="00342DF1"/>
    <w:rsid w:val="0034355C"/>
    <w:rsid w:val="003442D1"/>
    <w:rsid w:val="00344417"/>
    <w:rsid w:val="00344CDC"/>
    <w:rsid w:val="0034503F"/>
    <w:rsid w:val="00345084"/>
    <w:rsid w:val="00345089"/>
    <w:rsid w:val="0034660E"/>
    <w:rsid w:val="003467B0"/>
    <w:rsid w:val="00346E9A"/>
    <w:rsid w:val="00347404"/>
    <w:rsid w:val="00347B17"/>
    <w:rsid w:val="003507EC"/>
    <w:rsid w:val="00350D5D"/>
    <w:rsid w:val="00350E0E"/>
    <w:rsid w:val="00351178"/>
    <w:rsid w:val="003514B8"/>
    <w:rsid w:val="00352F61"/>
    <w:rsid w:val="00353606"/>
    <w:rsid w:val="003537AE"/>
    <w:rsid w:val="00353CAD"/>
    <w:rsid w:val="00353FFC"/>
    <w:rsid w:val="0035426C"/>
    <w:rsid w:val="003551C4"/>
    <w:rsid w:val="003553BA"/>
    <w:rsid w:val="0035684A"/>
    <w:rsid w:val="003571D1"/>
    <w:rsid w:val="003577CD"/>
    <w:rsid w:val="0035796D"/>
    <w:rsid w:val="00357DCD"/>
    <w:rsid w:val="00360444"/>
    <w:rsid w:val="003604A8"/>
    <w:rsid w:val="0036068F"/>
    <w:rsid w:val="00360768"/>
    <w:rsid w:val="00361B64"/>
    <w:rsid w:val="00362FBB"/>
    <w:rsid w:val="003632EF"/>
    <w:rsid w:val="00363835"/>
    <w:rsid w:val="00364571"/>
    <w:rsid w:val="003649FC"/>
    <w:rsid w:val="00365167"/>
    <w:rsid w:val="003652BA"/>
    <w:rsid w:val="003656C2"/>
    <w:rsid w:val="00365836"/>
    <w:rsid w:val="003658B8"/>
    <w:rsid w:val="00365CF4"/>
    <w:rsid w:val="00366257"/>
    <w:rsid w:val="003662E5"/>
    <w:rsid w:val="0036643E"/>
    <w:rsid w:val="00366485"/>
    <w:rsid w:val="003666A0"/>
    <w:rsid w:val="00366D92"/>
    <w:rsid w:val="00366E1D"/>
    <w:rsid w:val="00367B76"/>
    <w:rsid w:val="00370BCF"/>
    <w:rsid w:val="003720B7"/>
    <w:rsid w:val="00372D40"/>
    <w:rsid w:val="003730AC"/>
    <w:rsid w:val="00373913"/>
    <w:rsid w:val="00373947"/>
    <w:rsid w:val="0037410C"/>
    <w:rsid w:val="00374699"/>
    <w:rsid w:val="00374E3A"/>
    <w:rsid w:val="00375212"/>
    <w:rsid w:val="003752B1"/>
    <w:rsid w:val="0037566D"/>
    <w:rsid w:val="00375937"/>
    <w:rsid w:val="00375B70"/>
    <w:rsid w:val="00376C30"/>
    <w:rsid w:val="00377D27"/>
    <w:rsid w:val="0038024A"/>
    <w:rsid w:val="003804E3"/>
    <w:rsid w:val="00380996"/>
    <w:rsid w:val="00380A01"/>
    <w:rsid w:val="00380D85"/>
    <w:rsid w:val="00381BC7"/>
    <w:rsid w:val="00382111"/>
    <w:rsid w:val="003825D1"/>
    <w:rsid w:val="00382B63"/>
    <w:rsid w:val="00383A9E"/>
    <w:rsid w:val="00384955"/>
    <w:rsid w:val="003849F3"/>
    <w:rsid w:val="00384A35"/>
    <w:rsid w:val="00385686"/>
    <w:rsid w:val="00386534"/>
    <w:rsid w:val="0038695C"/>
    <w:rsid w:val="00386BB2"/>
    <w:rsid w:val="00387282"/>
    <w:rsid w:val="00387404"/>
    <w:rsid w:val="0038751B"/>
    <w:rsid w:val="00387F1F"/>
    <w:rsid w:val="003903C6"/>
    <w:rsid w:val="0039057D"/>
    <w:rsid w:val="00390FA5"/>
    <w:rsid w:val="0039238B"/>
    <w:rsid w:val="00392B7F"/>
    <w:rsid w:val="00393598"/>
    <w:rsid w:val="00393A13"/>
    <w:rsid w:val="00393C81"/>
    <w:rsid w:val="00394C93"/>
    <w:rsid w:val="0039502B"/>
    <w:rsid w:val="00395088"/>
    <w:rsid w:val="00397344"/>
    <w:rsid w:val="00397417"/>
    <w:rsid w:val="003A021C"/>
    <w:rsid w:val="003A02A8"/>
    <w:rsid w:val="003A0499"/>
    <w:rsid w:val="003A1EB3"/>
    <w:rsid w:val="003A27B9"/>
    <w:rsid w:val="003A318E"/>
    <w:rsid w:val="003A32CE"/>
    <w:rsid w:val="003A432B"/>
    <w:rsid w:val="003A464D"/>
    <w:rsid w:val="003A5396"/>
    <w:rsid w:val="003A56F4"/>
    <w:rsid w:val="003A5899"/>
    <w:rsid w:val="003A6774"/>
    <w:rsid w:val="003A6ED1"/>
    <w:rsid w:val="003A6F0F"/>
    <w:rsid w:val="003A73BB"/>
    <w:rsid w:val="003A75D5"/>
    <w:rsid w:val="003B0A13"/>
    <w:rsid w:val="003B1153"/>
    <w:rsid w:val="003B142A"/>
    <w:rsid w:val="003B166A"/>
    <w:rsid w:val="003B166D"/>
    <w:rsid w:val="003B18BA"/>
    <w:rsid w:val="003B1A96"/>
    <w:rsid w:val="003B1B0D"/>
    <w:rsid w:val="003B1F6F"/>
    <w:rsid w:val="003B2040"/>
    <w:rsid w:val="003B2ABE"/>
    <w:rsid w:val="003B32F2"/>
    <w:rsid w:val="003B37AF"/>
    <w:rsid w:val="003B383A"/>
    <w:rsid w:val="003B454D"/>
    <w:rsid w:val="003B536C"/>
    <w:rsid w:val="003B540A"/>
    <w:rsid w:val="003B5D5B"/>
    <w:rsid w:val="003B5E24"/>
    <w:rsid w:val="003B607A"/>
    <w:rsid w:val="003B6AAA"/>
    <w:rsid w:val="003C00C4"/>
    <w:rsid w:val="003C07F5"/>
    <w:rsid w:val="003C0A4D"/>
    <w:rsid w:val="003C0F42"/>
    <w:rsid w:val="003C1483"/>
    <w:rsid w:val="003C279F"/>
    <w:rsid w:val="003C2A15"/>
    <w:rsid w:val="003C3499"/>
    <w:rsid w:val="003C3762"/>
    <w:rsid w:val="003C4350"/>
    <w:rsid w:val="003C44DE"/>
    <w:rsid w:val="003C47A7"/>
    <w:rsid w:val="003C4D78"/>
    <w:rsid w:val="003C51E2"/>
    <w:rsid w:val="003C53B8"/>
    <w:rsid w:val="003C5933"/>
    <w:rsid w:val="003C5DCA"/>
    <w:rsid w:val="003C6166"/>
    <w:rsid w:val="003C7935"/>
    <w:rsid w:val="003D077A"/>
    <w:rsid w:val="003D0B07"/>
    <w:rsid w:val="003D19A6"/>
    <w:rsid w:val="003D26E4"/>
    <w:rsid w:val="003D3257"/>
    <w:rsid w:val="003D39BC"/>
    <w:rsid w:val="003D3CEB"/>
    <w:rsid w:val="003D4488"/>
    <w:rsid w:val="003D6602"/>
    <w:rsid w:val="003D6DFB"/>
    <w:rsid w:val="003D7018"/>
    <w:rsid w:val="003E17F9"/>
    <w:rsid w:val="003E1837"/>
    <w:rsid w:val="003E24C3"/>
    <w:rsid w:val="003E2D56"/>
    <w:rsid w:val="003E356F"/>
    <w:rsid w:val="003E3795"/>
    <w:rsid w:val="003E4980"/>
    <w:rsid w:val="003E50FC"/>
    <w:rsid w:val="003E575F"/>
    <w:rsid w:val="003E5976"/>
    <w:rsid w:val="003E625D"/>
    <w:rsid w:val="003E6CDC"/>
    <w:rsid w:val="003E6CFC"/>
    <w:rsid w:val="003E6F3D"/>
    <w:rsid w:val="003E701B"/>
    <w:rsid w:val="003E70EF"/>
    <w:rsid w:val="003E74B1"/>
    <w:rsid w:val="003E7C09"/>
    <w:rsid w:val="003E7DCA"/>
    <w:rsid w:val="003F1778"/>
    <w:rsid w:val="003F1B7B"/>
    <w:rsid w:val="003F1EE2"/>
    <w:rsid w:val="003F1F43"/>
    <w:rsid w:val="003F2936"/>
    <w:rsid w:val="003F30AE"/>
    <w:rsid w:val="003F3902"/>
    <w:rsid w:val="003F3C74"/>
    <w:rsid w:val="003F3F08"/>
    <w:rsid w:val="003F3F1B"/>
    <w:rsid w:val="003F44A0"/>
    <w:rsid w:val="003F46AA"/>
    <w:rsid w:val="003F4BD7"/>
    <w:rsid w:val="003F50AA"/>
    <w:rsid w:val="003F5542"/>
    <w:rsid w:val="003F668E"/>
    <w:rsid w:val="003F6C2D"/>
    <w:rsid w:val="003F6C90"/>
    <w:rsid w:val="003F6ED7"/>
    <w:rsid w:val="003F70D9"/>
    <w:rsid w:val="003F742B"/>
    <w:rsid w:val="003F7E61"/>
    <w:rsid w:val="003F7F54"/>
    <w:rsid w:val="00400361"/>
    <w:rsid w:val="00400366"/>
    <w:rsid w:val="00400617"/>
    <w:rsid w:val="0040073A"/>
    <w:rsid w:val="00400790"/>
    <w:rsid w:val="00401030"/>
    <w:rsid w:val="00402562"/>
    <w:rsid w:val="004044A3"/>
    <w:rsid w:val="00404D23"/>
    <w:rsid w:val="00404F4E"/>
    <w:rsid w:val="00405157"/>
    <w:rsid w:val="004058FC"/>
    <w:rsid w:val="00405DCB"/>
    <w:rsid w:val="00405E8E"/>
    <w:rsid w:val="004067DA"/>
    <w:rsid w:val="004079E3"/>
    <w:rsid w:val="004109A1"/>
    <w:rsid w:val="00410D12"/>
    <w:rsid w:val="004113AA"/>
    <w:rsid w:val="0041144E"/>
    <w:rsid w:val="004115B4"/>
    <w:rsid w:val="00411BC1"/>
    <w:rsid w:val="00412485"/>
    <w:rsid w:val="00412E1D"/>
    <w:rsid w:val="004139BF"/>
    <w:rsid w:val="00413DE6"/>
    <w:rsid w:val="0041408B"/>
    <w:rsid w:val="004149C9"/>
    <w:rsid w:val="00414E0D"/>
    <w:rsid w:val="00415642"/>
    <w:rsid w:val="00415C4B"/>
    <w:rsid w:val="00415CB0"/>
    <w:rsid w:val="00415DF1"/>
    <w:rsid w:val="00416D98"/>
    <w:rsid w:val="00416EB6"/>
    <w:rsid w:val="00416F17"/>
    <w:rsid w:val="00416F85"/>
    <w:rsid w:val="00417809"/>
    <w:rsid w:val="00417BD0"/>
    <w:rsid w:val="00420691"/>
    <w:rsid w:val="00420CE3"/>
    <w:rsid w:val="004211C9"/>
    <w:rsid w:val="004213E5"/>
    <w:rsid w:val="00422A32"/>
    <w:rsid w:val="00422F9D"/>
    <w:rsid w:val="004238EB"/>
    <w:rsid w:val="004265AA"/>
    <w:rsid w:val="00427495"/>
    <w:rsid w:val="00427C58"/>
    <w:rsid w:val="00427E04"/>
    <w:rsid w:val="004304C7"/>
    <w:rsid w:val="00430FBC"/>
    <w:rsid w:val="00431137"/>
    <w:rsid w:val="00431172"/>
    <w:rsid w:val="00432036"/>
    <w:rsid w:val="004320CA"/>
    <w:rsid w:val="00434867"/>
    <w:rsid w:val="00434897"/>
    <w:rsid w:val="0043581E"/>
    <w:rsid w:val="00435876"/>
    <w:rsid w:val="00435DA2"/>
    <w:rsid w:val="004363CC"/>
    <w:rsid w:val="00436AC3"/>
    <w:rsid w:val="0043738A"/>
    <w:rsid w:val="00437D76"/>
    <w:rsid w:val="00440228"/>
    <w:rsid w:val="0044112E"/>
    <w:rsid w:val="00441896"/>
    <w:rsid w:val="004418C7"/>
    <w:rsid w:val="00441B35"/>
    <w:rsid w:val="004424FF"/>
    <w:rsid w:val="00442862"/>
    <w:rsid w:val="0044289C"/>
    <w:rsid w:val="00442A46"/>
    <w:rsid w:val="004447D7"/>
    <w:rsid w:val="00445758"/>
    <w:rsid w:val="00445D61"/>
    <w:rsid w:val="00446091"/>
    <w:rsid w:val="00446783"/>
    <w:rsid w:val="00446878"/>
    <w:rsid w:val="00446C51"/>
    <w:rsid w:val="00447E80"/>
    <w:rsid w:val="004503FB"/>
    <w:rsid w:val="004509F5"/>
    <w:rsid w:val="00450D47"/>
    <w:rsid w:val="00451384"/>
    <w:rsid w:val="004513ED"/>
    <w:rsid w:val="0045200A"/>
    <w:rsid w:val="004523E1"/>
    <w:rsid w:val="004524DC"/>
    <w:rsid w:val="0045265A"/>
    <w:rsid w:val="004526FC"/>
    <w:rsid w:val="00453188"/>
    <w:rsid w:val="004537A1"/>
    <w:rsid w:val="0045396C"/>
    <w:rsid w:val="00454075"/>
    <w:rsid w:val="0045504A"/>
    <w:rsid w:val="004550F6"/>
    <w:rsid w:val="00455991"/>
    <w:rsid w:val="00455F2D"/>
    <w:rsid w:val="0045671E"/>
    <w:rsid w:val="00456D28"/>
    <w:rsid w:val="004570DE"/>
    <w:rsid w:val="00457293"/>
    <w:rsid w:val="00457373"/>
    <w:rsid w:val="004575B6"/>
    <w:rsid w:val="004576C3"/>
    <w:rsid w:val="00457BCE"/>
    <w:rsid w:val="00460E00"/>
    <w:rsid w:val="00461306"/>
    <w:rsid w:val="0046199B"/>
    <w:rsid w:val="00461FC7"/>
    <w:rsid w:val="0046212B"/>
    <w:rsid w:val="004622FF"/>
    <w:rsid w:val="0046339C"/>
    <w:rsid w:val="00464283"/>
    <w:rsid w:val="004642A7"/>
    <w:rsid w:val="00464CFF"/>
    <w:rsid w:val="00464DD9"/>
    <w:rsid w:val="00465039"/>
    <w:rsid w:val="00465843"/>
    <w:rsid w:val="0046595B"/>
    <w:rsid w:val="00465C1E"/>
    <w:rsid w:val="00466D10"/>
    <w:rsid w:val="00466E25"/>
    <w:rsid w:val="004671D5"/>
    <w:rsid w:val="00467B61"/>
    <w:rsid w:val="00467D0B"/>
    <w:rsid w:val="00470966"/>
    <w:rsid w:val="00470CDB"/>
    <w:rsid w:val="00470D98"/>
    <w:rsid w:val="004712E5"/>
    <w:rsid w:val="004716A8"/>
    <w:rsid w:val="00471A1C"/>
    <w:rsid w:val="00471E8D"/>
    <w:rsid w:val="0047205C"/>
    <w:rsid w:val="00472296"/>
    <w:rsid w:val="0047266A"/>
    <w:rsid w:val="00472840"/>
    <w:rsid w:val="004730D1"/>
    <w:rsid w:val="00473BA3"/>
    <w:rsid w:val="004741A2"/>
    <w:rsid w:val="00475440"/>
    <w:rsid w:val="004754F5"/>
    <w:rsid w:val="004755BD"/>
    <w:rsid w:val="00475EDB"/>
    <w:rsid w:val="004761CA"/>
    <w:rsid w:val="00476672"/>
    <w:rsid w:val="00476973"/>
    <w:rsid w:val="00476B6D"/>
    <w:rsid w:val="0047779D"/>
    <w:rsid w:val="00477E49"/>
    <w:rsid w:val="00480461"/>
    <w:rsid w:val="00481553"/>
    <w:rsid w:val="00482599"/>
    <w:rsid w:val="0048305F"/>
    <w:rsid w:val="004830A6"/>
    <w:rsid w:val="00483396"/>
    <w:rsid w:val="004839A9"/>
    <w:rsid w:val="00484315"/>
    <w:rsid w:val="00484A33"/>
    <w:rsid w:val="00484CEE"/>
    <w:rsid w:val="00485078"/>
    <w:rsid w:val="00485516"/>
    <w:rsid w:val="00485700"/>
    <w:rsid w:val="004871AF"/>
    <w:rsid w:val="00490D4E"/>
    <w:rsid w:val="00490DF3"/>
    <w:rsid w:val="00491077"/>
    <w:rsid w:val="004919ED"/>
    <w:rsid w:val="00491B6F"/>
    <w:rsid w:val="00491FEE"/>
    <w:rsid w:val="0049247D"/>
    <w:rsid w:val="004925CB"/>
    <w:rsid w:val="00493298"/>
    <w:rsid w:val="004932FC"/>
    <w:rsid w:val="00493D4B"/>
    <w:rsid w:val="004949C3"/>
    <w:rsid w:val="0049563C"/>
    <w:rsid w:val="0049578B"/>
    <w:rsid w:val="004960B2"/>
    <w:rsid w:val="004964D1"/>
    <w:rsid w:val="00496722"/>
    <w:rsid w:val="004967B9"/>
    <w:rsid w:val="00496AED"/>
    <w:rsid w:val="00496BE5"/>
    <w:rsid w:val="0049757B"/>
    <w:rsid w:val="00497CB6"/>
    <w:rsid w:val="004A042D"/>
    <w:rsid w:val="004A07F8"/>
    <w:rsid w:val="004A08C8"/>
    <w:rsid w:val="004A0F05"/>
    <w:rsid w:val="004A1432"/>
    <w:rsid w:val="004A19D6"/>
    <w:rsid w:val="004A1A8F"/>
    <w:rsid w:val="004A276A"/>
    <w:rsid w:val="004A32A7"/>
    <w:rsid w:val="004A3310"/>
    <w:rsid w:val="004A3BAF"/>
    <w:rsid w:val="004A4A42"/>
    <w:rsid w:val="004A5B92"/>
    <w:rsid w:val="004A5DFF"/>
    <w:rsid w:val="004A6340"/>
    <w:rsid w:val="004A6455"/>
    <w:rsid w:val="004A6AF8"/>
    <w:rsid w:val="004A6BA1"/>
    <w:rsid w:val="004A7231"/>
    <w:rsid w:val="004A72C6"/>
    <w:rsid w:val="004A769F"/>
    <w:rsid w:val="004A79F7"/>
    <w:rsid w:val="004A7A8A"/>
    <w:rsid w:val="004B03E5"/>
    <w:rsid w:val="004B0515"/>
    <w:rsid w:val="004B0670"/>
    <w:rsid w:val="004B0F63"/>
    <w:rsid w:val="004B14D6"/>
    <w:rsid w:val="004B1523"/>
    <w:rsid w:val="004B1AC4"/>
    <w:rsid w:val="004B2914"/>
    <w:rsid w:val="004B2C40"/>
    <w:rsid w:val="004B30E6"/>
    <w:rsid w:val="004B37D3"/>
    <w:rsid w:val="004B3E61"/>
    <w:rsid w:val="004B3FD2"/>
    <w:rsid w:val="004B4614"/>
    <w:rsid w:val="004B46D3"/>
    <w:rsid w:val="004B4FBD"/>
    <w:rsid w:val="004B5689"/>
    <w:rsid w:val="004B5874"/>
    <w:rsid w:val="004B6C5B"/>
    <w:rsid w:val="004B6EDB"/>
    <w:rsid w:val="004B722B"/>
    <w:rsid w:val="004B727B"/>
    <w:rsid w:val="004C0652"/>
    <w:rsid w:val="004C15CE"/>
    <w:rsid w:val="004C1BCC"/>
    <w:rsid w:val="004C1FCB"/>
    <w:rsid w:val="004C28C2"/>
    <w:rsid w:val="004C295A"/>
    <w:rsid w:val="004C3768"/>
    <w:rsid w:val="004C4E49"/>
    <w:rsid w:val="004C5515"/>
    <w:rsid w:val="004C60B4"/>
    <w:rsid w:val="004C63E5"/>
    <w:rsid w:val="004C662D"/>
    <w:rsid w:val="004C6950"/>
    <w:rsid w:val="004C6EC4"/>
    <w:rsid w:val="004C7033"/>
    <w:rsid w:val="004C7176"/>
    <w:rsid w:val="004C76B6"/>
    <w:rsid w:val="004D0CD2"/>
    <w:rsid w:val="004D1266"/>
    <w:rsid w:val="004D14FC"/>
    <w:rsid w:val="004D207C"/>
    <w:rsid w:val="004D2795"/>
    <w:rsid w:val="004D2F00"/>
    <w:rsid w:val="004D3E95"/>
    <w:rsid w:val="004D3F20"/>
    <w:rsid w:val="004D4344"/>
    <w:rsid w:val="004D4BE3"/>
    <w:rsid w:val="004D5940"/>
    <w:rsid w:val="004D68A3"/>
    <w:rsid w:val="004D6C59"/>
    <w:rsid w:val="004D6F3A"/>
    <w:rsid w:val="004D7187"/>
    <w:rsid w:val="004D72DE"/>
    <w:rsid w:val="004D7D53"/>
    <w:rsid w:val="004D7E80"/>
    <w:rsid w:val="004E25B2"/>
    <w:rsid w:val="004E2817"/>
    <w:rsid w:val="004E2826"/>
    <w:rsid w:val="004E2D48"/>
    <w:rsid w:val="004E3353"/>
    <w:rsid w:val="004E3604"/>
    <w:rsid w:val="004E41FF"/>
    <w:rsid w:val="004E52EE"/>
    <w:rsid w:val="004E5631"/>
    <w:rsid w:val="004E5942"/>
    <w:rsid w:val="004E599C"/>
    <w:rsid w:val="004E77DB"/>
    <w:rsid w:val="004F0084"/>
    <w:rsid w:val="004F03C2"/>
    <w:rsid w:val="004F0868"/>
    <w:rsid w:val="004F0B33"/>
    <w:rsid w:val="004F0E76"/>
    <w:rsid w:val="004F2145"/>
    <w:rsid w:val="004F29E1"/>
    <w:rsid w:val="004F2E60"/>
    <w:rsid w:val="004F39C8"/>
    <w:rsid w:val="004F3F57"/>
    <w:rsid w:val="004F41ED"/>
    <w:rsid w:val="004F46F1"/>
    <w:rsid w:val="004F478B"/>
    <w:rsid w:val="004F5B1A"/>
    <w:rsid w:val="004F5E65"/>
    <w:rsid w:val="004F67FE"/>
    <w:rsid w:val="004F7228"/>
    <w:rsid w:val="004F7A37"/>
    <w:rsid w:val="004F7EC0"/>
    <w:rsid w:val="005002FF"/>
    <w:rsid w:val="0050081B"/>
    <w:rsid w:val="005009DF"/>
    <w:rsid w:val="005017A9"/>
    <w:rsid w:val="00501927"/>
    <w:rsid w:val="00501C9C"/>
    <w:rsid w:val="00502161"/>
    <w:rsid w:val="0050263B"/>
    <w:rsid w:val="005026A3"/>
    <w:rsid w:val="00502C59"/>
    <w:rsid w:val="00503055"/>
    <w:rsid w:val="00503368"/>
    <w:rsid w:val="00503501"/>
    <w:rsid w:val="00503C92"/>
    <w:rsid w:val="00503DF8"/>
    <w:rsid w:val="0050414F"/>
    <w:rsid w:val="005042D8"/>
    <w:rsid w:val="00504363"/>
    <w:rsid w:val="00505B01"/>
    <w:rsid w:val="005064AD"/>
    <w:rsid w:val="005102FF"/>
    <w:rsid w:val="00510302"/>
    <w:rsid w:val="00510791"/>
    <w:rsid w:val="00510DB0"/>
    <w:rsid w:val="00510FAD"/>
    <w:rsid w:val="0051139A"/>
    <w:rsid w:val="005113B6"/>
    <w:rsid w:val="005120C2"/>
    <w:rsid w:val="00512127"/>
    <w:rsid w:val="0051217D"/>
    <w:rsid w:val="005122FC"/>
    <w:rsid w:val="00512DE1"/>
    <w:rsid w:val="00512F71"/>
    <w:rsid w:val="00513158"/>
    <w:rsid w:val="00515118"/>
    <w:rsid w:val="00517AB8"/>
    <w:rsid w:val="00517B36"/>
    <w:rsid w:val="005209CB"/>
    <w:rsid w:val="00520FBE"/>
    <w:rsid w:val="005212D5"/>
    <w:rsid w:val="00521310"/>
    <w:rsid w:val="00522903"/>
    <w:rsid w:val="00522BE1"/>
    <w:rsid w:val="00522F36"/>
    <w:rsid w:val="00522FE4"/>
    <w:rsid w:val="0052376D"/>
    <w:rsid w:val="00523FCD"/>
    <w:rsid w:val="005245B0"/>
    <w:rsid w:val="005246E0"/>
    <w:rsid w:val="00524A75"/>
    <w:rsid w:val="0052596B"/>
    <w:rsid w:val="00526092"/>
    <w:rsid w:val="005262C5"/>
    <w:rsid w:val="00526930"/>
    <w:rsid w:val="00527896"/>
    <w:rsid w:val="00527D9B"/>
    <w:rsid w:val="00530CBB"/>
    <w:rsid w:val="005310E8"/>
    <w:rsid w:val="00531890"/>
    <w:rsid w:val="00532249"/>
    <w:rsid w:val="00532E4B"/>
    <w:rsid w:val="005334D6"/>
    <w:rsid w:val="00533645"/>
    <w:rsid w:val="00533A70"/>
    <w:rsid w:val="00533B49"/>
    <w:rsid w:val="005342F3"/>
    <w:rsid w:val="00534DA2"/>
    <w:rsid w:val="00534F72"/>
    <w:rsid w:val="00535799"/>
    <w:rsid w:val="005358B3"/>
    <w:rsid w:val="005358FF"/>
    <w:rsid w:val="005376A4"/>
    <w:rsid w:val="005407D3"/>
    <w:rsid w:val="0054090C"/>
    <w:rsid w:val="00541777"/>
    <w:rsid w:val="005418A8"/>
    <w:rsid w:val="0054210C"/>
    <w:rsid w:val="00542D88"/>
    <w:rsid w:val="005435EA"/>
    <w:rsid w:val="00543EF7"/>
    <w:rsid w:val="0054486B"/>
    <w:rsid w:val="00544B21"/>
    <w:rsid w:val="00545341"/>
    <w:rsid w:val="00545404"/>
    <w:rsid w:val="00545763"/>
    <w:rsid w:val="00545834"/>
    <w:rsid w:val="00545875"/>
    <w:rsid w:val="005458A3"/>
    <w:rsid w:val="00545E78"/>
    <w:rsid w:val="00545FC9"/>
    <w:rsid w:val="00546329"/>
    <w:rsid w:val="00546E92"/>
    <w:rsid w:val="005479C6"/>
    <w:rsid w:val="00547BB7"/>
    <w:rsid w:val="00547C30"/>
    <w:rsid w:val="00547FA1"/>
    <w:rsid w:val="00550044"/>
    <w:rsid w:val="005511C9"/>
    <w:rsid w:val="00551313"/>
    <w:rsid w:val="00551B8B"/>
    <w:rsid w:val="005521EB"/>
    <w:rsid w:val="0055243B"/>
    <w:rsid w:val="005526AD"/>
    <w:rsid w:val="005526DD"/>
    <w:rsid w:val="00552C35"/>
    <w:rsid w:val="00553081"/>
    <w:rsid w:val="00553710"/>
    <w:rsid w:val="005538CF"/>
    <w:rsid w:val="005541FF"/>
    <w:rsid w:val="00554534"/>
    <w:rsid w:val="00554C29"/>
    <w:rsid w:val="00555075"/>
    <w:rsid w:val="005550DD"/>
    <w:rsid w:val="005556D4"/>
    <w:rsid w:val="00555777"/>
    <w:rsid w:val="00555AA7"/>
    <w:rsid w:val="00555D51"/>
    <w:rsid w:val="005560B9"/>
    <w:rsid w:val="00556CD3"/>
    <w:rsid w:val="00557065"/>
    <w:rsid w:val="00557468"/>
    <w:rsid w:val="00557864"/>
    <w:rsid w:val="0056032E"/>
    <w:rsid w:val="0056047C"/>
    <w:rsid w:val="00560B34"/>
    <w:rsid w:val="0056156E"/>
    <w:rsid w:val="005619C9"/>
    <w:rsid w:val="0056230D"/>
    <w:rsid w:val="005623B1"/>
    <w:rsid w:val="005633C3"/>
    <w:rsid w:val="00563609"/>
    <w:rsid w:val="0056374D"/>
    <w:rsid w:val="0056509A"/>
    <w:rsid w:val="00566F31"/>
    <w:rsid w:val="00567346"/>
    <w:rsid w:val="00567538"/>
    <w:rsid w:val="00570486"/>
    <w:rsid w:val="005706DA"/>
    <w:rsid w:val="005710C7"/>
    <w:rsid w:val="00571AD1"/>
    <w:rsid w:val="005727BA"/>
    <w:rsid w:val="005734C3"/>
    <w:rsid w:val="00573C76"/>
    <w:rsid w:val="00574532"/>
    <w:rsid w:val="00574D6C"/>
    <w:rsid w:val="00575759"/>
    <w:rsid w:val="00576B68"/>
    <w:rsid w:val="00576E3C"/>
    <w:rsid w:val="00580C5E"/>
    <w:rsid w:val="00580C9E"/>
    <w:rsid w:val="005810A3"/>
    <w:rsid w:val="00581120"/>
    <w:rsid w:val="005811CB"/>
    <w:rsid w:val="005812F7"/>
    <w:rsid w:val="00581A2B"/>
    <w:rsid w:val="0058214B"/>
    <w:rsid w:val="005824EE"/>
    <w:rsid w:val="00582659"/>
    <w:rsid w:val="00582D86"/>
    <w:rsid w:val="00583A60"/>
    <w:rsid w:val="00583F14"/>
    <w:rsid w:val="00584057"/>
    <w:rsid w:val="005844F7"/>
    <w:rsid w:val="005855CA"/>
    <w:rsid w:val="00585841"/>
    <w:rsid w:val="00585AFE"/>
    <w:rsid w:val="00586356"/>
    <w:rsid w:val="005869FF"/>
    <w:rsid w:val="00586AC1"/>
    <w:rsid w:val="00586EE2"/>
    <w:rsid w:val="00587632"/>
    <w:rsid w:val="00587D65"/>
    <w:rsid w:val="0059031B"/>
    <w:rsid w:val="005914C5"/>
    <w:rsid w:val="00591A74"/>
    <w:rsid w:val="00591B1E"/>
    <w:rsid w:val="00591E65"/>
    <w:rsid w:val="00592600"/>
    <w:rsid w:val="005927E8"/>
    <w:rsid w:val="005936F8"/>
    <w:rsid w:val="005937DB"/>
    <w:rsid w:val="00593805"/>
    <w:rsid w:val="005938C8"/>
    <w:rsid w:val="005949D8"/>
    <w:rsid w:val="00594BD1"/>
    <w:rsid w:val="005954D4"/>
    <w:rsid w:val="00595839"/>
    <w:rsid w:val="00595948"/>
    <w:rsid w:val="00595D63"/>
    <w:rsid w:val="00595DF2"/>
    <w:rsid w:val="00596272"/>
    <w:rsid w:val="00597B67"/>
    <w:rsid w:val="005A02F2"/>
    <w:rsid w:val="005A0F18"/>
    <w:rsid w:val="005A116F"/>
    <w:rsid w:val="005A156E"/>
    <w:rsid w:val="005A1773"/>
    <w:rsid w:val="005A303A"/>
    <w:rsid w:val="005A3C7F"/>
    <w:rsid w:val="005A3D1C"/>
    <w:rsid w:val="005A3F15"/>
    <w:rsid w:val="005A4F00"/>
    <w:rsid w:val="005A65E1"/>
    <w:rsid w:val="005A674A"/>
    <w:rsid w:val="005A69F8"/>
    <w:rsid w:val="005A72FE"/>
    <w:rsid w:val="005A7993"/>
    <w:rsid w:val="005B0338"/>
    <w:rsid w:val="005B050F"/>
    <w:rsid w:val="005B0A71"/>
    <w:rsid w:val="005B2294"/>
    <w:rsid w:val="005B359A"/>
    <w:rsid w:val="005B391A"/>
    <w:rsid w:val="005B3F0F"/>
    <w:rsid w:val="005B451F"/>
    <w:rsid w:val="005B4F1A"/>
    <w:rsid w:val="005B5250"/>
    <w:rsid w:val="005B5473"/>
    <w:rsid w:val="005B6672"/>
    <w:rsid w:val="005B75FD"/>
    <w:rsid w:val="005C1271"/>
    <w:rsid w:val="005C172A"/>
    <w:rsid w:val="005C17BF"/>
    <w:rsid w:val="005C1DF7"/>
    <w:rsid w:val="005C2317"/>
    <w:rsid w:val="005C2671"/>
    <w:rsid w:val="005C2765"/>
    <w:rsid w:val="005C2C0E"/>
    <w:rsid w:val="005C373A"/>
    <w:rsid w:val="005C3B32"/>
    <w:rsid w:val="005C4636"/>
    <w:rsid w:val="005C4708"/>
    <w:rsid w:val="005C49B8"/>
    <w:rsid w:val="005C4C84"/>
    <w:rsid w:val="005C4CBA"/>
    <w:rsid w:val="005C55A7"/>
    <w:rsid w:val="005C564B"/>
    <w:rsid w:val="005C6316"/>
    <w:rsid w:val="005C6456"/>
    <w:rsid w:val="005C7074"/>
    <w:rsid w:val="005C7CA2"/>
    <w:rsid w:val="005D0E37"/>
    <w:rsid w:val="005D1EED"/>
    <w:rsid w:val="005D2844"/>
    <w:rsid w:val="005D29B1"/>
    <w:rsid w:val="005D2C1B"/>
    <w:rsid w:val="005D2C71"/>
    <w:rsid w:val="005D2D28"/>
    <w:rsid w:val="005D3054"/>
    <w:rsid w:val="005D45A3"/>
    <w:rsid w:val="005D4A6D"/>
    <w:rsid w:val="005D4E9C"/>
    <w:rsid w:val="005D5338"/>
    <w:rsid w:val="005D5399"/>
    <w:rsid w:val="005D562D"/>
    <w:rsid w:val="005D6179"/>
    <w:rsid w:val="005D6C9C"/>
    <w:rsid w:val="005D7E79"/>
    <w:rsid w:val="005E01EB"/>
    <w:rsid w:val="005E0AF7"/>
    <w:rsid w:val="005E0BA5"/>
    <w:rsid w:val="005E0D26"/>
    <w:rsid w:val="005E0E4E"/>
    <w:rsid w:val="005E0ECD"/>
    <w:rsid w:val="005E2694"/>
    <w:rsid w:val="005E2797"/>
    <w:rsid w:val="005E2BDE"/>
    <w:rsid w:val="005E46A7"/>
    <w:rsid w:val="005E477F"/>
    <w:rsid w:val="005E4A97"/>
    <w:rsid w:val="005E575A"/>
    <w:rsid w:val="005E5EE9"/>
    <w:rsid w:val="005E6EBA"/>
    <w:rsid w:val="005E6F8C"/>
    <w:rsid w:val="005E7B8D"/>
    <w:rsid w:val="005F01AB"/>
    <w:rsid w:val="005F0BEC"/>
    <w:rsid w:val="005F11F8"/>
    <w:rsid w:val="005F18A8"/>
    <w:rsid w:val="005F19CD"/>
    <w:rsid w:val="005F24E7"/>
    <w:rsid w:val="005F2696"/>
    <w:rsid w:val="005F3245"/>
    <w:rsid w:val="005F3EDA"/>
    <w:rsid w:val="005F4A29"/>
    <w:rsid w:val="005F51D3"/>
    <w:rsid w:val="005F5D54"/>
    <w:rsid w:val="005F7139"/>
    <w:rsid w:val="005F7234"/>
    <w:rsid w:val="005F7B15"/>
    <w:rsid w:val="005F7F54"/>
    <w:rsid w:val="00600375"/>
    <w:rsid w:val="00600A84"/>
    <w:rsid w:val="00601CCF"/>
    <w:rsid w:val="00602987"/>
    <w:rsid w:val="00602D04"/>
    <w:rsid w:val="00602D23"/>
    <w:rsid w:val="00603585"/>
    <w:rsid w:val="00603813"/>
    <w:rsid w:val="00603917"/>
    <w:rsid w:val="00603B53"/>
    <w:rsid w:val="00604943"/>
    <w:rsid w:val="00604BC4"/>
    <w:rsid w:val="00604FEE"/>
    <w:rsid w:val="0060509D"/>
    <w:rsid w:val="00605D93"/>
    <w:rsid w:val="0060629B"/>
    <w:rsid w:val="0060630C"/>
    <w:rsid w:val="006064A1"/>
    <w:rsid w:val="00606560"/>
    <w:rsid w:val="00606700"/>
    <w:rsid w:val="00606A1D"/>
    <w:rsid w:val="00606A51"/>
    <w:rsid w:val="0060725F"/>
    <w:rsid w:val="0060750B"/>
    <w:rsid w:val="00607568"/>
    <w:rsid w:val="00607840"/>
    <w:rsid w:val="00607862"/>
    <w:rsid w:val="00607F8D"/>
    <w:rsid w:val="00610E20"/>
    <w:rsid w:val="006114A0"/>
    <w:rsid w:val="00612195"/>
    <w:rsid w:val="00612398"/>
    <w:rsid w:val="006124BF"/>
    <w:rsid w:val="00612BDD"/>
    <w:rsid w:val="00612F8F"/>
    <w:rsid w:val="00613BDA"/>
    <w:rsid w:val="00613C14"/>
    <w:rsid w:val="00613E3D"/>
    <w:rsid w:val="00613E3F"/>
    <w:rsid w:val="00613FEF"/>
    <w:rsid w:val="0061427D"/>
    <w:rsid w:val="00614658"/>
    <w:rsid w:val="00615090"/>
    <w:rsid w:val="00615B02"/>
    <w:rsid w:val="00615B29"/>
    <w:rsid w:val="00615E09"/>
    <w:rsid w:val="0061631E"/>
    <w:rsid w:val="006167BE"/>
    <w:rsid w:val="00616EE4"/>
    <w:rsid w:val="00617109"/>
    <w:rsid w:val="00617F0F"/>
    <w:rsid w:val="0062056E"/>
    <w:rsid w:val="00620901"/>
    <w:rsid w:val="00620DD1"/>
    <w:rsid w:val="00620E1B"/>
    <w:rsid w:val="00621785"/>
    <w:rsid w:val="006217F3"/>
    <w:rsid w:val="00622F44"/>
    <w:rsid w:val="00623A4D"/>
    <w:rsid w:val="00624148"/>
    <w:rsid w:val="006250E7"/>
    <w:rsid w:val="00625B54"/>
    <w:rsid w:val="006261F4"/>
    <w:rsid w:val="006262D2"/>
    <w:rsid w:val="00626B23"/>
    <w:rsid w:val="00627D7B"/>
    <w:rsid w:val="006302B2"/>
    <w:rsid w:val="00631110"/>
    <w:rsid w:val="0063130B"/>
    <w:rsid w:val="006314F8"/>
    <w:rsid w:val="006316BE"/>
    <w:rsid w:val="006317FB"/>
    <w:rsid w:val="00632BDD"/>
    <w:rsid w:val="00632C85"/>
    <w:rsid w:val="00633E0A"/>
    <w:rsid w:val="00634144"/>
    <w:rsid w:val="00634858"/>
    <w:rsid w:val="006355A8"/>
    <w:rsid w:val="006361CC"/>
    <w:rsid w:val="006362E5"/>
    <w:rsid w:val="0063741E"/>
    <w:rsid w:val="006376B2"/>
    <w:rsid w:val="006378B4"/>
    <w:rsid w:val="006379E2"/>
    <w:rsid w:val="006401B8"/>
    <w:rsid w:val="00641DCB"/>
    <w:rsid w:val="00641EA7"/>
    <w:rsid w:val="0064251B"/>
    <w:rsid w:val="0064264A"/>
    <w:rsid w:val="00643867"/>
    <w:rsid w:val="00643D7B"/>
    <w:rsid w:val="00644A8A"/>
    <w:rsid w:val="00645422"/>
    <w:rsid w:val="0064543E"/>
    <w:rsid w:val="00645700"/>
    <w:rsid w:val="00645D2A"/>
    <w:rsid w:val="006465C7"/>
    <w:rsid w:val="00646CBE"/>
    <w:rsid w:val="00647209"/>
    <w:rsid w:val="006476EE"/>
    <w:rsid w:val="006505A9"/>
    <w:rsid w:val="00650657"/>
    <w:rsid w:val="006509BE"/>
    <w:rsid w:val="00650BA8"/>
    <w:rsid w:val="00650EBC"/>
    <w:rsid w:val="0065142F"/>
    <w:rsid w:val="00651632"/>
    <w:rsid w:val="00651B8A"/>
    <w:rsid w:val="00651BD5"/>
    <w:rsid w:val="00651DCE"/>
    <w:rsid w:val="006525F6"/>
    <w:rsid w:val="00652A11"/>
    <w:rsid w:val="0065307E"/>
    <w:rsid w:val="006534F5"/>
    <w:rsid w:val="00653E5E"/>
    <w:rsid w:val="006542F3"/>
    <w:rsid w:val="00654B4A"/>
    <w:rsid w:val="00655CD2"/>
    <w:rsid w:val="006568E1"/>
    <w:rsid w:val="006569F4"/>
    <w:rsid w:val="00656E47"/>
    <w:rsid w:val="00656F7B"/>
    <w:rsid w:val="00656FC2"/>
    <w:rsid w:val="006575EB"/>
    <w:rsid w:val="0065797F"/>
    <w:rsid w:val="00657CBB"/>
    <w:rsid w:val="00660193"/>
    <w:rsid w:val="00660BE8"/>
    <w:rsid w:val="00661907"/>
    <w:rsid w:val="006620D6"/>
    <w:rsid w:val="0066224F"/>
    <w:rsid w:val="00662282"/>
    <w:rsid w:val="0066272C"/>
    <w:rsid w:val="00662DBB"/>
    <w:rsid w:val="0066310B"/>
    <w:rsid w:val="006632FE"/>
    <w:rsid w:val="00663FBD"/>
    <w:rsid w:val="00664371"/>
    <w:rsid w:val="0066485F"/>
    <w:rsid w:val="006656C2"/>
    <w:rsid w:val="0066603D"/>
    <w:rsid w:val="006661FF"/>
    <w:rsid w:val="00666E9B"/>
    <w:rsid w:val="00667857"/>
    <w:rsid w:val="006702CE"/>
    <w:rsid w:val="00670ADB"/>
    <w:rsid w:val="00671347"/>
    <w:rsid w:val="00671AEE"/>
    <w:rsid w:val="00672586"/>
    <w:rsid w:val="00672886"/>
    <w:rsid w:val="0067309B"/>
    <w:rsid w:val="00673970"/>
    <w:rsid w:val="00673984"/>
    <w:rsid w:val="00673B8D"/>
    <w:rsid w:val="006744CC"/>
    <w:rsid w:val="00674D36"/>
    <w:rsid w:val="00674EA0"/>
    <w:rsid w:val="0067598A"/>
    <w:rsid w:val="00675BC1"/>
    <w:rsid w:val="006767D6"/>
    <w:rsid w:val="00676CFA"/>
    <w:rsid w:val="006772F9"/>
    <w:rsid w:val="0067730F"/>
    <w:rsid w:val="00677E06"/>
    <w:rsid w:val="00677EB4"/>
    <w:rsid w:val="0068025C"/>
    <w:rsid w:val="006814AE"/>
    <w:rsid w:val="00681524"/>
    <w:rsid w:val="00681542"/>
    <w:rsid w:val="006815CC"/>
    <w:rsid w:val="00681626"/>
    <w:rsid w:val="00681C04"/>
    <w:rsid w:val="00681C4F"/>
    <w:rsid w:val="00681D44"/>
    <w:rsid w:val="006823C0"/>
    <w:rsid w:val="006826F9"/>
    <w:rsid w:val="00683794"/>
    <w:rsid w:val="006838C4"/>
    <w:rsid w:val="00684692"/>
    <w:rsid w:val="0068506E"/>
    <w:rsid w:val="0068592A"/>
    <w:rsid w:val="00685C21"/>
    <w:rsid w:val="00685CDF"/>
    <w:rsid w:val="0068675B"/>
    <w:rsid w:val="00687B55"/>
    <w:rsid w:val="00687D29"/>
    <w:rsid w:val="006909EA"/>
    <w:rsid w:val="00690F1A"/>
    <w:rsid w:val="006911E4"/>
    <w:rsid w:val="0069129B"/>
    <w:rsid w:val="00692B52"/>
    <w:rsid w:val="006930D5"/>
    <w:rsid w:val="0069312D"/>
    <w:rsid w:val="006931EF"/>
    <w:rsid w:val="00693DE8"/>
    <w:rsid w:val="00694967"/>
    <w:rsid w:val="00694A6E"/>
    <w:rsid w:val="00695704"/>
    <w:rsid w:val="006957E6"/>
    <w:rsid w:val="00695AC1"/>
    <w:rsid w:val="00695BAF"/>
    <w:rsid w:val="006961E0"/>
    <w:rsid w:val="006965BE"/>
    <w:rsid w:val="0069667F"/>
    <w:rsid w:val="0069676D"/>
    <w:rsid w:val="00696FE7"/>
    <w:rsid w:val="00697934"/>
    <w:rsid w:val="00697CF9"/>
    <w:rsid w:val="00697FB8"/>
    <w:rsid w:val="006A0907"/>
    <w:rsid w:val="006A0BAD"/>
    <w:rsid w:val="006A1792"/>
    <w:rsid w:val="006A2236"/>
    <w:rsid w:val="006A2A18"/>
    <w:rsid w:val="006A2E7B"/>
    <w:rsid w:val="006A4437"/>
    <w:rsid w:val="006A4C30"/>
    <w:rsid w:val="006A4CB5"/>
    <w:rsid w:val="006A50E3"/>
    <w:rsid w:val="006A51A2"/>
    <w:rsid w:val="006A5600"/>
    <w:rsid w:val="006A57B0"/>
    <w:rsid w:val="006A61FC"/>
    <w:rsid w:val="006A6BC9"/>
    <w:rsid w:val="006B15C7"/>
    <w:rsid w:val="006B18AF"/>
    <w:rsid w:val="006B1EE1"/>
    <w:rsid w:val="006B3013"/>
    <w:rsid w:val="006B33F2"/>
    <w:rsid w:val="006B4918"/>
    <w:rsid w:val="006B498B"/>
    <w:rsid w:val="006B529D"/>
    <w:rsid w:val="006B5501"/>
    <w:rsid w:val="006B5550"/>
    <w:rsid w:val="006B5663"/>
    <w:rsid w:val="006B61C9"/>
    <w:rsid w:val="006B62D8"/>
    <w:rsid w:val="006B6594"/>
    <w:rsid w:val="006B684E"/>
    <w:rsid w:val="006B692A"/>
    <w:rsid w:val="006B6DF5"/>
    <w:rsid w:val="006B77AA"/>
    <w:rsid w:val="006C140A"/>
    <w:rsid w:val="006C1C0E"/>
    <w:rsid w:val="006C1FC0"/>
    <w:rsid w:val="006C20CD"/>
    <w:rsid w:val="006C29FC"/>
    <w:rsid w:val="006C2A8E"/>
    <w:rsid w:val="006C2DB2"/>
    <w:rsid w:val="006C331B"/>
    <w:rsid w:val="006C33A6"/>
    <w:rsid w:val="006C3E56"/>
    <w:rsid w:val="006C49E3"/>
    <w:rsid w:val="006C4CFA"/>
    <w:rsid w:val="006C50F1"/>
    <w:rsid w:val="006C5421"/>
    <w:rsid w:val="006C5DB7"/>
    <w:rsid w:val="006C5FFC"/>
    <w:rsid w:val="006C64A0"/>
    <w:rsid w:val="006C7B9E"/>
    <w:rsid w:val="006C7BC1"/>
    <w:rsid w:val="006C7C2F"/>
    <w:rsid w:val="006C7D93"/>
    <w:rsid w:val="006C7E7B"/>
    <w:rsid w:val="006D1139"/>
    <w:rsid w:val="006D180C"/>
    <w:rsid w:val="006D1822"/>
    <w:rsid w:val="006D23D0"/>
    <w:rsid w:val="006D2FAD"/>
    <w:rsid w:val="006D332A"/>
    <w:rsid w:val="006D33F1"/>
    <w:rsid w:val="006D34A0"/>
    <w:rsid w:val="006D352B"/>
    <w:rsid w:val="006D3B2F"/>
    <w:rsid w:val="006D3E7E"/>
    <w:rsid w:val="006D3F4A"/>
    <w:rsid w:val="006D4667"/>
    <w:rsid w:val="006D468C"/>
    <w:rsid w:val="006D4EAA"/>
    <w:rsid w:val="006D511B"/>
    <w:rsid w:val="006D55BD"/>
    <w:rsid w:val="006E10F5"/>
    <w:rsid w:val="006E1CCE"/>
    <w:rsid w:val="006E1F63"/>
    <w:rsid w:val="006E29FC"/>
    <w:rsid w:val="006E4CDE"/>
    <w:rsid w:val="006E514F"/>
    <w:rsid w:val="006E5186"/>
    <w:rsid w:val="006E561A"/>
    <w:rsid w:val="006E6575"/>
    <w:rsid w:val="006E658C"/>
    <w:rsid w:val="006E6780"/>
    <w:rsid w:val="006E6C54"/>
    <w:rsid w:val="006E73CC"/>
    <w:rsid w:val="006E73E5"/>
    <w:rsid w:val="006F0B49"/>
    <w:rsid w:val="006F0CE8"/>
    <w:rsid w:val="006F0DCC"/>
    <w:rsid w:val="006F110F"/>
    <w:rsid w:val="006F181A"/>
    <w:rsid w:val="006F19EF"/>
    <w:rsid w:val="006F1B2F"/>
    <w:rsid w:val="006F1E49"/>
    <w:rsid w:val="006F24AC"/>
    <w:rsid w:val="006F2738"/>
    <w:rsid w:val="006F2800"/>
    <w:rsid w:val="006F2E81"/>
    <w:rsid w:val="006F30C9"/>
    <w:rsid w:val="006F35C8"/>
    <w:rsid w:val="006F3721"/>
    <w:rsid w:val="006F3E4F"/>
    <w:rsid w:val="006F40F9"/>
    <w:rsid w:val="006F4BE1"/>
    <w:rsid w:val="006F52DA"/>
    <w:rsid w:val="006F5FEC"/>
    <w:rsid w:val="006F60FA"/>
    <w:rsid w:val="006F6A16"/>
    <w:rsid w:val="006F6ABC"/>
    <w:rsid w:val="006F6CC3"/>
    <w:rsid w:val="006F7D33"/>
    <w:rsid w:val="006F7FB2"/>
    <w:rsid w:val="007000A3"/>
    <w:rsid w:val="00700335"/>
    <w:rsid w:val="00700580"/>
    <w:rsid w:val="00700606"/>
    <w:rsid w:val="00700E43"/>
    <w:rsid w:val="0070156B"/>
    <w:rsid w:val="0070196D"/>
    <w:rsid w:val="0070239C"/>
    <w:rsid w:val="00702553"/>
    <w:rsid w:val="00702AB5"/>
    <w:rsid w:val="00702B32"/>
    <w:rsid w:val="00703399"/>
    <w:rsid w:val="00703D0A"/>
    <w:rsid w:val="0070481A"/>
    <w:rsid w:val="00704DA9"/>
    <w:rsid w:val="00705692"/>
    <w:rsid w:val="007057C2"/>
    <w:rsid w:val="00706289"/>
    <w:rsid w:val="00706408"/>
    <w:rsid w:val="00706571"/>
    <w:rsid w:val="0070676D"/>
    <w:rsid w:val="00706C62"/>
    <w:rsid w:val="00706D44"/>
    <w:rsid w:val="00706D6A"/>
    <w:rsid w:val="007103AD"/>
    <w:rsid w:val="00710C55"/>
    <w:rsid w:val="00710F52"/>
    <w:rsid w:val="00712AD1"/>
    <w:rsid w:val="0071325B"/>
    <w:rsid w:val="00713ACE"/>
    <w:rsid w:val="00714223"/>
    <w:rsid w:val="007144D5"/>
    <w:rsid w:val="00714DEC"/>
    <w:rsid w:val="00715A1A"/>
    <w:rsid w:val="00715A82"/>
    <w:rsid w:val="007161D5"/>
    <w:rsid w:val="00716266"/>
    <w:rsid w:val="00716B96"/>
    <w:rsid w:val="00716CA2"/>
    <w:rsid w:val="00716ED9"/>
    <w:rsid w:val="0071781A"/>
    <w:rsid w:val="00717BBD"/>
    <w:rsid w:val="0072088D"/>
    <w:rsid w:val="00721253"/>
    <w:rsid w:val="00721E9C"/>
    <w:rsid w:val="007226A5"/>
    <w:rsid w:val="00723354"/>
    <w:rsid w:val="00723427"/>
    <w:rsid w:val="00723627"/>
    <w:rsid w:val="00723889"/>
    <w:rsid w:val="00723D5D"/>
    <w:rsid w:val="00723F84"/>
    <w:rsid w:val="00724159"/>
    <w:rsid w:val="00724A37"/>
    <w:rsid w:val="00724C3E"/>
    <w:rsid w:val="00725F1F"/>
    <w:rsid w:val="00725F5D"/>
    <w:rsid w:val="0072670E"/>
    <w:rsid w:val="00727FF5"/>
    <w:rsid w:val="00731698"/>
    <w:rsid w:val="0073207A"/>
    <w:rsid w:val="00732557"/>
    <w:rsid w:val="007338BC"/>
    <w:rsid w:val="00734F30"/>
    <w:rsid w:val="007362DB"/>
    <w:rsid w:val="007368A2"/>
    <w:rsid w:val="00736B5B"/>
    <w:rsid w:val="00737D82"/>
    <w:rsid w:val="00737DE1"/>
    <w:rsid w:val="00737DF6"/>
    <w:rsid w:val="0074065E"/>
    <w:rsid w:val="00740A1B"/>
    <w:rsid w:val="00740F64"/>
    <w:rsid w:val="00741427"/>
    <w:rsid w:val="0074217D"/>
    <w:rsid w:val="00742683"/>
    <w:rsid w:val="0074287B"/>
    <w:rsid w:val="00742E79"/>
    <w:rsid w:val="00744001"/>
    <w:rsid w:val="0074413F"/>
    <w:rsid w:val="00745381"/>
    <w:rsid w:val="0074550C"/>
    <w:rsid w:val="0074568E"/>
    <w:rsid w:val="007459CC"/>
    <w:rsid w:val="00745AAC"/>
    <w:rsid w:val="00746F75"/>
    <w:rsid w:val="0074708F"/>
    <w:rsid w:val="00747809"/>
    <w:rsid w:val="00747FCC"/>
    <w:rsid w:val="007502CD"/>
    <w:rsid w:val="00750623"/>
    <w:rsid w:val="00750F62"/>
    <w:rsid w:val="00751787"/>
    <w:rsid w:val="0075192B"/>
    <w:rsid w:val="00751CF5"/>
    <w:rsid w:val="00751E57"/>
    <w:rsid w:val="007521E3"/>
    <w:rsid w:val="007521F1"/>
    <w:rsid w:val="0075269E"/>
    <w:rsid w:val="00752BE0"/>
    <w:rsid w:val="0075326C"/>
    <w:rsid w:val="0075449C"/>
    <w:rsid w:val="007551C8"/>
    <w:rsid w:val="00755B05"/>
    <w:rsid w:val="00755BE5"/>
    <w:rsid w:val="00755C43"/>
    <w:rsid w:val="00755E0B"/>
    <w:rsid w:val="00756DE2"/>
    <w:rsid w:val="00757220"/>
    <w:rsid w:val="007573A8"/>
    <w:rsid w:val="007573EE"/>
    <w:rsid w:val="007573F9"/>
    <w:rsid w:val="0075796B"/>
    <w:rsid w:val="007606A8"/>
    <w:rsid w:val="0076074C"/>
    <w:rsid w:val="007609E5"/>
    <w:rsid w:val="00760CF2"/>
    <w:rsid w:val="00761575"/>
    <w:rsid w:val="00761733"/>
    <w:rsid w:val="00761835"/>
    <w:rsid w:val="00761A7F"/>
    <w:rsid w:val="00761D9D"/>
    <w:rsid w:val="00761EDA"/>
    <w:rsid w:val="00761EE7"/>
    <w:rsid w:val="00762293"/>
    <w:rsid w:val="00762E6B"/>
    <w:rsid w:val="00763008"/>
    <w:rsid w:val="00763694"/>
    <w:rsid w:val="00763B4A"/>
    <w:rsid w:val="0076488D"/>
    <w:rsid w:val="00764D18"/>
    <w:rsid w:val="00765BC9"/>
    <w:rsid w:val="00766492"/>
    <w:rsid w:val="007672B7"/>
    <w:rsid w:val="0076735E"/>
    <w:rsid w:val="007708EF"/>
    <w:rsid w:val="00770CD7"/>
    <w:rsid w:val="00771AB0"/>
    <w:rsid w:val="007725D5"/>
    <w:rsid w:val="0077271C"/>
    <w:rsid w:val="00772D51"/>
    <w:rsid w:val="007736B3"/>
    <w:rsid w:val="007739BB"/>
    <w:rsid w:val="00773F93"/>
    <w:rsid w:val="00774003"/>
    <w:rsid w:val="0077637A"/>
    <w:rsid w:val="00776A39"/>
    <w:rsid w:val="00777910"/>
    <w:rsid w:val="0078028B"/>
    <w:rsid w:val="00780943"/>
    <w:rsid w:val="007809B2"/>
    <w:rsid w:val="00780CDC"/>
    <w:rsid w:val="00780E6E"/>
    <w:rsid w:val="00781354"/>
    <w:rsid w:val="0078193A"/>
    <w:rsid w:val="00782AAF"/>
    <w:rsid w:val="00782B12"/>
    <w:rsid w:val="00782FE8"/>
    <w:rsid w:val="007832C4"/>
    <w:rsid w:val="007833C3"/>
    <w:rsid w:val="0078363D"/>
    <w:rsid w:val="007839D2"/>
    <w:rsid w:val="00784024"/>
    <w:rsid w:val="007848DA"/>
    <w:rsid w:val="0078596F"/>
    <w:rsid w:val="00785DC2"/>
    <w:rsid w:val="007873B7"/>
    <w:rsid w:val="00787E9B"/>
    <w:rsid w:val="00787FD0"/>
    <w:rsid w:val="0079017D"/>
    <w:rsid w:val="00790931"/>
    <w:rsid w:val="0079140D"/>
    <w:rsid w:val="00791EC7"/>
    <w:rsid w:val="00791F78"/>
    <w:rsid w:val="0079205E"/>
    <w:rsid w:val="007921EE"/>
    <w:rsid w:val="00793411"/>
    <w:rsid w:val="00794163"/>
    <w:rsid w:val="00794509"/>
    <w:rsid w:val="00794D3C"/>
    <w:rsid w:val="007954C8"/>
    <w:rsid w:val="00795957"/>
    <w:rsid w:val="00795E99"/>
    <w:rsid w:val="007967F1"/>
    <w:rsid w:val="00796FD4"/>
    <w:rsid w:val="007978F1"/>
    <w:rsid w:val="007A0CEF"/>
    <w:rsid w:val="007A0D06"/>
    <w:rsid w:val="007A1B6E"/>
    <w:rsid w:val="007A298C"/>
    <w:rsid w:val="007A3A7F"/>
    <w:rsid w:val="007A4853"/>
    <w:rsid w:val="007A5066"/>
    <w:rsid w:val="007A554C"/>
    <w:rsid w:val="007A57D1"/>
    <w:rsid w:val="007A587E"/>
    <w:rsid w:val="007A650D"/>
    <w:rsid w:val="007A672C"/>
    <w:rsid w:val="007A6CAB"/>
    <w:rsid w:val="007A7707"/>
    <w:rsid w:val="007B018B"/>
    <w:rsid w:val="007B09D4"/>
    <w:rsid w:val="007B0F15"/>
    <w:rsid w:val="007B2186"/>
    <w:rsid w:val="007B26F7"/>
    <w:rsid w:val="007B2CC6"/>
    <w:rsid w:val="007B359D"/>
    <w:rsid w:val="007B3BA0"/>
    <w:rsid w:val="007B41CC"/>
    <w:rsid w:val="007B45D8"/>
    <w:rsid w:val="007B4855"/>
    <w:rsid w:val="007B4918"/>
    <w:rsid w:val="007B5581"/>
    <w:rsid w:val="007B562B"/>
    <w:rsid w:val="007B572B"/>
    <w:rsid w:val="007B60E0"/>
    <w:rsid w:val="007B633A"/>
    <w:rsid w:val="007B63CE"/>
    <w:rsid w:val="007B6690"/>
    <w:rsid w:val="007B6B64"/>
    <w:rsid w:val="007B7356"/>
    <w:rsid w:val="007B751B"/>
    <w:rsid w:val="007B7751"/>
    <w:rsid w:val="007C1549"/>
    <w:rsid w:val="007C1951"/>
    <w:rsid w:val="007C1B23"/>
    <w:rsid w:val="007C1BC5"/>
    <w:rsid w:val="007C1CCE"/>
    <w:rsid w:val="007C223E"/>
    <w:rsid w:val="007C2432"/>
    <w:rsid w:val="007C3915"/>
    <w:rsid w:val="007C3ADD"/>
    <w:rsid w:val="007C4666"/>
    <w:rsid w:val="007C5C7A"/>
    <w:rsid w:val="007C5EEF"/>
    <w:rsid w:val="007C5F71"/>
    <w:rsid w:val="007C61F0"/>
    <w:rsid w:val="007C62E1"/>
    <w:rsid w:val="007C6441"/>
    <w:rsid w:val="007C65F4"/>
    <w:rsid w:val="007D0919"/>
    <w:rsid w:val="007D0B3F"/>
    <w:rsid w:val="007D1327"/>
    <w:rsid w:val="007D16F7"/>
    <w:rsid w:val="007D184D"/>
    <w:rsid w:val="007D2C93"/>
    <w:rsid w:val="007D3439"/>
    <w:rsid w:val="007D3C0A"/>
    <w:rsid w:val="007D42A9"/>
    <w:rsid w:val="007D4A8E"/>
    <w:rsid w:val="007D5988"/>
    <w:rsid w:val="007D59CD"/>
    <w:rsid w:val="007D6DB5"/>
    <w:rsid w:val="007D6EB8"/>
    <w:rsid w:val="007D6F34"/>
    <w:rsid w:val="007D714C"/>
    <w:rsid w:val="007D740B"/>
    <w:rsid w:val="007D7865"/>
    <w:rsid w:val="007D7BCD"/>
    <w:rsid w:val="007E0310"/>
    <w:rsid w:val="007E1744"/>
    <w:rsid w:val="007E1B0A"/>
    <w:rsid w:val="007E1D59"/>
    <w:rsid w:val="007E1F18"/>
    <w:rsid w:val="007E2249"/>
    <w:rsid w:val="007E23F9"/>
    <w:rsid w:val="007E2484"/>
    <w:rsid w:val="007E2BFD"/>
    <w:rsid w:val="007E2D22"/>
    <w:rsid w:val="007E2EB1"/>
    <w:rsid w:val="007E3903"/>
    <w:rsid w:val="007E440A"/>
    <w:rsid w:val="007E48B0"/>
    <w:rsid w:val="007E4B5B"/>
    <w:rsid w:val="007E55BE"/>
    <w:rsid w:val="007E6479"/>
    <w:rsid w:val="007E6A65"/>
    <w:rsid w:val="007E6B0E"/>
    <w:rsid w:val="007E6C06"/>
    <w:rsid w:val="007E6CBA"/>
    <w:rsid w:val="007E709B"/>
    <w:rsid w:val="007E713E"/>
    <w:rsid w:val="007E770B"/>
    <w:rsid w:val="007E792B"/>
    <w:rsid w:val="007E7EF8"/>
    <w:rsid w:val="007F0803"/>
    <w:rsid w:val="007F0958"/>
    <w:rsid w:val="007F15F8"/>
    <w:rsid w:val="007F42BA"/>
    <w:rsid w:val="007F481C"/>
    <w:rsid w:val="007F4885"/>
    <w:rsid w:val="007F4B02"/>
    <w:rsid w:val="007F4C8B"/>
    <w:rsid w:val="007F51E4"/>
    <w:rsid w:val="007F53B4"/>
    <w:rsid w:val="007F5DF9"/>
    <w:rsid w:val="007F6991"/>
    <w:rsid w:val="007F7077"/>
    <w:rsid w:val="007F7131"/>
    <w:rsid w:val="007F72AC"/>
    <w:rsid w:val="008004BA"/>
    <w:rsid w:val="00800C69"/>
    <w:rsid w:val="00800E6F"/>
    <w:rsid w:val="0080137F"/>
    <w:rsid w:val="00801508"/>
    <w:rsid w:val="008020F6"/>
    <w:rsid w:val="00802213"/>
    <w:rsid w:val="00802C7C"/>
    <w:rsid w:val="00803186"/>
    <w:rsid w:val="008041AB"/>
    <w:rsid w:val="008060B0"/>
    <w:rsid w:val="008062E4"/>
    <w:rsid w:val="008063D2"/>
    <w:rsid w:val="0080693A"/>
    <w:rsid w:val="00806AD2"/>
    <w:rsid w:val="00807061"/>
    <w:rsid w:val="008074C2"/>
    <w:rsid w:val="00810787"/>
    <w:rsid w:val="008112B5"/>
    <w:rsid w:val="008113AA"/>
    <w:rsid w:val="008114EC"/>
    <w:rsid w:val="0081167F"/>
    <w:rsid w:val="00811700"/>
    <w:rsid w:val="00811879"/>
    <w:rsid w:val="00811DA6"/>
    <w:rsid w:val="00811F1B"/>
    <w:rsid w:val="00812041"/>
    <w:rsid w:val="00813196"/>
    <w:rsid w:val="0081377A"/>
    <w:rsid w:val="00813A12"/>
    <w:rsid w:val="00814427"/>
    <w:rsid w:val="00814495"/>
    <w:rsid w:val="00814990"/>
    <w:rsid w:val="00814DB2"/>
    <w:rsid w:val="008155B0"/>
    <w:rsid w:val="00815B51"/>
    <w:rsid w:val="0081650C"/>
    <w:rsid w:val="00816853"/>
    <w:rsid w:val="00817D0A"/>
    <w:rsid w:val="00820249"/>
    <w:rsid w:val="008202E1"/>
    <w:rsid w:val="008203DC"/>
    <w:rsid w:val="00820A7C"/>
    <w:rsid w:val="00820D21"/>
    <w:rsid w:val="00820E7F"/>
    <w:rsid w:val="00820FF7"/>
    <w:rsid w:val="00821839"/>
    <w:rsid w:val="00821FF3"/>
    <w:rsid w:val="0082209E"/>
    <w:rsid w:val="0082252D"/>
    <w:rsid w:val="00822E39"/>
    <w:rsid w:val="00822EBA"/>
    <w:rsid w:val="0082345F"/>
    <w:rsid w:val="00823E55"/>
    <w:rsid w:val="00824C15"/>
    <w:rsid w:val="00824E0A"/>
    <w:rsid w:val="00824FCA"/>
    <w:rsid w:val="00825084"/>
    <w:rsid w:val="008259AA"/>
    <w:rsid w:val="008261B9"/>
    <w:rsid w:val="008270D6"/>
    <w:rsid w:val="00830008"/>
    <w:rsid w:val="0083030A"/>
    <w:rsid w:val="008307B1"/>
    <w:rsid w:val="008309EE"/>
    <w:rsid w:val="00830A3C"/>
    <w:rsid w:val="00831236"/>
    <w:rsid w:val="0083147B"/>
    <w:rsid w:val="00831FBF"/>
    <w:rsid w:val="008326CA"/>
    <w:rsid w:val="008327E5"/>
    <w:rsid w:val="00832BFB"/>
    <w:rsid w:val="00833B9A"/>
    <w:rsid w:val="00833C14"/>
    <w:rsid w:val="008341DD"/>
    <w:rsid w:val="0083481F"/>
    <w:rsid w:val="008357E2"/>
    <w:rsid w:val="0083586F"/>
    <w:rsid w:val="00835E8D"/>
    <w:rsid w:val="0083694B"/>
    <w:rsid w:val="00836B11"/>
    <w:rsid w:val="00836F61"/>
    <w:rsid w:val="008371CD"/>
    <w:rsid w:val="00837267"/>
    <w:rsid w:val="008373CA"/>
    <w:rsid w:val="0083742A"/>
    <w:rsid w:val="0083769D"/>
    <w:rsid w:val="00837D08"/>
    <w:rsid w:val="00837E88"/>
    <w:rsid w:val="008400DB"/>
    <w:rsid w:val="00841487"/>
    <w:rsid w:val="0084172E"/>
    <w:rsid w:val="008419B1"/>
    <w:rsid w:val="00841F38"/>
    <w:rsid w:val="00842044"/>
    <w:rsid w:val="00842F03"/>
    <w:rsid w:val="00843683"/>
    <w:rsid w:val="00843AB1"/>
    <w:rsid w:val="0084422C"/>
    <w:rsid w:val="008448CB"/>
    <w:rsid w:val="008449CC"/>
    <w:rsid w:val="008449E8"/>
    <w:rsid w:val="00844BF3"/>
    <w:rsid w:val="00845771"/>
    <w:rsid w:val="008462C2"/>
    <w:rsid w:val="008466E3"/>
    <w:rsid w:val="00846A0C"/>
    <w:rsid w:val="00846E8C"/>
    <w:rsid w:val="008510FE"/>
    <w:rsid w:val="00851CAF"/>
    <w:rsid w:val="00852157"/>
    <w:rsid w:val="00852B18"/>
    <w:rsid w:val="00853364"/>
    <w:rsid w:val="00853C3E"/>
    <w:rsid w:val="00853CEB"/>
    <w:rsid w:val="008543A7"/>
    <w:rsid w:val="008546FE"/>
    <w:rsid w:val="0085481D"/>
    <w:rsid w:val="00854D1B"/>
    <w:rsid w:val="008553EB"/>
    <w:rsid w:val="0085584A"/>
    <w:rsid w:val="008558E3"/>
    <w:rsid w:val="00855F2C"/>
    <w:rsid w:val="00855FA3"/>
    <w:rsid w:val="00856850"/>
    <w:rsid w:val="00860543"/>
    <w:rsid w:val="0086063B"/>
    <w:rsid w:val="00861399"/>
    <w:rsid w:val="00862401"/>
    <w:rsid w:val="008625C3"/>
    <w:rsid w:val="00863A13"/>
    <w:rsid w:val="00864662"/>
    <w:rsid w:val="00864D96"/>
    <w:rsid w:val="00864EB7"/>
    <w:rsid w:val="0086582C"/>
    <w:rsid w:val="00866AD3"/>
    <w:rsid w:val="008677AB"/>
    <w:rsid w:val="0086782D"/>
    <w:rsid w:val="008702C7"/>
    <w:rsid w:val="008709D6"/>
    <w:rsid w:val="00870A26"/>
    <w:rsid w:val="00870B0D"/>
    <w:rsid w:val="00871555"/>
    <w:rsid w:val="00871CE0"/>
    <w:rsid w:val="00871E09"/>
    <w:rsid w:val="008723A7"/>
    <w:rsid w:val="008723E1"/>
    <w:rsid w:val="0087290A"/>
    <w:rsid w:val="00872C7F"/>
    <w:rsid w:val="0087321B"/>
    <w:rsid w:val="00873628"/>
    <w:rsid w:val="00873DA9"/>
    <w:rsid w:val="00874181"/>
    <w:rsid w:val="008745EC"/>
    <w:rsid w:val="008750D6"/>
    <w:rsid w:val="008758EB"/>
    <w:rsid w:val="008763A0"/>
    <w:rsid w:val="00876A20"/>
    <w:rsid w:val="00877179"/>
    <w:rsid w:val="008772E1"/>
    <w:rsid w:val="00877BCE"/>
    <w:rsid w:val="008807C6"/>
    <w:rsid w:val="0088085B"/>
    <w:rsid w:val="00880F72"/>
    <w:rsid w:val="0088113F"/>
    <w:rsid w:val="008812FB"/>
    <w:rsid w:val="008819C0"/>
    <w:rsid w:val="008819F6"/>
    <w:rsid w:val="00881E3F"/>
    <w:rsid w:val="008835CA"/>
    <w:rsid w:val="00883AA8"/>
    <w:rsid w:val="0088501D"/>
    <w:rsid w:val="008853AE"/>
    <w:rsid w:val="0088551A"/>
    <w:rsid w:val="00886248"/>
    <w:rsid w:val="008864D2"/>
    <w:rsid w:val="0088658D"/>
    <w:rsid w:val="00886B4A"/>
    <w:rsid w:val="008879B0"/>
    <w:rsid w:val="00887B42"/>
    <w:rsid w:val="00890AB2"/>
    <w:rsid w:val="00891308"/>
    <w:rsid w:val="00891548"/>
    <w:rsid w:val="008916F7"/>
    <w:rsid w:val="00891B55"/>
    <w:rsid w:val="00891E3F"/>
    <w:rsid w:val="00892D83"/>
    <w:rsid w:val="00893092"/>
    <w:rsid w:val="00893871"/>
    <w:rsid w:val="008944C3"/>
    <w:rsid w:val="00894880"/>
    <w:rsid w:val="008949B8"/>
    <w:rsid w:val="00894C74"/>
    <w:rsid w:val="0089539E"/>
    <w:rsid w:val="008953E2"/>
    <w:rsid w:val="00895C07"/>
    <w:rsid w:val="00895C4D"/>
    <w:rsid w:val="00895FF2"/>
    <w:rsid w:val="00896226"/>
    <w:rsid w:val="00896988"/>
    <w:rsid w:val="0089698A"/>
    <w:rsid w:val="00896A59"/>
    <w:rsid w:val="00896E4F"/>
    <w:rsid w:val="00897A92"/>
    <w:rsid w:val="00897B43"/>
    <w:rsid w:val="008A0D21"/>
    <w:rsid w:val="008A146F"/>
    <w:rsid w:val="008A1DB7"/>
    <w:rsid w:val="008A1DD6"/>
    <w:rsid w:val="008A2487"/>
    <w:rsid w:val="008A3028"/>
    <w:rsid w:val="008A3A67"/>
    <w:rsid w:val="008A4178"/>
    <w:rsid w:val="008A4294"/>
    <w:rsid w:val="008A45EB"/>
    <w:rsid w:val="008A5868"/>
    <w:rsid w:val="008A6FF3"/>
    <w:rsid w:val="008A7188"/>
    <w:rsid w:val="008A7A88"/>
    <w:rsid w:val="008B0D2A"/>
    <w:rsid w:val="008B0DDB"/>
    <w:rsid w:val="008B1AA8"/>
    <w:rsid w:val="008B39AC"/>
    <w:rsid w:val="008B3D11"/>
    <w:rsid w:val="008B40FC"/>
    <w:rsid w:val="008B4275"/>
    <w:rsid w:val="008B44A7"/>
    <w:rsid w:val="008B4610"/>
    <w:rsid w:val="008B4738"/>
    <w:rsid w:val="008B4801"/>
    <w:rsid w:val="008B4B9D"/>
    <w:rsid w:val="008B5B22"/>
    <w:rsid w:val="008B60DE"/>
    <w:rsid w:val="008B6736"/>
    <w:rsid w:val="008B6924"/>
    <w:rsid w:val="008B6F8D"/>
    <w:rsid w:val="008B7EC5"/>
    <w:rsid w:val="008B7F1E"/>
    <w:rsid w:val="008C078C"/>
    <w:rsid w:val="008C1F98"/>
    <w:rsid w:val="008C335B"/>
    <w:rsid w:val="008C3395"/>
    <w:rsid w:val="008C3397"/>
    <w:rsid w:val="008C3FCB"/>
    <w:rsid w:val="008C49B6"/>
    <w:rsid w:val="008C5260"/>
    <w:rsid w:val="008C5421"/>
    <w:rsid w:val="008C6024"/>
    <w:rsid w:val="008C6DB7"/>
    <w:rsid w:val="008C6DD6"/>
    <w:rsid w:val="008C7482"/>
    <w:rsid w:val="008C76F4"/>
    <w:rsid w:val="008C7DC0"/>
    <w:rsid w:val="008D0D13"/>
    <w:rsid w:val="008D14D2"/>
    <w:rsid w:val="008D2110"/>
    <w:rsid w:val="008D2622"/>
    <w:rsid w:val="008D26E7"/>
    <w:rsid w:val="008D2D68"/>
    <w:rsid w:val="008D311E"/>
    <w:rsid w:val="008D38B4"/>
    <w:rsid w:val="008D42ED"/>
    <w:rsid w:val="008D47A9"/>
    <w:rsid w:val="008D5069"/>
    <w:rsid w:val="008D516F"/>
    <w:rsid w:val="008D59D3"/>
    <w:rsid w:val="008D62C5"/>
    <w:rsid w:val="008D64D8"/>
    <w:rsid w:val="008D674D"/>
    <w:rsid w:val="008D6C35"/>
    <w:rsid w:val="008D6CF5"/>
    <w:rsid w:val="008D7B3B"/>
    <w:rsid w:val="008E041A"/>
    <w:rsid w:val="008E081F"/>
    <w:rsid w:val="008E17FB"/>
    <w:rsid w:val="008E1A5A"/>
    <w:rsid w:val="008E1DD7"/>
    <w:rsid w:val="008E273F"/>
    <w:rsid w:val="008E34B8"/>
    <w:rsid w:val="008E44D3"/>
    <w:rsid w:val="008E4995"/>
    <w:rsid w:val="008E5D39"/>
    <w:rsid w:val="008E5ED2"/>
    <w:rsid w:val="008E6C8B"/>
    <w:rsid w:val="008E7311"/>
    <w:rsid w:val="008E738B"/>
    <w:rsid w:val="008F0C7D"/>
    <w:rsid w:val="008F1D04"/>
    <w:rsid w:val="008F2B1A"/>
    <w:rsid w:val="008F3075"/>
    <w:rsid w:val="008F30C9"/>
    <w:rsid w:val="008F366D"/>
    <w:rsid w:val="008F3C77"/>
    <w:rsid w:val="008F46A4"/>
    <w:rsid w:val="008F4BEB"/>
    <w:rsid w:val="008F4C02"/>
    <w:rsid w:val="008F50EB"/>
    <w:rsid w:val="008F5D34"/>
    <w:rsid w:val="008F613D"/>
    <w:rsid w:val="008F6BF0"/>
    <w:rsid w:val="008F7FB9"/>
    <w:rsid w:val="00901081"/>
    <w:rsid w:val="00901DF4"/>
    <w:rsid w:val="0090235E"/>
    <w:rsid w:val="009031EC"/>
    <w:rsid w:val="00903E37"/>
    <w:rsid w:val="00904C6E"/>
    <w:rsid w:val="00904E21"/>
    <w:rsid w:val="0090517A"/>
    <w:rsid w:val="00906C3A"/>
    <w:rsid w:val="00907869"/>
    <w:rsid w:val="00907E15"/>
    <w:rsid w:val="0091064D"/>
    <w:rsid w:val="00910E32"/>
    <w:rsid w:val="00911B64"/>
    <w:rsid w:val="0091217F"/>
    <w:rsid w:val="0091261F"/>
    <w:rsid w:val="00913AFD"/>
    <w:rsid w:val="00914F11"/>
    <w:rsid w:val="00914F42"/>
    <w:rsid w:val="00915023"/>
    <w:rsid w:val="009156F7"/>
    <w:rsid w:val="009159DE"/>
    <w:rsid w:val="00915B63"/>
    <w:rsid w:val="0091605E"/>
    <w:rsid w:val="009160B4"/>
    <w:rsid w:val="00916E58"/>
    <w:rsid w:val="00917580"/>
    <w:rsid w:val="009179FD"/>
    <w:rsid w:val="00917E38"/>
    <w:rsid w:val="0092063B"/>
    <w:rsid w:val="00920A46"/>
    <w:rsid w:val="00920EBE"/>
    <w:rsid w:val="00921683"/>
    <w:rsid w:val="00921879"/>
    <w:rsid w:val="009219BF"/>
    <w:rsid w:val="0092276F"/>
    <w:rsid w:val="00924870"/>
    <w:rsid w:val="00925802"/>
    <w:rsid w:val="009258BB"/>
    <w:rsid w:val="00925FB1"/>
    <w:rsid w:val="00926B10"/>
    <w:rsid w:val="0092710B"/>
    <w:rsid w:val="0092725A"/>
    <w:rsid w:val="009273D3"/>
    <w:rsid w:val="0092747D"/>
    <w:rsid w:val="009311E2"/>
    <w:rsid w:val="0093280E"/>
    <w:rsid w:val="00932B86"/>
    <w:rsid w:val="009339C9"/>
    <w:rsid w:val="00933DF6"/>
    <w:rsid w:val="00934684"/>
    <w:rsid w:val="00935025"/>
    <w:rsid w:val="009351B5"/>
    <w:rsid w:val="00936617"/>
    <w:rsid w:val="009378F4"/>
    <w:rsid w:val="00937F0E"/>
    <w:rsid w:val="00940923"/>
    <w:rsid w:val="00940DC3"/>
    <w:rsid w:val="00941668"/>
    <w:rsid w:val="00941971"/>
    <w:rsid w:val="0094231F"/>
    <w:rsid w:val="0094293A"/>
    <w:rsid w:val="0094343E"/>
    <w:rsid w:val="00943A43"/>
    <w:rsid w:val="0094455D"/>
    <w:rsid w:val="009449C0"/>
    <w:rsid w:val="00944B54"/>
    <w:rsid w:val="00944DD4"/>
    <w:rsid w:val="00944DE4"/>
    <w:rsid w:val="00945A5F"/>
    <w:rsid w:val="0094673B"/>
    <w:rsid w:val="009468F9"/>
    <w:rsid w:val="009476D2"/>
    <w:rsid w:val="00947E0A"/>
    <w:rsid w:val="00947F90"/>
    <w:rsid w:val="00950426"/>
    <w:rsid w:val="009511E3"/>
    <w:rsid w:val="0095228F"/>
    <w:rsid w:val="00952752"/>
    <w:rsid w:val="00954486"/>
    <w:rsid w:val="00954E67"/>
    <w:rsid w:val="0095544C"/>
    <w:rsid w:val="00955827"/>
    <w:rsid w:val="00955838"/>
    <w:rsid w:val="00955D1B"/>
    <w:rsid w:val="00956615"/>
    <w:rsid w:val="009566C5"/>
    <w:rsid w:val="00956AFE"/>
    <w:rsid w:val="00957497"/>
    <w:rsid w:val="00957526"/>
    <w:rsid w:val="00957897"/>
    <w:rsid w:val="00957ADF"/>
    <w:rsid w:val="0096025C"/>
    <w:rsid w:val="00960F69"/>
    <w:rsid w:val="009617A9"/>
    <w:rsid w:val="00961C44"/>
    <w:rsid w:val="00961EB6"/>
    <w:rsid w:val="009621B1"/>
    <w:rsid w:val="00962551"/>
    <w:rsid w:val="00962722"/>
    <w:rsid w:val="009628E8"/>
    <w:rsid w:val="00962D43"/>
    <w:rsid w:val="00963548"/>
    <w:rsid w:val="009640DD"/>
    <w:rsid w:val="00964B01"/>
    <w:rsid w:val="00964DCE"/>
    <w:rsid w:val="00965011"/>
    <w:rsid w:val="009651AF"/>
    <w:rsid w:val="00965477"/>
    <w:rsid w:val="00965B65"/>
    <w:rsid w:val="00965C96"/>
    <w:rsid w:val="00966F5B"/>
    <w:rsid w:val="009671C7"/>
    <w:rsid w:val="00967A9D"/>
    <w:rsid w:val="00971127"/>
    <w:rsid w:val="00972275"/>
    <w:rsid w:val="00973140"/>
    <w:rsid w:val="00973161"/>
    <w:rsid w:val="0097377B"/>
    <w:rsid w:val="00974129"/>
    <w:rsid w:val="00974A75"/>
    <w:rsid w:val="00974B7F"/>
    <w:rsid w:val="00974BD5"/>
    <w:rsid w:val="00974D7C"/>
    <w:rsid w:val="00975279"/>
    <w:rsid w:val="009754A7"/>
    <w:rsid w:val="0097672A"/>
    <w:rsid w:val="00977280"/>
    <w:rsid w:val="00977A4D"/>
    <w:rsid w:val="00977D28"/>
    <w:rsid w:val="00980C90"/>
    <w:rsid w:val="00980EC4"/>
    <w:rsid w:val="00981464"/>
    <w:rsid w:val="00981B06"/>
    <w:rsid w:val="00981F22"/>
    <w:rsid w:val="00981F6A"/>
    <w:rsid w:val="00982F39"/>
    <w:rsid w:val="00983B8E"/>
    <w:rsid w:val="00984520"/>
    <w:rsid w:val="009846DD"/>
    <w:rsid w:val="00984F28"/>
    <w:rsid w:val="00985DAC"/>
    <w:rsid w:val="00985E27"/>
    <w:rsid w:val="00986EE6"/>
    <w:rsid w:val="0098708F"/>
    <w:rsid w:val="00987609"/>
    <w:rsid w:val="009877A0"/>
    <w:rsid w:val="00987DB0"/>
    <w:rsid w:val="00990AEE"/>
    <w:rsid w:val="009912DD"/>
    <w:rsid w:val="0099139E"/>
    <w:rsid w:val="00991605"/>
    <w:rsid w:val="009918CD"/>
    <w:rsid w:val="00991A60"/>
    <w:rsid w:val="00991B80"/>
    <w:rsid w:val="00992E86"/>
    <w:rsid w:val="009934E8"/>
    <w:rsid w:val="00993C1B"/>
    <w:rsid w:val="00993C9E"/>
    <w:rsid w:val="00993CBF"/>
    <w:rsid w:val="00993DA5"/>
    <w:rsid w:val="009944CB"/>
    <w:rsid w:val="0099470F"/>
    <w:rsid w:val="00994939"/>
    <w:rsid w:val="00994F4A"/>
    <w:rsid w:val="00995BE6"/>
    <w:rsid w:val="00996565"/>
    <w:rsid w:val="0099799D"/>
    <w:rsid w:val="009A03E7"/>
    <w:rsid w:val="009A0A57"/>
    <w:rsid w:val="009A10A8"/>
    <w:rsid w:val="009A1535"/>
    <w:rsid w:val="009A157C"/>
    <w:rsid w:val="009A1CD9"/>
    <w:rsid w:val="009A294E"/>
    <w:rsid w:val="009A37E9"/>
    <w:rsid w:val="009A39C9"/>
    <w:rsid w:val="009A4824"/>
    <w:rsid w:val="009A507A"/>
    <w:rsid w:val="009A5727"/>
    <w:rsid w:val="009A5E82"/>
    <w:rsid w:val="009A6133"/>
    <w:rsid w:val="009A6348"/>
    <w:rsid w:val="009A6802"/>
    <w:rsid w:val="009A6FDC"/>
    <w:rsid w:val="009B0393"/>
    <w:rsid w:val="009B1099"/>
    <w:rsid w:val="009B17E5"/>
    <w:rsid w:val="009B197D"/>
    <w:rsid w:val="009B1B96"/>
    <w:rsid w:val="009B20E2"/>
    <w:rsid w:val="009B2311"/>
    <w:rsid w:val="009B2DD7"/>
    <w:rsid w:val="009B3244"/>
    <w:rsid w:val="009B35C1"/>
    <w:rsid w:val="009B3ECA"/>
    <w:rsid w:val="009B4109"/>
    <w:rsid w:val="009B42E1"/>
    <w:rsid w:val="009B4FDD"/>
    <w:rsid w:val="009B55CB"/>
    <w:rsid w:val="009B5C17"/>
    <w:rsid w:val="009B6553"/>
    <w:rsid w:val="009B67BA"/>
    <w:rsid w:val="009B699A"/>
    <w:rsid w:val="009B77D8"/>
    <w:rsid w:val="009C0351"/>
    <w:rsid w:val="009C08E0"/>
    <w:rsid w:val="009C095D"/>
    <w:rsid w:val="009C099F"/>
    <w:rsid w:val="009C0B23"/>
    <w:rsid w:val="009C1452"/>
    <w:rsid w:val="009C1EB8"/>
    <w:rsid w:val="009C20D3"/>
    <w:rsid w:val="009C47D6"/>
    <w:rsid w:val="009C4A23"/>
    <w:rsid w:val="009C4ABD"/>
    <w:rsid w:val="009C4EA6"/>
    <w:rsid w:val="009C5515"/>
    <w:rsid w:val="009C58B2"/>
    <w:rsid w:val="009C5AB0"/>
    <w:rsid w:val="009C5C54"/>
    <w:rsid w:val="009C61B7"/>
    <w:rsid w:val="009C65FB"/>
    <w:rsid w:val="009C7B5F"/>
    <w:rsid w:val="009C7DBC"/>
    <w:rsid w:val="009C7F3A"/>
    <w:rsid w:val="009D09DA"/>
    <w:rsid w:val="009D0D48"/>
    <w:rsid w:val="009D1717"/>
    <w:rsid w:val="009D1C23"/>
    <w:rsid w:val="009D1C75"/>
    <w:rsid w:val="009D1DC7"/>
    <w:rsid w:val="009D2C69"/>
    <w:rsid w:val="009D3576"/>
    <w:rsid w:val="009D3A79"/>
    <w:rsid w:val="009D3E63"/>
    <w:rsid w:val="009D3E8F"/>
    <w:rsid w:val="009D52D6"/>
    <w:rsid w:val="009D647F"/>
    <w:rsid w:val="009D6D81"/>
    <w:rsid w:val="009D769B"/>
    <w:rsid w:val="009D7E30"/>
    <w:rsid w:val="009D7F51"/>
    <w:rsid w:val="009E0975"/>
    <w:rsid w:val="009E10A2"/>
    <w:rsid w:val="009E1BB8"/>
    <w:rsid w:val="009E1C54"/>
    <w:rsid w:val="009E22A7"/>
    <w:rsid w:val="009E2BDE"/>
    <w:rsid w:val="009E361B"/>
    <w:rsid w:val="009E3A3E"/>
    <w:rsid w:val="009E3B77"/>
    <w:rsid w:val="009E40EC"/>
    <w:rsid w:val="009E41C4"/>
    <w:rsid w:val="009E546B"/>
    <w:rsid w:val="009E5F55"/>
    <w:rsid w:val="009E6376"/>
    <w:rsid w:val="009E6867"/>
    <w:rsid w:val="009E6899"/>
    <w:rsid w:val="009E7161"/>
    <w:rsid w:val="009E7D8C"/>
    <w:rsid w:val="009F0C6B"/>
    <w:rsid w:val="009F15D4"/>
    <w:rsid w:val="009F1AFB"/>
    <w:rsid w:val="009F24B8"/>
    <w:rsid w:val="009F2CF6"/>
    <w:rsid w:val="009F2F41"/>
    <w:rsid w:val="009F3273"/>
    <w:rsid w:val="009F383F"/>
    <w:rsid w:val="009F39E9"/>
    <w:rsid w:val="009F3D83"/>
    <w:rsid w:val="009F3E44"/>
    <w:rsid w:val="009F4BAC"/>
    <w:rsid w:val="009F4BCC"/>
    <w:rsid w:val="009F4CCA"/>
    <w:rsid w:val="009F582A"/>
    <w:rsid w:val="009F6A24"/>
    <w:rsid w:val="009F7184"/>
    <w:rsid w:val="009F74C1"/>
    <w:rsid w:val="009F79E5"/>
    <w:rsid w:val="00A0244A"/>
    <w:rsid w:val="00A0335E"/>
    <w:rsid w:val="00A035F0"/>
    <w:rsid w:val="00A037C2"/>
    <w:rsid w:val="00A0420D"/>
    <w:rsid w:val="00A0467D"/>
    <w:rsid w:val="00A0488A"/>
    <w:rsid w:val="00A04EE0"/>
    <w:rsid w:val="00A057E6"/>
    <w:rsid w:val="00A05AE1"/>
    <w:rsid w:val="00A05C95"/>
    <w:rsid w:val="00A060C5"/>
    <w:rsid w:val="00A06D56"/>
    <w:rsid w:val="00A070B7"/>
    <w:rsid w:val="00A07112"/>
    <w:rsid w:val="00A0712B"/>
    <w:rsid w:val="00A07B93"/>
    <w:rsid w:val="00A07E7A"/>
    <w:rsid w:val="00A07F43"/>
    <w:rsid w:val="00A10DD9"/>
    <w:rsid w:val="00A10F2E"/>
    <w:rsid w:val="00A116C9"/>
    <w:rsid w:val="00A1262F"/>
    <w:rsid w:val="00A1378C"/>
    <w:rsid w:val="00A13A50"/>
    <w:rsid w:val="00A13D12"/>
    <w:rsid w:val="00A13F31"/>
    <w:rsid w:val="00A13F74"/>
    <w:rsid w:val="00A14579"/>
    <w:rsid w:val="00A14CBA"/>
    <w:rsid w:val="00A14CE4"/>
    <w:rsid w:val="00A1537E"/>
    <w:rsid w:val="00A15534"/>
    <w:rsid w:val="00A1588E"/>
    <w:rsid w:val="00A15940"/>
    <w:rsid w:val="00A159BA"/>
    <w:rsid w:val="00A16A73"/>
    <w:rsid w:val="00A16BCC"/>
    <w:rsid w:val="00A171F8"/>
    <w:rsid w:val="00A172AB"/>
    <w:rsid w:val="00A17502"/>
    <w:rsid w:val="00A2095E"/>
    <w:rsid w:val="00A20B22"/>
    <w:rsid w:val="00A20FD7"/>
    <w:rsid w:val="00A21115"/>
    <w:rsid w:val="00A2141A"/>
    <w:rsid w:val="00A21B0A"/>
    <w:rsid w:val="00A223E1"/>
    <w:rsid w:val="00A24787"/>
    <w:rsid w:val="00A24C2A"/>
    <w:rsid w:val="00A25075"/>
    <w:rsid w:val="00A253E5"/>
    <w:rsid w:val="00A259A4"/>
    <w:rsid w:val="00A25DD0"/>
    <w:rsid w:val="00A26A0F"/>
    <w:rsid w:val="00A26C1E"/>
    <w:rsid w:val="00A26C51"/>
    <w:rsid w:val="00A27038"/>
    <w:rsid w:val="00A273B3"/>
    <w:rsid w:val="00A27BDA"/>
    <w:rsid w:val="00A27DB2"/>
    <w:rsid w:val="00A27DEF"/>
    <w:rsid w:val="00A300C4"/>
    <w:rsid w:val="00A30697"/>
    <w:rsid w:val="00A31081"/>
    <w:rsid w:val="00A31578"/>
    <w:rsid w:val="00A3189C"/>
    <w:rsid w:val="00A31CAD"/>
    <w:rsid w:val="00A32F0C"/>
    <w:rsid w:val="00A3369B"/>
    <w:rsid w:val="00A33930"/>
    <w:rsid w:val="00A33C4A"/>
    <w:rsid w:val="00A33CAC"/>
    <w:rsid w:val="00A33F3C"/>
    <w:rsid w:val="00A3417A"/>
    <w:rsid w:val="00A34928"/>
    <w:rsid w:val="00A34D07"/>
    <w:rsid w:val="00A34E84"/>
    <w:rsid w:val="00A35313"/>
    <w:rsid w:val="00A35390"/>
    <w:rsid w:val="00A3543F"/>
    <w:rsid w:val="00A35F84"/>
    <w:rsid w:val="00A36900"/>
    <w:rsid w:val="00A37776"/>
    <w:rsid w:val="00A3786C"/>
    <w:rsid w:val="00A378BF"/>
    <w:rsid w:val="00A37E2E"/>
    <w:rsid w:val="00A40D83"/>
    <w:rsid w:val="00A426D5"/>
    <w:rsid w:val="00A43027"/>
    <w:rsid w:val="00A4415B"/>
    <w:rsid w:val="00A44181"/>
    <w:rsid w:val="00A4444D"/>
    <w:rsid w:val="00A45890"/>
    <w:rsid w:val="00A45A3B"/>
    <w:rsid w:val="00A461B0"/>
    <w:rsid w:val="00A46405"/>
    <w:rsid w:val="00A466F1"/>
    <w:rsid w:val="00A474FB"/>
    <w:rsid w:val="00A478A3"/>
    <w:rsid w:val="00A479BA"/>
    <w:rsid w:val="00A47D5F"/>
    <w:rsid w:val="00A50832"/>
    <w:rsid w:val="00A5094E"/>
    <w:rsid w:val="00A51460"/>
    <w:rsid w:val="00A516A3"/>
    <w:rsid w:val="00A51806"/>
    <w:rsid w:val="00A51864"/>
    <w:rsid w:val="00A5223D"/>
    <w:rsid w:val="00A527A6"/>
    <w:rsid w:val="00A52DA4"/>
    <w:rsid w:val="00A53A6D"/>
    <w:rsid w:val="00A54461"/>
    <w:rsid w:val="00A5462E"/>
    <w:rsid w:val="00A54B80"/>
    <w:rsid w:val="00A551CE"/>
    <w:rsid w:val="00A553B6"/>
    <w:rsid w:val="00A56B2B"/>
    <w:rsid w:val="00A57A44"/>
    <w:rsid w:val="00A57BC2"/>
    <w:rsid w:val="00A57D1D"/>
    <w:rsid w:val="00A603D6"/>
    <w:rsid w:val="00A60991"/>
    <w:rsid w:val="00A60B69"/>
    <w:rsid w:val="00A61763"/>
    <w:rsid w:val="00A6254F"/>
    <w:rsid w:val="00A62FB8"/>
    <w:rsid w:val="00A6379F"/>
    <w:rsid w:val="00A637A8"/>
    <w:rsid w:val="00A64028"/>
    <w:rsid w:val="00A64ABE"/>
    <w:rsid w:val="00A64C96"/>
    <w:rsid w:val="00A64D23"/>
    <w:rsid w:val="00A64F27"/>
    <w:rsid w:val="00A65008"/>
    <w:rsid w:val="00A66409"/>
    <w:rsid w:val="00A66C1E"/>
    <w:rsid w:val="00A66DD4"/>
    <w:rsid w:val="00A66DED"/>
    <w:rsid w:val="00A6758F"/>
    <w:rsid w:val="00A700D6"/>
    <w:rsid w:val="00A70499"/>
    <w:rsid w:val="00A7070B"/>
    <w:rsid w:val="00A70A46"/>
    <w:rsid w:val="00A71398"/>
    <w:rsid w:val="00A71828"/>
    <w:rsid w:val="00A71A2D"/>
    <w:rsid w:val="00A721DA"/>
    <w:rsid w:val="00A725D0"/>
    <w:rsid w:val="00A73AF4"/>
    <w:rsid w:val="00A73DE8"/>
    <w:rsid w:val="00A75753"/>
    <w:rsid w:val="00A762F9"/>
    <w:rsid w:val="00A76372"/>
    <w:rsid w:val="00A765B5"/>
    <w:rsid w:val="00A76FB5"/>
    <w:rsid w:val="00A77CA5"/>
    <w:rsid w:val="00A80FBC"/>
    <w:rsid w:val="00A812DF"/>
    <w:rsid w:val="00A82272"/>
    <w:rsid w:val="00A8260B"/>
    <w:rsid w:val="00A8275D"/>
    <w:rsid w:val="00A82E10"/>
    <w:rsid w:val="00A832D7"/>
    <w:rsid w:val="00A83757"/>
    <w:rsid w:val="00A85418"/>
    <w:rsid w:val="00A854EC"/>
    <w:rsid w:val="00A85884"/>
    <w:rsid w:val="00A860DB"/>
    <w:rsid w:val="00A861A3"/>
    <w:rsid w:val="00A8634B"/>
    <w:rsid w:val="00A868E8"/>
    <w:rsid w:val="00A871CD"/>
    <w:rsid w:val="00A87D8E"/>
    <w:rsid w:val="00A87FB1"/>
    <w:rsid w:val="00A90301"/>
    <w:rsid w:val="00A9064C"/>
    <w:rsid w:val="00A90CE9"/>
    <w:rsid w:val="00A91090"/>
    <w:rsid w:val="00A930F7"/>
    <w:rsid w:val="00A9349A"/>
    <w:rsid w:val="00A93883"/>
    <w:rsid w:val="00A93C7F"/>
    <w:rsid w:val="00A93E3E"/>
    <w:rsid w:val="00A940FD"/>
    <w:rsid w:val="00A94B15"/>
    <w:rsid w:val="00A9656A"/>
    <w:rsid w:val="00A9772B"/>
    <w:rsid w:val="00A97B5D"/>
    <w:rsid w:val="00A97CDC"/>
    <w:rsid w:val="00AA180B"/>
    <w:rsid w:val="00AA19C3"/>
    <w:rsid w:val="00AA2130"/>
    <w:rsid w:val="00AA2807"/>
    <w:rsid w:val="00AA327B"/>
    <w:rsid w:val="00AA4221"/>
    <w:rsid w:val="00AA436C"/>
    <w:rsid w:val="00AA439C"/>
    <w:rsid w:val="00AA4684"/>
    <w:rsid w:val="00AA47A2"/>
    <w:rsid w:val="00AA4B34"/>
    <w:rsid w:val="00AA5374"/>
    <w:rsid w:val="00AA5890"/>
    <w:rsid w:val="00AA59AC"/>
    <w:rsid w:val="00AA62CB"/>
    <w:rsid w:val="00AA65C5"/>
    <w:rsid w:val="00AA69C6"/>
    <w:rsid w:val="00AA7F57"/>
    <w:rsid w:val="00AB06BF"/>
    <w:rsid w:val="00AB1102"/>
    <w:rsid w:val="00AB19A5"/>
    <w:rsid w:val="00AB1BAD"/>
    <w:rsid w:val="00AB20A4"/>
    <w:rsid w:val="00AB20B4"/>
    <w:rsid w:val="00AB28C7"/>
    <w:rsid w:val="00AB29C7"/>
    <w:rsid w:val="00AB2DA6"/>
    <w:rsid w:val="00AB2ED3"/>
    <w:rsid w:val="00AB2F6C"/>
    <w:rsid w:val="00AB38BC"/>
    <w:rsid w:val="00AB3D6A"/>
    <w:rsid w:val="00AB4A90"/>
    <w:rsid w:val="00AB4C27"/>
    <w:rsid w:val="00AB4D71"/>
    <w:rsid w:val="00AB4DE6"/>
    <w:rsid w:val="00AB5734"/>
    <w:rsid w:val="00AB5A9A"/>
    <w:rsid w:val="00AB6870"/>
    <w:rsid w:val="00AB68C7"/>
    <w:rsid w:val="00AB6C4A"/>
    <w:rsid w:val="00AB72EC"/>
    <w:rsid w:val="00AB7765"/>
    <w:rsid w:val="00AB7FA9"/>
    <w:rsid w:val="00AC00C5"/>
    <w:rsid w:val="00AC0AE5"/>
    <w:rsid w:val="00AC0E2E"/>
    <w:rsid w:val="00AC0E7A"/>
    <w:rsid w:val="00AC217A"/>
    <w:rsid w:val="00AC2658"/>
    <w:rsid w:val="00AC2912"/>
    <w:rsid w:val="00AC2C35"/>
    <w:rsid w:val="00AC2E16"/>
    <w:rsid w:val="00AC2E9F"/>
    <w:rsid w:val="00AC2F44"/>
    <w:rsid w:val="00AC34B1"/>
    <w:rsid w:val="00AC3E0C"/>
    <w:rsid w:val="00AC414C"/>
    <w:rsid w:val="00AC417F"/>
    <w:rsid w:val="00AC43DF"/>
    <w:rsid w:val="00AC4CAC"/>
    <w:rsid w:val="00AC4F38"/>
    <w:rsid w:val="00AC580A"/>
    <w:rsid w:val="00AC5AD2"/>
    <w:rsid w:val="00AC6102"/>
    <w:rsid w:val="00AC686C"/>
    <w:rsid w:val="00AC69D6"/>
    <w:rsid w:val="00AC6A84"/>
    <w:rsid w:val="00AC6E44"/>
    <w:rsid w:val="00AC6F42"/>
    <w:rsid w:val="00AD004C"/>
    <w:rsid w:val="00AD06AE"/>
    <w:rsid w:val="00AD0D32"/>
    <w:rsid w:val="00AD0F53"/>
    <w:rsid w:val="00AD1496"/>
    <w:rsid w:val="00AD1759"/>
    <w:rsid w:val="00AD17EC"/>
    <w:rsid w:val="00AD2028"/>
    <w:rsid w:val="00AD2239"/>
    <w:rsid w:val="00AD24A7"/>
    <w:rsid w:val="00AD25D3"/>
    <w:rsid w:val="00AD47DD"/>
    <w:rsid w:val="00AD5226"/>
    <w:rsid w:val="00AD5748"/>
    <w:rsid w:val="00AD5D99"/>
    <w:rsid w:val="00AD6C71"/>
    <w:rsid w:val="00AD732C"/>
    <w:rsid w:val="00AD7523"/>
    <w:rsid w:val="00AE089B"/>
    <w:rsid w:val="00AE0A32"/>
    <w:rsid w:val="00AE0FF1"/>
    <w:rsid w:val="00AE100E"/>
    <w:rsid w:val="00AE148F"/>
    <w:rsid w:val="00AE23C7"/>
    <w:rsid w:val="00AE3D04"/>
    <w:rsid w:val="00AE3E84"/>
    <w:rsid w:val="00AE3E93"/>
    <w:rsid w:val="00AE6097"/>
    <w:rsid w:val="00AE69F5"/>
    <w:rsid w:val="00AE769E"/>
    <w:rsid w:val="00AE7931"/>
    <w:rsid w:val="00AF08E2"/>
    <w:rsid w:val="00AF0938"/>
    <w:rsid w:val="00AF0FAD"/>
    <w:rsid w:val="00AF125B"/>
    <w:rsid w:val="00AF16DF"/>
    <w:rsid w:val="00AF1857"/>
    <w:rsid w:val="00AF1900"/>
    <w:rsid w:val="00AF3B94"/>
    <w:rsid w:val="00AF3D6E"/>
    <w:rsid w:val="00AF40BA"/>
    <w:rsid w:val="00AF4767"/>
    <w:rsid w:val="00AF52D4"/>
    <w:rsid w:val="00AF5550"/>
    <w:rsid w:val="00AF5728"/>
    <w:rsid w:val="00AF5D0D"/>
    <w:rsid w:val="00AF63E5"/>
    <w:rsid w:val="00AF7C54"/>
    <w:rsid w:val="00B00552"/>
    <w:rsid w:val="00B00642"/>
    <w:rsid w:val="00B01CFE"/>
    <w:rsid w:val="00B01F9F"/>
    <w:rsid w:val="00B027B7"/>
    <w:rsid w:val="00B02EE6"/>
    <w:rsid w:val="00B0313F"/>
    <w:rsid w:val="00B03D84"/>
    <w:rsid w:val="00B040E9"/>
    <w:rsid w:val="00B05595"/>
    <w:rsid w:val="00B0726F"/>
    <w:rsid w:val="00B0791B"/>
    <w:rsid w:val="00B0798D"/>
    <w:rsid w:val="00B07A64"/>
    <w:rsid w:val="00B1035E"/>
    <w:rsid w:val="00B110E2"/>
    <w:rsid w:val="00B11C32"/>
    <w:rsid w:val="00B12FD3"/>
    <w:rsid w:val="00B13352"/>
    <w:rsid w:val="00B13EC7"/>
    <w:rsid w:val="00B13ED9"/>
    <w:rsid w:val="00B14170"/>
    <w:rsid w:val="00B147D8"/>
    <w:rsid w:val="00B149BB"/>
    <w:rsid w:val="00B14E5C"/>
    <w:rsid w:val="00B152C8"/>
    <w:rsid w:val="00B158B7"/>
    <w:rsid w:val="00B15CD8"/>
    <w:rsid w:val="00B167A1"/>
    <w:rsid w:val="00B17F03"/>
    <w:rsid w:val="00B201C3"/>
    <w:rsid w:val="00B20E06"/>
    <w:rsid w:val="00B213A9"/>
    <w:rsid w:val="00B21773"/>
    <w:rsid w:val="00B2180D"/>
    <w:rsid w:val="00B21D54"/>
    <w:rsid w:val="00B22B27"/>
    <w:rsid w:val="00B22B2C"/>
    <w:rsid w:val="00B23281"/>
    <w:rsid w:val="00B23594"/>
    <w:rsid w:val="00B24A31"/>
    <w:rsid w:val="00B24F36"/>
    <w:rsid w:val="00B25128"/>
    <w:rsid w:val="00B257CF"/>
    <w:rsid w:val="00B25CCD"/>
    <w:rsid w:val="00B262BA"/>
    <w:rsid w:val="00B27618"/>
    <w:rsid w:val="00B305C0"/>
    <w:rsid w:val="00B31CDC"/>
    <w:rsid w:val="00B31D4F"/>
    <w:rsid w:val="00B324A5"/>
    <w:rsid w:val="00B3262E"/>
    <w:rsid w:val="00B33AE1"/>
    <w:rsid w:val="00B33CF3"/>
    <w:rsid w:val="00B34383"/>
    <w:rsid w:val="00B343C4"/>
    <w:rsid w:val="00B35AB5"/>
    <w:rsid w:val="00B3641E"/>
    <w:rsid w:val="00B369E0"/>
    <w:rsid w:val="00B36C0A"/>
    <w:rsid w:val="00B373E4"/>
    <w:rsid w:val="00B37983"/>
    <w:rsid w:val="00B37E27"/>
    <w:rsid w:val="00B40869"/>
    <w:rsid w:val="00B40EDA"/>
    <w:rsid w:val="00B40F04"/>
    <w:rsid w:val="00B410F8"/>
    <w:rsid w:val="00B411E0"/>
    <w:rsid w:val="00B41309"/>
    <w:rsid w:val="00B413AC"/>
    <w:rsid w:val="00B42742"/>
    <w:rsid w:val="00B42D58"/>
    <w:rsid w:val="00B431DC"/>
    <w:rsid w:val="00B43E99"/>
    <w:rsid w:val="00B44350"/>
    <w:rsid w:val="00B44371"/>
    <w:rsid w:val="00B44491"/>
    <w:rsid w:val="00B44707"/>
    <w:rsid w:val="00B44D87"/>
    <w:rsid w:val="00B44DB7"/>
    <w:rsid w:val="00B4581C"/>
    <w:rsid w:val="00B45D2B"/>
    <w:rsid w:val="00B45E83"/>
    <w:rsid w:val="00B46170"/>
    <w:rsid w:val="00B46583"/>
    <w:rsid w:val="00B46921"/>
    <w:rsid w:val="00B46C2F"/>
    <w:rsid w:val="00B4733B"/>
    <w:rsid w:val="00B5006C"/>
    <w:rsid w:val="00B50D39"/>
    <w:rsid w:val="00B50E5B"/>
    <w:rsid w:val="00B50F08"/>
    <w:rsid w:val="00B51115"/>
    <w:rsid w:val="00B51A40"/>
    <w:rsid w:val="00B529FB"/>
    <w:rsid w:val="00B52D09"/>
    <w:rsid w:val="00B53B8E"/>
    <w:rsid w:val="00B549F9"/>
    <w:rsid w:val="00B54C14"/>
    <w:rsid w:val="00B56411"/>
    <w:rsid w:val="00B5646C"/>
    <w:rsid w:val="00B5654E"/>
    <w:rsid w:val="00B566E4"/>
    <w:rsid w:val="00B568DE"/>
    <w:rsid w:val="00B56B9F"/>
    <w:rsid w:val="00B56BB6"/>
    <w:rsid w:val="00B56D38"/>
    <w:rsid w:val="00B57D78"/>
    <w:rsid w:val="00B62123"/>
    <w:rsid w:val="00B62529"/>
    <w:rsid w:val="00B633BD"/>
    <w:rsid w:val="00B642B5"/>
    <w:rsid w:val="00B64763"/>
    <w:rsid w:val="00B64938"/>
    <w:rsid w:val="00B64CD1"/>
    <w:rsid w:val="00B64D21"/>
    <w:rsid w:val="00B65431"/>
    <w:rsid w:val="00B65AC7"/>
    <w:rsid w:val="00B662E0"/>
    <w:rsid w:val="00B675E4"/>
    <w:rsid w:val="00B676AE"/>
    <w:rsid w:val="00B67A19"/>
    <w:rsid w:val="00B67D5B"/>
    <w:rsid w:val="00B67E64"/>
    <w:rsid w:val="00B70834"/>
    <w:rsid w:val="00B709D9"/>
    <w:rsid w:val="00B70FCD"/>
    <w:rsid w:val="00B7107E"/>
    <w:rsid w:val="00B71101"/>
    <w:rsid w:val="00B71CC8"/>
    <w:rsid w:val="00B72436"/>
    <w:rsid w:val="00B72694"/>
    <w:rsid w:val="00B72FF1"/>
    <w:rsid w:val="00B730D6"/>
    <w:rsid w:val="00B7316D"/>
    <w:rsid w:val="00B73409"/>
    <w:rsid w:val="00B73542"/>
    <w:rsid w:val="00B73C80"/>
    <w:rsid w:val="00B73DD3"/>
    <w:rsid w:val="00B7465A"/>
    <w:rsid w:val="00B74A32"/>
    <w:rsid w:val="00B758B6"/>
    <w:rsid w:val="00B76404"/>
    <w:rsid w:val="00B767B1"/>
    <w:rsid w:val="00B77F2A"/>
    <w:rsid w:val="00B77F9E"/>
    <w:rsid w:val="00B80981"/>
    <w:rsid w:val="00B80C4E"/>
    <w:rsid w:val="00B81A83"/>
    <w:rsid w:val="00B81B1E"/>
    <w:rsid w:val="00B8243D"/>
    <w:rsid w:val="00B826F1"/>
    <w:rsid w:val="00B82F18"/>
    <w:rsid w:val="00B83417"/>
    <w:rsid w:val="00B83848"/>
    <w:rsid w:val="00B83AB9"/>
    <w:rsid w:val="00B83F0F"/>
    <w:rsid w:val="00B841CD"/>
    <w:rsid w:val="00B8428F"/>
    <w:rsid w:val="00B8435A"/>
    <w:rsid w:val="00B844FE"/>
    <w:rsid w:val="00B8491C"/>
    <w:rsid w:val="00B85DF0"/>
    <w:rsid w:val="00B861E6"/>
    <w:rsid w:val="00B87276"/>
    <w:rsid w:val="00B878F4"/>
    <w:rsid w:val="00B90003"/>
    <w:rsid w:val="00B9029F"/>
    <w:rsid w:val="00B90EC5"/>
    <w:rsid w:val="00B90F3A"/>
    <w:rsid w:val="00B91157"/>
    <w:rsid w:val="00B91255"/>
    <w:rsid w:val="00B91F32"/>
    <w:rsid w:val="00B923C7"/>
    <w:rsid w:val="00B930A4"/>
    <w:rsid w:val="00B950B0"/>
    <w:rsid w:val="00B959CA"/>
    <w:rsid w:val="00B95A82"/>
    <w:rsid w:val="00B95F6B"/>
    <w:rsid w:val="00B95FFA"/>
    <w:rsid w:val="00B96814"/>
    <w:rsid w:val="00B96E0E"/>
    <w:rsid w:val="00B972AF"/>
    <w:rsid w:val="00B978CD"/>
    <w:rsid w:val="00B97E5B"/>
    <w:rsid w:val="00BA02A6"/>
    <w:rsid w:val="00BA041A"/>
    <w:rsid w:val="00BA0425"/>
    <w:rsid w:val="00BA2C94"/>
    <w:rsid w:val="00BA30D8"/>
    <w:rsid w:val="00BA33B6"/>
    <w:rsid w:val="00BA3B5E"/>
    <w:rsid w:val="00BA3DF6"/>
    <w:rsid w:val="00BA47CB"/>
    <w:rsid w:val="00BA4DFE"/>
    <w:rsid w:val="00BA591B"/>
    <w:rsid w:val="00BA651C"/>
    <w:rsid w:val="00BA6531"/>
    <w:rsid w:val="00BA6A72"/>
    <w:rsid w:val="00BA6B58"/>
    <w:rsid w:val="00BA6C1E"/>
    <w:rsid w:val="00BA6DB1"/>
    <w:rsid w:val="00BA72F3"/>
    <w:rsid w:val="00BA7C13"/>
    <w:rsid w:val="00BB0110"/>
    <w:rsid w:val="00BB019B"/>
    <w:rsid w:val="00BB0295"/>
    <w:rsid w:val="00BB02DC"/>
    <w:rsid w:val="00BB1565"/>
    <w:rsid w:val="00BB163B"/>
    <w:rsid w:val="00BB2465"/>
    <w:rsid w:val="00BB284F"/>
    <w:rsid w:val="00BB366C"/>
    <w:rsid w:val="00BB372B"/>
    <w:rsid w:val="00BB39FF"/>
    <w:rsid w:val="00BB3B9A"/>
    <w:rsid w:val="00BB4359"/>
    <w:rsid w:val="00BB5B10"/>
    <w:rsid w:val="00BB5B1C"/>
    <w:rsid w:val="00BB5C3B"/>
    <w:rsid w:val="00BB5EB3"/>
    <w:rsid w:val="00BB60E0"/>
    <w:rsid w:val="00BB746F"/>
    <w:rsid w:val="00BB7603"/>
    <w:rsid w:val="00BB77AA"/>
    <w:rsid w:val="00BB7C58"/>
    <w:rsid w:val="00BB7D9F"/>
    <w:rsid w:val="00BC0AB1"/>
    <w:rsid w:val="00BC0C8D"/>
    <w:rsid w:val="00BC0E84"/>
    <w:rsid w:val="00BC102E"/>
    <w:rsid w:val="00BC1E74"/>
    <w:rsid w:val="00BC226E"/>
    <w:rsid w:val="00BC2E2B"/>
    <w:rsid w:val="00BC2E8D"/>
    <w:rsid w:val="00BC3F43"/>
    <w:rsid w:val="00BC41DE"/>
    <w:rsid w:val="00BC4A0C"/>
    <w:rsid w:val="00BC5B2A"/>
    <w:rsid w:val="00BC5CAA"/>
    <w:rsid w:val="00BC5DF0"/>
    <w:rsid w:val="00BC6428"/>
    <w:rsid w:val="00BC7FD2"/>
    <w:rsid w:val="00BD0997"/>
    <w:rsid w:val="00BD0D5E"/>
    <w:rsid w:val="00BD171D"/>
    <w:rsid w:val="00BD2047"/>
    <w:rsid w:val="00BD25F1"/>
    <w:rsid w:val="00BD2DFE"/>
    <w:rsid w:val="00BD2F4E"/>
    <w:rsid w:val="00BD35CE"/>
    <w:rsid w:val="00BD447C"/>
    <w:rsid w:val="00BD4606"/>
    <w:rsid w:val="00BD4B03"/>
    <w:rsid w:val="00BD4C60"/>
    <w:rsid w:val="00BD5CAB"/>
    <w:rsid w:val="00BD5DE2"/>
    <w:rsid w:val="00BD6567"/>
    <w:rsid w:val="00BD6A6D"/>
    <w:rsid w:val="00BD705F"/>
    <w:rsid w:val="00BD7A11"/>
    <w:rsid w:val="00BD7E41"/>
    <w:rsid w:val="00BE0AF0"/>
    <w:rsid w:val="00BE0BEA"/>
    <w:rsid w:val="00BE11E6"/>
    <w:rsid w:val="00BE21E5"/>
    <w:rsid w:val="00BE2E56"/>
    <w:rsid w:val="00BE30FB"/>
    <w:rsid w:val="00BE324C"/>
    <w:rsid w:val="00BE325F"/>
    <w:rsid w:val="00BE3964"/>
    <w:rsid w:val="00BE41FB"/>
    <w:rsid w:val="00BE4EC4"/>
    <w:rsid w:val="00BE595A"/>
    <w:rsid w:val="00BE5AB1"/>
    <w:rsid w:val="00BE5F8C"/>
    <w:rsid w:val="00BE60DA"/>
    <w:rsid w:val="00BE76B1"/>
    <w:rsid w:val="00BF0456"/>
    <w:rsid w:val="00BF0A5A"/>
    <w:rsid w:val="00BF15AE"/>
    <w:rsid w:val="00BF29A8"/>
    <w:rsid w:val="00BF2AA9"/>
    <w:rsid w:val="00BF2C1C"/>
    <w:rsid w:val="00BF2DAC"/>
    <w:rsid w:val="00BF4246"/>
    <w:rsid w:val="00BF474C"/>
    <w:rsid w:val="00BF4A67"/>
    <w:rsid w:val="00BF54C3"/>
    <w:rsid w:val="00BF5CEF"/>
    <w:rsid w:val="00BF6567"/>
    <w:rsid w:val="00BF6F6E"/>
    <w:rsid w:val="00BF7222"/>
    <w:rsid w:val="00BF7437"/>
    <w:rsid w:val="00BF7BEE"/>
    <w:rsid w:val="00C00548"/>
    <w:rsid w:val="00C01075"/>
    <w:rsid w:val="00C01BA7"/>
    <w:rsid w:val="00C02119"/>
    <w:rsid w:val="00C02CB6"/>
    <w:rsid w:val="00C02E56"/>
    <w:rsid w:val="00C04514"/>
    <w:rsid w:val="00C04D24"/>
    <w:rsid w:val="00C0526C"/>
    <w:rsid w:val="00C052C5"/>
    <w:rsid w:val="00C05BE2"/>
    <w:rsid w:val="00C05BE4"/>
    <w:rsid w:val="00C06037"/>
    <w:rsid w:val="00C061B0"/>
    <w:rsid w:val="00C07395"/>
    <w:rsid w:val="00C0762F"/>
    <w:rsid w:val="00C07663"/>
    <w:rsid w:val="00C10DE9"/>
    <w:rsid w:val="00C110FC"/>
    <w:rsid w:val="00C118F4"/>
    <w:rsid w:val="00C12A83"/>
    <w:rsid w:val="00C12E22"/>
    <w:rsid w:val="00C13FA3"/>
    <w:rsid w:val="00C144C1"/>
    <w:rsid w:val="00C14CD3"/>
    <w:rsid w:val="00C15896"/>
    <w:rsid w:val="00C15B61"/>
    <w:rsid w:val="00C15D37"/>
    <w:rsid w:val="00C16C70"/>
    <w:rsid w:val="00C1728D"/>
    <w:rsid w:val="00C17AFD"/>
    <w:rsid w:val="00C17DB9"/>
    <w:rsid w:val="00C20179"/>
    <w:rsid w:val="00C20329"/>
    <w:rsid w:val="00C20DC2"/>
    <w:rsid w:val="00C212A7"/>
    <w:rsid w:val="00C216DA"/>
    <w:rsid w:val="00C221B4"/>
    <w:rsid w:val="00C23076"/>
    <w:rsid w:val="00C232F3"/>
    <w:rsid w:val="00C23669"/>
    <w:rsid w:val="00C23755"/>
    <w:rsid w:val="00C24AD7"/>
    <w:rsid w:val="00C24DF5"/>
    <w:rsid w:val="00C252F2"/>
    <w:rsid w:val="00C25C04"/>
    <w:rsid w:val="00C25F26"/>
    <w:rsid w:val="00C26BBD"/>
    <w:rsid w:val="00C304A3"/>
    <w:rsid w:val="00C30603"/>
    <w:rsid w:val="00C3106E"/>
    <w:rsid w:val="00C317CC"/>
    <w:rsid w:val="00C32968"/>
    <w:rsid w:val="00C331F9"/>
    <w:rsid w:val="00C33448"/>
    <w:rsid w:val="00C337D0"/>
    <w:rsid w:val="00C33A5A"/>
    <w:rsid w:val="00C33D08"/>
    <w:rsid w:val="00C33F17"/>
    <w:rsid w:val="00C3453A"/>
    <w:rsid w:val="00C34659"/>
    <w:rsid w:val="00C3471D"/>
    <w:rsid w:val="00C34BD3"/>
    <w:rsid w:val="00C3511C"/>
    <w:rsid w:val="00C354AB"/>
    <w:rsid w:val="00C3554B"/>
    <w:rsid w:val="00C35E56"/>
    <w:rsid w:val="00C3655F"/>
    <w:rsid w:val="00C36BEE"/>
    <w:rsid w:val="00C410A3"/>
    <w:rsid w:val="00C41913"/>
    <w:rsid w:val="00C41B89"/>
    <w:rsid w:val="00C41C54"/>
    <w:rsid w:val="00C43BE9"/>
    <w:rsid w:val="00C43EA5"/>
    <w:rsid w:val="00C44A75"/>
    <w:rsid w:val="00C44CDC"/>
    <w:rsid w:val="00C44DB0"/>
    <w:rsid w:val="00C4555E"/>
    <w:rsid w:val="00C45780"/>
    <w:rsid w:val="00C45978"/>
    <w:rsid w:val="00C46CA5"/>
    <w:rsid w:val="00C47161"/>
    <w:rsid w:val="00C5137B"/>
    <w:rsid w:val="00C51D07"/>
    <w:rsid w:val="00C5266D"/>
    <w:rsid w:val="00C526D8"/>
    <w:rsid w:val="00C53D94"/>
    <w:rsid w:val="00C54532"/>
    <w:rsid w:val="00C54A8C"/>
    <w:rsid w:val="00C559CA"/>
    <w:rsid w:val="00C55FB2"/>
    <w:rsid w:val="00C5655F"/>
    <w:rsid w:val="00C566BC"/>
    <w:rsid w:val="00C56A1F"/>
    <w:rsid w:val="00C5771F"/>
    <w:rsid w:val="00C5782A"/>
    <w:rsid w:val="00C602AA"/>
    <w:rsid w:val="00C60531"/>
    <w:rsid w:val="00C60B34"/>
    <w:rsid w:val="00C60B39"/>
    <w:rsid w:val="00C60D48"/>
    <w:rsid w:val="00C60F0F"/>
    <w:rsid w:val="00C614D1"/>
    <w:rsid w:val="00C618AE"/>
    <w:rsid w:val="00C61B7F"/>
    <w:rsid w:val="00C62927"/>
    <w:rsid w:val="00C63619"/>
    <w:rsid w:val="00C6395B"/>
    <w:rsid w:val="00C63CC4"/>
    <w:rsid w:val="00C64032"/>
    <w:rsid w:val="00C640A0"/>
    <w:rsid w:val="00C6455E"/>
    <w:rsid w:val="00C64C56"/>
    <w:rsid w:val="00C6538B"/>
    <w:rsid w:val="00C65ABA"/>
    <w:rsid w:val="00C66F3C"/>
    <w:rsid w:val="00C6738F"/>
    <w:rsid w:val="00C67E50"/>
    <w:rsid w:val="00C70725"/>
    <w:rsid w:val="00C707E8"/>
    <w:rsid w:val="00C70CD0"/>
    <w:rsid w:val="00C710EF"/>
    <w:rsid w:val="00C71F2B"/>
    <w:rsid w:val="00C73D00"/>
    <w:rsid w:val="00C7428E"/>
    <w:rsid w:val="00C748B8"/>
    <w:rsid w:val="00C749CA"/>
    <w:rsid w:val="00C75C14"/>
    <w:rsid w:val="00C762D4"/>
    <w:rsid w:val="00C766C6"/>
    <w:rsid w:val="00C777E5"/>
    <w:rsid w:val="00C812FA"/>
    <w:rsid w:val="00C81CB4"/>
    <w:rsid w:val="00C81FBF"/>
    <w:rsid w:val="00C82B77"/>
    <w:rsid w:val="00C8440B"/>
    <w:rsid w:val="00C84519"/>
    <w:rsid w:val="00C84FE0"/>
    <w:rsid w:val="00C850BD"/>
    <w:rsid w:val="00C850FD"/>
    <w:rsid w:val="00C85756"/>
    <w:rsid w:val="00C85A07"/>
    <w:rsid w:val="00C85E63"/>
    <w:rsid w:val="00C861B6"/>
    <w:rsid w:val="00C869EA"/>
    <w:rsid w:val="00C872E8"/>
    <w:rsid w:val="00C87373"/>
    <w:rsid w:val="00C87BE3"/>
    <w:rsid w:val="00C901E7"/>
    <w:rsid w:val="00C90FDF"/>
    <w:rsid w:val="00C9117F"/>
    <w:rsid w:val="00C91A07"/>
    <w:rsid w:val="00C91E33"/>
    <w:rsid w:val="00C92341"/>
    <w:rsid w:val="00C92368"/>
    <w:rsid w:val="00C925D2"/>
    <w:rsid w:val="00C934F3"/>
    <w:rsid w:val="00C93AD0"/>
    <w:rsid w:val="00C93B23"/>
    <w:rsid w:val="00C94176"/>
    <w:rsid w:val="00C942E5"/>
    <w:rsid w:val="00C94464"/>
    <w:rsid w:val="00C947D7"/>
    <w:rsid w:val="00C94F3F"/>
    <w:rsid w:val="00C95031"/>
    <w:rsid w:val="00C95666"/>
    <w:rsid w:val="00C957E4"/>
    <w:rsid w:val="00C960CF"/>
    <w:rsid w:val="00C966D3"/>
    <w:rsid w:val="00C96DEB"/>
    <w:rsid w:val="00C9731E"/>
    <w:rsid w:val="00C9754E"/>
    <w:rsid w:val="00CA0756"/>
    <w:rsid w:val="00CA1038"/>
    <w:rsid w:val="00CA12F2"/>
    <w:rsid w:val="00CA1917"/>
    <w:rsid w:val="00CA1952"/>
    <w:rsid w:val="00CA1DE7"/>
    <w:rsid w:val="00CA28CB"/>
    <w:rsid w:val="00CA3109"/>
    <w:rsid w:val="00CA325E"/>
    <w:rsid w:val="00CA38A6"/>
    <w:rsid w:val="00CA4590"/>
    <w:rsid w:val="00CA57BC"/>
    <w:rsid w:val="00CA57CF"/>
    <w:rsid w:val="00CA6DF4"/>
    <w:rsid w:val="00CA77B2"/>
    <w:rsid w:val="00CB0946"/>
    <w:rsid w:val="00CB2985"/>
    <w:rsid w:val="00CB2DBB"/>
    <w:rsid w:val="00CB3136"/>
    <w:rsid w:val="00CB3435"/>
    <w:rsid w:val="00CB367F"/>
    <w:rsid w:val="00CB47F8"/>
    <w:rsid w:val="00CB4872"/>
    <w:rsid w:val="00CB5A23"/>
    <w:rsid w:val="00CB616F"/>
    <w:rsid w:val="00CB6BF8"/>
    <w:rsid w:val="00CB76BE"/>
    <w:rsid w:val="00CB7E92"/>
    <w:rsid w:val="00CC0572"/>
    <w:rsid w:val="00CC0B6F"/>
    <w:rsid w:val="00CC0D3D"/>
    <w:rsid w:val="00CC1DF7"/>
    <w:rsid w:val="00CC1DFA"/>
    <w:rsid w:val="00CC1E00"/>
    <w:rsid w:val="00CC2A89"/>
    <w:rsid w:val="00CC5AC7"/>
    <w:rsid w:val="00CC5CEC"/>
    <w:rsid w:val="00CC6EAF"/>
    <w:rsid w:val="00CC790E"/>
    <w:rsid w:val="00CC795F"/>
    <w:rsid w:val="00CC7BF8"/>
    <w:rsid w:val="00CD0343"/>
    <w:rsid w:val="00CD0E1F"/>
    <w:rsid w:val="00CD1200"/>
    <w:rsid w:val="00CD128A"/>
    <w:rsid w:val="00CD1D63"/>
    <w:rsid w:val="00CD1E48"/>
    <w:rsid w:val="00CD1ECF"/>
    <w:rsid w:val="00CD30C7"/>
    <w:rsid w:val="00CD3274"/>
    <w:rsid w:val="00CD4149"/>
    <w:rsid w:val="00CD4443"/>
    <w:rsid w:val="00CD4C62"/>
    <w:rsid w:val="00CD4D8D"/>
    <w:rsid w:val="00CD50E1"/>
    <w:rsid w:val="00CD59C6"/>
    <w:rsid w:val="00CD5DED"/>
    <w:rsid w:val="00CD6172"/>
    <w:rsid w:val="00CD649B"/>
    <w:rsid w:val="00CD649F"/>
    <w:rsid w:val="00CD6F26"/>
    <w:rsid w:val="00CD7586"/>
    <w:rsid w:val="00CD7F3C"/>
    <w:rsid w:val="00CE00B3"/>
    <w:rsid w:val="00CE023A"/>
    <w:rsid w:val="00CE0504"/>
    <w:rsid w:val="00CE0785"/>
    <w:rsid w:val="00CE0A55"/>
    <w:rsid w:val="00CE0B2A"/>
    <w:rsid w:val="00CE1A7B"/>
    <w:rsid w:val="00CE3121"/>
    <w:rsid w:val="00CE371E"/>
    <w:rsid w:val="00CE3FDA"/>
    <w:rsid w:val="00CE4944"/>
    <w:rsid w:val="00CE5B9F"/>
    <w:rsid w:val="00CE6115"/>
    <w:rsid w:val="00CE6134"/>
    <w:rsid w:val="00CE73B7"/>
    <w:rsid w:val="00CE762A"/>
    <w:rsid w:val="00CE76BC"/>
    <w:rsid w:val="00CE78C0"/>
    <w:rsid w:val="00CE799B"/>
    <w:rsid w:val="00CF06E7"/>
    <w:rsid w:val="00CF0FE5"/>
    <w:rsid w:val="00CF2414"/>
    <w:rsid w:val="00CF24D1"/>
    <w:rsid w:val="00CF2A17"/>
    <w:rsid w:val="00CF2D71"/>
    <w:rsid w:val="00CF3199"/>
    <w:rsid w:val="00CF369A"/>
    <w:rsid w:val="00CF3E42"/>
    <w:rsid w:val="00CF4B54"/>
    <w:rsid w:val="00CF52AF"/>
    <w:rsid w:val="00CF5668"/>
    <w:rsid w:val="00CF592E"/>
    <w:rsid w:val="00CF67B3"/>
    <w:rsid w:val="00CF6F02"/>
    <w:rsid w:val="00D00275"/>
    <w:rsid w:val="00D00646"/>
    <w:rsid w:val="00D00CEB"/>
    <w:rsid w:val="00D01CF9"/>
    <w:rsid w:val="00D021F9"/>
    <w:rsid w:val="00D031B5"/>
    <w:rsid w:val="00D0336C"/>
    <w:rsid w:val="00D03D1B"/>
    <w:rsid w:val="00D03D90"/>
    <w:rsid w:val="00D046B5"/>
    <w:rsid w:val="00D04BA0"/>
    <w:rsid w:val="00D04DC7"/>
    <w:rsid w:val="00D05238"/>
    <w:rsid w:val="00D054CD"/>
    <w:rsid w:val="00D05818"/>
    <w:rsid w:val="00D0636E"/>
    <w:rsid w:val="00D06478"/>
    <w:rsid w:val="00D06C86"/>
    <w:rsid w:val="00D06E6A"/>
    <w:rsid w:val="00D07940"/>
    <w:rsid w:val="00D079BA"/>
    <w:rsid w:val="00D07E9B"/>
    <w:rsid w:val="00D10060"/>
    <w:rsid w:val="00D103CC"/>
    <w:rsid w:val="00D10B15"/>
    <w:rsid w:val="00D10EF1"/>
    <w:rsid w:val="00D11583"/>
    <w:rsid w:val="00D121DC"/>
    <w:rsid w:val="00D123D3"/>
    <w:rsid w:val="00D123E1"/>
    <w:rsid w:val="00D1294F"/>
    <w:rsid w:val="00D12D2F"/>
    <w:rsid w:val="00D12F84"/>
    <w:rsid w:val="00D13490"/>
    <w:rsid w:val="00D135A7"/>
    <w:rsid w:val="00D13B80"/>
    <w:rsid w:val="00D13D2A"/>
    <w:rsid w:val="00D13F3F"/>
    <w:rsid w:val="00D14924"/>
    <w:rsid w:val="00D15000"/>
    <w:rsid w:val="00D154A9"/>
    <w:rsid w:val="00D154BE"/>
    <w:rsid w:val="00D15E32"/>
    <w:rsid w:val="00D16644"/>
    <w:rsid w:val="00D16B0E"/>
    <w:rsid w:val="00D1774E"/>
    <w:rsid w:val="00D2038F"/>
    <w:rsid w:val="00D22C73"/>
    <w:rsid w:val="00D2313D"/>
    <w:rsid w:val="00D235FE"/>
    <w:rsid w:val="00D2381B"/>
    <w:rsid w:val="00D23D8E"/>
    <w:rsid w:val="00D251CE"/>
    <w:rsid w:val="00D25823"/>
    <w:rsid w:val="00D2593F"/>
    <w:rsid w:val="00D26F26"/>
    <w:rsid w:val="00D27435"/>
    <w:rsid w:val="00D27663"/>
    <w:rsid w:val="00D27B05"/>
    <w:rsid w:val="00D27C05"/>
    <w:rsid w:val="00D27C60"/>
    <w:rsid w:val="00D27EF0"/>
    <w:rsid w:val="00D3086B"/>
    <w:rsid w:val="00D31CB6"/>
    <w:rsid w:val="00D324E0"/>
    <w:rsid w:val="00D3266C"/>
    <w:rsid w:val="00D32F0F"/>
    <w:rsid w:val="00D344E0"/>
    <w:rsid w:val="00D3480B"/>
    <w:rsid w:val="00D34F69"/>
    <w:rsid w:val="00D36A53"/>
    <w:rsid w:val="00D37C92"/>
    <w:rsid w:val="00D40605"/>
    <w:rsid w:val="00D40DDC"/>
    <w:rsid w:val="00D41886"/>
    <w:rsid w:val="00D418B7"/>
    <w:rsid w:val="00D42720"/>
    <w:rsid w:val="00D42DAC"/>
    <w:rsid w:val="00D43335"/>
    <w:rsid w:val="00D43BC0"/>
    <w:rsid w:val="00D43D3E"/>
    <w:rsid w:val="00D44F04"/>
    <w:rsid w:val="00D45200"/>
    <w:rsid w:val="00D46736"/>
    <w:rsid w:val="00D46981"/>
    <w:rsid w:val="00D46F12"/>
    <w:rsid w:val="00D470A0"/>
    <w:rsid w:val="00D47177"/>
    <w:rsid w:val="00D4740F"/>
    <w:rsid w:val="00D47C08"/>
    <w:rsid w:val="00D51640"/>
    <w:rsid w:val="00D51CF9"/>
    <w:rsid w:val="00D554BB"/>
    <w:rsid w:val="00D55952"/>
    <w:rsid w:val="00D55EDA"/>
    <w:rsid w:val="00D56AB5"/>
    <w:rsid w:val="00D56DE0"/>
    <w:rsid w:val="00D5742F"/>
    <w:rsid w:val="00D577F5"/>
    <w:rsid w:val="00D57E83"/>
    <w:rsid w:val="00D600C9"/>
    <w:rsid w:val="00D60421"/>
    <w:rsid w:val="00D60C78"/>
    <w:rsid w:val="00D6119A"/>
    <w:rsid w:val="00D6250D"/>
    <w:rsid w:val="00D62A6A"/>
    <w:rsid w:val="00D62BF9"/>
    <w:rsid w:val="00D62D24"/>
    <w:rsid w:val="00D6418B"/>
    <w:rsid w:val="00D64E84"/>
    <w:rsid w:val="00D65170"/>
    <w:rsid w:val="00D65247"/>
    <w:rsid w:val="00D65F32"/>
    <w:rsid w:val="00D6609B"/>
    <w:rsid w:val="00D662EB"/>
    <w:rsid w:val="00D66541"/>
    <w:rsid w:val="00D66FD0"/>
    <w:rsid w:val="00D70428"/>
    <w:rsid w:val="00D70650"/>
    <w:rsid w:val="00D70D28"/>
    <w:rsid w:val="00D70DE0"/>
    <w:rsid w:val="00D714C9"/>
    <w:rsid w:val="00D71ABD"/>
    <w:rsid w:val="00D72066"/>
    <w:rsid w:val="00D721D2"/>
    <w:rsid w:val="00D72E17"/>
    <w:rsid w:val="00D73895"/>
    <w:rsid w:val="00D73AB5"/>
    <w:rsid w:val="00D74A35"/>
    <w:rsid w:val="00D751CD"/>
    <w:rsid w:val="00D76383"/>
    <w:rsid w:val="00D76910"/>
    <w:rsid w:val="00D76DF5"/>
    <w:rsid w:val="00D76E49"/>
    <w:rsid w:val="00D76F06"/>
    <w:rsid w:val="00D8026C"/>
    <w:rsid w:val="00D80449"/>
    <w:rsid w:val="00D80952"/>
    <w:rsid w:val="00D813C2"/>
    <w:rsid w:val="00D81907"/>
    <w:rsid w:val="00D81FBF"/>
    <w:rsid w:val="00D8235B"/>
    <w:rsid w:val="00D824DC"/>
    <w:rsid w:val="00D83BF7"/>
    <w:rsid w:val="00D84BC0"/>
    <w:rsid w:val="00D84DE1"/>
    <w:rsid w:val="00D85805"/>
    <w:rsid w:val="00D85887"/>
    <w:rsid w:val="00D8595F"/>
    <w:rsid w:val="00D85BF9"/>
    <w:rsid w:val="00D86043"/>
    <w:rsid w:val="00D8634A"/>
    <w:rsid w:val="00D8695B"/>
    <w:rsid w:val="00D86C36"/>
    <w:rsid w:val="00D86F7E"/>
    <w:rsid w:val="00D90050"/>
    <w:rsid w:val="00D90095"/>
    <w:rsid w:val="00D90A3F"/>
    <w:rsid w:val="00D91E8E"/>
    <w:rsid w:val="00D92D46"/>
    <w:rsid w:val="00D92E72"/>
    <w:rsid w:val="00D93A5D"/>
    <w:rsid w:val="00D94219"/>
    <w:rsid w:val="00D943D3"/>
    <w:rsid w:val="00D94D3D"/>
    <w:rsid w:val="00D94DA3"/>
    <w:rsid w:val="00D94F9B"/>
    <w:rsid w:val="00D96302"/>
    <w:rsid w:val="00D96650"/>
    <w:rsid w:val="00D96C20"/>
    <w:rsid w:val="00D9725C"/>
    <w:rsid w:val="00D976AE"/>
    <w:rsid w:val="00D97762"/>
    <w:rsid w:val="00D97809"/>
    <w:rsid w:val="00D97F11"/>
    <w:rsid w:val="00DA1C11"/>
    <w:rsid w:val="00DA1EAA"/>
    <w:rsid w:val="00DA3038"/>
    <w:rsid w:val="00DA3472"/>
    <w:rsid w:val="00DA366A"/>
    <w:rsid w:val="00DA3FCF"/>
    <w:rsid w:val="00DA4643"/>
    <w:rsid w:val="00DA56DB"/>
    <w:rsid w:val="00DA6538"/>
    <w:rsid w:val="00DA6968"/>
    <w:rsid w:val="00DA6FC4"/>
    <w:rsid w:val="00DA6FCB"/>
    <w:rsid w:val="00DA763D"/>
    <w:rsid w:val="00DA7B30"/>
    <w:rsid w:val="00DA7B3A"/>
    <w:rsid w:val="00DB0529"/>
    <w:rsid w:val="00DB0E53"/>
    <w:rsid w:val="00DB234C"/>
    <w:rsid w:val="00DB3150"/>
    <w:rsid w:val="00DB3B36"/>
    <w:rsid w:val="00DB3DFF"/>
    <w:rsid w:val="00DB4320"/>
    <w:rsid w:val="00DB488E"/>
    <w:rsid w:val="00DB4C87"/>
    <w:rsid w:val="00DB4D25"/>
    <w:rsid w:val="00DB57C3"/>
    <w:rsid w:val="00DB5B16"/>
    <w:rsid w:val="00DB5F9E"/>
    <w:rsid w:val="00DB61BA"/>
    <w:rsid w:val="00DB7173"/>
    <w:rsid w:val="00DB71FB"/>
    <w:rsid w:val="00DB7779"/>
    <w:rsid w:val="00DB78F3"/>
    <w:rsid w:val="00DB7AE7"/>
    <w:rsid w:val="00DC0301"/>
    <w:rsid w:val="00DC0E01"/>
    <w:rsid w:val="00DC1B60"/>
    <w:rsid w:val="00DC1D91"/>
    <w:rsid w:val="00DC240F"/>
    <w:rsid w:val="00DC245F"/>
    <w:rsid w:val="00DC2599"/>
    <w:rsid w:val="00DC2D3A"/>
    <w:rsid w:val="00DC32C3"/>
    <w:rsid w:val="00DC3B8E"/>
    <w:rsid w:val="00DC4CF8"/>
    <w:rsid w:val="00DC6FFC"/>
    <w:rsid w:val="00DC7712"/>
    <w:rsid w:val="00DC7786"/>
    <w:rsid w:val="00DC7DA3"/>
    <w:rsid w:val="00DC7DA6"/>
    <w:rsid w:val="00DC7E99"/>
    <w:rsid w:val="00DD07F5"/>
    <w:rsid w:val="00DD0D04"/>
    <w:rsid w:val="00DD1091"/>
    <w:rsid w:val="00DD1696"/>
    <w:rsid w:val="00DD1C2D"/>
    <w:rsid w:val="00DD231A"/>
    <w:rsid w:val="00DD297D"/>
    <w:rsid w:val="00DD2AAD"/>
    <w:rsid w:val="00DD345E"/>
    <w:rsid w:val="00DD36BA"/>
    <w:rsid w:val="00DD3F72"/>
    <w:rsid w:val="00DD4CC2"/>
    <w:rsid w:val="00DD4E76"/>
    <w:rsid w:val="00DD4F54"/>
    <w:rsid w:val="00DD5789"/>
    <w:rsid w:val="00DD59E9"/>
    <w:rsid w:val="00DD636B"/>
    <w:rsid w:val="00DD683C"/>
    <w:rsid w:val="00DD6963"/>
    <w:rsid w:val="00DD6D05"/>
    <w:rsid w:val="00DD6EDE"/>
    <w:rsid w:val="00DD791B"/>
    <w:rsid w:val="00DE0A6B"/>
    <w:rsid w:val="00DE105B"/>
    <w:rsid w:val="00DE11DA"/>
    <w:rsid w:val="00DE1698"/>
    <w:rsid w:val="00DE1C59"/>
    <w:rsid w:val="00DE2809"/>
    <w:rsid w:val="00DE2C7B"/>
    <w:rsid w:val="00DE2CCB"/>
    <w:rsid w:val="00DE302C"/>
    <w:rsid w:val="00DE4240"/>
    <w:rsid w:val="00DE4438"/>
    <w:rsid w:val="00DE4AC8"/>
    <w:rsid w:val="00DE5D9A"/>
    <w:rsid w:val="00DE61C7"/>
    <w:rsid w:val="00DE6376"/>
    <w:rsid w:val="00DE6627"/>
    <w:rsid w:val="00DE6C2C"/>
    <w:rsid w:val="00DE6DCA"/>
    <w:rsid w:val="00DE6E96"/>
    <w:rsid w:val="00DF03B8"/>
    <w:rsid w:val="00DF04EA"/>
    <w:rsid w:val="00DF070C"/>
    <w:rsid w:val="00DF0EC1"/>
    <w:rsid w:val="00DF1273"/>
    <w:rsid w:val="00DF1384"/>
    <w:rsid w:val="00DF14AA"/>
    <w:rsid w:val="00DF18D8"/>
    <w:rsid w:val="00DF18FD"/>
    <w:rsid w:val="00DF1997"/>
    <w:rsid w:val="00DF22FE"/>
    <w:rsid w:val="00DF2F5D"/>
    <w:rsid w:val="00DF33C6"/>
    <w:rsid w:val="00DF3DC4"/>
    <w:rsid w:val="00DF3F5A"/>
    <w:rsid w:val="00DF4386"/>
    <w:rsid w:val="00DF4E36"/>
    <w:rsid w:val="00DF5679"/>
    <w:rsid w:val="00DF762A"/>
    <w:rsid w:val="00DF7D7C"/>
    <w:rsid w:val="00E000C6"/>
    <w:rsid w:val="00E00B3D"/>
    <w:rsid w:val="00E00E8E"/>
    <w:rsid w:val="00E013FD"/>
    <w:rsid w:val="00E015D0"/>
    <w:rsid w:val="00E018FF"/>
    <w:rsid w:val="00E01C85"/>
    <w:rsid w:val="00E01D14"/>
    <w:rsid w:val="00E020D3"/>
    <w:rsid w:val="00E023FE"/>
    <w:rsid w:val="00E02898"/>
    <w:rsid w:val="00E02B8F"/>
    <w:rsid w:val="00E02FD0"/>
    <w:rsid w:val="00E0332D"/>
    <w:rsid w:val="00E03C99"/>
    <w:rsid w:val="00E03F6A"/>
    <w:rsid w:val="00E044F5"/>
    <w:rsid w:val="00E04886"/>
    <w:rsid w:val="00E04983"/>
    <w:rsid w:val="00E06100"/>
    <w:rsid w:val="00E061AB"/>
    <w:rsid w:val="00E06FAB"/>
    <w:rsid w:val="00E0760A"/>
    <w:rsid w:val="00E07841"/>
    <w:rsid w:val="00E07BCB"/>
    <w:rsid w:val="00E07D15"/>
    <w:rsid w:val="00E1003B"/>
    <w:rsid w:val="00E10B33"/>
    <w:rsid w:val="00E11476"/>
    <w:rsid w:val="00E11D5D"/>
    <w:rsid w:val="00E12C22"/>
    <w:rsid w:val="00E1435C"/>
    <w:rsid w:val="00E14BA1"/>
    <w:rsid w:val="00E152F5"/>
    <w:rsid w:val="00E153B0"/>
    <w:rsid w:val="00E156C7"/>
    <w:rsid w:val="00E15BE0"/>
    <w:rsid w:val="00E15BE2"/>
    <w:rsid w:val="00E15CFE"/>
    <w:rsid w:val="00E15D28"/>
    <w:rsid w:val="00E164B0"/>
    <w:rsid w:val="00E16BBA"/>
    <w:rsid w:val="00E16C47"/>
    <w:rsid w:val="00E17596"/>
    <w:rsid w:val="00E17F0F"/>
    <w:rsid w:val="00E20511"/>
    <w:rsid w:val="00E209EF"/>
    <w:rsid w:val="00E21073"/>
    <w:rsid w:val="00E212D3"/>
    <w:rsid w:val="00E220B6"/>
    <w:rsid w:val="00E223EA"/>
    <w:rsid w:val="00E22808"/>
    <w:rsid w:val="00E23212"/>
    <w:rsid w:val="00E24532"/>
    <w:rsid w:val="00E246D1"/>
    <w:rsid w:val="00E2471B"/>
    <w:rsid w:val="00E248CC"/>
    <w:rsid w:val="00E251F4"/>
    <w:rsid w:val="00E25675"/>
    <w:rsid w:val="00E256BE"/>
    <w:rsid w:val="00E25953"/>
    <w:rsid w:val="00E2691F"/>
    <w:rsid w:val="00E269AB"/>
    <w:rsid w:val="00E26B6A"/>
    <w:rsid w:val="00E27437"/>
    <w:rsid w:val="00E27737"/>
    <w:rsid w:val="00E305AF"/>
    <w:rsid w:val="00E30890"/>
    <w:rsid w:val="00E308F1"/>
    <w:rsid w:val="00E3154C"/>
    <w:rsid w:val="00E316D4"/>
    <w:rsid w:val="00E31D09"/>
    <w:rsid w:val="00E323CF"/>
    <w:rsid w:val="00E324E2"/>
    <w:rsid w:val="00E32689"/>
    <w:rsid w:val="00E328EE"/>
    <w:rsid w:val="00E32D16"/>
    <w:rsid w:val="00E336B6"/>
    <w:rsid w:val="00E33A2E"/>
    <w:rsid w:val="00E33CC9"/>
    <w:rsid w:val="00E348EA"/>
    <w:rsid w:val="00E351B7"/>
    <w:rsid w:val="00E35334"/>
    <w:rsid w:val="00E36A4A"/>
    <w:rsid w:val="00E406BA"/>
    <w:rsid w:val="00E4086D"/>
    <w:rsid w:val="00E41516"/>
    <w:rsid w:val="00E41F94"/>
    <w:rsid w:val="00E42B84"/>
    <w:rsid w:val="00E42EA7"/>
    <w:rsid w:val="00E43310"/>
    <w:rsid w:val="00E4344E"/>
    <w:rsid w:val="00E4352E"/>
    <w:rsid w:val="00E43784"/>
    <w:rsid w:val="00E43E44"/>
    <w:rsid w:val="00E44D49"/>
    <w:rsid w:val="00E45338"/>
    <w:rsid w:val="00E45531"/>
    <w:rsid w:val="00E4567E"/>
    <w:rsid w:val="00E45722"/>
    <w:rsid w:val="00E45AD8"/>
    <w:rsid w:val="00E45B33"/>
    <w:rsid w:val="00E46465"/>
    <w:rsid w:val="00E46948"/>
    <w:rsid w:val="00E46A52"/>
    <w:rsid w:val="00E477A8"/>
    <w:rsid w:val="00E478DE"/>
    <w:rsid w:val="00E47B6B"/>
    <w:rsid w:val="00E501E0"/>
    <w:rsid w:val="00E505CE"/>
    <w:rsid w:val="00E50EAA"/>
    <w:rsid w:val="00E516FA"/>
    <w:rsid w:val="00E529E5"/>
    <w:rsid w:val="00E52CE1"/>
    <w:rsid w:val="00E537B9"/>
    <w:rsid w:val="00E540BA"/>
    <w:rsid w:val="00E54572"/>
    <w:rsid w:val="00E54A3F"/>
    <w:rsid w:val="00E54AC1"/>
    <w:rsid w:val="00E55E62"/>
    <w:rsid w:val="00E56EEE"/>
    <w:rsid w:val="00E57478"/>
    <w:rsid w:val="00E57DB6"/>
    <w:rsid w:val="00E57FBC"/>
    <w:rsid w:val="00E6156C"/>
    <w:rsid w:val="00E61C03"/>
    <w:rsid w:val="00E625B8"/>
    <w:rsid w:val="00E62E44"/>
    <w:rsid w:val="00E62F80"/>
    <w:rsid w:val="00E633F7"/>
    <w:rsid w:val="00E6359E"/>
    <w:rsid w:val="00E637D6"/>
    <w:rsid w:val="00E63A53"/>
    <w:rsid w:val="00E646CF"/>
    <w:rsid w:val="00E64D7E"/>
    <w:rsid w:val="00E65229"/>
    <w:rsid w:val="00E65488"/>
    <w:rsid w:val="00E65ADB"/>
    <w:rsid w:val="00E66789"/>
    <w:rsid w:val="00E66CB9"/>
    <w:rsid w:val="00E6782C"/>
    <w:rsid w:val="00E678ED"/>
    <w:rsid w:val="00E679E0"/>
    <w:rsid w:val="00E708DC"/>
    <w:rsid w:val="00E713A8"/>
    <w:rsid w:val="00E71A55"/>
    <w:rsid w:val="00E71EB1"/>
    <w:rsid w:val="00E72F68"/>
    <w:rsid w:val="00E73393"/>
    <w:rsid w:val="00E7405D"/>
    <w:rsid w:val="00E7425C"/>
    <w:rsid w:val="00E74387"/>
    <w:rsid w:val="00E74522"/>
    <w:rsid w:val="00E747A7"/>
    <w:rsid w:val="00E74D7B"/>
    <w:rsid w:val="00E74E79"/>
    <w:rsid w:val="00E75647"/>
    <w:rsid w:val="00E757EB"/>
    <w:rsid w:val="00E75D15"/>
    <w:rsid w:val="00E75F3D"/>
    <w:rsid w:val="00E769CF"/>
    <w:rsid w:val="00E76E50"/>
    <w:rsid w:val="00E7786E"/>
    <w:rsid w:val="00E77C41"/>
    <w:rsid w:val="00E801C3"/>
    <w:rsid w:val="00E80C8F"/>
    <w:rsid w:val="00E80CB2"/>
    <w:rsid w:val="00E8125D"/>
    <w:rsid w:val="00E8182A"/>
    <w:rsid w:val="00E818E1"/>
    <w:rsid w:val="00E81C0C"/>
    <w:rsid w:val="00E82139"/>
    <w:rsid w:val="00E831AB"/>
    <w:rsid w:val="00E83A7A"/>
    <w:rsid w:val="00E84C80"/>
    <w:rsid w:val="00E84FE9"/>
    <w:rsid w:val="00E851A7"/>
    <w:rsid w:val="00E8541F"/>
    <w:rsid w:val="00E87C4D"/>
    <w:rsid w:val="00E90016"/>
    <w:rsid w:val="00E9013F"/>
    <w:rsid w:val="00E902EA"/>
    <w:rsid w:val="00E90B8C"/>
    <w:rsid w:val="00E9130D"/>
    <w:rsid w:val="00E91398"/>
    <w:rsid w:val="00E9139E"/>
    <w:rsid w:val="00E917A1"/>
    <w:rsid w:val="00E91BFF"/>
    <w:rsid w:val="00E92F24"/>
    <w:rsid w:val="00E92FAE"/>
    <w:rsid w:val="00E93B66"/>
    <w:rsid w:val="00E94730"/>
    <w:rsid w:val="00E94AD5"/>
    <w:rsid w:val="00E94BF2"/>
    <w:rsid w:val="00E94D51"/>
    <w:rsid w:val="00E955E5"/>
    <w:rsid w:val="00E963A2"/>
    <w:rsid w:val="00E969AA"/>
    <w:rsid w:val="00E96D35"/>
    <w:rsid w:val="00E970BE"/>
    <w:rsid w:val="00EA0C2B"/>
    <w:rsid w:val="00EA0D47"/>
    <w:rsid w:val="00EA2DFF"/>
    <w:rsid w:val="00EA3156"/>
    <w:rsid w:val="00EA3BF5"/>
    <w:rsid w:val="00EA419F"/>
    <w:rsid w:val="00EA52C6"/>
    <w:rsid w:val="00EA5507"/>
    <w:rsid w:val="00EA5694"/>
    <w:rsid w:val="00EA58CC"/>
    <w:rsid w:val="00EA5D6B"/>
    <w:rsid w:val="00EA5F19"/>
    <w:rsid w:val="00EA639C"/>
    <w:rsid w:val="00EA6767"/>
    <w:rsid w:val="00EA6FB0"/>
    <w:rsid w:val="00EA7091"/>
    <w:rsid w:val="00EA7570"/>
    <w:rsid w:val="00EB05D8"/>
    <w:rsid w:val="00EB05EC"/>
    <w:rsid w:val="00EB093E"/>
    <w:rsid w:val="00EB0C04"/>
    <w:rsid w:val="00EB0FF8"/>
    <w:rsid w:val="00EB1003"/>
    <w:rsid w:val="00EB10AF"/>
    <w:rsid w:val="00EB1240"/>
    <w:rsid w:val="00EB14BA"/>
    <w:rsid w:val="00EB16BD"/>
    <w:rsid w:val="00EB2A58"/>
    <w:rsid w:val="00EB304E"/>
    <w:rsid w:val="00EB372F"/>
    <w:rsid w:val="00EB3AAF"/>
    <w:rsid w:val="00EB3F11"/>
    <w:rsid w:val="00EB4928"/>
    <w:rsid w:val="00EB5889"/>
    <w:rsid w:val="00EB646E"/>
    <w:rsid w:val="00EB7570"/>
    <w:rsid w:val="00EC0C6D"/>
    <w:rsid w:val="00EC13F8"/>
    <w:rsid w:val="00EC156B"/>
    <w:rsid w:val="00EC189B"/>
    <w:rsid w:val="00EC1944"/>
    <w:rsid w:val="00EC1C7F"/>
    <w:rsid w:val="00EC1D1E"/>
    <w:rsid w:val="00EC1F64"/>
    <w:rsid w:val="00EC21B1"/>
    <w:rsid w:val="00EC273A"/>
    <w:rsid w:val="00EC2CA2"/>
    <w:rsid w:val="00EC3204"/>
    <w:rsid w:val="00EC57CD"/>
    <w:rsid w:val="00EC5EE0"/>
    <w:rsid w:val="00EC619B"/>
    <w:rsid w:val="00EC6517"/>
    <w:rsid w:val="00EC71A3"/>
    <w:rsid w:val="00EC73DB"/>
    <w:rsid w:val="00ED0EDA"/>
    <w:rsid w:val="00ED0F9C"/>
    <w:rsid w:val="00ED1B1F"/>
    <w:rsid w:val="00ED1CC1"/>
    <w:rsid w:val="00ED1DE3"/>
    <w:rsid w:val="00ED203F"/>
    <w:rsid w:val="00ED2DAF"/>
    <w:rsid w:val="00ED30DF"/>
    <w:rsid w:val="00ED41FC"/>
    <w:rsid w:val="00ED4BA5"/>
    <w:rsid w:val="00ED5871"/>
    <w:rsid w:val="00ED6124"/>
    <w:rsid w:val="00ED7C8A"/>
    <w:rsid w:val="00EE0953"/>
    <w:rsid w:val="00EE0D13"/>
    <w:rsid w:val="00EE1068"/>
    <w:rsid w:val="00EE1F24"/>
    <w:rsid w:val="00EE35BA"/>
    <w:rsid w:val="00EE3691"/>
    <w:rsid w:val="00EE4ACA"/>
    <w:rsid w:val="00EE4C53"/>
    <w:rsid w:val="00EE4E42"/>
    <w:rsid w:val="00EE50D6"/>
    <w:rsid w:val="00EE5B5E"/>
    <w:rsid w:val="00EE5FAA"/>
    <w:rsid w:val="00EE650E"/>
    <w:rsid w:val="00EE6D64"/>
    <w:rsid w:val="00EE6D68"/>
    <w:rsid w:val="00EE6E5E"/>
    <w:rsid w:val="00EF0688"/>
    <w:rsid w:val="00EF1503"/>
    <w:rsid w:val="00EF1AFE"/>
    <w:rsid w:val="00EF1E40"/>
    <w:rsid w:val="00EF263A"/>
    <w:rsid w:val="00EF275F"/>
    <w:rsid w:val="00EF2A51"/>
    <w:rsid w:val="00EF2CFC"/>
    <w:rsid w:val="00EF2F4F"/>
    <w:rsid w:val="00EF3140"/>
    <w:rsid w:val="00EF3227"/>
    <w:rsid w:val="00EF458E"/>
    <w:rsid w:val="00EF539B"/>
    <w:rsid w:val="00EF55F3"/>
    <w:rsid w:val="00EF619C"/>
    <w:rsid w:val="00EF644B"/>
    <w:rsid w:val="00EF69DB"/>
    <w:rsid w:val="00EF6ABB"/>
    <w:rsid w:val="00EF7101"/>
    <w:rsid w:val="00EF73AB"/>
    <w:rsid w:val="00EF79B5"/>
    <w:rsid w:val="00F016B3"/>
    <w:rsid w:val="00F01715"/>
    <w:rsid w:val="00F02784"/>
    <w:rsid w:val="00F02985"/>
    <w:rsid w:val="00F029E3"/>
    <w:rsid w:val="00F02EEE"/>
    <w:rsid w:val="00F03E6C"/>
    <w:rsid w:val="00F045E7"/>
    <w:rsid w:val="00F046D6"/>
    <w:rsid w:val="00F04955"/>
    <w:rsid w:val="00F04D00"/>
    <w:rsid w:val="00F04D8E"/>
    <w:rsid w:val="00F0567B"/>
    <w:rsid w:val="00F05BEE"/>
    <w:rsid w:val="00F06087"/>
    <w:rsid w:val="00F061C9"/>
    <w:rsid w:val="00F062BE"/>
    <w:rsid w:val="00F06EEF"/>
    <w:rsid w:val="00F070FE"/>
    <w:rsid w:val="00F0795C"/>
    <w:rsid w:val="00F07CA9"/>
    <w:rsid w:val="00F10800"/>
    <w:rsid w:val="00F109EA"/>
    <w:rsid w:val="00F114E0"/>
    <w:rsid w:val="00F12148"/>
    <w:rsid w:val="00F1216E"/>
    <w:rsid w:val="00F12174"/>
    <w:rsid w:val="00F12CEB"/>
    <w:rsid w:val="00F133C1"/>
    <w:rsid w:val="00F13614"/>
    <w:rsid w:val="00F14051"/>
    <w:rsid w:val="00F145FD"/>
    <w:rsid w:val="00F14653"/>
    <w:rsid w:val="00F15209"/>
    <w:rsid w:val="00F152FB"/>
    <w:rsid w:val="00F153AF"/>
    <w:rsid w:val="00F1558C"/>
    <w:rsid w:val="00F15954"/>
    <w:rsid w:val="00F169A7"/>
    <w:rsid w:val="00F169FD"/>
    <w:rsid w:val="00F16C50"/>
    <w:rsid w:val="00F17157"/>
    <w:rsid w:val="00F201F6"/>
    <w:rsid w:val="00F20584"/>
    <w:rsid w:val="00F20B3F"/>
    <w:rsid w:val="00F2114E"/>
    <w:rsid w:val="00F21275"/>
    <w:rsid w:val="00F215FA"/>
    <w:rsid w:val="00F21B7D"/>
    <w:rsid w:val="00F2217B"/>
    <w:rsid w:val="00F23C51"/>
    <w:rsid w:val="00F23D30"/>
    <w:rsid w:val="00F2452E"/>
    <w:rsid w:val="00F25844"/>
    <w:rsid w:val="00F259A9"/>
    <w:rsid w:val="00F26A48"/>
    <w:rsid w:val="00F26EE3"/>
    <w:rsid w:val="00F2716B"/>
    <w:rsid w:val="00F27745"/>
    <w:rsid w:val="00F27BA6"/>
    <w:rsid w:val="00F27EED"/>
    <w:rsid w:val="00F30389"/>
    <w:rsid w:val="00F30B38"/>
    <w:rsid w:val="00F31373"/>
    <w:rsid w:val="00F3169E"/>
    <w:rsid w:val="00F319F2"/>
    <w:rsid w:val="00F31EFA"/>
    <w:rsid w:val="00F3268C"/>
    <w:rsid w:val="00F32D24"/>
    <w:rsid w:val="00F33520"/>
    <w:rsid w:val="00F3394B"/>
    <w:rsid w:val="00F33A6C"/>
    <w:rsid w:val="00F34742"/>
    <w:rsid w:val="00F34A2D"/>
    <w:rsid w:val="00F35685"/>
    <w:rsid w:val="00F36034"/>
    <w:rsid w:val="00F37A89"/>
    <w:rsid w:val="00F404A7"/>
    <w:rsid w:val="00F4127B"/>
    <w:rsid w:val="00F4164F"/>
    <w:rsid w:val="00F4180A"/>
    <w:rsid w:val="00F41827"/>
    <w:rsid w:val="00F43705"/>
    <w:rsid w:val="00F43ACB"/>
    <w:rsid w:val="00F43DD1"/>
    <w:rsid w:val="00F44687"/>
    <w:rsid w:val="00F44751"/>
    <w:rsid w:val="00F44768"/>
    <w:rsid w:val="00F44C60"/>
    <w:rsid w:val="00F450BF"/>
    <w:rsid w:val="00F4513A"/>
    <w:rsid w:val="00F45273"/>
    <w:rsid w:val="00F46960"/>
    <w:rsid w:val="00F4700F"/>
    <w:rsid w:val="00F4701F"/>
    <w:rsid w:val="00F47683"/>
    <w:rsid w:val="00F47D78"/>
    <w:rsid w:val="00F5044A"/>
    <w:rsid w:val="00F51419"/>
    <w:rsid w:val="00F51706"/>
    <w:rsid w:val="00F51882"/>
    <w:rsid w:val="00F51C14"/>
    <w:rsid w:val="00F525EF"/>
    <w:rsid w:val="00F5260A"/>
    <w:rsid w:val="00F530E6"/>
    <w:rsid w:val="00F541F2"/>
    <w:rsid w:val="00F54619"/>
    <w:rsid w:val="00F54702"/>
    <w:rsid w:val="00F54883"/>
    <w:rsid w:val="00F55331"/>
    <w:rsid w:val="00F5557D"/>
    <w:rsid w:val="00F55FF8"/>
    <w:rsid w:val="00F56429"/>
    <w:rsid w:val="00F564D2"/>
    <w:rsid w:val="00F56D57"/>
    <w:rsid w:val="00F56FBF"/>
    <w:rsid w:val="00F57EA2"/>
    <w:rsid w:val="00F607A8"/>
    <w:rsid w:val="00F620AC"/>
    <w:rsid w:val="00F6231A"/>
    <w:rsid w:val="00F62612"/>
    <w:rsid w:val="00F62A30"/>
    <w:rsid w:val="00F62D0E"/>
    <w:rsid w:val="00F63DA5"/>
    <w:rsid w:val="00F63DD4"/>
    <w:rsid w:val="00F64B9D"/>
    <w:rsid w:val="00F64BB8"/>
    <w:rsid w:val="00F65051"/>
    <w:rsid w:val="00F6553A"/>
    <w:rsid w:val="00F66B14"/>
    <w:rsid w:val="00F66FC3"/>
    <w:rsid w:val="00F674DA"/>
    <w:rsid w:val="00F678A1"/>
    <w:rsid w:val="00F67DBD"/>
    <w:rsid w:val="00F702D0"/>
    <w:rsid w:val="00F709BF"/>
    <w:rsid w:val="00F70BEB"/>
    <w:rsid w:val="00F70C4F"/>
    <w:rsid w:val="00F71885"/>
    <w:rsid w:val="00F71B22"/>
    <w:rsid w:val="00F72629"/>
    <w:rsid w:val="00F72861"/>
    <w:rsid w:val="00F73682"/>
    <w:rsid w:val="00F738A4"/>
    <w:rsid w:val="00F74299"/>
    <w:rsid w:val="00F746A4"/>
    <w:rsid w:val="00F74938"/>
    <w:rsid w:val="00F74EF7"/>
    <w:rsid w:val="00F76046"/>
    <w:rsid w:val="00F7671F"/>
    <w:rsid w:val="00F76A14"/>
    <w:rsid w:val="00F77464"/>
    <w:rsid w:val="00F809DC"/>
    <w:rsid w:val="00F80C2E"/>
    <w:rsid w:val="00F80DA1"/>
    <w:rsid w:val="00F80F83"/>
    <w:rsid w:val="00F8108A"/>
    <w:rsid w:val="00F8181D"/>
    <w:rsid w:val="00F8187F"/>
    <w:rsid w:val="00F821B7"/>
    <w:rsid w:val="00F824FA"/>
    <w:rsid w:val="00F83415"/>
    <w:rsid w:val="00F83A26"/>
    <w:rsid w:val="00F83A49"/>
    <w:rsid w:val="00F83AD9"/>
    <w:rsid w:val="00F83C06"/>
    <w:rsid w:val="00F84245"/>
    <w:rsid w:val="00F84281"/>
    <w:rsid w:val="00F84395"/>
    <w:rsid w:val="00F85A55"/>
    <w:rsid w:val="00F8627C"/>
    <w:rsid w:val="00F864F5"/>
    <w:rsid w:val="00F86B6B"/>
    <w:rsid w:val="00F86F64"/>
    <w:rsid w:val="00F87152"/>
    <w:rsid w:val="00F8776C"/>
    <w:rsid w:val="00F87DFB"/>
    <w:rsid w:val="00F904C9"/>
    <w:rsid w:val="00F91604"/>
    <w:rsid w:val="00F91815"/>
    <w:rsid w:val="00F91D3A"/>
    <w:rsid w:val="00F93F47"/>
    <w:rsid w:val="00F941F1"/>
    <w:rsid w:val="00F943A1"/>
    <w:rsid w:val="00F9629D"/>
    <w:rsid w:val="00F96564"/>
    <w:rsid w:val="00F967A8"/>
    <w:rsid w:val="00F969E8"/>
    <w:rsid w:val="00F97275"/>
    <w:rsid w:val="00F974EF"/>
    <w:rsid w:val="00F978D1"/>
    <w:rsid w:val="00F97B75"/>
    <w:rsid w:val="00FA0446"/>
    <w:rsid w:val="00FA04A8"/>
    <w:rsid w:val="00FA0843"/>
    <w:rsid w:val="00FA1072"/>
    <w:rsid w:val="00FA17B8"/>
    <w:rsid w:val="00FA1B3F"/>
    <w:rsid w:val="00FA2045"/>
    <w:rsid w:val="00FA232A"/>
    <w:rsid w:val="00FA28E8"/>
    <w:rsid w:val="00FA2C8C"/>
    <w:rsid w:val="00FA301F"/>
    <w:rsid w:val="00FA40DE"/>
    <w:rsid w:val="00FA4374"/>
    <w:rsid w:val="00FA438A"/>
    <w:rsid w:val="00FA48A3"/>
    <w:rsid w:val="00FA4FFD"/>
    <w:rsid w:val="00FA5208"/>
    <w:rsid w:val="00FA58D1"/>
    <w:rsid w:val="00FA5FC8"/>
    <w:rsid w:val="00FA611F"/>
    <w:rsid w:val="00FA6318"/>
    <w:rsid w:val="00FA6A3E"/>
    <w:rsid w:val="00FA7303"/>
    <w:rsid w:val="00FB0860"/>
    <w:rsid w:val="00FB0A8F"/>
    <w:rsid w:val="00FB150D"/>
    <w:rsid w:val="00FB15CC"/>
    <w:rsid w:val="00FB2317"/>
    <w:rsid w:val="00FB2350"/>
    <w:rsid w:val="00FB2351"/>
    <w:rsid w:val="00FB244A"/>
    <w:rsid w:val="00FB37BF"/>
    <w:rsid w:val="00FB38B8"/>
    <w:rsid w:val="00FB38BE"/>
    <w:rsid w:val="00FB4F97"/>
    <w:rsid w:val="00FB511F"/>
    <w:rsid w:val="00FB52D3"/>
    <w:rsid w:val="00FB545E"/>
    <w:rsid w:val="00FB5CD2"/>
    <w:rsid w:val="00FB6314"/>
    <w:rsid w:val="00FB633B"/>
    <w:rsid w:val="00FB76B2"/>
    <w:rsid w:val="00FB7A31"/>
    <w:rsid w:val="00FB7D28"/>
    <w:rsid w:val="00FC0674"/>
    <w:rsid w:val="00FC1075"/>
    <w:rsid w:val="00FC2BCD"/>
    <w:rsid w:val="00FC2CD9"/>
    <w:rsid w:val="00FC5112"/>
    <w:rsid w:val="00FC5273"/>
    <w:rsid w:val="00FC546B"/>
    <w:rsid w:val="00FC5484"/>
    <w:rsid w:val="00FC58BD"/>
    <w:rsid w:val="00FC5CB5"/>
    <w:rsid w:val="00FC6316"/>
    <w:rsid w:val="00FC707B"/>
    <w:rsid w:val="00FC7939"/>
    <w:rsid w:val="00FD0CD0"/>
    <w:rsid w:val="00FD1383"/>
    <w:rsid w:val="00FD27C5"/>
    <w:rsid w:val="00FD2940"/>
    <w:rsid w:val="00FD2B0C"/>
    <w:rsid w:val="00FD2BB3"/>
    <w:rsid w:val="00FD2E84"/>
    <w:rsid w:val="00FD310D"/>
    <w:rsid w:val="00FD35CC"/>
    <w:rsid w:val="00FD3D49"/>
    <w:rsid w:val="00FD3FAD"/>
    <w:rsid w:val="00FD44FD"/>
    <w:rsid w:val="00FD46B7"/>
    <w:rsid w:val="00FD5B32"/>
    <w:rsid w:val="00FD5D3D"/>
    <w:rsid w:val="00FD62BD"/>
    <w:rsid w:val="00FD6FB3"/>
    <w:rsid w:val="00FD7176"/>
    <w:rsid w:val="00FD740D"/>
    <w:rsid w:val="00FD74AC"/>
    <w:rsid w:val="00FE08E9"/>
    <w:rsid w:val="00FE0DB3"/>
    <w:rsid w:val="00FE1452"/>
    <w:rsid w:val="00FE1838"/>
    <w:rsid w:val="00FE286C"/>
    <w:rsid w:val="00FE30B2"/>
    <w:rsid w:val="00FE3685"/>
    <w:rsid w:val="00FE402F"/>
    <w:rsid w:val="00FE52CE"/>
    <w:rsid w:val="00FE5753"/>
    <w:rsid w:val="00FE6120"/>
    <w:rsid w:val="00FE616D"/>
    <w:rsid w:val="00FE6181"/>
    <w:rsid w:val="00FE68F3"/>
    <w:rsid w:val="00FE7B7E"/>
    <w:rsid w:val="00FE7F24"/>
    <w:rsid w:val="00FF01E9"/>
    <w:rsid w:val="00FF08CB"/>
    <w:rsid w:val="00FF091B"/>
    <w:rsid w:val="00FF0DA4"/>
    <w:rsid w:val="00FF2157"/>
    <w:rsid w:val="00FF28B8"/>
    <w:rsid w:val="00FF3D9B"/>
    <w:rsid w:val="00FF413C"/>
    <w:rsid w:val="00FF4252"/>
    <w:rsid w:val="00FF485E"/>
    <w:rsid w:val="00FF533B"/>
    <w:rsid w:val="00FF573B"/>
    <w:rsid w:val="00FF665E"/>
    <w:rsid w:val="00FF6A82"/>
    <w:rsid w:val="00FF6FDA"/>
    <w:rsid w:val="00FF7A27"/>
    <w:rsid w:val="00FF7D44"/>
    <w:rsid w:val="00FF7F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B2B08"/>
  <w15:docId w15:val="{6162FE49-C1D7-4B39-9CAB-F53103FE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426"/>
    <w:rPr>
      <w:sz w:val="24"/>
      <w:szCs w:val="24"/>
      <w:lang w:eastAsia="ja-JP"/>
    </w:rPr>
  </w:style>
  <w:style w:type="paragraph" w:styleId="Heading1">
    <w:name w:val="heading 1"/>
    <w:basedOn w:val="Normal"/>
    <w:next w:val="Normal"/>
    <w:link w:val="Heading1Char"/>
    <w:qFormat/>
    <w:rsid w:val="00A158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l2,H2,h21,Chapter Number/Appendix Letter,chn,h2,Level 2 Topic Heading,HD2,style2,2"/>
    <w:basedOn w:val="TOC1"/>
    <w:next w:val="Normal"/>
    <w:link w:val="Heading2Char"/>
    <w:qFormat/>
    <w:rsid w:val="0007666A"/>
    <w:pPr>
      <w:spacing w:line="360" w:lineRule="auto"/>
      <w:jc w:val="both"/>
      <w:outlineLvl w:val="1"/>
    </w:pPr>
    <w:rPr>
      <w:rFonts w:eastAsia="Times New Roman"/>
      <w:bCs/>
      <w:iCs/>
      <w:sz w:val="28"/>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607862"/>
    <w:rPr>
      <w:rFonts w:eastAsia="Times New Roman"/>
      <w:sz w:val="24"/>
      <w:szCs w:val="24"/>
    </w:rPr>
  </w:style>
  <w:style w:type="paragraph" w:customStyle="1" w:styleId="CharCharCharChar">
    <w:name w:val="Char Char Char Char"/>
    <w:basedOn w:val="Normal"/>
    <w:semiHidden/>
    <w:rsid w:val="00067266"/>
    <w:pPr>
      <w:spacing w:after="160" w:line="240" w:lineRule="exact"/>
    </w:pPr>
    <w:rPr>
      <w:rFonts w:ascii="Arial" w:eastAsia="Times New Roman" w:hAnsi="Arial"/>
      <w:sz w:val="22"/>
      <w:szCs w:val="22"/>
      <w:lang w:eastAsia="en-US"/>
    </w:rPr>
  </w:style>
  <w:style w:type="paragraph" w:styleId="NormalWeb">
    <w:name w:val="Normal (Web)"/>
    <w:basedOn w:val="Normal"/>
    <w:link w:val="NormalWebChar"/>
    <w:uiPriority w:val="99"/>
    <w:rsid w:val="00067266"/>
    <w:pPr>
      <w:spacing w:before="100" w:beforeAutospacing="1" w:after="100" w:afterAutospacing="1"/>
    </w:pPr>
    <w:rPr>
      <w:rFonts w:eastAsia="Times New Roman"/>
      <w:lang w:eastAsia="en-US"/>
    </w:rPr>
  </w:style>
  <w:style w:type="paragraph" w:customStyle="1" w:styleId="pbody">
    <w:name w:val="pbody"/>
    <w:basedOn w:val="Normal"/>
    <w:rsid w:val="004A042D"/>
    <w:pPr>
      <w:spacing w:before="100" w:beforeAutospacing="1" w:after="100" w:afterAutospacing="1"/>
    </w:pPr>
    <w:rPr>
      <w:rFonts w:ascii="Arial" w:eastAsia="Times New Roman" w:hAnsi="Arial" w:cs="Arial"/>
      <w:color w:val="000000"/>
      <w:sz w:val="20"/>
      <w:szCs w:val="20"/>
      <w:lang w:eastAsia="en-US"/>
    </w:rPr>
  </w:style>
  <w:style w:type="paragraph" w:styleId="Footer">
    <w:name w:val="footer"/>
    <w:basedOn w:val="Normal"/>
    <w:link w:val="FooterChar"/>
    <w:uiPriority w:val="99"/>
    <w:rsid w:val="003E1837"/>
    <w:pPr>
      <w:tabs>
        <w:tab w:val="center" w:pos="4320"/>
        <w:tab w:val="right" w:pos="8640"/>
      </w:tabs>
    </w:pPr>
  </w:style>
  <w:style w:type="character" w:styleId="PageNumber">
    <w:name w:val="page number"/>
    <w:basedOn w:val="DefaultParagraphFont"/>
    <w:rsid w:val="003E1837"/>
  </w:style>
  <w:style w:type="table" w:styleId="TableGrid">
    <w:name w:val="Table Grid"/>
    <w:basedOn w:val="TableNormal"/>
    <w:rsid w:val="0041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3B66"/>
    <w:pPr>
      <w:tabs>
        <w:tab w:val="center" w:pos="4320"/>
        <w:tab w:val="right" w:pos="8640"/>
      </w:tabs>
    </w:pPr>
  </w:style>
  <w:style w:type="paragraph" w:styleId="BalloonText">
    <w:name w:val="Balloon Text"/>
    <w:basedOn w:val="Normal"/>
    <w:semiHidden/>
    <w:rsid w:val="0088501D"/>
    <w:rPr>
      <w:rFonts w:ascii="Tahoma" w:hAnsi="Tahoma" w:cs="Tahoma"/>
      <w:sz w:val="16"/>
      <w:szCs w:val="16"/>
    </w:rPr>
  </w:style>
  <w:style w:type="character" w:styleId="Hyperlink">
    <w:name w:val="Hyperlink"/>
    <w:rsid w:val="00A51460"/>
    <w:rPr>
      <w:rFonts w:ascii="Arial" w:hAnsi="Arial" w:cs="Arial" w:hint="default"/>
      <w:strike w:val="0"/>
      <w:dstrike w:val="0"/>
      <w:color w:val="333366"/>
      <w:sz w:val="17"/>
      <w:szCs w:val="17"/>
      <w:u w:val="none"/>
      <w:effect w:val="none"/>
    </w:rPr>
  </w:style>
  <w:style w:type="paragraph" w:styleId="FootnoteText">
    <w:name w:val="footnote text"/>
    <w:aliases w:val="single space,FOOTNOTES,fn,ft,Footnote Text Char Char Char Char Char,Footnote Text Char Char Char Char Char Char Ch,Footnote Text Char Char Char Char Char Char Ch Char Char Char,single spac,footnote text"/>
    <w:basedOn w:val="Normal"/>
    <w:link w:val="FootnoteTextChar"/>
    <w:uiPriority w:val="99"/>
    <w:qFormat/>
    <w:rsid w:val="00026029"/>
    <w:rPr>
      <w:rFonts w:ascii="Arial" w:hAnsi="Arial"/>
      <w:sz w:val="20"/>
      <w:szCs w:val="20"/>
      <w:lang w:eastAsia="en-US"/>
    </w:rPr>
  </w:style>
  <w:style w:type="character" w:customStyle="1" w:styleId="FootnoteTextChar">
    <w:name w:val="Footnote Text Char"/>
    <w:aliases w:val="single space Char,FOOTNOTES Char,fn Char,ft Char,Footnote Text Char Char Char Char Char Char,Footnote Text Char Char Char Char Char Char Ch Char,Footnote Text Char Char Char Char Char Char Ch Char Char Char Char,single spac Char"/>
    <w:link w:val="FootnoteText"/>
    <w:uiPriority w:val="99"/>
    <w:qFormat/>
    <w:locked/>
    <w:rsid w:val="00026029"/>
    <w:rPr>
      <w:rFonts w:ascii="Arial" w:hAnsi="Arial"/>
      <w:lang w:val="en-US" w:eastAsia="en-US" w:bidi="ar-SA"/>
    </w:rPr>
  </w:style>
  <w:style w:type="character" w:styleId="FootnoteReference">
    <w:name w:val="footnote reference"/>
    <w:aliases w:val="ftref,footnote ref,Footnote,Footnote text,BearingPoint,16 Point,Superscript 6 Point,fr,Footnote Text1,Ref,de nota al pie,Footnote + Arial,10 pt,Black,Footnote Text11,(NECG) Footnote Reference,BVI fnr,f,de nota al p,SUPERS,R,4, BVI fnr"/>
    <w:link w:val="CharChar1CharCharCharChar1CharCharCharCharCharCharCharChar"/>
    <w:uiPriority w:val="99"/>
    <w:qFormat/>
    <w:rsid w:val="00026029"/>
    <w:rPr>
      <w:rFonts w:cs="Times New Roman"/>
      <w:vertAlign w:val="superscript"/>
    </w:rPr>
  </w:style>
  <w:style w:type="paragraph" w:customStyle="1" w:styleId="Char">
    <w:name w:val="Char"/>
    <w:basedOn w:val="Normal"/>
    <w:semiHidden/>
    <w:rsid w:val="007B7751"/>
    <w:pPr>
      <w:spacing w:after="160" w:line="240" w:lineRule="exact"/>
    </w:pPr>
    <w:rPr>
      <w:rFonts w:ascii="Arial" w:eastAsia="Times New Roman" w:hAnsi="Arial"/>
      <w:sz w:val="22"/>
      <w:szCs w:val="22"/>
      <w:lang w:eastAsia="en-US"/>
    </w:rPr>
  </w:style>
  <w:style w:type="character" w:customStyle="1" w:styleId="apple-converted-space">
    <w:name w:val="apple-converted-space"/>
    <w:basedOn w:val="DefaultParagraphFont"/>
    <w:rsid w:val="007B7751"/>
  </w:style>
  <w:style w:type="character" w:styleId="Emphasis">
    <w:name w:val="Emphasis"/>
    <w:uiPriority w:val="20"/>
    <w:qFormat/>
    <w:rsid w:val="007B7751"/>
    <w:rPr>
      <w:i/>
      <w:iCs/>
    </w:rPr>
  </w:style>
  <w:style w:type="paragraph" w:customStyle="1" w:styleId="CharCharCharCharCharCharChar">
    <w:name w:val="Char Char Char Char Char Char Char"/>
    <w:autoRedefine/>
    <w:rsid w:val="00702B32"/>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aliases w:val="l2 Char,H2 Char,h21 Char,Chapter Number/Appendix Letter Char,chn Char,h2 Char,Level 2 Topic Heading Char,HD2 Char,style2 Char,2 Char"/>
    <w:link w:val="Heading2"/>
    <w:rsid w:val="0007666A"/>
    <w:rPr>
      <w:rFonts w:eastAsia="Times New Roman"/>
      <w:bCs/>
      <w:iCs/>
      <w:sz w:val="28"/>
      <w:szCs w:val="30"/>
      <w:lang w:val="en-US" w:eastAsia="en-US" w:bidi="ar-SA"/>
    </w:rPr>
  </w:style>
  <w:style w:type="paragraph" w:styleId="TOC1">
    <w:name w:val="toc 1"/>
    <w:basedOn w:val="Normal"/>
    <w:next w:val="Normal"/>
    <w:autoRedefine/>
    <w:rsid w:val="0007666A"/>
  </w:style>
  <w:style w:type="paragraph" w:styleId="ListParagraph">
    <w:name w:val="List Paragraph"/>
    <w:basedOn w:val="Normal"/>
    <w:uiPriority w:val="34"/>
    <w:qFormat/>
    <w:rsid w:val="003E6CDC"/>
    <w:pPr>
      <w:ind w:left="720"/>
      <w:contextualSpacing/>
    </w:pPr>
  </w:style>
  <w:style w:type="paragraph" w:styleId="DocumentMap">
    <w:name w:val="Document Map"/>
    <w:basedOn w:val="Normal"/>
    <w:link w:val="DocumentMapChar"/>
    <w:rsid w:val="00A868E8"/>
    <w:rPr>
      <w:rFonts w:ascii="Tahoma" w:hAnsi="Tahoma" w:cs="Tahoma"/>
      <w:sz w:val="16"/>
      <w:szCs w:val="16"/>
    </w:rPr>
  </w:style>
  <w:style w:type="character" w:customStyle="1" w:styleId="DocumentMapChar">
    <w:name w:val="Document Map Char"/>
    <w:link w:val="DocumentMap"/>
    <w:rsid w:val="00A868E8"/>
    <w:rPr>
      <w:rFonts w:ascii="Tahoma" w:hAnsi="Tahoma" w:cs="Tahoma"/>
      <w:sz w:val="16"/>
      <w:szCs w:val="16"/>
      <w:lang w:val="en-US" w:eastAsia="ja-JP" w:bidi="ar-SA"/>
    </w:rPr>
  </w:style>
  <w:style w:type="character" w:styleId="CommentReference">
    <w:name w:val="annotation reference"/>
    <w:semiHidden/>
    <w:unhideWhenUsed/>
    <w:rsid w:val="00183DEF"/>
    <w:rPr>
      <w:sz w:val="16"/>
      <w:szCs w:val="16"/>
    </w:rPr>
  </w:style>
  <w:style w:type="paragraph" w:styleId="CommentText">
    <w:name w:val="annotation text"/>
    <w:basedOn w:val="Normal"/>
    <w:link w:val="CommentTextChar"/>
    <w:semiHidden/>
    <w:unhideWhenUsed/>
    <w:rsid w:val="00183DEF"/>
    <w:rPr>
      <w:sz w:val="20"/>
      <w:szCs w:val="20"/>
    </w:rPr>
  </w:style>
  <w:style w:type="character" w:customStyle="1" w:styleId="CommentTextChar">
    <w:name w:val="Comment Text Char"/>
    <w:link w:val="CommentText"/>
    <w:semiHidden/>
    <w:rsid w:val="00183DEF"/>
    <w:rPr>
      <w:lang w:val="en-US" w:eastAsia="ja-JP" w:bidi="ar-SA"/>
    </w:rPr>
  </w:style>
  <w:style w:type="paragraph" w:styleId="CommentSubject">
    <w:name w:val="annotation subject"/>
    <w:basedOn w:val="CommentText"/>
    <w:next w:val="CommentText"/>
    <w:link w:val="CommentSubjectChar"/>
    <w:semiHidden/>
    <w:unhideWhenUsed/>
    <w:rsid w:val="00183DEF"/>
    <w:rPr>
      <w:b/>
      <w:bCs/>
    </w:rPr>
  </w:style>
  <w:style w:type="character" w:customStyle="1" w:styleId="CommentSubjectChar">
    <w:name w:val="Comment Subject Char"/>
    <w:link w:val="CommentSubject"/>
    <w:semiHidden/>
    <w:rsid w:val="00183DEF"/>
    <w:rPr>
      <w:b/>
      <w:bCs/>
      <w:lang w:val="en-US" w:eastAsia="ja-JP" w:bidi="ar-SA"/>
    </w:rPr>
  </w:style>
  <w:style w:type="table" w:customStyle="1" w:styleId="PlainTable51">
    <w:name w:val="Plain Table 51"/>
    <w:basedOn w:val="TableNormal"/>
    <w:uiPriority w:val="45"/>
    <w:rsid w:val="00034872"/>
    <w:tblPr>
      <w:tblStyleRowBandSize w:val="1"/>
      <w:tblStyleColBandSize w:val="1"/>
    </w:tblPr>
    <w:tblStylePr w:type="firstRow">
      <w:rPr>
        <w:rFonts w:ascii="Times New Roman" w:eastAsia="Times New Roman" w:hAnsi="Times New Roman" w:cs="DengXian"/>
        <w:i/>
        <w:iCs/>
        <w:sz w:val="26"/>
      </w:rPr>
      <w:tblPr/>
      <w:tcPr>
        <w:tcBorders>
          <w:bottom w:val="single" w:sz="4" w:space="0" w:color="7F7F7F"/>
        </w:tcBorders>
        <w:shd w:val="clear" w:color="auto" w:fill="FFFFFF"/>
      </w:tcPr>
    </w:tblStylePr>
    <w:tblStylePr w:type="lastRow">
      <w:rPr>
        <w:rFonts w:ascii="Times New Roman" w:eastAsia="Times New Roman" w:hAnsi="Times New Roman" w:cs="DengXi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DengXian"/>
        <w:i/>
        <w:iCs/>
        <w:sz w:val="26"/>
      </w:rPr>
      <w:tblPr/>
      <w:tcPr>
        <w:tcBorders>
          <w:right w:val="single" w:sz="4" w:space="0" w:color="7F7F7F"/>
        </w:tcBorders>
        <w:shd w:val="clear" w:color="auto" w:fill="FFFFFF"/>
      </w:tcPr>
    </w:tblStylePr>
    <w:tblStylePr w:type="lastCol">
      <w:rPr>
        <w:rFonts w:ascii="Times New Roman" w:eastAsia="Times New Roman" w:hAnsi="Times New Roman" w:cs="DengXi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Normal"/>
    <w:qFormat/>
    <w:rsid w:val="004526FC"/>
    <w:pPr>
      <w:spacing w:before="120" w:after="120" w:line="360" w:lineRule="atLeast"/>
      <w:ind w:firstLine="567"/>
      <w:jc w:val="both"/>
    </w:pPr>
    <w:rPr>
      <w:rFonts w:eastAsia="Batang"/>
      <w:sz w:val="28"/>
      <w:szCs w:val="28"/>
      <w:lang w:val="vi-VN" w:eastAsia="ko-KR"/>
    </w:rPr>
  </w:style>
  <w:style w:type="character" w:customStyle="1" w:styleId="FooterChar">
    <w:name w:val="Footer Char"/>
    <w:basedOn w:val="DefaultParagraphFont"/>
    <w:link w:val="Footer"/>
    <w:uiPriority w:val="99"/>
    <w:rsid w:val="00176943"/>
    <w:rPr>
      <w:sz w:val="24"/>
      <w:szCs w:val="24"/>
      <w:lang w:eastAsia="ja-JP"/>
    </w:rPr>
  </w:style>
  <w:style w:type="paragraph" w:styleId="BodyText">
    <w:name w:val="Body Text"/>
    <w:basedOn w:val="Normal"/>
    <w:link w:val="BodyTextChar"/>
    <w:semiHidden/>
    <w:unhideWhenUsed/>
    <w:rsid w:val="00063377"/>
    <w:pPr>
      <w:spacing w:after="120"/>
    </w:pPr>
  </w:style>
  <w:style w:type="character" w:customStyle="1" w:styleId="BodyTextChar">
    <w:name w:val="Body Text Char"/>
    <w:basedOn w:val="DefaultParagraphFont"/>
    <w:link w:val="BodyText"/>
    <w:semiHidden/>
    <w:rsid w:val="00063377"/>
    <w:rPr>
      <w:sz w:val="24"/>
      <w:szCs w:val="24"/>
      <w:lang w:eastAsia="ja-JP"/>
    </w:rPr>
  </w:style>
  <w:style w:type="paragraph" w:styleId="BodyTextFirstIndent">
    <w:name w:val="Body Text First Indent"/>
    <w:basedOn w:val="BodyText"/>
    <w:link w:val="BodyTextFirstIndentChar"/>
    <w:uiPriority w:val="99"/>
    <w:unhideWhenUsed/>
    <w:rsid w:val="00063377"/>
    <w:pPr>
      <w:suppressAutoHyphens/>
      <w:ind w:firstLine="210"/>
    </w:pPr>
    <w:rPr>
      <w:rFonts w:eastAsia="Times New Roman"/>
      <w:lang w:eastAsia="zh-CN"/>
    </w:rPr>
  </w:style>
  <w:style w:type="character" w:customStyle="1" w:styleId="BodyTextFirstIndentChar">
    <w:name w:val="Body Text First Indent Char"/>
    <w:basedOn w:val="BodyTextChar"/>
    <w:link w:val="BodyTextFirstIndent"/>
    <w:uiPriority w:val="99"/>
    <w:rsid w:val="00063377"/>
    <w:rPr>
      <w:rFonts w:eastAsia="Times New Roman"/>
      <w:sz w:val="24"/>
      <w:szCs w:val="24"/>
      <w:lang w:eastAsia="zh-CN"/>
    </w:rPr>
  </w:style>
  <w:style w:type="character" w:styleId="Strong">
    <w:name w:val="Strong"/>
    <w:basedOn w:val="DefaultParagraphFont"/>
    <w:uiPriority w:val="22"/>
    <w:qFormat/>
    <w:rsid w:val="00681542"/>
    <w:rPr>
      <w:b/>
      <w:bCs/>
    </w:rPr>
  </w:style>
  <w:style w:type="paragraph" w:styleId="List2">
    <w:name w:val="List 2"/>
    <w:basedOn w:val="Normal"/>
    <w:uiPriority w:val="99"/>
    <w:semiHidden/>
    <w:unhideWhenUsed/>
    <w:rsid w:val="008916F7"/>
    <w:pPr>
      <w:ind w:left="720" w:hanging="360"/>
    </w:pPr>
    <w:rPr>
      <w:rFonts w:eastAsia="Times New Roman"/>
      <w:lang w:eastAsia="en-US"/>
    </w:rPr>
  </w:style>
  <w:style w:type="paragraph" w:styleId="BodyTextIndent">
    <w:name w:val="Body Text Indent"/>
    <w:basedOn w:val="Normal"/>
    <w:link w:val="BodyTextIndentChar"/>
    <w:semiHidden/>
    <w:unhideWhenUsed/>
    <w:rsid w:val="00E64D7E"/>
    <w:pPr>
      <w:spacing w:after="120"/>
      <w:ind w:left="283"/>
    </w:pPr>
  </w:style>
  <w:style w:type="character" w:customStyle="1" w:styleId="BodyTextIndentChar">
    <w:name w:val="Body Text Indent Char"/>
    <w:basedOn w:val="DefaultParagraphFont"/>
    <w:link w:val="BodyTextIndent"/>
    <w:semiHidden/>
    <w:rsid w:val="00E64D7E"/>
    <w:rPr>
      <w:sz w:val="24"/>
      <w:szCs w:val="24"/>
      <w:lang w:eastAsia="ja-JP"/>
    </w:rPr>
  </w:style>
  <w:style w:type="paragraph" w:customStyle="1" w:styleId="Default">
    <w:name w:val="Default"/>
    <w:rsid w:val="00243DEA"/>
    <w:pPr>
      <w:autoSpaceDE w:val="0"/>
      <w:autoSpaceDN w:val="0"/>
      <w:adjustRightInd w:val="0"/>
    </w:pPr>
    <w:rPr>
      <w:color w:val="000000"/>
      <w:sz w:val="24"/>
      <w:szCs w:val="24"/>
      <w:lang w:val="en-GB"/>
    </w:rPr>
  </w:style>
  <w:style w:type="character" w:customStyle="1" w:styleId="Heading1Char">
    <w:name w:val="Heading 1 Char"/>
    <w:basedOn w:val="DefaultParagraphFont"/>
    <w:link w:val="Heading1"/>
    <w:rsid w:val="00A1588E"/>
    <w:rPr>
      <w:rFonts w:asciiTheme="majorHAnsi" w:eastAsiaTheme="majorEastAsia" w:hAnsiTheme="majorHAnsi" w:cstheme="majorBidi"/>
      <w:color w:val="2F5496" w:themeColor="accent1" w:themeShade="BF"/>
      <w:sz w:val="32"/>
      <w:szCs w:val="32"/>
      <w:lang w:eastAsia="ja-JP"/>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362FBB"/>
    <w:rPr>
      <w:sz w:val="21"/>
      <w:szCs w:val="21"/>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362FBB"/>
    <w:pPr>
      <w:widowControl w:val="0"/>
      <w:shd w:val="clear" w:color="auto" w:fill="FFFFFF"/>
      <w:spacing w:line="240" w:lineRule="atLeast"/>
      <w:ind w:hanging="360"/>
    </w:pPr>
    <w:rPr>
      <w:sz w:val="21"/>
      <w:szCs w:val="21"/>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E0BA5"/>
    <w:pPr>
      <w:spacing w:after="160" w:line="240" w:lineRule="exact"/>
    </w:pPr>
    <w:rPr>
      <w:sz w:val="20"/>
      <w:szCs w:val="20"/>
      <w:vertAlign w:val="superscript"/>
      <w:lang w:eastAsia="en-US"/>
    </w:rPr>
  </w:style>
  <w:style w:type="character" w:customStyle="1" w:styleId="HeaderChar">
    <w:name w:val="Header Char"/>
    <w:basedOn w:val="DefaultParagraphFont"/>
    <w:link w:val="Header"/>
    <w:uiPriority w:val="99"/>
    <w:rsid w:val="004D2F00"/>
    <w:rPr>
      <w:sz w:val="24"/>
      <w:szCs w:val="24"/>
      <w:lang w:eastAsia="ja-JP"/>
    </w:rPr>
  </w:style>
  <w:style w:type="paragraph" w:customStyle="1" w:styleId="Dieu">
    <w:name w:val="Dieu"/>
    <w:basedOn w:val="Heading2"/>
    <w:link w:val="DieuChar"/>
    <w:rsid w:val="0024073C"/>
    <w:pPr>
      <w:numPr>
        <w:ilvl w:val="1"/>
        <w:numId w:val="1"/>
      </w:numPr>
      <w:tabs>
        <w:tab w:val="left" w:pos="2415"/>
      </w:tabs>
      <w:spacing w:before="240" w:after="240" w:line="240" w:lineRule="auto"/>
      <w:ind w:left="1671"/>
    </w:pPr>
    <w:rPr>
      <w:rFonts w:eastAsia="VNI-Times"/>
      <w:b/>
      <w:szCs w:val="28"/>
      <w:lang w:val="pt-BR"/>
    </w:rPr>
  </w:style>
  <w:style w:type="character" w:customStyle="1" w:styleId="DieuChar">
    <w:name w:val="Dieu Char"/>
    <w:link w:val="Dieu"/>
    <w:rsid w:val="0024073C"/>
    <w:rPr>
      <w:rFonts w:eastAsia="VNI-Times"/>
      <w:b/>
      <w:bCs/>
      <w:iCs/>
      <w:sz w:val="28"/>
      <w:szCs w:val="28"/>
      <w:lang w:val="pt-BR"/>
    </w:rPr>
  </w:style>
  <w:style w:type="paragraph" w:styleId="Revision">
    <w:name w:val="Revision"/>
    <w:hidden/>
    <w:uiPriority w:val="99"/>
    <w:semiHidden/>
    <w:rsid w:val="0010236A"/>
    <w:rPr>
      <w:sz w:val="24"/>
      <w:szCs w:val="24"/>
      <w:lang w:eastAsia="ja-JP"/>
    </w:rPr>
  </w:style>
  <w:style w:type="paragraph" w:styleId="EndnoteText">
    <w:name w:val="endnote text"/>
    <w:basedOn w:val="Normal"/>
    <w:link w:val="EndnoteTextChar"/>
    <w:semiHidden/>
    <w:unhideWhenUsed/>
    <w:rsid w:val="00027CB7"/>
    <w:rPr>
      <w:sz w:val="20"/>
      <w:szCs w:val="20"/>
    </w:rPr>
  </w:style>
  <w:style w:type="character" w:customStyle="1" w:styleId="EndnoteTextChar">
    <w:name w:val="Endnote Text Char"/>
    <w:basedOn w:val="DefaultParagraphFont"/>
    <w:link w:val="EndnoteText"/>
    <w:semiHidden/>
    <w:rsid w:val="00027CB7"/>
    <w:rPr>
      <w:lang w:eastAsia="ja-JP"/>
    </w:rPr>
  </w:style>
  <w:style w:type="character" w:styleId="EndnoteReference">
    <w:name w:val="endnote reference"/>
    <w:basedOn w:val="DefaultParagraphFont"/>
    <w:semiHidden/>
    <w:unhideWhenUsed/>
    <w:rsid w:val="00027CB7"/>
    <w:rPr>
      <w:vertAlign w:val="superscript"/>
    </w:rPr>
  </w:style>
  <w:style w:type="character" w:customStyle="1" w:styleId="NormalWebChar">
    <w:name w:val="Normal (Web) Char"/>
    <w:link w:val="NormalWeb"/>
    <w:locked/>
    <w:rsid w:val="00807061"/>
    <w:rPr>
      <w:rFonts w:eastAsia="Times New Roman"/>
      <w:sz w:val="24"/>
      <w:szCs w:val="24"/>
    </w:rPr>
  </w:style>
  <w:style w:type="paragraph" w:customStyle="1" w:styleId="5">
    <w:name w:val="5"/>
    <w:basedOn w:val="Normal"/>
    <w:qFormat/>
    <w:rsid w:val="00400790"/>
    <w:pPr>
      <w:tabs>
        <w:tab w:val="left" w:pos="560"/>
      </w:tabs>
      <w:spacing w:after="100" w:line="300" w:lineRule="auto"/>
      <w:jc w:val="both"/>
    </w:pPr>
    <w:rPr>
      <w:rFonts w:eastAsia="Times New Roman"/>
      <w:b/>
      <w:sz w:val="27"/>
      <w:szCs w:val="27"/>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844">
      <w:bodyDiv w:val="1"/>
      <w:marLeft w:val="0"/>
      <w:marRight w:val="0"/>
      <w:marTop w:val="0"/>
      <w:marBottom w:val="0"/>
      <w:divBdr>
        <w:top w:val="none" w:sz="0" w:space="0" w:color="auto"/>
        <w:left w:val="none" w:sz="0" w:space="0" w:color="auto"/>
        <w:bottom w:val="none" w:sz="0" w:space="0" w:color="auto"/>
        <w:right w:val="none" w:sz="0" w:space="0" w:color="auto"/>
      </w:divBdr>
    </w:div>
    <w:div w:id="108817089">
      <w:bodyDiv w:val="1"/>
      <w:marLeft w:val="0"/>
      <w:marRight w:val="0"/>
      <w:marTop w:val="0"/>
      <w:marBottom w:val="0"/>
      <w:divBdr>
        <w:top w:val="none" w:sz="0" w:space="0" w:color="auto"/>
        <w:left w:val="none" w:sz="0" w:space="0" w:color="auto"/>
        <w:bottom w:val="none" w:sz="0" w:space="0" w:color="auto"/>
        <w:right w:val="none" w:sz="0" w:space="0" w:color="auto"/>
      </w:divBdr>
    </w:div>
    <w:div w:id="347879233">
      <w:bodyDiv w:val="1"/>
      <w:marLeft w:val="0"/>
      <w:marRight w:val="0"/>
      <w:marTop w:val="0"/>
      <w:marBottom w:val="0"/>
      <w:divBdr>
        <w:top w:val="none" w:sz="0" w:space="0" w:color="auto"/>
        <w:left w:val="none" w:sz="0" w:space="0" w:color="auto"/>
        <w:bottom w:val="none" w:sz="0" w:space="0" w:color="auto"/>
        <w:right w:val="none" w:sz="0" w:space="0" w:color="auto"/>
      </w:divBdr>
    </w:div>
    <w:div w:id="462816455">
      <w:bodyDiv w:val="1"/>
      <w:marLeft w:val="0"/>
      <w:marRight w:val="0"/>
      <w:marTop w:val="0"/>
      <w:marBottom w:val="0"/>
      <w:divBdr>
        <w:top w:val="none" w:sz="0" w:space="0" w:color="auto"/>
        <w:left w:val="none" w:sz="0" w:space="0" w:color="auto"/>
        <w:bottom w:val="none" w:sz="0" w:space="0" w:color="auto"/>
        <w:right w:val="none" w:sz="0" w:space="0" w:color="auto"/>
      </w:divBdr>
    </w:div>
    <w:div w:id="492378187">
      <w:bodyDiv w:val="1"/>
      <w:marLeft w:val="0"/>
      <w:marRight w:val="0"/>
      <w:marTop w:val="0"/>
      <w:marBottom w:val="0"/>
      <w:divBdr>
        <w:top w:val="none" w:sz="0" w:space="0" w:color="auto"/>
        <w:left w:val="none" w:sz="0" w:space="0" w:color="auto"/>
        <w:bottom w:val="none" w:sz="0" w:space="0" w:color="auto"/>
        <w:right w:val="none" w:sz="0" w:space="0" w:color="auto"/>
      </w:divBdr>
    </w:div>
    <w:div w:id="506021451">
      <w:bodyDiv w:val="1"/>
      <w:marLeft w:val="0"/>
      <w:marRight w:val="0"/>
      <w:marTop w:val="0"/>
      <w:marBottom w:val="0"/>
      <w:divBdr>
        <w:top w:val="none" w:sz="0" w:space="0" w:color="auto"/>
        <w:left w:val="none" w:sz="0" w:space="0" w:color="auto"/>
        <w:bottom w:val="none" w:sz="0" w:space="0" w:color="auto"/>
        <w:right w:val="none" w:sz="0" w:space="0" w:color="auto"/>
      </w:divBdr>
    </w:div>
    <w:div w:id="520436976">
      <w:bodyDiv w:val="1"/>
      <w:marLeft w:val="0"/>
      <w:marRight w:val="0"/>
      <w:marTop w:val="0"/>
      <w:marBottom w:val="0"/>
      <w:divBdr>
        <w:top w:val="none" w:sz="0" w:space="0" w:color="auto"/>
        <w:left w:val="none" w:sz="0" w:space="0" w:color="auto"/>
        <w:bottom w:val="none" w:sz="0" w:space="0" w:color="auto"/>
        <w:right w:val="none" w:sz="0" w:space="0" w:color="auto"/>
      </w:divBdr>
    </w:div>
    <w:div w:id="584999893">
      <w:bodyDiv w:val="1"/>
      <w:marLeft w:val="0"/>
      <w:marRight w:val="0"/>
      <w:marTop w:val="0"/>
      <w:marBottom w:val="0"/>
      <w:divBdr>
        <w:top w:val="none" w:sz="0" w:space="0" w:color="auto"/>
        <w:left w:val="none" w:sz="0" w:space="0" w:color="auto"/>
        <w:bottom w:val="none" w:sz="0" w:space="0" w:color="auto"/>
        <w:right w:val="none" w:sz="0" w:space="0" w:color="auto"/>
      </w:divBdr>
    </w:div>
    <w:div w:id="744913727">
      <w:bodyDiv w:val="1"/>
      <w:marLeft w:val="0"/>
      <w:marRight w:val="0"/>
      <w:marTop w:val="0"/>
      <w:marBottom w:val="0"/>
      <w:divBdr>
        <w:top w:val="none" w:sz="0" w:space="0" w:color="auto"/>
        <w:left w:val="none" w:sz="0" w:space="0" w:color="auto"/>
        <w:bottom w:val="none" w:sz="0" w:space="0" w:color="auto"/>
        <w:right w:val="none" w:sz="0" w:space="0" w:color="auto"/>
      </w:divBdr>
    </w:div>
    <w:div w:id="840238372">
      <w:bodyDiv w:val="1"/>
      <w:marLeft w:val="0"/>
      <w:marRight w:val="0"/>
      <w:marTop w:val="0"/>
      <w:marBottom w:val="0"/>
      <w:divBdr>
        <w:top w:val="none" w:sz="0" w:space="0" w:color="auto"/>
        <w:left w:val="none" w:sz="0" w:space="0" w:color="auto"/>
        <w:bottom w:val="none" w:sz="0" w:space="0" w:color="auto"/>
        <w:right w:val="none" w:sz="0" w:space="0" w:color="auto"/>
      </w:divBdr>
    </w:div>
    <w:div w:id="1100176074">
      <w:bodyDiv w:val="1"/>
      <w:marLeft w:val="0"/>
      <w:marRight w:val="0"/>
      <w:marTop w:val="0"/>
      <w:marBottom w:val="0"/>
      <w:divBdr>
        <w:top w:val="none" w:sz="0" w:space="0" w:color="auto"/>
        <w:left w:val="none" w:sz="0" w:space="0" w:color="auto"/>
        <w:bottom w:val="none" w:sz="0" w:space="0" w:color="auto"/>
        <w:right w:val="none" w:sz="0" w:space="0" w:color="auto"/>
      </w:divBdr>
    </w:div>
    <w:div w:id="1131245317">
      <w:bodyDiv w:val="1"/>
      <w:marLeft w:val="0"/>
      <w:marRight w:val="0"/>
      <w:marTop w:val="0"/>
      <w:marBottom w:val="0"/>
      <w:divBdr>
        <w:top w:val="none" w:sz="0" w:space="0" w:color="auto"/>
        <w:left w:val="none" w:sz="0" w:space="0" w:color="auto"/>
        <w:bottom w:val="none" w:sz="0" w:space="0" w:color="auto"/>
        <w:right w:val="none" w:sz="0" w:space="0" w:color="auto"/>
      </w:divBdr>
    </w:div>
    <w:div w:id="1150291519">
      <w:bodyDiv w:val="1"/>
      <w:marLeft w:val="0"/>
      <w:marRight w:val="0"/>
      <w:marTop w:val="0"/>
      <w:marBottom w:val="0"/>
      <w:divBdr>
        <w:top w:val="none" w:sz="0" w:space="0" w:color="auto"/>
        <w:left w:val="none" w:sz="0" w:space="0" w:color="auto"/>
        <w:bottom w:val="none" w:sz="0" w:space="0" w:color="auto"/>
        <w:right w:val="none" w:sz="0" w:space="0" w:color="auto"/>
      </w:divBdr>
    </w:div>
    <w:div w:id="1340039459">
      <w:bodyDiv w:val="1"/>
      <w:marLeft w:val="0"/>
      <w:marRight w:val="0"/>
      <w:marTop w:val="0"/>
      <w:marBottom w:val="0"/>
      <w:divBdr>
        <w:top w:val="none" w:sz="0" w:space="0" w:color="auto"/>
        <w:left w:val="none" w:sz="0" w:space="0" w:color="auto"/>
        <w:bottom w:val="none" w:sz="0" w:space="0" w:color="auto"/>
        <w:right w:val="none" w:sz="0" w:space="0" w:color="auto"/>
      </w:divBdr>
    </w:div>
    <w:div w:id="1447193293">
      <w:bodyDiv w:val="1"/>
      <w:marLeft w:val="0"/>
      <w:marRight w:val="0"/>
      <w:marTop w:val="0"/>
      <w:marBottom w:val="0"/>
      <w:divBdr>
        <w:top w:val="none" w:sz="0" w:space="0" w:color="auto"/>
        <w:left w:val="none" w:sz="0" w:space="0" w:color="auto"/>
        <w:bottom w:val="none" w:sz="0" w:space="0" w:color="auto"/>
        <w:right w:val="none" w:sz="0" w:space="0" w:color="auto"/>
      </w:divBdr>
    </w:div>
    <w:div w:id="1627810449">
      <w:bodyDiv w:val="1"/>
      <w:marLeft w:val="0"/>
      <w:marRight w:val="0"/>
      <w:marTop w:val="0"/>
      <w:marBottom w:val="0"/>
      <w:divBdr>
        <w:top w:val="none" w:sz="0" w:space="0" w:color="auto"/>
        <w:left w:val="none" w:sz="0" w:space="0" w:color="auto"/>
        <w:bottom w:val="none" w:sz="0" w:space="0" w:color="auto"/>
        <w:right w:val="none" w:sz="0" w:space="0" w:color="auto"/>
      </w:divBdr>
    </w:div>
    <w:div w:id="1655598389">
      <w:bodyDiv w:val="1"/>
      <w:marLeft w:val="0"/>
      <w:marRight w:val="0"/>
      <w:marTop w:val="0"/>
      <w:marBottom w:val="0"/>
      <w:divBdr>
        <w:top w:val="none" w:sz="0" w:space="0" w:color="auto"/>
        <w:left w:val="none" w:sz="0" w:space="0" w:color="auto"/>
        <w:bottom w:val="none" w:sz="0" w:space="0" w:color="auto"/>
        <w:right w:val="none" w:sz="0" w:space="0" w:color="auto"/>
      </w:divBdr>
    </w:div>
    <w:div w:id="1671835640">
      <w:bodyDiv w:val="1"/>
      <w:marLeft w:val="0"/>
      <w:marRight w:val="0"/>
      <w:marTop w:val="0"/>
      <w:marBottom w:val="0"/>
      <w:divBdr>
        <w:top w:val="none" w:sz="0" w:space="0" w:color="auto"/>
        <w:left w:val="none" w:sz="0" w:space="0" w:color="auto"/>
        <w:bottom w:val="none" w:sz="0" w:space="0" w:color="auto"/>
        <w:right w:val="none" w:sz="0" w:space="0" w:color="auto"/>
      </w:divBdr>
    </w:div>
    <w:div w:id="1675034961">
      <w:bodyDiv w:val="1"/>
      <w:marLeft w:val="0"/>
      <w:marRight w:val="0"/>
      <w:marTop w:val="0"/>
      <w:marBottom w:val="0"/>
      <w:divBdr>
        <w:top w:val="none" w:sz="0" w:space="0" w:color="auto"/>
        <w:left w:val="none" w:sz="0" w:space="0" w:color="auto"/>
        <w:bottom w:val="none" w:sz="0" w:space="0" w:color="auto"/>
        <w:right w:val="none" w:sz="0" w:space="0" w:color="auto"/>
      </w:divBdr>
    </w:div>
    <w:div w:id="1685933615">
      <w:bodyDiv w:val="1"/>
      <w:marLeft w:val="0"/>
      <w:marRight w:val="0"/>
      <w:marTop w:val="0"/>
      <w:marBottom w:val="0"/>
      <w:divBdr>
        <w:top w:val="none" w:sz="0" w:space="0" w:color="auto"/>
        <w:left w:val="none" w:sz="0" w:space="0" w:color="auto"/>
        <w:bottom w:val="none" w:sz="0" w:space="0" w:color="auto"/>
        <w:right w:val="none" w:sz="0" w:space="0" w:color="auto"/>
      </w:divBdr>
    </w:div>
    <w:div w:id="1751124516">
      <w:bodyDiv w:val="1"/>
      <w:marLeft w:val="0"/>
      <w:marRight w:val="0"/>
      <w:marTop w:val="0"/>
      <w:marBottom w:val="0"/>
      <w:divBdr>
        <w:top w:val="none" w:sz="0" w:space="0" w:color="auto"/>
        <w:left w:val="none" w:sz="0" w:space="0" w:color="auto"/>
        <w:bottom w:val="none" w:sz="0" w:space="0" w:color="auto"/>
        <w:right w:val="none" w:sz="0" w:space="0" w:color="auto"/>
      </w:divBdr>
    </w:div>
    <w:div w:id="1777629523">
      <w:bodyDiv w:val="1"/>
      <w:marLeft w:val="0"/>
      <w:marRight w:val="0"/>
      <w:marTop w:val="0"/>
      <w:marBottom w:val="0"/>
      <w:divBdr>
        <w:top w:val="none" w:sz="0" w:space="0" w:color="auto"/>
        <w:left w:val="none" w:sz="0" w:space="0" w:color="auto"/>
        <w:bottom w:val="none" w:sz="0" w:space="0" w:color="auto"/>
        <w:right w:val="none" w:sz="0" w:space="0" w:color="auto"/>
      </w:divBdr>
    </w:div>
    <w:div w:id="1813599156">
      <w:bodyDiv w:val="1"/>
      <w:marLeft w:val="0"/>
      <w:marRight w:val="0"/>
      <w:marTop w:val="0"/>
      <w:marBottom w:val="0"/>
      <w:divBdr>
        <w:top w:val="none" w:sz="0" w:space="0" w:color="auto"/>
        <w:left w:val="none" w:sz="0" w:space="0" w:color="auto"/>
        <w:bottom w:val="none" w:sz="0" w:space="0" w:color="auto"/>
        <w:right w:val="none" w:sz="0" w:space="0" w:color="auto"/>
      </w:divBdr>
    </w:div>
    <w:div w:id="1871261525">
      <w:bodyDiv w:val="1"/>
      <w:marLeft w:val="0"/>
      <w:marRight w:val="0"/>
      <w:marTop w:val="0"/>
      <w:marBottom w:val="0"/>
      <w:divBdr>
        <w:top w:val="none" w:sz="0" w:space="0" w:color="auto"/>
        <w:left w:val="none" w:sz="0" w:space="0" w:color="auto"/>
        <w:bottom w:val="none" w:sz="0" w:space="0" w:color="auto"/>
        <w:right w:val="none" w:sz="0" w:space="0" w:color="auto"/>
      </w:divBdr>
    </w:div>
    <w:div w:id="1875583172">
      <w:bodyDiv w:val="1"/>
      <w:marLeft w:val="0"/>
      <w:marRight w:val="0"/>
      <w:marTop w:val="0"/>
      <w:marBottom w:val="0"/>
      <w:divBdr>
        <w:top w:val="none" w:sz="0" w:space="0" w:color="auto"/>
        <w:left w:val="none" w:sz="0" w:space="0" w:color="auto"/>
        <w:bottom w:val="none" w:sz="0" w:space="0" w:color="auto"/>
        <w:right w:val="none" w:sz="0" w:space="0" w:color="auto"/>
      </w:divBdr>
    </w:div>
    <w:div w:id="1922787897">
      <w:bodyDiv w:val="1"/>
      <w:marLeft w:val="0"/>
      <w:marRight w:val="0"/>
      <w:marTop w:val="0"/>
      <w:marBottom w:val="0"/>
      <w:divBdr>
        <w:top w:val="none" w:sz="0" w:space="0" w:color="auto"/>
        <w:left w:val="none" w:sz="0" w:space="0" w:color="auto"/>
        <w:bottom w:val="none" w:sz="0" w:space="0" w:color="auto"/>
        <w:right w:val="none" w:sz="0" w:space="0" w:color="auto"/>
      </w:divBdr>
    </w:div>
    <w:div w:id="1946305591">
      <w:bodyDiv w:val="1"/>
      <w:marLeft w:val="0"/>
      <w:marRight w:val="0"/>
      <w:marTop w:val="0"/>
      <w:marBottom w:val="0"/>
      <w:divBdr>
        <w:top w:val="none" w:sz="0" w:space="0" w:color="auto"/>
        <w:left w:val="none" w:sz="0" w:space="0" w:color="auto"/>
        <w:bottom w:val="none" w:sz="0" w:space="0" w:color="auto"/>
        <w:right w:val="none" w:sz="0" w:space="0" w:color="auto"/>
      </w:divBdr>
    </w:div>
    <w:div w:id="2028096236">
      <w:bodyDiv w:val="1"/>
      <w:marLeft w:val="0"/>
      <w:marRight w:val="0"/>
      <w:marTop w:val="0"/>
      <w:marBottom w:val="0"/>
      <w:divBdr>
        <w:top w:val="none" w:sz="0" w:space="0" w:color="auto"/>
        <w:left w:val="none" w:sz="0" w:space="0" w:color="auto"/>
        <w:bottom w:val="none" w:sz="0" w:space="0" w:color="auto"/>
        <w:right w:val="none" w:sz="0" w:space="0" w:color="auto"/>
      </w:divBdr>
    </w:div>
    <w:div w:id="20581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40B0-4A02-435E-82A9-5DB4A260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7142</Words>
  <Characters>40714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47761</CharactersWithSpaces>
  <SharedDoc>false</SharedDoc>
  <HLinks>
    <vt:vector size="6" baseType="variant">
      <vt:variant>
        <vt:i4>1310810</vt:i4>
      </vt:variant>
      <vt:variant>
        <vt:i4>0</vt:i4>
      </vt:variant>
      <vt:variant>
        <vt:i4>0</vt:i4>
      </vt:variant>
      <vt:variant>
        <vt:i4>5</vt:i4>
      </vt:variant>
      <vt:variant>
        <vt:lpwstr>https://thuvienphapluat.vn/van-ban/cong-nghe-thong-tin/nghi-quyet-26-nq-cp-2015-chuong-trinh-thuc-hien-nghi-quyet-36-nq-tw-phat-trien-cong-nghe-thong-tin-271198.aspx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CNC</dc:creator>
  <cp:keywords/>
  <dc:description/>
  <cp:lastModifiedBy>MAI DUNG CNC</cp:lastModifiedBy>
  <cp:revision>10</cp:revision>
  <cp:lastPrinted>2022-12-07T09:02:00Z</cp:lastPrinted>
  <dcterms:created xsi:type="dcterms:W3CDTF">2022-11-24T08:56:00Z</dcterms:created>
  <dcterms:modified xsi:type="dcterms:W3CDTF">2022-12-07T09:03:00Z</dcterms:modified>
</cp:coreProperties>
</file>