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F8442" w14:textId="00AFEE08" w:rsidR="00E0234F" w:rsidRPr="003158FB" w:rsidRDefault="003158FB" w:rsidP="006744B8">
      <w:pPr>
        <w:pStyle w:val="NormalWeb"/>
        <w:shd w:val="clear" w:color="auto" w:fill="FFFFFF"/>
        <w:spacing w:before="0" w:beforeAutospacing="0" w:after="0" w:afterAutospacing="0"/>
        <w:ind w:right="-20"/>
        <w:jc w:val="both"/>
        <w:rPr>
          <w:b/>
          <w:sz w:val="28"/>
          <w:szCs w:val="28"/>
          <w:lang w:val="de-DE"/>
        </w:rPr>
      </w:pPr>
      <w:r>
        <w:rPr>
          <w:b/>
          <w:sz w:val="28"/>
          <w:szCs w:val="28"/>
          <w:lang w:val="de-DE"/>
        </w:rPr>
        <w:tab/>
      </w:r>
      <w:r>
        <w:rPr>
          <w:b/>
          <w:sz w:val="28"/>
          <w:szCs w:val="28"/>
          <w:lang w:val="vi-VN"/>
        </w:rPr>
        <w:t xml:space="preserve">I. </w:t>
      </w:r>
      <w:r w:rsidR="008F73DE" w:rsidRPr="003158FB">
        <w:rPr>
          <w:b/>
          <w:sz w:val="28"/>
          <w:szCs w:val="28"/>
          <w:lang w:val="de-DE"/>
        </w:rPr>
        <w:t xml:space="preserve">HOẠT ĐỘNG </w:t>
      </w:r>
      <w:r w:rsidR="00B71A9B" w:rsidRPr="003158FB">
        <w:rPr>
          <w:b/>
          <w:sz w:val="28"/>
          <w:szCs w:val="28"/>
          <w:lang w:val="de-DE"/>
        </w:rPr>
        <w:t>KHOA HỌC</w:t>
      </w:r>
      <w:r w:rsidR="00AA78E0">
        <w:rPr>
          <w:b/>
          <w:sz w:val="28"/>
          <w:szCs w:val="28"/>
          <w:lang w:val="de-DE"/>
        </w:rPr>
        <w:t>,</w:t>
      </w:r>
      <w:r w:rsidR="00B71A9B" w:rsidRPr="003158FB">
        <w:rPr>
          <w:b/>
          <w:sz w:val="28"/>
          <w:szCs w:val="28"/>
          <w:lang w:val="de-DE"/>
        </w:rPr>
        <w:t xml:space="preserve"> CÔNG NGHỆ VÀ ĐỔI MỚI SÁNG TẠO</w:t>
      </w:r>
      <w:r w:rsidR="008F73DE" w:rsidRPr="003158FB">
        <w:rPr>
          <w:b/>
          <w:sz w:val="28"/>
          <w:szCs w:val="28"/>
          <w:lang w:val="de-DE"/>
        </w:rPr>
        <w:t>; CÁC YẾU TỐ TÁC ĐỘNG, KHUYẾN KHÍCH PHÁT TRIỂN HO</w:t>
      </w:r>
      <w:r w:rsidR="003D25E2" w:rsidRPr="003158FB">
        <w:rPr>
          <w:b/>
          <w:sz w:val="28"/>
          <w:szCs w:val="28"/>
          <w:lang w:val="vi-VN"/>
        </w:rPr>
        <w:t>Ạ</w:t>
      </w:r>
      <w:r w:rsidR="008F73DE" w:rsidRPr="003158FB">
        <w:rPr>
          <w:b/>
          <w:sz w:val="28"/>
          <w:szCs w:val="28"/>
          <w:lang w:val="de-DE"/>
        </w:rPr>
        <w:t xml:space="preserve">T ĐỘNG </w:t>
      </w:r>
      <w:r w:rsidR="00B71A9B" w:rsidRPr="003158FB">
        <w:rPr>
          <w:b/>
          <w:sz w:val="28"/>
          <w:szCs w:val="28"/>
          <w:lang w:val="de-DE"/>
        </w:rPr>
        <w:t>KHOA HỌC, CÔNG NGHỆ VÀ ĐỔI MỚI SÁNG TẠO</w:t>
      </w:r>
    </w:p>
    <w:p w14:paraId="4E418575" w14:textId="77777777" w:rsidR="00B71A9B" w:rsidRPr="00B71A9B" w:rsidRDefault="003158FB" w:rsidP="006744B8">
      <w:pPr>
        <w:pStyle w:val="NormalWeb"/>
        <w:shd w:val="clear" w:color="auto" w:fill="FFFFFF"/>
        <w:spacing w:before="0" w:beforeAutospacing="0" w:after="0" w:afterAutospacing="0"/>
        <w:ind w:left="720" w:right="-20"/>
        <w:jc w:val="both"/>
        <w:rPr>
          <w:color w:val="000000"/>
          <w:sz w:val="28"/>
          <w:szCs w:val="28"/>
        </w:rPr>
      </w:pPr>
      <w:r>
        <w:rPr>
          <w:b/>
          <w:bCs/>
          <w:sz w:val="28"/>
          <w:szCs w:val="28"/>
          <w:lang w:val="vi-VN"/>
        </w:rPr>
        <w:t xml:space="preserve">1. </w:t>
      </w:r>
      <w:r w:rsidR="00736EC8" w:rsidRPr="00B71A9B">
        <w:rPr>
          <w:b/>
          <w:bCs/>
          <w:sz w:val="28"/>
          <w:szCs w:val="28"/>
          <w:lang w:val="de-DE"/>
        </w:rPr>
        <w:t>H</w:t>
      </w:r>
      <w:r w:rsidR="00736EC8" w:rsidRPr="00B71A9B">
        <w:rPr>
          <w:b/>
          <w:bCs/>
          <w:sz w:val="28"/>
          <w:szCs w:val="28"/>
          <w:lang w:val="vi-VN"/>
        </w:rPr>
        <w:t xml:space="preserve">oạt động </w:t>
      </w:r>
      <w:r w:rsidR="00B71A9B" w:rsidRPr="00B71A9B">
        <w:rPr>
          <w:b/>
          <w:bCs/>
          <w:sz w:val="28"/>
          <w:szCs w:val="28"/>
        </w:rPr>
        <w:t xml:space="preserve">khoa </w:t>
      </w:r>
      <w:proofErr w:type="spellStart"/>
      <w:r w:rsidR="00B71A9B" w:rsidRPr="00B71A9B">
        <w:rPr>
          <w:b/>
          <w:bCs/>
          <w:sz w:val="28"/>
          <w:szCs w:val="28"/>
        </w:rPr>
        <w:t>học</w:t>
      </w:r>
      <w:proofErr w:type="spellEnd"/>
      <w:r w:rsidR="00B71A9B">
        <w:rPr>
          <w:b/>
          <w:bCs/>
          <w:sz w:val="28"/>
          <w:szCs w:val="28"/>
        </w:rPr>
        <w:t>,</w:t>
      </w:r>
      <w:r w:rsidR="00B71A9B" w:rsidRPr="00B71A9B">
        <w:rPr>
          <w:b/>
          <w:bCs/>
          <w:sz w:val="28"/>
          <w:szCs w:val="28"/>
        </w:rPr>
        <w:t xml:space="preserve"> </w:t>
      </w:r>
      <w:proofErr w:type="spellStart"/>
      <w:r w:rsidR="00B71A9B" w:rsidRPr="00B71A9B">
        <w:rPr>
          <w:b/>
          <w:bCs/>
          <w:sz w:val="28"/>
          <w:szCs w:val="28"/>
        </w:rPr>
        <w:t>công</w:t>
      </w:r>
      <w:proofErr w:type="spellEnd"/>
      <w:r w:rsidR="00B71A9B" w:rsidRPr="00B71A9B">
        <w:rPr>
          <w:b/>
          <w:bCs/>
          <w:sz w:val="28"/>
          <w:szCs w:val="28"/>
        </w:rPr>
        <w:t xml:space="preserve"> </w:t>
      </w:r>
      <w:proofErr w:type="spellStart"/>
      <w:r w:rsidR="00B71A9B" w:rsidRPr="00B71A9B">
        <w:rPr>
          <w:b/>
          <w:bCs/>
          <w:sz w:val="28"/>
          <w:szCs w:val="28"/>
        </w:rPr>
        <w:t>nghệ</w:t>
      </w:r>
      <w:proofErr w:type="spellEnd"/>
      <w:r w:rsidR="00B71A9B" w:rsidRPr="00B71A9B">
        <w:rPr>
          <w:b/>
          <w:bCs/>
          <w:sz w:val="28"/>
          <w:szCs w:val="28"/>
        </w:rPr>
        <w:t xml:space="preserve"> </w:t>
      </w:r>
      <w:proofErr w:type="spellStart"/>
      <w:r w:rsidR="00B71A9B" w:rsidRPr="00B71A9B">
        <w:rPr>
          <w:b/>
          <w:bCs/>
          <w:sz w:val="28"/>
          <w:szCs w:val="28"/>
        </w:rPr>
        <w:t>và</w:t>
      </w:r>
      <w:proofErr w:type="spellEnd"/>
      <w:r w:rsidR="00B71A9B" w:rsidRPr="00B71A9B">
        <w:rPr>
          <w:b/>
          <w:bCs/>
          <w:sz w:val="28"/>
          <w:szCs w:val="28"/>
        </w:rPr>
        <w:t xml:space="preserve"> </w:t>
      </w:r>
      <w:proofErr w:type="spellStart"/>
      <w:r w:rsidR="00B71A9B" w:rsidRPr="00B71A9B">
        <w:rPr>
          <w:b/>
          <w:bCs/>
          <w:sz w:val="28"/>
          <w:szCs w:val="28"/>
        </w:rPr>
        <w:t>đổi</w:t>
      </w:r>
      <w:proofErr w:type="spellEnd"/>
      <w:r w:rsidR="00B71A9B" w:rsidRPr="00B71A9B">
        <w:rPr>
          <w:b/>
          <w:bCs/>
          <w:sz w:val="28"/>
          <w:szCs w:val="28"/>
        </w:rPr>
        <w:t xml:space="preserve"> </w:t>
      </w:r>
      <w:proofErr w:type="spellStart"/>
      <w:r w:rsidR="00B71A9B" w:rsidRPr="00B71A9B">
        <w:rPr>
          <w:b/>
          <w:bCs/>
          <w:sz w:val="28"/>
          <w:szCs w:val="28"/>
        </w:rPr>
        <w:t>mới</w:t>
      </w:r>
      <w:proofErr w:type="spellEnd"/>
      <w:r w:rsidR="00B71A9B" w:rsidRPr="00B71A9B">
        <w:rPr>
          <w:b/>
          <w:bCs/>
          <w:sz w:val="28"/>
          <w:szCs w:val="28"/>
        </w:rPr>
        <w:t xml:space="preserve"> </w:t>
      </w:r>
      <w:proofErr w:type="spellStart"/>
      <w:r w:rsidR="00B71A9B" w:rsidRPr="00B71A9B">
        <w:rPr>
          <w:b/>
          <w:bCs/>
          <w:sz w:val="28"/>
          <w:szCs w:val="28"/>
        </w:rPr>
        <w:t>sáng</w:t>
      </w:r>
      <w:proofErr w:type="spellEnd"/>
      <w:r w:rsidR="00B71A9B" w:rsidRPr="00B71A9B">
        <w:rPr>
          <w:b/>
          <w:bCs/>
          <w:sz w:val="28"/>
          <w:szCs w:val="28"/>
        </w:rPr>
        <w:t xml:space="preserve"> </w:t>
      </w:r>
      <w:proofErr w:type="spellStart"/>
      <w:r w:rsidR="00B71A9B" w:rsidRPr="00B71A9B">
        <w:rPr>
          <w:b/>
          <w:bCs/>
          <w:sz w:val="28"/>
          <w:szCs w:val="28"/>
        </w:rPr>
        <w:t>tạ</w:t>
      </w:r>
      <w:r w:rsidR="00B71A9B">
        <w:rPr>
          <w:b/>
          <w:bCs/>
          <w:sz w:val="28"/>
          <w:szCs w:val="28"/>
        </w:rPr>
        <w:t>o</w:t>
      </w:r>
      <w:proofErr w:type="spellEnd"/>
    </w:p>
    <w:p w14:paraId="42A9BD29" w14:textId="77777777" w:rsidR="003158FB" w:rsidRDefault="00736EC8" w:rsidP="006744B8">
      <w:pPr>
        <w:pStyle w:val="NormalWeb"/>
        <w:shd w:val="clear" w:color="auto" w:fill="FFFFFF"/>
        <w:spacing w:before="0" w:beforeAutospacing="0" w:after="0" w:afterAutospacing="0"/>
        <w:ind w:right="-20"/>
        <w:jc w:val="both"/>
        <w:rPr>
          <w:color w:val="000000"/>
          <w:sz w:val="28"/>
          <w:szCs w:val="28"/>
        </w:rPr>
      </w:pPr>
      <w:r w:rsidRPr="00B71A9B">
        <w:rPr>
          <w:color w:val="000000"/>
          <w:sz w:val="28"/>
          <w:szCs w:val="28"/>
          <w:lang w:val="vi-VN"/>
        </w:rPr>
        <w:tab/>
      </w:r>
      <w:r w:rsidR="00E0234F" w:rsidRPr="00B71A9B">
        <w:rPr>
          <w:color w:val="000000"/>
          <w:sz w:val="28"/>
          <w:szCs w:val="28"/>
          <w:lang w:val="vi-VN"/>
        </w:rPr>
        <w:t> </w:t>
      </w:r>
      <w:r w:rsidR="003158FB">
        <w:rPr>
          <w:color w:val="000000"/>
          <w:sz w:val="28"/>
          <w:szCs w:val="28"/>
          <w:lang w:val="vi-VN"/>
        </w:rPr>
        <w:t xml:space="preserve">- </w:t>
      </w:r>
      <w:r w:rsidR="00E0234F" w:rsidRPr="00B71A9B">
        <w:rPr>
          <w:i/>
          <w:iCs/>
          <w:color w:val="000000"/>
          <w:sz w:val="28"/>
          <w:szCs w:val="28"/>
          <w:lang w:val="vi-VN"/>
        </w:rPr>
        <w:t>Hoạt động khoa học</w:t>
      </w:r>
      <w:r w:rsidR="00B71A9B">
        <w:rPr>
          <w:i/>
          <w:iCs/>
          <w:color w:val="000000"/>
          <w:sz w:val="28"/>
          <w:szCs w:val="28"/>
        </w:rPr>
        <w:t>,</w:t>
      </w:r>
      <w:r w:rsidR="00E0234F" w:rsidRPr="00B71A9B">
        <w:rPr>
          <w:i/>
          <w:iCs/>
          <w:color w:val="000000"/>
          <w:sz w:val="28"/>
          <w:szCs w:val="28"/>
          <w:lang w:val="vi-VN"/>
        </w:rPr>
        <w:t xml:space="preserve"> công ng</w:t>
      </w:r>
      <w:proofErr w:type="spellStart"/>
      <w:r w:rsidR="00B71A9B">
        <w:rPr>
          <w:i/>
          <w:iCs/>
          <w:color w:val="000000"/>
          <w:sz w:val="28"/>
          <w:szCs w:val="28"/>
        </w:rPr>
        <w:t>hệ</w:t>
      </w:r>
      <w:proofErr w:type="spellEnd"/>
      <w:r w:rsidR="00B71A9B">
        <w:rPr>
          <w:i/>
          <w:iCs/>
          <w:color w:val="000000"/>
          <w:sz w:val="28"/>
          <w:szCs w:val="28"/>
          <w:lang w:val="vi-VN"/>
        </w:rPr>
        <w:t xml:space="preserve"> (</w:t>
      </w:r>
      <w:r w:rsidR="00B71A9B">
        <w:rPr>
          <w:i/>
          <w:iCs/>
          <w:color w:val="000000"/>
          <w:sz w:val="28"/>
          <w:szCs w:val="28"/>
        </w:rPr>
        <w:t>KH</w:t>
      </w:r>
      <w:r w:rsidR="0027477A">
        <w:rPr>
          <w:i/>
          <w:iCs/>
          <w:color w:val="000000"/>
          <w:sz w:val="28"/>
          <w:szCs w:val="28"/>
          <w:lang w:val="vi-VN"/>
        </w:rPr>
        <w:t>,</w:t>
      </w:r>
      <w:r w:rsidR="00B71A9B">
        <w:rPr>
          <w:i/>
          <w:iCs/>
          <w:color w:val="000000"/>
          <w:sz w:val="28"/>
          <w:szCs w:val="28"/>
        </w:rPr>
        <w:t>CN</w:t>
      </w:r>
      <w:r w:rsidR="00B71A9B">
        <w:rPr>
          <w:i/>
          <w:iCs/>
          <w:color w:val="000000"/>
          <w:sz w:val="28"/>
          <w:szCs w:val="28"/>
          <w:lang w:val="vi-VN"/>
        </w:rPr>
        <w:t xml:space="preserve">) </w:t>
      </w:r>
      <w:r w:rsidR="00E0234F" w:rsidRPr="00B71A9B">
        <w:rPr>
          <w:color w:val="000000"/>
          <w:sz w:val="28"/>
          <w:szCs w:val="28"/>
          <w:lang w:val="vi-VN"/>
        </w:rPr>
        <w:t>là hoạt động nghiên cứu khoa học, nghiên cứu và triển khai thực nghiệm, phát triển công nghệ, ứng dụng công nghệ, dịch vụ khoa học và công nghệ, phát huy sáng kiến và hoạt động sáng tạo khác nhằm phát triển khoa học và công nghệ.</w:t>
      </w:r>
    </w:p>
    <w:p w14:paraId="04CAA32B" w14:textId="77777777" w:rsidR="00FD6CD4" w:rsidRPr="003158FB" w:rsidRDefault="003158FB" w:rsidP="006744B8">
      <w:pPr>
        <w:pStyle w:val="NormalWeb"/>
        <w:shd w:val="clear" w:color="auto" w:fill="FFFFFF"/>
        <w:spacing w:before="0" w:beforeAutospacing="0" w:after="0" w:afterAutospacing="0"/>
        <w:ind w:right="-20"/>
        <w:jc w:val="both"/>
        <w:rPr>
          <w:color w:val="000000"/>
          <w:sz w:val="28"/>
          <w:szCs w:val="28"/>
        </w:rPr>
      </w:pPr>
      <w:r>
        <w:rPr>
          <w:color w:val="000000"/>
          <w:sz w:val="28"/>
          <w:szCs w:val="28"/>
        </w:rPr>
        <w:tab/>
      </w:r>
      <w:r>
        <w:rPr>
          <w:color w:val="000000"/>
          <w:sz w:val="28"/>
          <w:szCs w:val="28"/>
          <w:lang w:val="vi-VN"/>
        </w:rPr>
        <w:t>-</w:t>
      </w:r>
      <w:r w:rsidR="00E0234F" w:rsidRPr="00975E35">
        <w:rPr>
          <w:color w:val="000000"/>
          <w:sz w:val="28"/>
          <w:szCs w:val="28"/>
          <w:lang w:val="vi-VN"/>
        </w:rPr>
        <w:t> </w:t>
      </w:r>
      <w:r w:rsidR="00E0234F" w:rsidRPr="00975E35">
        <w:rPr>
          <w:i/>
          <w:iCs/>
          <w:color w:val="000000"/>
          <w:sz w:val="28"/>
          <w:szCs w:val="28"/>
          <w:lang w:val="vi-VN"/>
        </w:rPr>
        <w:t>Đổi mới sáng tạo</w:t>
      </w:r>
      <w:r w:rsidR="00B71A9B">
        <w:rPr>
          <w:i/>
          <w:iCs/>
          <w:color w:val="000000"/>
          <w:sz w:val="28"/>
          <w:szCs w:val="28"/>
          <w:lang w:val="vi-VN"/>
        </w:rPr>
        <w:t xml:space="preserve"> (ĐMST) </w:t>
      </w:r>
      <w:r w:rsidR="00E0234F" w:rsidRPr="00975E35">
        <w:rPr>
          <w:color w:val="000000"/>
          <w:sz w:val="28"/>
          <w:szCs w:val="28"/>
          <w:lang w:val="vi-VN"/>
        </w:rPr>
        <w:t>là việc tạo ra, ứng dụng thành tựu, giải pháp kỹ thuật, công nghệ, giải pháp quản lý để nâng cao hiệu quả phát triển kinh tế - xã hội, nâng cao năng suất, chất lượng, giá trị gia tăng của sản phẩm, hàng hóa.</w:t>
      </w:r>
    </w:p>
    <w:p w14:paraId="6CE250DB" w14:textId="77777777" w:rsidR="00FB776A" w:rsidRPr="00FB776A" w:rsidRDefault="00FB776A" w:rsidP="006744B8">
      <w:pPr>
        <w:pStyle w:val="NormalWeb"/>
        <w:shd w:val="clear" w:color="auto" w:fill="FFFFFF"/>
        <w:spacing w:before="0" w:beforeAutospacing="0" w:after="0" w:afterAutospacing="0"/>
        <w:ind w:right="-20"/>
        <w:jc w:val="both"/>
        <w:rPr>
          <w:rFonts w:ascii=".VnTime" w:hAnsi=".VnTime"/>
          <w:b/>
          <w:bCs/>
          <w:color w:val="000000"/>
          <w:szCs w:val="28"/>
          <w:lang w:val="vi-VN"/>
        </w:rPr>
      </w:pPr>
      <w:r>
        <w:rPr>
          <w:b/>
          <w:bCs/>
          <w:color w:val="000000"/>
          <w:sz w:val="28"/>
          <w:szCs w:val="28"/>
          <w:lang w:val="vi-VN"/>
        </w:rPr>
        <w:tab/>
      </w:r>
      <w:r w:rsidR="003158FB">
        <w:rPr>
          <w:b/>
          <w:bCs/>
          <w:color w:val="000000"/>
          <w:sz w:val="28"/>
          <w:szCs w:val="28"/>
          <w:lang w:val="vi-VN"/>
        </w:rPr>
        <w:t>2</w:t>
      </w:r>
      <w:r>
        <w:rPr>
          <w:b/>
          <w:bCs/>
          <w:color w:val="000000"/>
          <w:sz w:val="28"/>
          <w:szCs w:val="28"/>
          <w:lang w:val="vi-VN"/>
        </w:rPr>
        <w:t xml:space="preserve">. </w:t>
      </w:r>
      <w:r w:rsidR="00F1102F" w:rsidRPr="00553C8F">
        <w:rPr>
          <w:b/>
          <w:bCs/>
          <w:color w:val="000000"/>
          <w:sz w:val="28"/>
          <w:szCs w:val="28"/>
          <w:lang w:val="vi-VN"/>
        </w:rPr>
        <w:t>Vai trò của KH</w:t>
      </w:r>
      <w:r w:rsidR="0027477A" w:rsidRPr="00553C8F">
        <w:rPr>
          <w:b/>
          <w:bCs/>
          <w:color w:val="000000"/>
          <w:sz w:val="28"/>
          <w:szCs w:val="28"/>
          <w:lang w:val="vi-VN"/>
        </w:rPr>
        <w:t>,</w:t>
      </w:r>
      <w:r w:rsidR="00F1102F" w:rsidRPr="00553C8F">
        <w:rPr>
          <w:b/>
          <w:bCs/>
          <w:color w:val="000000"/>
          <w:sz w:val="28"/>
          <w:szCs w:val="28"/>
          <w:lang w:val="vi-VN"/>
        </w:rPr>
        <w:t>CN</w:t>
      </w:r>
      <w:r w:rsidR="0027477A" w:rsidRPr="00553C8F">
        <w:rPr>
          <w:b/>
          <w:bCs/>
          <w:color w:val="000000"/>
          <w:sz w:val="28"/>
          <w:szCs w:val="28"/>
          <w:lang w:val="vi-VN"/>
        </w:rPr>
        <w:t>&amp;</w:t>
      </w:r>
      <w:r w:rsidR="00F1102F" w:rsidRPr="00553C8F">
        <w:rPr>
          <w:b/>
          <w:bCs/>
          <w:color w:val="000000"/>
          <w:sz w:val="28"/>
          <w:szCs w:val="28"/>
          <w:lang w:val="vi-VN"/>
        </w:rPr>
        <w:t>ĐMST</w:t>
      </w:r>
      <w:r w:rsidR="008216EE">
        <w:rPr>
          <w:rFonts w:asciiTheme="minorHAnsi" w:hAnsiTheme="minorHAnsi"/>
          <w:b/>
          <w:bCs/>
          <w:color w:val="000000"/>
          <w:szCs w:val="28"/>
          <w:lang w:val="vi-VN"/>
        </w:rPr>
        <w:t xml:space="preserve"> </w:t>
      </w:r>
    </w:p>
    <w:p w14:paraId="4144D027" w14:textId="77777777" w:rsidR="00FB776A" w:rsidRPr="00FB776A" w:rsidRDefault="00FB776A" w:rsidP="006744B8">
      <w:pPr>
        <w:pStyle w:val="NormalWeb"/>
        <w:shd w:val="clear" w:color="auto" w:fill="FFFFFF"/>
        <w:spacing w:before="0" w:beforeAutospacing="0" w:after="0" w:afterAutospacing="0"/>
        <w:ind w:right="-20"/>
        <w:jc w:val="both"/>
        <w:rPr>
          <w:rFonts w:ascii=".VnTime" w:hAnsi=".VnTime"/>
          <w:color w:val="000000" w:themeColor="text1"/>
          <w:sz w:val="28"/>
          <w:szCs w:val="28"/>
          <w:lang w:val="vi-VN"/>
        </w:rPr>
      </w:pPr>
      <w:r w:rsidRPr="00FB776A">
        <w:rPr>
          <w:color w:val="000000" w:themeColor="text1"/>
          <w:sz w:val="28"/>
          <w:szCs w:val="28"/>
          <w:lang w:val="vi-VN"/>
        </w:rPr>
        <w:tab/>
      </w:r>
      <w:r w:rsidR="003158FB">
        <w:rPr>
          <w:color w:val="000000" w:themeColor="text1"/>
          <w:sz w:val="28"/>
          <w:szCs w:val="28"/>
          <w:lang w:val="vi-VN"/>
        </w:rPr>
        <w:t>a)</w:t>
      </w:r>
      <w:r w:rsidRPr="00FB776A">
        <w:rPr>
          <w:color w:val="000000" w:themeColor="text1"/>
          <w:sz w:val="28"/>
          <w:szCs w:val="28"/>
          <w:lang w:val="vi-VN"/>
        </w:rPr>
        <w:t xml:space="preserve"> </w:t>
      </w:r>
      <w:r w:rsidR="00DF4857" w:rsidRPr="00FB776A">
        <w:rPr>
          <w:color w:val="000000" w:themeColor="text1"/>
          <w:sz w:val="28"/>
          <w:szCs w:val="28"/>
          <w:lang w:val="vi-VN"/>
        </w:rPr>
        <w:t xml:space="preserve">Đối với </w:t>
      </w:r>
      <w:r w:rsidR="003435F3">
        <w:rPr>
          <w:color w:val="000000" w:themeColor="text1"/>
          <w:sz w:val="28"/>
          <w:szCs w:val="28"/>
          <w:lang w:val="vi-VN"/>
        </w:rPr>
        <w:t>đất nước</w:t>
      </w:r>
    </w:p>
    <w:p w14:paraId="07F245E8" w14:textId="77777777" w:rsidR="001F0B92" w:rsidRPr="00FB776A" w:rsidRDefault="00FB776A" w:rsidP="006744B8">
      <w:pPr>
        <w:pStyle w:val="NormalWeb"/>
        <w:shd w:val="clear" w:color="auto" w:fill="FFFFFF"/>
        <w:spacing w:before="0" w:beforeAutospacing="0" w:after="0" w:afterAutospacing="0"/>
        <w:ind w:right="-20"/>
        <w:jc w:val="both"/>
        <w:rPr>
          <w:rFonts w:ascii=".VnTime" w:hAnsi=".VnTime"/>
          <w:color w:val="000000" w:themeColor="text1"/>
          <w:sz w:val="28"/>
          <w:szCs w:val="28"/>
          <w:lang w:val="vi-VN"/>
        </w:rPr>
      </w:pPr>
      <w:r>
        <w:rPr>
          <w:color w:val="000000" w:themeColor="text1"/>
          <w:sz w:val="28"/>
          <w:szCs w:val="28"/>
          <w:lang w:val="vi-VN"/>
        </w:rPr>
        <w:tab/>
      </w:r>
      <w:r w:rsidR="001F0B92" w:rsidRPr="00FB776A">
        <w:rPr>
          <w:color w:val="000000" w:themeColor="text1"/>
          <w:sz w:val="28"/>
          <w:szCs w:val="28"/>
          <w:lang w:val="vi-VN"/>
        </w:rPr>
        <w:t>KH,CN&amp;ĐMST là nguồn lực không thể thiếu tro</w:t>
      </w:r>
      <w:r w:rsidR="00EC218B">
        <w:rPr>
          <w:color w:val="000000" w:themeColor="text1"/>
          <w:sz w:val="28"/>
          <w:szCs w:val="28"/>
          <w:lang w:val="vi-VN"/>
        </w:rPr>
        <w:t>ng quá trình phát triển kinh tế -</w:t>
      </w:r>
      <w:r w:rsidR="001F0B92" w:rsidRPr="00FB776A">
        <w:rPr>
          <w:color w:val="000000" w:themeColor="text1"/>
          <w:sz w:val="28"/>
          <w:szCs w:val="28"/>
          <w:lang w:val="vi-VN"/>
        </w:rPr>
        <w:t xml:space="preserve"> xã hội</w:t>
      </w:r>
      <w:r w:rsidR="00850B64">
        <w:rPr>
          <w:color w:val="000000" w:themeColor="text1"/>
          <w:sz w:val="28"/>
          <w:szCs w:val="28"/>
          <w:lang w:val="vi-VN"/>
        </w:rPr>
        <w:t>,</w:t>
      </w:r>
      <w:r w:rsidR="00850B64" w:rsidRPr="00850B64">
        <w:rPr>
          <w:color w:val="000000"/>
          <w:sz w:val="28"/>
          <w:szCs w:val="28"/>
        </w:rPr>
        <w:t xml:space="preserve"> </w:t>
      </w:r>
      <w:proofErr w:type="spellStart"/>
      <w:r w:rsidR="00850B64" w:rsidRPr="00850B64">
        <w:rPr>
          <w:color w:val="000000"/>
          <w:sz w:val="28"/>
          <w:szCs w:val="28"/>
        </w:rPr>
        <w:t>chuyển</w:t>
      </w:r>
      <w:proofErr w:type="spellEnd"/>
      <w:r w:rsidR="00850B64" w:rsidRPr="00850B64">
        <w:rPr>
          <w:color w:val="000000"/>
          <w:sz w:val="28"/>
          <w:szCs w:val="28"/>
        </w:rPr>
        <w:t xml:space="preserve"> </w:t>
      </w:r>
      <w:proofErr w:type="spellStart"/>
      <w:r w:rsidR="00850B64" w:rsidRPr="00850B64">
        <w:rPr>
          <w:color w:val="000000"/>
          <w:sz w:val="28"/>
          <w:szCs w:val="28"/>
        </w:rPr>
        <w:t>đổi</w:t>
      </w:r>
      <w:proofErr w:type="spellEnd"/>
      <w:r w:rsidR="00850B64" w:rsidRPr="00850B64">
        <w:rPr>
          <w:color w:val="000000"/>
          <w:sz w:val="28"/>
          <w:szCs w:val="28"/>
        </w:rPr>
        <w:t xml:space="preserve"> </w:t>
      </w:r>
      <w:proofErr w:type="spellStart"/>
      <w:r w:rsidR="00850B64" w:rsidRPr="00850B64">
        <w:rPr>
          <w:color w:val="000000"/>
          <w:sz w:val="28"/>
          <w:szCs w:val="28"/>
        </w:rPr>
        <w:t>mô</w:t>
      </w:r>
      <w:proofErr w:type="spellEnd"/>
      <w:r w:rsidR="00850B64" w:rsidRPr="00850B64">
        <w:rPr>
          <w:color w:val="000000"/>
          <w:sz w:val="28"/>
          <w:szCs w:val="28"/>
        </w:rPr>
        <w:t xml:space="preserve"> </w:t>
      </w:r>
      <w:proofErr w:type="spellStart"/>
      <w:r w:rsidR="00850B64" w:rsidRPr="00850B64">
        <w:rPr>
          <w:color w:val="000000"/>
          <w:sz w:val="28"/>
          <w:szCs w:val="28"/>
        </w:rPr>
        <w:t>hình</w:t>
      </w:r>
      <w:proofErr w:type="spellEnd"/>
      <w:r w:rsidR="00850B64" w:rsidRPr="00850B64">
        <w:rPr>
          <w:color w:val="000000"/>
          <w:sz w:val="28"/>
          <w:szCs w:val="28"/>
        </w:rPr>
        <w:t xml:space="preserve"> </w:t>
      </w:r>
      <w:proofErr w:type="spellStart"/>
      <w:r w:rsidR="00850B64" w:rsidRPr="00850B64">
        <w:rPr>
          <w:color w:val="000000"/>
          <w:sz w:val="28"/>
          <w:szCs w:val="28"/>
        </w:rPr>
        <w:t>tăng</w:t>
      </w:r>
      <w:proofErr w:type="spellEnd"/>
      <w:r w:rsidR="00850B64" w:rsidRPr="00850B64">
        <w:rPr>
          <w:color w:val="000000"/>
          <w:sz w:val="28"/>
          <w:szCs w:val="28"/>
        </w:rPr>
        <w:t xml:space="preserve"> </w:t>
      </w:r>
      <w:proofErr w:type="spellStart"/>
      <w:r w:rsidR="00850B64" w:rsidRPr="00850B64">
        <w:rPr>
          <w:color w:val="000000"/>
          <w:sz w:val="28"/>
          <w:szCs w:val="28"/>
        </w:rPr>
        <w:t>trưởng</w:t>
      </w:r>
      <w:proofErr w:type="spellEnd"/>
      <w:r w:rsidR="00850B64" w:rsidRPr="00850B64">
        <w:rPr>
          <w:color w:val="000000"/>
          <w:sz w:val="28"/>
          <w:szCs w:val="28"/>
        </w:rPr>
        <w:t xml:space="preserve">, </w:t>
      </w:r>
      <w:proofErr w:type="spellStart"/>
      <w:r w:rsidR="00850B64" w:rsidRPr="00850B64">
        <w:rPr>
          <w:color w:val="000000"/>
          <w:sz w:val="28"/>
          <w:szCs w:val="28"/>
        </w:rPr>
        <w:t>nâng</w:t>
      </w:r>
      <w:proofErr w:type="spellEnd"/>
      <w:r w:rsidR="00850B64" w:rsidRPr="00850B64">
        <w:rPr>
          <w:color w:val="000000"/>
          <w:sz w:val="28"/>
          <w:szCs w:val="28"/>
        </w:rPr>
        <w:t xml:space="preserve"> </w:t>
      </w:r>
      <w:proofErr w:type="spellStart"/>
      <w:r w:rsidR="00850B64" w:rsidRPr="00850B64">
        <w:rPr>
          <w:color w:val="000000"/>
          <w:sz w:val="28"/>
          <w:szCs w:val="28"/>
        </w:rPr>
        <w:t>cao</w:t>
      </w:r>
      <w:proofErr w:type="spellEnd"/>
      <w:r w:rsidR="00850B64" w:rsidRPr="00850B64">
        <w:rPr>
          <w:color w:val="000000"/>
          <w:sz w:val="28"/>
          <w:szCs w:val="28"/>
        </w:rPr>
        <w:t xml:space="preserve"> </w:t>
      </w:r>
      <w:proofErr w:type="spellStart"/>
      <w:r w:rsidR="00850B64" w:rsidRPr="00850B64">
        <w:rPr>
          <w:color w:val="000000"/>
          <w:sz w:val="28"/>
          <w:szCs w:val="28"/>
        </w:rPr>
        <w:t>năng</w:t>
      </w:r>
      <w:proofErr w:type="spellEnd"/>
      <w:r w:rsidR="00850B64" w:rsidRPr="00850B64">
        <w:rPr>
          <w:color w:val="000000"/>
          <w:sz w:val="28"/>
          <w:szCs w:val="28"/>
        </w:rPr>
        <w:t xml:space="preserve"> </w:t>
      </w:r>
      <w:proofErr w:type="spellStart"/>
      <w:r w:rsidR="00850B64" w:rsidRPr="00850B64">
        <w:rPr>
          <w:color w:val="000000"/>
          <w:sz w:val="28"/>
          <w:szCs w:val="28"/>
        </w:rPr>
        <w:t>suất</w:t>
      </w:r>
      <w:proofErr w:type="spellEnd"/>
      <w:r w:rsidR="00850B64" w:rsidRPr="00850B64">
        <w:rPr>
          <w:color w:val="000000"/>
          <w:sz w:val="28"/>
          <w:szCs w:val="28"/>
        </w:rPr>
        <w:t xml:space="preserve">, </w:t>
      </w:r>
      <w:proofErr w:type="spellStart"/>
      <w:r w:rsidR="00850B64" w:rsidRPr="00850B64">
        <w:rPr>
          <w:color w:val="000000"/>
          <w:sz w:val="28"/>
          <w:szCs w:val="28"/>
        </w:rPr>
        <w:t>chất</w:t>
      </w:r>
      <w:proofErr w:type="spellEnd"/>
      <w:r w:rsidR="00850B64" w:rsidRPr="00850B64">
        <w:rPr>
          <w:color w:val="000000"/>
          <w:sz w:val="28"/>
          <w:szCs w:val="28"/>
        </w:rPr>
        <w:t xml:space="preserve"> </w:t>
      </w:r>
      <w:proofErr w:type="spellStart"/>
      <w:r w:rsidR="00850B64" w:rsidRPr="00850B64">
        <w:rPr>
          <w:color w:val="000000"/>
          <w:sz w:val="28"/>
          <w:szCs w:val="28"/>
        </w:rPr>
        <w:t>lượng</w:t>
      </w:r>
      <w:proofErr w:type="spellEnd"/>
      <w:r w:rsidR="00850B64" w:rsidRPr="00850B64">
        <w:rPr>
          <w:color w:val="000000"/>
          <w:sz w:val="28"/>
          <w:szCs w:val="28"/>
        </w:rPr>
        <w:t xml:space="preserve">, </w:t>
      </w:r>
      <w:proofErr w:type="spellStart"/>
      <w:r w:rsidR="00850B64" w:rsidRPr="00850B64">
        <w:rPr>
          <w:color w:val="000000"/>
          <w:sz w:val="28"/>
          <w:szCs w:val="28"/>
        </w:rPr>
        <w:t>hiệu</w:t>
      </w:r>
      <w:proofErr w:type="spellEnd"/>
      <w:r w:rsidR="00850B64" w:rsidRPr="00850B64">
        <w:rPr>
          <w:color w:val="000000"/>
          <w:sz w:val="28"/>
          <w:szCs w:val="28"/>
        </w:rPr>
        <w:t xml:space="preserve"> </w:t>
      </w:r>
      <w:proofErr w:type="spellStart"/>
      <w:r w:rsidR="00850B64" w:rsidRPr="00850B64">
        <w:rPr>
          <w:color w:val="000000"/>
          <w:sz w:val="28"/>
          <w:szCs w:val="28"/>
        </w:rPr>
        <w:t>quả</w:t>
      </w:r>
      <w:proofErr w:type="spellEnd"/>
      <w:r w:rsidR="00850B64" w:rsidRPr="00850B64">
        <w:rPr>
          <w:color w:val="000000"/>
          <w:sz w:val="28"/>
          <w:szCs w:val="28"/>
        </w:rPr>
        <w:t xml:space="preserve"> </w:t>
      </w:r>
      <w:proofErr w:type="spellStart"/>
      <w:r w:rsidR="00850B64" w:rsidRPr="00850B64">
        <w:rPr>
          <w:color w:val="000000"/>
          <w:sz w:val="28"/>
          <w:szCs w:val="28"/>
        </w:rPr>
        <w:t>và</w:t>
      </w:r>
      <w:proofErr w:type="spellEnd"/>
      <w:r w:rsidR="00850B64" w:rsidRPr="00850B64">
        <w:rPr>
          <w:color w:val="000000"/>
          <w:sz w:val="28"/>
          <w:szCs w:val="28"/>
        </w:rPr>
        <w:t xml:space="preserve"> </w:t>
      </w:r>
      <w:proofErr w:type="spellStart"/>
      <w:r w:rsidR="00850B64" w:rsidRPr="00850B64">
        <w:rPr>
          <w:color w:val="000000"/>
          <w:sz w:val="28"/>
          <w:szCs w:val="28"/>
        </w:rPr>
        <w:t>năng</w:t>
      </w:r>
      <w:proofErr w:type="spellEnd"/>
      <w:r w:rsidR="00850B64" w:rsidRPr="00850B64">
        <w:rPr>
          <w:color w:val="000000"/>
          <w:sz w:val="28"/>
          <w:szCs w:val="28"/>
        </w:rPr>
        <w:t xml:space="preserve"> </w:t>
      </w:r>
      <w:proofErr w:type="spellStart"/>
      <w:r w:rsidR="00850B64" w:rsidRPr="00850B64">
        <w:rPr>
          <w:color w:val="000000"/>
          <w:sz w:val="28"/>
          <w:szCs w:val="28"/>
        </w:rPr>
        <w:t>lực</w:t>
      </w:r>
      <w:proofErr w:type="spellEnd"/>
      <w:r w:rsidR="00850B64" w:rsidRPr="00850B64">
        <w:rPr>
          <w:color w:val="000000"/>
          <w:sz w:val="28"/>
          <w:szCs w:val="28"/>
        </w:rPr>
        <w:t xml:space="preserve"> </w:t>
      </w:r>
      <w:proofErr w:type="spellStart"/>
      <w:r w:rsidR="00850B64" w:rsidRPr="00850B64">
        <w:rPr>
          <w:color w:val="000000"/>
          <w:sz w:val="28"/>
          <w:szCs w:val="28"/>
        </w:rPr>
        <w:t>cạnh</w:t>
      </w:r>
      <w:proofErr w:type="spellEnd"/>
      <w:r w:rsidR="00850B64" w:rsidRPr="00850B64">
        <w:rPr>
          <w:color w:val="000000"/>
          <w:sz w:val="28"/>
          <w:szCs w:val="28"/>
        </w:rPr>
        <w:t xml:space="preserve"> </w:t>
      </w:r>
      <w:proofErr w:type="spellStart"/>
      <w:r w:rsidR="00850B64" w:rsidRPr="00850B64">
        <w:rPr>
          <w:color w:val="000000"/>
          <w:sz w:val="28"/>
          <w:szCs w:val="28"/>
        </w:rPr>
        <w:t>tranh</w:t>
      </w:r>
      <w:proofErr w:type="spellEnd"/>
      <w:r w:rsidR="00850B64" w:rsidRPr="00850B64">
        <w:rPr>
          <w:color w:val="000000"/>
          <w:sz w:val="28"/>
          <w:szCs w:val="28"/>
        </w:rPr>
        <w:t xml:space="preserve"> </w:t>
      </w:r>
      <w:proofErr w:type="spellStart"/>
      <w:r w:rsidR="00850B64" w:rsidRPr="00850B64">
        <w:rPr>
          <w:color w:val="000000"/>
          <w:sz w:val="28"/>
          <w:szCs w:val="28"/>
        </w:rPr>
        <w:t>của</w:t>
      </w:r>
      <w:proofErr w:type="spellEnd"/>
      <w:r w:rsidR="00850B64" w:rsidRPr="00850B64">
        <w:rPr>
          <w:color w:val="000000"/>
          <w:sz w:val="28"/>
          <w:szCs w:val="28"/>
        </w:rPr>
        <w:t xml:space="preserve"> </w:t>
      </w:r>
      <w:proofErr w:type="spellStart"/>
      <w:r w:rsidR="00850B64" w:rsidRPr="00850B64">
        <w:rPr>
          <w:color w:val="000000"/>
          <w:sz w:val="28"/>
          <w:szCs w:val="28"/>
        </w:rPr>
        <w:t>nền</w:t>
      </w:r>
      <w:proofErr w:type="spellEnd"/>
      <w:r w:rsidR="00850B64" w:rsidRPr="00850B64">
        <w:rPr>
          <w:color w:val="000000"/>
          <w:sz w:val="28"/>
          <w:szCs w:val="28"/>
        </w:rPr>
        <w:t xml:space="preserve"> </w:t>
      </w:r>
      <w:proofErr w:type="spellStart"/>
      <w:r w:rsidR="00850B64" w:rsidRPr="00850B64">
        <w:rPr>
          <w:color w:val="000000"/>
          <w:sz w:val="28"/>
          <w:szCs w:val="28"/>
        </w:rPr>
        <w:t>kinh</w:t>
      </w:r>
      <w:proofErr w:type="spellEnd"/>
      <w:r w:rsidR="00850B64" w:rsidRPr="00850B64">
        <w:rPr>
          <w:color w:val="000000"/>
          <w:sz w:val="28"/>
          <w:szCs w:val="28"/>
        </w:rPr>
        <w:t xml:space="preserve"> </w:t>
      </w:r>
      <w:proofErr w:type="spellStart"/>
      <w:r w:rsidR="00850B64" w:rsidRPr="00850B64">
        <w:rPr>
          <w:color w:val="000000"/>
          <w:sz w:val="28"/>
          <w:szCs w:val="28"/>
        </w:rPr>
        <w:t>tế</w:t>
      </w:r>
      <w:proofErr w:type="spellEnd"/>
      <w:r w:rsidR="003435F3">
        <w:rPr>
          <w:color w:val="000000"/>
          <w:sz w:val="28"/>
          <w:szCs w:val="28"/>
          <w:lang w:val="vi-VN"/>
        </w:rPr>
        <w:t xml:space="preserve"> của đất nước</w:t>
      </w:r>
      <w:r w:rsidR="00850B64" w:rsidRPr="00850B64">
        <w:rPr>
          <w:color w:val="000000"/>
          <w:sz w:val="28"/>
          <w:szCs w:val="28"/>
        </w:rPr>
        <w:t>. </w:t>
      </w:r>
      <w:r w:rsidR="00691879" w:rsidRPr="00850B64">
        <w:rPr>
          <w:color w:val="000000" w:themeColor="text1"/>
          <w:sz w:val="28"/>
          <w:szCs w:val="28"/>
          <w:lang w:val="vi-VN"/>
        </w:rPr>
        <w:t xml:space="preserve"> </w:t>
      </w:r>
      <w:r w:rsidR="00691879" w:rsidRPr="00FB776A">
        <w:rPr>
          <w:color w:val="000000" w:themeColor="text1"/>
          <w:sz w:val="28"/>
          <w:szCs w:val="28"/>
          <w:lang w:val="vi-VN"/>
        </w:rPr>
        <w:t xml:space="preserve">KH,CN&amp;ĐMST </w:t>
      </w:r>
      <w:r w:rsidR="001F0B92" w:rsidRPr="00FB776A">
        <w:rPr>
          <w:color w:val="000000" w:themeColor="text1"/>
          <w:sz w:val="28"/>
          <w:szCs w:val="28"/>
          <w:lang w:val="vi-VN"/>
        </w:rPr>
        <w:t>giúp m</w:t>
      </w:r>
      <w:r w:rsidR="001F0B92" w:rsidRPr="00FB776A">
        <w:rPr>
          <w:rStyle w:val="Strong"/>
          <w:b w:val="0"/>
          <w:bCs w:val="0"/>
          <w:color w:val="000000"/>
          <w:sz w:val="28"/>
          <w:szCs w:val="28"/>
        </w:rPr>
        <w:t xml:space="preserve">ở </w:t>
      </w:r>
      <w:proofErr w:type="spellStart"/>
      <w:r w:rsidR="001F0B92" w:rsidRPr="00FB776A">
        <w:rPr>
          <w:rStyle w:val="Strong"/>
          <w:b w:val="0"/>
          <w:bCs w:val="0"/>
          <w:color w:val="000000"/>
          <w:sz w:val="28"/>
          <w:szCs w:val="28"/>
        </w:rPr>
        <w:t>rộng</w:t>
      </w:r>
      <w:proofErr w:type="spellEnd"/>
      <w:r w:rsidR="001F0B92" w:rsidRPr="00850B64">
        <w:rPr>
          <w:rStyle w:val="Strong"/>
          <w:b w:val="0"/>
          <w:bCs w:val="0"/>
          <w:color w:val="000000"/>
          <w:sz w:val="28"/>
          <w:szCs w:val="28"/>
        </w:rPr>
        <w:t xml:space="preserve"> </w:t>
      </w:r>
      <w:r w:rsidR="001F0B92" w:rsidRPr="00850B64">
        <w:rPr>
          <w:sz w:val="28"/>
          <w:szCs w:val="28"/>
          <w:lang w:val="vi-VN"/>
        </w:rPr>
        <w:t>khả</w:t>
      </w:r>
      <w:r w:rsidR="001F0B92" w:rsidRPr="00FB776A">
        <w:rPr>
          <w:rStyle w:val="Strong"/>
          <w:b w:val="0"/>
          <w:bCs w:val="0"/>
          <w:color w:val="000000"/>
          <w:sz w:val="28"/>
          <w:szCs w:val="28"/>
        </w:rPr>
        <w:t xml:space="preserve"> </w:t>
      </w:r>
      <w:r w:rsidR="001F0B92" w:rsidRPr="00FB776A">
        <w:rPr>
          <w:color w:val="000000" w:themeColor="text1"/>
          <w:sz w:val="28"/>
          <w:szCs w:val="28"/>
          <w:lang w:val="vi-VN"/>
        </w:rPr>
        <w:t>năng</w:t>
      </w:r>
      <w:r w:rsidR="001F0B92" w:rsidRPr="00FB776A">
        <w:rPr>
          <w:rStyle w:val="Strong"/>
          <w:b w:val="0"/>
          <w:bCs w:val="0"/>
          <w:color w:val="000000" w:themeColor="text1"/>
          <w:sz w:val="28"/>
          <w:szCs w:val="28"/>
        </w:rPr>
        <w:t xml:space="preserve"> </w:t>
      </w:r>
      <w:proofErr w:type="spellStart"/>
      <w:r w:rsidR="001F0B92" w:rsidRPr="00FB776A">
        <w:rPr>
          <w:rStyle w:val="Strong"/>
          <w:b w:val="0"/>
          <w:bCs w:val="0"/>
          <w:color w:val="000000"/>
          <w:sz w:val="28"/>
          <w:szCs w:val="28"/>
        </w:rPr>
        <w:t>sản</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xuất</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thúc</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đẩy</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tăng</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trưởng</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và</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phát</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triển</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kinh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tế</w:t>
      </w:r>
      <w:proofErr w:type="spellEnd"/>
      <w:r w:rsidR="001F0B92" w:rsidRPr="00FB776A">
        <w:rPr>
          <w:rStyle w:val="Strong"/>
          <w:b w:val="0"/>
          <w:bCs w:val="0"/>
          <w:color w:val="000000"/>
          <w:sz w:val="28"/>
          <w:szCs w:val="28"/>
          <w:lang w:val="vi-VN"/>
        </w:rPr>
        <w:t xml:space="preserve">; giúp nền kinh tế phát triển từ </w:t>
      </w:r>
      <w:proofErr w:type="spellStart"/>
      <w:r w:rsidR="001F0B92" w:rsidRPr="00FB776A">
        <w:rPr>
          <w:color w:val="000000"/>
          <w:sz w:val="28"/>
          <w:szCs w:val="28"/>
        </w:rPr>
        <w:t>chiều</w:t>
      </w:r>
      <w:proofErr w:type="spellEnd"/>
      <w:r w:rsidR="001F0B92" w:rsidRPr="00FB776A">
        <w:rPr>
          <w:color w:val="000000"/>
          <w:sz w:val="28"/>
          <w:szCs w:val="28"/>
        </w:rPr>
        <w:t xml:space="preserve"> </w:t>
      </w:r>
      <w:proofErr w:type="spellStart"/>
      <w:r w:rsidR="001F0B92" w:rsidRPr="00FB776A">
        <w:rPr>
          <w:color w:val="000000"/>
          <w:sz w:val="28"/>
          <w:szCs w:val="28"/>
        </w:rPr>
        <w:t>rộng</w:t>
      </w:r>
      <w:proofErr w:type="spellEnd"/>
      <w:r w:rsidR="001F0B92" w:rsidRPr="00FB776A">
        <w:rPr>
          <w:color w:val="000000"/>
          <w:sz w:val="28"/>
          <w:szCs w:val="28"/>
        </w:rPr>
        <w:t xml:space="preserve"> sang </w:t>
      </w:r>
      <w:proofErr w:type="spellStart"/>
      <w:r w:rsidR="001F0B92" w:rsidRPr="00FB776A">
        <w:rPr>
          <w:color w:val="000000"/>
          <w:sz w:val="28"/>
          <w:szCs w:val="28"/>
        </w:rPr>
        <w:t>chiều</w:t>
      </w:r>
      <w:proofErr w:type="spellEnd"/>
      <w:r w:rsidR="001F0B92" w:rsidRPr="00FB776A">
        <w:rPr>
          <w:color w:val="000000"/>
          <w:sz w:val="28"/>
          <w:szCs w:val="28"/>
        </w:rPr>
        <w:t xml:space="preserve"> </w:t>
      </w:r>
      <w:proofErr w:type="spellStart"/>
      <w:r w:rsidR="001F0B92" w:rsidRPr="00FB776A">
        <w:rPr>
          <w:color w:val="000000"/>
          <w:sz w:val="28"/>
          <w:szCs w:val="28"/>
        </w:rPr>
        <w:t>sâu</w:t>
      </w:r>
      <w:proofErr w:type="spellEnd"/>
      <w:r w:rsidR="001F0B92" w:rsidRPr="00FB776A">
        <w:rPr>
          <w:color w:val="000000"/>
          <w:sz w:val="28"/>
          <w:szCs w:val="28"/>
          <w:lang w:val="vi-VN"/>
        </w:rPr>
        <w:t xml:space="preserve"> </w:t>
      </w:r>
      <w:proofErr w:type="spellStart"/>
      <w:r w:rsidR="001F0B92" w:rsidRPr="00FB776A">
        <w:rPr>
          <w:color w:val="000000"/>
          <w:sz w:val="28"/>
          <w:szCs w:val="28"/>
        </w:rPr>
        <w:t>dựa</w:t>
      </w:r>
      <w:proofErr w:type="spellEnd"/>
      <w:r w:rsidR="001F0B92" w:rsidRPr="00FB776A">
        <w:rPr>
          <w:color w:val="000000"/>
          <w:sz w:val="28"/>
          <w:szCs w:val="28"/>
        </w:rPr>
        <w:t xml:space="preserve"> </w:t>
      </w:r>
      <w:proofErr w:type="spellStart"/>
      <w:r w:rsidR="001F0B92" w:rsidRPr="00FB776A">
        <w:rPr>
          <w:color w:val="000000"/>
          <w:sz w:val="28"/>
          <w:szCs w:val="28"/>
        </w:rPr>
        <w:t>trên</w:t>
      </w:r>
      <w:proofErr w:type="spellEnd"/>
      <w:r w:rsidR="001F0B92" w:rsidRPr="00FB776A">
        <w:rPr>
          <w:color w:val="000000"/>
          <w:sz w:val="28"/>
          <w:szCs w:val="28"/>
        </w:rPr>
        <w:t xml:space="preserve"> </w:t>
      </w:r>
      <w:proofErr w:type="spellStart"/>
      <w:r w:rsidR="001F0B92" w:rsidRPr="00FB776A">
        <w:rPr>
          <w:color w:val="000000"/>
          <w:sz w:val="28"/>
          <w:szCs w:val="28"/>
        </w:rPr>
        <w:t>việc</w:t>
      </w:r>
      <w:proofErr w:type="spellEnd"/>
      <w:r w:rsidR="001F0B92" w:rsidRPr="00FB776A">
        <w:rPr>
          <w:color w:val="000000"/>
          <w:sz w:val="28"/>
          <w:szCs w:val="28"/>
        </w:rPr>
        <w:t xml:space="preserve"> </w:t>
      </w:r>
      <w:proofErr w:type="spellStart"/>
      <w:r w:rsidR="001F0B92" w:rsidRPr="00FB776A">
        <w:rPr>
          <w:color w:val="000000"/>
          <w:sz w:val="28"/>
          <w:szCs w:val="28"/>
        </w:rPr>
        <w:t>nâng</w:t>
      </w:r>
      <w:proofErr w:type="spellEnd"/>
      <w:r w:rsidR="001F0B92" w:rsidRPr="00FB776A">
        <w:rPr>
          <w:color w:val="000000"/>
          <w:sz w:val="28"/>
          <w:szCs w:val="28"/>
        </w:rPr>
        <w:t xml:space="preserve"> </w:t>
      </w:r>
      <w:proofErr w:type="spellStart"/>
      <w:r w:rsidR="001F0B92" w:rsidRPr="00FB776A">
        <w:rPr>
          <w:color w:val="000000"/>
          <w:sz w:val="28"/>
          <w:szCs w:val="28"/>
        </w:rPr>
        <w:t>cao</w:t>
      </w:r>
      <w:proofErr w:type="spellEnd"/>
      <w:r w:rsidR="001F0B92" w:rsidRPr="00FB776A">
        <w:rPr>
          <w:color w:val="000000"/>
          <w:sz w:val="28"/>
          <w:szCs w:val="28"/>
        </w:rPr>
        <w:t xml:space="preserve"> </w:t>
      </w:r>
      <w:proofErr w:type="spellStart"/>
      <w:r w:rsidR="001F0B92" w:rsidRPr="00FB776A">
        <w:rPr>
          <w:color w:val="000000"/>
          <w:sz w:val="28"/>
          <w:szCs w:val="28"/>
        </w:rPr>
        <w:t>hiệu</w:t>
      </w:r>
      <w:proofErr w:type="spellEnd"/>
      <w:r w:rsidR="001F0B92" w:rsidRPr="00FB776A">
        <w:rPr>
          <w:color w:val="000000"/>
          <w:sz w:val="28"/>
          <w:szCs w:val="28"/>
        </w:rPr>
        <w:t xml:space="preserve"> </w:t>
      </w:r>
      <w:proofErr w:type="spellStart"/>
      <w:r w:rsidR="001F0B92" w:rsidRPr="00FB776A">
        <w:rPr>
          <w:color w:val="000000"/>
          <w:sz w:val="28"/>
          <w:szCs w:val="28"/>
        </w:rPr>
        <w:t>quả</w:t>
      </w:r>
      <w:proofErr w:type="spellEnd"/>
      <w:r w:rsidR="001F0B92" w:rsidRPr="00FB776A">
        <w:rPr>
          <w:color w:val="000000"/>
          <w:sz w:val="28"/>
          <w:szCs w:val="28"/>
        </w:rPr>
        <w:t xml:space="preserve"> </w:t>
      </w:r>
      <w:proofErr w:type="spellStart"/>
      <w:r w:rsidR="001F0B92" w:rsidRPr="00FB776A">
        <w:rPr>
          <w:color w:val="000000"/>
          <w:sz w:val="28"/>
          <w:szCs w:val="28"/>
        </w:rPr>
        <w:t>sử</w:t>
      </w:r>
      <w:proofErr w:type="spellEnd"/>
      <w:r w:rsidR="001F0B92" w:rsidRPr="00FB776A">
        <w:rPr>
          <w:color w:val="000000"/>
          <w:sz w:val="28"/>
          <w:szCs w:val="28"/>
        </w:rPr>
        <w:t xml:space="preserve"> </w:t>
      </w:r>
      <w:proofErr w:type="spellStart"/>
      <w:r w:rsidR="001F0B92" w:rsidRPr="00FB776A">
        <w:rPr>
          <w:color w:val="000000"/>
          <w:sz w:val="28"/>
          <w:szCs w:val="28"/>
        </w:rPr>
        <w:t>dụng</w:t>
      </w:r>
      <w:proofErr w:type="spellEnd"/>
      <w:r w:rsidR="001F0B92" w:rsidRPr="00FB776A">
        <w:rPr>
          <w:color w:val="000000"/>
          <w:sz w:val="28"/>
          <w:szCs w:val="28"/>
        </w:rPr>
        <w:t xml:space="preserve"> </w:t>
      </w:r>
      <w:proofErr w:type="spellStart"/>
      <w:r w:rsidR="001F0B92" w:rsidRPr="00FB776A">
        <w:rPr>
          <w:color w:val="000000"/>
          <w:sz w:val="28"/>
          <w:szCs w:val="28"/>
        </w:rPr>
        <w:t>các</w:t>
      </w:r>
      <w:proofErr w:type="spellEnd"/>
      <w:r w:rsidR="001F0B92" w:rsidRPr="00FB776A">
        <w:rPr>
          <w:color w:val="000000"/>
          <w:sz w:val="28"/>
          <w:szCs w:val="28"/>
        </w:rPr>
        <w:t xml:space="preserve"> </w:t>
      </w:r>
      <w:proofErr w:type="spellStart"/>
      <w:r w:rsidR="001F0B92" w:rsidRPr="00FB776A">
        <w:rPr>
          <w:color w:val="000000"/>
          <w:sz w:val="28"/>
          <w:szCs w:val="28"/>
        </w:rPr>
        <w:t>yếu</w:t>
      </w:r>
      <w:proofErr w:type="spellEnd"/>
      <w:r w:rsidR="001F0B92" w:rsidRPr="00FB776A">
        <w:rPr>
          <w:color w:val="000000"/>
          <w:sz w:val="28"/>
          <w:szCs w:val="28"/>
        </w:rPr>
        <w:t xml:space="preserve"> </w:t>
      </w:r>
      <w:proofErr w:type="spellStart"/>
      <w:r w:rsidR="001F0B92" w:rsidRPr="00FB776A">
        <w:rPr>
          <w:color w:val="000000"/>
          <w:sz w:val="28"/>
          <w:szCs w:val="28"/>
        </w:rPr>
        <w:t>tố</w:t>
      </w:r>
      <w:proofErr w:type="spellEnd"/>
      <w:r w:rsidR="001F0B92" w:rsidRPr="00FB776A">
        <w:rPr>
          <w:color w:val="000000"/>
          <w:sz w:val="28"/>
          <w:szCs w:val="28"/>
        </w:rPr>
        <w:t xml:space="preserve"> </w:t>
      </w:r>
      <w:proofErr w:type="spellStart"/>
      <w:r w:rsidR="001F0B92" w:rsidRPr="00FB776A">
        <w:rPr>
          <w:color w:val="000000"/>
          <w:sz w:val="28"/>
          <w:szCs w:val="28"/>
        </w:rPr>
        <w:t>sản</w:t>
      </w:r>
      <w:proofErr w:type="spellEnd"/>
      <w:r w:rsidR="001F0B92" w:rsidRPr="00FB776A">
        <w:rPr>
          <w:color w:val="000000"/>
          <w:sz w:val="28"/>
          <w:szCs w:val="28"/>
        </w:rPr>
        <w:t xml:space="preserve"> </w:t>
      </w:r>
      <w:proofErr w:type="spellStart"/>
      <w:r w:rsidR="001F0B92" w:rsidRPr="00FB776A">
        <w:rPr>
          <w:color w:val="000000"/>
          <w:sz w:val="28"/>
          <w:szCs w:val="28"/>
        </w:rPr>
        <w:t>xuất</w:t>
      </w:r>
      <w:proofErr w:type="spellEnd"/>
      <w:r w:rsidR="00F24F4D">
        <w:rPr>
          <w:color w:val="000000"/>
          <w:sz w:val="28"/>
          <w:szCs w:val="28"/>
          <w:lang w:val="vi-VN"/>
        </w:rPr>
        <w:t>,</w:t>
      </w:r>
      <w:r w:rsidR="001F0B92" w:rsidRPr="00FB776A">
        <w:rPr>
          <w:color w:val="000000"/>
          <w:sz w:val="28"/>
          <w:szCs w:val="28"/>
          <w:lang w:val="vi-VN"/>
        </w:rPr>
        <w:t xml:space="preserve"> t</w:t>
      </w:r>
      <w:proofErr w:type="spellStart"/>
      <w:r w:rsidR="001F0B92" w:rsidRPr="00FB776A">
        <w:rPr>
          <w:rStyle w:val="Strong"/>
          <w:b w:val="0"/>
          <w:bCs w:val="0"/>
          <w:color w:val="000000"/>
          <w:sz w:val="28"/>
          <w:szCs w:val="28"/>
        </w:rPr>
        <w:t>húc</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đẩy</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quá</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trình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hình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thành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và</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chuyển</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dịch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cơ</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cấu</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kinh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tế</w:t>
      </w:r>
      <w:proofErr w:type="spellEnd"/>
      <w:r w:rsidR="001F0B92" w:rsidRPr="00FB776A">
        <w:rPr>
          <w:rStyle w:val="Strong"/>
          <w:b w:val="0"/>
          <w:bCs w:val="0"/>
          <w:color w:val="000000"/>
          <w:sz w:val="28"/>
          <w:szCs w:val="28"/>
          <w:lang w:val="vi-VN"/>
        </w:rPr>
        <w:t xml:space="preserve">; </w:t>
      </w:r>
      <w:r w:rsidR="001F0B92" w:rsidRPr="00FB776A">
        <w:rPr>
          <w:color w:val="000000"/>
          <w:sz w:val="28"/>
          <w:szCs w:val="28"/>
          <w:lang w:val="vi-VN"/>
        </w:rPr>
        <w:t>giúp t</w:t>
      </w:r>
      <w:proofErr w:type="spellStart"/>
      <w:r w:rsidR="001F0B92" w:rsidRPr="00FB776A">
        <w:rPr>
          <w:rStyle w:val="Strong"/>
          <w:b w:val="0"/>
          <w:bCs w:val="0"/>
          <w:color w:val="000000"/>
          <w:sz w:val="28"/>
          <w:szCs w:val="28"/>
        </w:rPr>
        <w:t>ăng</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sức</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cạnh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tranh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của</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hàng</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hóa</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thúc</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đẩy</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phát</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triển</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kinh</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tế</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thị</w:t>
      </w:r>
      <w:proofErr w:type="spellEnd"/>
      <w:r w:rsidR="001F0B92" w:rsidRPr="00FB776A">
        <w:rPr>
          <w:rStyle w:val="Strong"/>
          <w:b w:val="0"/>
          <w:bCs w:val="0"/>
          <w:color w:val="000000"/>
          <w:sz w:val="28"/>
          <w:szCs w:val="28"/>
        </w:rPr>
        <w:t xml:space="preserve"> </w:t>
      </w:r>
      <w:proofErr w:type="spellStart"/>
      <w:r w:rsidR="001F0B92" w:rsidRPr="00FB776A">
        <w:rPr>
          <w:rStyle w:val="Strong"/>
          <w:b w:val="0"/>
          <w:bCs w:val="0"/>
          <w:color w:val="000000"/>
          <w:sz w:val="28"/>
          <w:szCs w:val="28"/>
        </w:rPr>
        <w:t>trường</w:t>
      </w:r>
      <w:proofErr w:type="spellEnd"/>
      <w:r w:rsidR="001F0B92" w:rsidRPr="00FB776A">
        <w:rPr>
          <w:rStyle w:val="Strong"/>
          <w:b w:val="0"/>
          <w:bCs w:val="0"/>
          <w:color w:val="000000"/>
          <w:sz w:val="28"/>
          <w:szCs w:val="28"/>
          <w:lang w:val="vi-VN"/>
        </w:rPr>
        <w:t xml:space="preserve">; giúp </w:t>
      </w:r>
      <w:proofErr w:type="spellStart"/>
      <w:r w:rsidR="001F0B92" w:rsidRPr="00FB776A">
        <w:rPr>
          <w:color w:val="000000"/>
          <w:sz w:val="28"/>
          <w:szCs w:val="28"/>
        </w:rPr>
        <w:t>phát</w:t>
      </w:r>
      <w:proofErr w:type="spellEnd"/>
      <w:r w:rsidR="001F0B92" w:rsidRPr="00FB776A">
        <w:rPr>
          <w:color w:val="000000"/>
          <w:sz w:val="28"/>
          <w:szCs w:val="28"/>
        </w:rPr>
        <w:t xml:space="preserve"> </w:t>
      </w:r>
      <w:proofErr w:type="spellStart"/>
      <w:r w:rsidR="001F0B92" w:rsidRPr="00FB776A">
        <w:rPr>
          <w:color w:val="000000"/>
          <w:sz w:val="28"/>
          <w:szCs w:val="28"/>
        </w:rPr>
        <w:t>triển</w:t>
      </w:r>
      <w:proofErr w:type="spellEnd"/>
      <w:r w:rsidR="001F0B92" w:rsidRPr="00FB776A">
        <w:rPr>
          <w:color w:val="000000"/>
          <w:sz w:val="28"/>
          <w:szCs w:val="28"/>
        </w:rPr>
        <w:t xml:space="preserve"> con </w:t>
      </w:r>
      <w:proofErr w:type="spellStart"/>
      <w:r w:rsidR="001F0B92" w:rsidRPr="00FB776A">
        <w:rPr>
          <w:color w:val="000000"/>
          <w:sz w:val="28"/>
          <w:szCs w:val="28"/>
        </w:rPr>
        <w:t>người</w:t>
      </w:r>
      <w:proofErr w:type="spellEnd"/>
      <w:r w:rsidR="001F0B92" w:rsidRPr="00FB776A">
        <w:rPr>
          <w:color w:val="000000"/>
          <w:sz w:val="28"/>
          <w:szCs w:val="28"/>
        </w:rPr>
        <w:t xml:space="preserve"> </w:t>
      </w:r>
      <w:proofErr w:type="spellStart"/>
      <w:r w:rsidR="001F0B92" w:rsidRPr="00FB776A">
        <w:rPr>
          <w:color w:val="000000"/>
          <w:sz w:val="28"/>
          <w:szCs w:val="28"/>
        </w:rPr>
        <w:t>và</w:t>
      </w:r>
      <w:proofErr w:type="spellEnd"/>
      <w:r w:rsidR="001F0B92" w:rsidRPr="00FB776A">
        <w:rPr>
          <w:color w:val="000000"/>
          <w:sz w:val="28"/>
          <w:szCs w:val="28"/>
        </w:rPr>
        <w:t xml:space="preserve"> </w:t>
      </w:r>
      <w:proofErr w:type="spellStart"/>
      <w:r w:rsidR="001F0B92" w:rsidRPr="00FB776A">
        <w:rPr>
          <w:color w:val="000000"/>
          <w:sz w:val="28"/>
          <w:szCs w:val="28"/>
        </w:rPr>
        <w:t>hoàn</w:t>
      </w:r>
      <w:proofErr w:type="spellEnd"/>
      <w:r w:rsidR="001F0B92" w:rsidRPr="00FB776A">
        <w:rPr>
          <w:color w:val="000000"/>
          <w:sz w:val="28"/>
          <w:szCs w:val="28"/>
        </w:rPr>
        <w:t xml:space="preserve"> </w:t>
      </w:r>
      <w:proofErr w:type="spellStart"/>
      <w:r w:rsidR="001F0B92" w:rsidRPr="00FB776A">
        <w:rPr>
          <w:color w:val="000000"/>
          <w:sz w:val="28"/>
          <w:szCs w:val="28"/>
        </w:rPr>
        <w:t>thiện</w:t>
      </w:r>
      <w:proofErr w:type="spellEnd"/>
      <w:r w:rsidR="001F0B92" w:rsidRPr="00FB776A">
        <w:rPr>
          <w:color w:val="000000"/>
          <w:sz w:val="28"/>
          <w:szCs w:val="28"/>
        </w:rPr>
        <w:t xml:space="preserve"> </w:t>
      </w:r>
      <w:proofErr w:type="spellStart"/>
      <w:r w:rsidR="001F0B92" w:rsidRPr="00FB776A">
        <w:rPr>
          <w:color w:val="000000"/>
          <w:sz w:val="28"/>
          <w:szCs w:val="28"/>
        </w:rPr>
        <w:t>cơ</w:t>
      </w:r>
      <w:proofErr w:type="spellEnd"/>
      <w:r w:rsidR="001F0B92" w:rsidRPr="00FB776A">
        <w:rPr>
          <w:color w:val="000000"/>
          <w:sz w:val="28"/>
          <w:szCs w:val="28"/>
        </w:rPr>
        <w:t xml:space="preserve"> </w:t>
      </w:r>
      <w:proofErr w:type="spellStart"/>
      <w:r w:rsidR="001F0B92" w:rsidRPr="00FB776A">
        <w:rPr>
          <w:color w:val="000000"/>
          <w:sz w:val="28"/>
          <w:szCs w:val="28"/>
        </w:rPr>
        <w:t>chế</w:t>
      </w:r>
      <w:proofErr w:type="spellEnd"/>
      <w:r w:rsidR="001F0B92" w:rsidRPr="00FB776A">
        <w:rPr>
          <w:color w:val="000000"/>
          <w:sz w:val="28"/>
          <w:szCs w:val="28"/>
        </w:rPr>
        <w:t xml:space="preserve"> </w:t>
      </w:r>
      <w:proofErr w:type="spellStart"/>
      <w:r w:rsidR="001F0B92" w:rsidRPr="00FB776A">
        <w:rPr>
          <w:color w:val="000000"/>
          <w:sz w:val="28"/>
          <w:szCs w:val="28"/>
        </w:rPr>
        <w:t>tổ</w:t>
      </w:r>
      <w:proofErr w:type="spellEnd"/>
      <w:r w:rsidR="001F0B92" w:rsidRPr="00FB776A">
        <w:rPr>
          <w:color w:val="000000"/>
          <w:sz w:val="28"/>
          <w:szCs w:val="28"/>
        </w:rPr>
        <w:t xml:space="preserve"> </w:t>
      </w:r>
      <w:proofErr w:type="spellStart"/>
      <w:r w:rsidR="001F0B92" w:rsidRPr="00FB776A">
        <w:rPr>
          <w:color w:val="000000"/>
          <w:sz w:val="28"/>
          <w:szCs w:val="28"/>
        </w:rPr>
        <w:t>chức</w:t>
      </w:r>
      <w:proofErr w:type="spellEnd"/>
      <w:r w:rsidR="001F0B92" w:rsidRPr="00FB776A">
        <w:rPr>
          <w:color w:val="000000"/>
          <w:sz w:val="28"/>
          <w:szCs w:val="28"/>
        </w:rPr>
        <w:t xml:space="preserve">, </w:t>
      </w:r>
      <w:proofErr w:type="spellStart"/>
      <w:r w:rsidR="001F0B92" w:rsidRPr="00FB776A">
        <w:rPr>
          <w:color w:val="000000"/>
          <w:sz w:val="28"/>
          <w:szCs w:val="28"/>
        </w:rPr>
        <w:t>quản</w:t>
      </w:r>
      <w:proofErr w:type="spellEnd"/>
      <w:r w:rsidR="001F0B92" w:rsidRPr="00FB776A">
        <w:rPr>
          <w:color w:val="000000"/>
          <w:sz w:val="28"/>
          <w:szCs w:val="28"/>
        </w:rPr>
        <w:t xml:space="preserve"> </w:t>
      </w:r>
      <w:proofErr w:type="spellStart"/>
      <w:r w:rsidR="001F0B92" w:rsidRPr="00FB776A">
        <w:rPr>
          <w:color w:val="000000"/>
          <w:sz w:val="28"/>
          <w:szCs w:val="28"/>
        </w:rPr>
        <w:t>lý</w:t>
      </w:r>
      <w:proofErr w:type="spellEnd"/>
      <w:r w:rsidR="001F0B92" w:rsidRPr="00FB776A">
        <w:rPr>
          <w:color w:val="000000"/>
          <w:sz w:val="28"/>
          <w:szCs w:val="28"/>
        </w:rPr>
        <w:t xml:space="preserve"> </w:t>
      </w:r>
      <w:proofErr w:type="spellStart"/>
      <w:r w:rsidR="001F0B92" w:rsidRPr="00FB776A">
        <w:rPr>
          <w:color w:val="000000"/>
          <w:sz w:val="28"/>
          <w:szCs w:val="28"/>
        </w:rPr>
        <w:t>sản</w:t>
      </w:r>
      <w:proofErr w:type="spellEnd"/>
      <w:r w:rsidR="001F0B92" w:rsidRPr="00FB776A">
        <w:rPr>
          <w:color w:val="000000"/>
          <w:sz w:val="28"/>
          <w:szCs w:val="28"/>
        </w:rPr>
        <w:t xml:space="preserve"> </w:t>
      </w:r>
      <w:proofErr w:type="spellStart"/>
      <w:r w:rsidR="001F0B92" w:rsidRPr="00FB776A">
        <w:rPr>
          <w:color w:val="000000"/>
          <w:sz w:val="28"/>
          <w:szCs w:val="28"/>
        </w:rPr>
        <w:t>xuất</w:t>
      </w:r>
      <w:proofErr w:type="spellEnd"/>
      <w:r w:rsidR="001F0B92" w:rsidRPr="00FB776A">
        <w:rPr>
          <w:color w:val="000000"/>
          <w:sz w:val="28"/>
          <w:szCs w:val="28"/>
        </w:rPr>
        <w:t xml:space="preserve">, </w:t>
      </w:r>
      <w:proofErr w:type="spellStart"/>
      <w:r w:rsidR="001F0B92" w:rsidRPr="00FB776A">
        <w:rPr>
          <w:color w:val="000000"/>
          <w:sz w:val="28"/>
          <w:szCs w:val="28"/>
        </w:rPr>
        <w:t>kinh</w:t>
      </w:r>
      <w:proofErr w:type="spellEnd"/>
      <w:r w:rsidR="001F0B92" w:rsidRPr="00FB776A">
        <w:rPr>
          <w:color w:val="000000"/>
          <w:sz w:val="28"/>
          <w:szCs w:val="28"/>
        </w:rPr>
        <w:t xml:space="preserve"> </w:t>
      </w:r>
      <w:proofErr w:type="spellStart"/>
      <w:r w:rsidR="001F0B92" w:rsidRPr="00FB776A">
        <w:rPr>
          <w:color w:val="000000"/>
          <w:sz w:val="28"/>
          <w:szCs w:val="28"/>
        </w:rPr>
        <w:t>doanh</w:t>
      </w:r>
      <w:proofErr w:type="spellEnd"/>
      <w:r w:rsidR="001F0B92" w:rsidRPr="00FB776A">
        <w:rPr>
          <w:color w:val="000000"/>
          <w:sz w:val="28"/>
          <w:szCs w:val="28"/>
        </w:rPr>
        <w:t xml:space="preserve">, </w:t>
      </w:r>
      <w:proofErr w:type="spellStart"/>
      <w:r w:rsidR="001F0B92" w:rsidRPr="00FB776A">
        <w:rPr>
          <w:color w:val="000000"/>
          <w:sz w:val="28"/>
          <w:szCs w:val="28"/>
        </w:rPr>
        <w:t>trong</w:t>
      </w:r>
      <w:proofErr w:type="spellEnd"/>
      <w:r w:rsidR="001F0B92" w:rsidRPr="00FB776A">
        <w:rPr>
          <w:color w:val="000000"/>
          <w:sz w:val="28"/>
          <w:szCs w:val="28"/>
        </w:rPr>
        <w:t xml:space="preserve"> </w:t>
      </w:r>
      <w:proofErr w:type="spellStart"/>
      <w:r w:rsidR="001F0B92" w:rsidRPr="00FB776A">
        <w:rPr>
          <w:color w:val="000000"/>
          <w:sz w:val="28"/>
          <w:szCs w:val="28"/>
        </w:rPr>
        <w:t>việc</w:t>
      </w:r>
      <w:proofErr w:type="spellEnd"/>
      <w:r w:rsidR="001F0B92" w:rsidRPr="00FB776A">
        <w:rPr>
          <w:color w:val="000000"/>
          <w:sz w:val="28"/>
          <w:szCs w:val="28"/>
        </w:rPr>
        <w:t xml:space="preserve"> </w:t>
      </w:r>
      <w:proofErr w:type="spellStart"/>
      <w:r w:rsidR="001F0B92" w:rsidRPr="00FB776A">
        <w:rPr>
          <w:color w:val="000000"/>
          <w:sz w:val="28"/>
          <w:szCs w:val="28"/>
        </w:rPr>
        <w:t>thực</w:t>
      </w:r>
      <w:proofErr w:type="spellEnd"/>
      <w:r w:rsidR="001F0B92" w:rsidRPr="00FB776A">
        <w:rPr>
          <w:color w:val="000000"/>
          <w:sz w:val="28"/>
          <w:szCs w:val="28"/>
        </w:rPr>
        <w:t xml:space="preserve"> </w:t>
      </w:r>
      <w:proofErr w:type="spellStart"/>
      <w:r w:rsidR="001F0B92" w:rsidRPr="00FB776A">
        <w:rPr>
          <w:color w:val="000000"/>
          <w:sz w:val="28"/>
          <w:szCs w:val="28"/>
        </w:rPr>
        <w:t>hiện</w:t>
      </w:r>
      <w:proofErr w:type="spellEnd"/>
      <w:r w:rsidR="001F0B92" w:rsidRPr="00FB776A">
        <w:rPr>
          <w:color w:val="000000"/>
          <w:sz w:val="28"/>
          <w:szCs w:val="28"/>
        </w:rPr>
        <w:t xml:space="preserve"> </w:t>
      </w:r>
      <w:proofErr w:type="spellStart"/>
      <w:r w:rsidR="001F0B92" w:rsidRPr="00FB776A">
        <w:rPr>
          <w:color w:val="000000"/>
          <w:sz w:val="28"/>
          <w:szCs w:val="28"/>
        </w:rPr>
        <w:t>các</w:t>
      </w:r>
      <w:proofErr w:type="spellEnd"/>
      <w:r w:rsidR="001F0B92" w:rsidRPr="00FB776A">
        <w:rPr>
          <w:color w:val="000000"/>
          <w:sz w:val="28"/>
          <w:szCs w:val="28"/>
        </w:rPr>
        <w:t xml:space="preserve"> </w:t>
      </w:r>
      <w:proofErr w:type="spellStart"/>
      <w:r w:rsidR="001F0B92" w:rsidRPr="00FB776A">
        <w:rPr>
          <w:color w:val="000000"/>
          <w:sz w:val="28"/>
          <w:szCs w:val="28"/>
        </w:rPr>
        <w:t>mục</w:t>
      </w:r>
      <w:proofErr w:type="spellEnd"/>
      <w:r w:rsidR="001F0B92" w:rsidRPr="00FB776A">
        <w:rPr>
          <w:color w:val="000000"/>
          <w:sz w:val="28"/>
          <w:szCs w:val="28"/>
        </w:rPr>
        <w:t xml:space="preserve"> </w:t>
      </w:r>
      <w:proofErr w:type="spellStart"/>
      <w:r w:rsidR="001F0B92" w:rsidRPr="00FB776A">
        <w:rPr>
          <w:color w:val="000000"/>
          <w:sz w:val="28"/>
          <w:szCs w:val="28"/>
        </w:rPr>
        <w:t>tiêu</w:t>
      </w:r>
      <w:proofErr w:type="spellEnd"/>
      <w:r w:rsidR="001F0B92" w:rsidRPr="00FB776A">
        <w:rPr>
          <w:color w:val="000000"/>
          <w:sz w:val="28"/>
          <w:szCs w:val="28"/>
        </w:rPr>
        <w:t xml:space="preserve"> </w:t>
      </w:r>
      <w:proofErr w:type="spellStart"/>
      <w:r w:rsidR="001F0B92" w:rsidRPr="00FB776A">
        <w:rPr>
          <w:color w:val="000000"/>
          <w:sz w:val="28"/>
          <w:szCs w:val="28"/>
        </w:rPr>
        <w:t>phát</w:t>
      </w:r>
      <w:proofErr w:type="spellEnd"/>
      <w:r w:rsidR="001F0B92" w:rsidRPr="00FB776A">
        <w:rPr>
          <w:color w:val="000000"/>
          <w:sz w:val="28"/>
          <w:szCs w:val="28"/>
        </w:rPr>
        <w:t xml:space="preserve"> </w:t>
      </w:r>
      <w:proofErr w:type="spellStart"/>
      <w:r w:rsidR="001F0B92" w:rsidRPr="00FB776A">
        <w:rPr>
          <w:color w:val="000000"/>
          <w:sz w:val="28"/>
          <w:szCs w:val="28"/>
        </w:rPr>
        <w:t>triển</w:t>
      </w:r>
      <w:proofErr w:type="spellEnd"/>
      <w:r w:rsidR="001F0B92" w:rsidRPr="00FB776A">
        <w:rPr>
          <w:color w:val="000000"/>
          <w:sz w:val="28"/>
          <w:szCs w:val="28"/>
        </w:rPr>
        <w:t xml:space="preserve"> </w:t>
      </w:r>
      <w:proofErr w:type="spellStart"/>
      <w:r w:rsidR="001F0B92" w:rsidRPr="00FB776A">
        <w:rPr>
          <w:color w:val="000000"/>
          <w:sz w:val="28"/>
          <w:szCs w:val="28"/>
        </w:rPr>
        <w:t>bền</w:t>
      </w:r>
      <w:proofErr w:type="spellEnd"/>
      <w:r w:rsidR="001F0B92" w:rsidRPr="00FB776A">
        <w:rPr>
          <w:color w:val="000000"/>
          <w:sz w:val="28"/>
          <w:szCs w:val="28"/>
        </w:rPr>
        <w:t xml:space="preserve"> </w:t>
      </w:r>
      <w:proofErr w:type="spellStart"/>
      <w:r w:rsidR="001F0B92" w:rsidRPr="00FB776A">
        <w:rPr>
          <w:color w:val="000000"/>
          <w:sz w:val="28"/>
          <w:szCs w:val="28"/>
        </w:rPr>
        <w:t>vững</w:t>
      </w:r>
      <w:proofErr w:type="spellEnd"/>
      <w:r w:rsidR="001F0B92" w:rsidRPr="00FB776A">
        <w:rPr>
          <w:color w:val="000000"/>
          <w:sz w:val="28"/>
          <w:szCs w:val="28"/>
        </w:rPr>
        <w:t xml:space="preserve"> </w:t>
      </w:r>
      <w:proofErr w:type="spellStart"/>
      <w:r w:rsidR="001F0B92" w:rsidRPr="00FB776A">
        <w:rPr>
          <w:color w:val="000000"/>
          <w:sz w:val="28"/>
          <w:szCs w:val="28"/>
        </w:rPr>
        <w:t>của</w:t>
      </w:r>
      <w:proofErr w:type="spellEnd"/>
      <w:r w:rsidR="001F0B92" w:rsidRPr="00FB776A">
        <w:rPr>
          <w:color w:val="000000"/>
          <w:sz w:val="28"/>
          <w:szCs w:val="28"/>
        </w:rPr>
        <w:t xml:space="preserve"> </w:t>
      </w:r>
      <w:proofErr w:type="spellStart"/>
      <w:r w:rsidR="001F0B92" w:rsidRPr="00FB776A">
        <w:rPr>
          <w:color w:val="000000"/>
          <w:sz w:val="28"/>
          <w:szCs w:val="28"/>
        </w:rPr>
        <w:t>xã</w:t>
      </w:r>
      <w:proofErr w:type="spellEnd"/>
      <w:r w:rsidR="001F0B92" w:rsidRPr="00FB776A">
        <w:rPr>
          <w:color w:val="000000"/>
          <w:sz w:val="28"/>
          <w:szCs w:val="28"/>
        </w:rPr>
        <w:t xml:space="preserve"> </w:t>
      </w:r>
      <w:proofErr w:type="spellStart"/>
      <w:r w:rsidR="001F0B92" w:rsidRPr="00FB776A">
        <w:rPr>
          <w:color w:val="000000"/>
          <w:sz w:val="28"/>
          <w:szCs w:val="28"/>
        </w:rPr>
        <w:t>hội</w:t>
      </w:r>
      <w:proofErr w:type="spellEnd"/>
      <w:r w:rsidR="001F0B92" w:rsidRPr="00FB776A">
        <w:rPr>
          <w:color w:val="000000"/>
          <w:sz w:val="28"/>
          <w:szCs w:val="28"/>
        </w:rPr>
        <w:t>.</w:t>
      </w:r>
    </w:p>
    <w:p w14:paraId="747091AC" w14:textId="77777777" w:rsidR="003435F3" w:rsidRPr="003435F3" w:rsidRDefault="00691879" w:rsidP="006744B8">
      <w:pPr>
        <w:pStyle w:val="NormalWeb"/>
        <w:shd w:val="clear" w:color="auto" w:fill="FFFFFF"/>
        <w:spacing w:before="0" w:beforeAutospacing="0" w:after="0" w:afterAutospacing="0"/>
        <w:ind w:right="-20"/>
        <w:jc w:val="both"/>
        <w:rPr>
          <w:color w:val="000000"/>
          <w:sz w:val="28"/>
          <w:szCs w:val="28"/>
          <w:lang w:val="vi-VN"/>
        </w:rPr>
      </w:pPr>
      <w:r>
        <w:rPr>
          <w:color w:val="000000"/>
          <w:sz w:val="28"/>
          <w:szCs w:val="28"/>
        </w:rPr>
        <w:tab/>
      </w:r>
      <w:r w:rsidR="003158FB">
        <w:rPr>
          <w:color w:val="000000"/>
          <w:sz w:val="28"/>
          <w:szCs w:val="28"/>
          <w:lang w:val="vi-VN"/>
        </w:rPr>
        <w:t>b)</w:t>
      </w:r>
      <w:r w:rsidR="003435F3">
        <w:rPr>
          <w:color w:val="000000"/>
          <w:sz w:val="28"/>
          <w:szCs w:val="28"/>
          <w:lang w:val="vi-VN"/>
        </w:rPr>
        <w:t xml:space="preserve"> Đối với doanh nghiệp</w:t>
      </w:r>
    </w:p>
    <w:p w14:paraId="1D915CC3" w14:textId="77777777" w:rsidR="0098108E" w:rsidRPr="009B5D15" w:rsidRDefault="003435F3" w:rsidP="006744B8">
      <w:pPr>
        <w:pStyle w:val="NormalWeb"/>
        <w:shd w:val="clear" w:color="auto" w:fill="FFFFFF"/>
        <w:spacing w:before="0" w:beforeAutospacing="0" w:after="0" w:afterAutospacing="0"/>
        <w:ind w:right="-20"/>
        <w:jc w:val="both"/>
        <w:rPr>
          <w:iCs/>
          <w:color w:val="000000"/>
          <w:kern w:val="24"/>
          <w:sz w:val="28"/>
          <w:szCs w:val="28"/>
          <w:lang w:val="vi-VN"/>
        </w:rPr>
      </w:pPr>
      <w:r>
        <w:rPr>
          <w:color w:val="000000"/>
          <w:sz w:val="28"/>
          <w:szCs w:val="28"/>
        </w:rPr>
        <w:tab/>
      </w:r>
      <w:r w:rsidR="00691879">
        <w:rPr>
          <w:color w:val="000000"/>
          <w:sz w:val="28"/>
          <w:szCs w:val="28"/>
          <w:lang w:val="vi-VN"/>
        </w:rPr>
        <w:t xml:space="preserve"> </w:t>
      </w:r>
      <w:r w:rsidR="006F0040" w:rsidRPr="0004051E">
        <w:rPr>
          <w:iCs/>
          <w:sz w:val="28"/>
          <w:szCs w:val="28"/>
        </w:rPr>
        <w:t xml:space="preserve">KH,CN&amp;ĐMST </w:t>
      </w:r>
      <w:r w:rsidR="00865A2E">
        <w:rPr>
          <w:color w:val="000000"/>
          <w:sz w:val="28"/>
          <w:szCs w:val="28"/>
          <w:lang w:val="vi-VN"/>
        </w:rPr>
        <w:t xml:space="preserve">có vai trò cực kỳ quan trọng đối với sự phát triển nhanh, bền vững và nâng cao năng lực cạnh tranh của mỗi doanh nghiệp; giúp doanh nghiệp </w:t>
      </w:r>
      <w:r w:rsidR="00865A2E">
        <w:rPr>
          <w:iCs/>
          <w:color w:val="000000"/>
          <w:kern w:val="24"/>
          <w:sz w:val="28"/>
          <w:szCs w:val="28"/>
          <w:lang w:val="vi-VN"/>
        </w:rPr>
        <w:t>q</w:t>
      </w:r>
      <w:r w:rsidR="00865A2E" w:rsidRPr="0004051E">
        <w:rPr>
          <w:iCs/>
          <w:color w:val="000000"/>
          <w:kern w:val="24"/>
          <w:sz w:val="28"/>
          <w:szCs w:val="28"/>
          <w:lang w:val="vi-VN"/>
        </w:rPr>
        <w:t xml:space="preserve">uản lý và sử dụng hiệu quả hơn các chi phí sản </w:t>
      </w:r>
      <w:r w:rsidR="00865A2E">
        <w:rPr>
          <w:iCs/>
          <w:color w:val="000000"/>
          <w:kern w:val="24"/>
          <w:sz w:val="28"/>
          <w:szCs w:val="28"/>
          <w:lang w:val="vi-VN"/>
        </w:rPr>
        <w:t>xuất;</w:t>
      </w:r>
      <w:r w:rsidR="00865A2E" w:rsidRPr="0004051E">
        <w:rPr>
          <w:iCs/>
          <w:sz w:val="28"/>
          <w:szCs w:val="28"/>
          <w:lang w:val="vi-VN"/>
        </w:rPr>
        <w:t xml:space="preserve"> </w:t>
      </w:r>
      <w:r w:rsidR="00865A2E">
        <w:rPr>
          <w:iCs/>
          <w:sz w:val="28"/>
          <w:szCs w:val="28"/>
          <w:lang w:val="vi-VN"/>
        </w:rPr>
        <w:t>t</w:t>
      </w:r>
      <w:r w:rsidR="006F0040" w:rsidRPr="0004051E">
        <w:rPr>
          <w:iCs/>
          <w:color w:val="000000"/>
          <w:kern w:val="24"/>
          <w:sz w:val="28"/>
          <w:szCs w:val="28"/>
          <w:lang w:val="vi-VN"/>
        </w:rPr>
        <w:t>ạo ra sự khác biệt về năng suất và sản phẩm</w:t>
      </w:r>
      <w:r w:rsidR="0098108E">
        <w:rPr>
          <w:iCs/>
          <w:color w:val="000000"/>
          <w:kern w:val="24"/>
          <w:sz w:val="28"/>
          <w:szCs w:val="28"/>
          <w:lang w:val="vi-VN"/>
        </w:rPr>
        <w:t>; tăng</w:t>
      </w:r>
      <w:r w:rsidR="00865A2E">
        <w:rPr>
          <w:iCs/>
          <w:color w:val="000000"/>
          <w:kern w:val="24"/>
          <w:sz w:val="28"/>
          <w:szCs w:val="28"/>
          <w:lang w:val="vi-VN"/>
        </w:rPr>
        <w:t xml:space="preserve"> khả năng thâm nhập </w:t>
      </w:r>
      <w:r w:rsidR="0098108E" w:rsidRPr="0004051E">
        <w:rPr>
          <w:iCs/>
          <w:color w:val="000000"/>
          <w:kern w:val="24"/>
          <w:sz w:val="28"/>
          <w:szCs w:val="28"/>
          <w:lang w:val="vi-VN"/>
        </w:rPr>
        <w:t>thị trường</w:t>
      </w:r>
      <w:r w:rsidR="009B5D15">
        <w:rPr>
          <w:iCs/>
          <w:color w:val="000000"/>
          <w:kern w:val="24"/>
          <w:sz w:val="28"/>
          <w:szCs w:val="28"/>
          <w:lang w:val="vi-VN"/>
        </w:rPr>
        <w:t>.</w:t>
      </w:r>
      <w:r w:rsidR="0004051E" w:rsidRPr="0004051E">
        <w:rPr>
          <w:iCs/>
          <w:color w:val="000000"/>
          <w:kern w:val="24"/>
          <w:sz w:val="28"/>
          <w:szCs w:val="28"/>
          <w:lang w:val="vi-VN"/>
        </w:rPr>
        <w:t xml:space="preserve"> </w:t>
      </w:r>
    </w:p>
    <w:p w14:paraId="6CA06041" w14:textId="77777777" w:rsidR="0098108E" w:rsidRPr="006D237D" w:rsidRDefault="006D237D" w:rsidP="006744B8">
      <w:pPr>
        <w:pStyle w:val="NormalWeb"/>
        <w:shd w:val="clear" w:color="auto" w:fill="FFFFFF"/>
        <w:spacing w:before="0" w:beforeAutospacing="0" w:after="0" w:afterAutospacing="0"/>
        <w:ind w:right="-20"/>
        <w:jc w:val="both"/>
        <w:rPr>
          <w:b/>
          <w:bCs/>
          <w:iCs/>
          <w:color w:val="000000"/>
          <w:kern w:val="24"/>
          <w:sz w:val="28"/>
          <w:szCs w:val="28"/>
          <w:lang w:val="vi-VN"/>
        </w:rPr>
      </w:pPr>
      <w:r>
        <w:rPr>
          <w:iCs/>
          <w:color w:val="000000"/>
          <w:kern w:val="24"/>
          <w:sz w:val="28"/>
          <w:szCs w:val="28"/>
          <w:lang w:val="vi-VN"/>
        </w:rPr>
        <w:tab/>
      </w:r>
      <w:r w:rsidR="003158FB">
        <w:rPr>
          <w:b/>
          <w:bCs/>
          <w:iCs/>
          <w:color w:val="000000"/>
          <w:kern w:val="24"/>
          <w:sz w:val="28"/>
          <w:szCs w:val="28"/>
          <w:lang w:val="vi-VN"/>
        </w:rPr>
        <w:t>3</w:t>
      </w:r>
      <w:r w:rsidRPr="006D237D">
        <w:rPr>
          <w:b/>
          <w:bCs/>
          <w:iCs/>
          <w:color w:val="000000"/>
          <w:kern w:val="24"/>
          <w:sz w:val="28"/>
          <w:szCs w:val="28"/>
          <w:lang w:val="vi-VN"/>
        </w:rPr>
        <w:t>. Các yếu tố tác động đến quyết định đầu tư của doanh nghiệp cho KH,CN&amp;ĐMST</w:t>
      </w:r>
    </w:p>
    <w:p w14:paraId="5F999F63" w14:textId="77777777" w:rsidR="00BA3E6F" w:rsidRDefault="00B51EDC" w:rsidP="006744B8">
      <w:pPr>
        <w:ind w:firstLine="567"/>
        <w:jc w:val="both"/>
        <w:rPr>
          <w:rFonts w:eastAsia="MS Gothic"/>
          <w:color w:val="000000"/>
          <w:kern w:val="24"/>
          <w:sz w:val="28"/>
          <w:szCs w:val="28"/>
          <w:lang w:val="vi-VN"/>
        </w:rPr>
      </w:pPr>
      <w:r>
        <w:rPr>
          <w:rFonts w:eastAsia="MS Gothic"/>
          <w:color w:val="000000"/>
          <w:kern w:val="24"/>
          <w:sz w:val="28"/>
          <w:szCs w:val="28"/>
          <w:lang w:val="vi-VN"/>
        </w:rPr>
        <w:t>N</w:t>
      </w:r>
      <w:r w:rsidR="006F0040">
        <w:rPr>
          <w:rFonts w:eastAsia="MS Gothic"/>
          <w:color w:val="000000"/>
          <w:kern w:val="24"/>
          <w:sz w:val="28"/>
          <w:szCs w:val="28"/>
          <w:lang w:val="vi-VN"/>
        </w:rPr>
        <w:t>hu cầu về hoạt động KH</w:t>
      </w:r>
      <w:r>
        <w:rPr>
          <w:rFonts w:eastAsia="MS Gothic"/>
          <w:color w:val="000000"/>
          <w:kern w:val="24"/>
          <w:sz w:val="28"/>
          <w:szCs w:val="28"/>
          <w:lang w:val="vi-VN"/>
        </w:rPr>
        <w:t>,</w:t>
      </w:r>
      <w:r w:rsidR="006F0040">
        <w:rPr>
          <w:rFonts w:eastAsia="MS Gothic"/>
          <w:color w:val="000000"/>
          <w:kern w:val="24"/>
          <w:sz w:val="28"/>
          <w:szCs w:val="28"/>
          <w:lang w:val="vi-VN"/>
        </w:rPr>
        <w:t>CN</w:t>
      </w:r>
      <w:r w:rsidR="00FE4745">
        <w:rPr>
          <w:rFonts w:eastAsia="MS Gothic"/>
          <w:color w:val="000000"/>
          <w:kern w:val="24"/>
          <w:sz w:val="28"/>
          <w:szCs w:val="28"/>
          <w:lang w:val="vi-VN"/>
        </w:rPr>
        <w:t>&amp;</w:t>
      </w:r>
      <w:r w:rsidR="006F0040">
        <w:rPr>
          <w:rFonts w:eastAsia="MS Gothic"/>
          <w:color w:val="000000"/>
          <w:kern w:val="24"/>
          <w:sz w:val="28"/>
          <w:szCs w:val="28"/>
          <w:lang w:val="vi-VN"/>
        </w:rPr>
        <w:t>ĐMST luôn có trong sự tồn tại và phát triển của doanh nghiệp</w:t>
      </w:r>
      <w:r>
        <w:rPr>
          <w:rFonts w:eastAsia="MS Gothic"/>
          <w:color w:val="000000"/>
          <w:kern w:val="24"/>
          <w:sz w:val="28"/>
          <w:szCs w:val="28"/>
          <w:lang w:val="vi-VN"/>
        </w:rPr>
        <w:t>. T</w:t>
      </w:r>
      <w:r w:rsidR="006F0040" w:rsidRPr="00975E35">
        <w:rPr>
          <w:rFonts w:eastAsia="MS Gothic"/>
          <w:color w:val="000000"/>
          <w:kern w:val="24"/>
          <w:sz w:val="28"/>
          <w:szCs w:val="28"/>
          <w:lang w:val="vi-VN"/>
        </w:rPr>
        <w:t xml:space="preserve">uy nhiên, </w:t>
      </w:r>
      <w:r w:rsidR="00BA3E6F">
        <w:rPr>
          <w:rFonts w:eastAsia="MS Gothic"/>
          <w:color w:val="000000"/>
          <w:kern w:val="24"/>
          <w:sz w:val="28"/>
          <w:szCs w:val="28"/>
          <w:lang w:val="vi-VN"/>
        </w:rPr>
        <w:t>có nhi</w:t>
      </w:r>
      <w:r w:rsidR="0008469D">
        <w:rPr>
          <w:rFonts w:eastAsia="MS Gothic"/>
          <w:color w:val="000000"/>
          <w:kern w:val="24"/>
          <w:sz w:val="28"/>
          <w:szCs w:val="28"/>
          <w:lang w:val="vi-VN"/>
        </w:rPr>
        <w:t>ề</w:t>
      </w:r>
      <w:r w:rsidR="00BA3E6F">
        <w:rPr>
          <w:rFonts w:eastAsia="MS Gothic"/>
          <w:color w:val="000000"/>
          <w:kern w:val="24"/>
          <w:sz w:val="28"/>
          <w:szCs w:val="28"/>
          <w:lang w:val="vi-VN"/>
        </w:rPr>
        <w:t>u yếu tố tác động, khiến doanh nghiệp dù nhận thức được vai trò của KH,CN&amp;ĐMST, dù mong muốn phát triển doanh nghiệp dự</w:t>
      </w:r>
      <w:r w:rsidR="0008469D">
        <w:rPr>
          <w:rFonts w:eastAsia="MS Gothic"/>
          <w:color w:val="000000"/>
          <w:kern w:val="24"/>
          <w:sz w:val="28"/>
          <w:szCs w:val="28"/>
          <w:lang w:val="vi-VN"/>
        </w:rPr>
        <w:t xml:space="preserve">a trên KH,CN&amp;ĐMST, </w:t>
      </w:r>
      <w:r w:rsidR="00BA3E6F">
        <w:rPr>
          <w:rFonts w:eastAsia="MS Gothic"/>
          <w:color w:val="000000"/>
          <w:kern w:val="24"/>
          <w:sz w:val="28"/>
          <w:szCs w:val="28"/>
          <w:lang w:val="vi-VN"/>
        </w:rPr>
        <w:t>nhưng vẫn khó khăn khi quyết định thực hiện đầu tư cho KH,CN&amp;ĐMST.</w:t>
      </w:r>
    </w:p>
    <w:p w14:paraId="238489E2" w14:textId="77777777" w:rsidR="00391185" w:rsidRDefault="00BA3E6F" w:rsidP="006744B8">
      <w:pPr>
        <w:ind w:firstLine="567"/>
        <w:jc w:val="both"/>
        <w:rPr>
          <w:color w:val="000000"/>
          <w:sz w:val="28"/>
          <w:szCs w:val="28"/>
          <w:lang w:val="vi-VN"/>
        </w:rPr>
      </w:pPr>
      <w:r w:rsidRPr="00BA3E6F">
        <w:rPr>
          <w:rFonts w:eastAsia="MS Gothic"/>
          <w:color w:val="000000"/>
          <w:kern w:val="24"/>
          <w:sz w:val="28"/>
          <w:szCs w:val="28"/>
          <w:lang w:val="vi-VN"/>
        </w:rPr>
        <w:t xml:space="preserve"> </w:t>
      </w:r>
      <w:r w:rsidR="001A5368" w:rsidRPr="00BA3E6F">
        <w:rPr>
          <w:color w:val="000000"/>
          <w:sz w:val="28"/>
          <w:szCs w:val="28"/>
          <w:lang w:val="vi-VN"/>
        </w:rPr>
        <w:t xml:space="preserve">Các yếu tố tác động đến đến </w:t>
      </w:r>
      <w:r w:rsidRPr="00BA3E6F">
        <w:rPr>
          <w:color w:val="000000"/>
          <w:sz w:val="28"/>
          <w:szCs w:val="28"/>
          <w:lang w:val="vi-VN"/>
        </w:rPr>
        <w:t xml:space="preserve">quyết định </w:t>
      </w:r>
      <w:r w:rsidR="001A5368" w:rsidRPr="00BA3E6F">
        <w:rPr>
          <w:color w:val="000000"/>
          <w:sz w:val="28"/>
          <w:szCs w:val="28"/>
          <w:lang w:val="vi-VN"/>
        </w:rPr>
        <w:t>đầu tư của doanh nghiệp cho hoạt động KH</w:t>
      </w:r>
      <w:r w:rsidRPr="00BA3E6F">
        <w:rPr>
          <w:color w:val="000000"/>
          <w:sz w:val="28"/>
          <w:szCs w:val="28"/>
          <w:lang w:val="vi-VN"/>
        </w:rPr>
        <w:t>,</w:t>
      </w:r>
      <w:r w:rsidR="001A5368" w:rsidRPr="00BA3E6F">
        <w:rPr>
          <w:color w:val="000000"/>
          <w:sz w:val="28"/>
          <w:szCs w:val="28"/>
          <w:lang w:val="vi-VN"/>
        </w:rPr>
        <w:t>CN</w:t>
      </w:r>
      <w:r w:rsidRPr="00BA3E6F">
        <w:rPr>
          <w:color w:val="000000"/>
          <w:sz w:val="28"/>
          <w:szCs w:val="28"/>
          <w:lang w:val="vi-VN"/>
        </w:rPr>
        <w:t>&amp;</w:t>
      </w:r>
      <w:r w:rsidR="001A5368" w:rsidRPr="00BA3E6F">
        <w:rPr>
          <w:color w:val="000000"/>
          <w:sz w:val="28"/>
          <w:szCs w:val="28"/>
          <w:lang w:val="vi-VN"/>
        </w:rPr>
        <w:t xml:space="preserve">ĐMST </w:t>
      </w:r>
      <w:r w:rsidRPr="00BA3E6F">
        <w:rPr>
          <w:color w:val="000000"/>
          <w:sz w:val="28"/>
          <w:szCs w:val="28"/>
          <w:lang w:val="vi-VN"/>
        </w:rPr>
        <w:t xml:space="preserve">gồm: </w:t>
      </w:r>
      <w:r w:rsidR="001A5368" w:rsidRPr="00BA3E6F">
        <w:rPr>
          <w:color w:val="000000"/>
          <w:sz w:val="28"/>
          <w:szCs w:val="28"/>
          <w:lang w:val="vi-VN"/>
        </w:rPr>
        <w:t xml:space="preserve"> </w:t>
      </w:r>
    </w:p>
    <w:p w14:paraId="2EAA72AD" w14:textId="77777777" w:rsidR="00391185" w:rsidRPr="00391185" w:rsidRDefault="00C26498" w:rsidP="006744B8">
      <w:pPr>
        <w:ind w:firstLine="567"/>
        <w:jc w:val="both"/>
        <w:rPr>
          <w:color w:val="000000"/>
          <w:sz w:val="28"/>
          <w:szCs w:val="28"/>
          <w:lang w:val="vi-VN"/>
        </w:rPr>
      </w:pPr>
      <w:r w:rsidRPr="00C26498">
        <w:rPr>
          <w:color w:val="000000"/>
          <w:sz w:val="28"/>
          <w:szCs w:val="28"/>
          <w:lang w:val="vi-VN"/>
        </w:rPr>
        <w:t>a)</w:t>
      </w:r>
      <w:r w:rsidR="00391185" w:rsidRPr="00C26498">
        <w:rPr>
          <w:color w:val="000000"/>
          <w:sz w:val="28"/>
          <w:szCs w:val="28"/>
          <w:lang w:val="vi-VN"/>
        </w:rPr>
        <w:t xml:space="preserve"> </w:t>
      </w:r>
      <w:r w:rsidR="001A5368" w:rsidRPr="00C26498">
        <w:rPr>
          <w:sz w:val="28"/>
          <w:szCs w:val="28"/>
          <w:lang w:val="vi-VN"/>
        </w:rPr>
        <w:t>N</w:t>
      </w:r>
      <w:r w:rsidR="001A5368" w:rsidRPr="00C26498">
        <w:rPr>
          <w:sz w:val="28"/>
          <w:szCs w:val="28"/>
          <w:lang w:val="pt-BR"/>
        </w:rPr>
        <w:t>hóm các yếu tố về chi phí</w:t>
      </w:r>
      <w:r w:rsidR="001A5368" w:rsidRPr="00C26498">
        <w:rPr>
          <w:sz w:val="28"/>
          <w:szCs w:val="28"/>
          <w:lang w:val="vi-VN"/>
        </w:rPr>
        <w:t>:</w:t>
      </w:r>
      <w:r w:rsidR="001A5368" w:rsidRPr="00391185">
        <w:rPr>
          <w:sz w:val="28"/>
          <w:szCs w:val="28"/>
          <w:lang w:val="pt-BR"/>
        </w:rPr>
        <w:t xml:space="preserve"> Các </w:t>
      </w:r>
      <w:proofErr w:type="spellStart"/>
      <w:r w:rsidR="001A5368" w:rsidRPr="00391185">
        <w:rPr>
          <w:sz w:val="28"/>
          <w:szCs w:val="28"/>
        </w:rPr>
        <w:t>doanh</w:t>
      </w:r>
      <w:proofErr w:type="spellEnd"/>
      <w:r w:rsidR="001A5368" w:rsidRPr="00391185">
        <w:rPr>
          <w:sz w:val="28"/>
          <w:szCs w:val="28"/>
        </w:rPr>
        <w:t xml:space="preserve"> </w:t>
      </w:r>
      <w:proofErr w:type="spellStart"/>
      <w:r w:rsidR="001A5368" w:rsidRPr="00391185">
        <w:rPr>
          <w:sz w:val="28"/>
          <w:szCs w:val="28"/>
        </w:rPr>
        <w:t>nghiệp</w:t>
      </w:r>
      <w:proofErr w:type="spellEnd"/>
      <w:r w:rsidR="001A5368" w:rsidRPr="00391185">
        <w:rPr>
          <w:sz w:val="28"/>
          <w:szCs w:val="28"/>
          <w:lang w:val="pt-BR"/>
        </w:rPr>
        <w:t xml:space="preserve">, đặc biệt là các </w:t>
      </w:r>
      <w:r w:rsidR="0008469D">
        <w:rPr>
          <w:sz w:val="28"/>
          <w:szCs w:val="28"/>
          <w:lang w:val="vi-VN"/>
        </w:rPr>
        <w:t>doanh nghiệp nhỏ và vừa t</w:t>
      </w:r>
      <w:r w:rsidR="00391185" w:rsidRPr="00391185">
        <w:rPr>
          <w:sz w:val="28"/>
          <w:szCs w:val="28"/>
          <w:lang w:val="vi-VN"/>
        </w:rPr>
        <w:t>hường</w:t>
      </w:r>
      <w:r w:rsidR="001A5368" w:rsidRPr="00391185">
        <w:rPr>
          <w:sz w:val="28"/>
          <w:szCs w:val="28"/>
          <w:lang w:val="pt-BR"/>
        </w:rPr>
        <w:t xml:space="preserve"> gặp khó khăn trong tìm</w:t>
      </w:r>
      <w:r w:rsidR="00022777" w:rsidRPr="00391185">
        <w:rPr>
          <w:sz w:val="28"/>
          <w:szCs w:val="28"/>
          <w:lang w:val="vi-VN"/>
        </w:rPr>
        <w:t xml:space="preserve"> nguồn</w:t>
      </w:r>
      <w:r w:rsidR="001A5368" w:rsidRPr="00391185">
        <w:rPr>
          <w:sz w:val="28"/>
          <w:szCs w:val="28"/>
          <w:lang w:val="pt-BR"/>
        </w:rPr>
        <w:t xml:space="preserve"> kinh phí để đầu tư cho hoạt động KH</w:t>
      </w:r>
      <w:r w:rsidR="00022777" w:rsidRPr="00391185">
        <w:rPr>
          <w:sz w:val="28"/>
          <w:szCs w:val="28"/>
          <w:lang w:val="vi-VN"/>
        </w:rPr>
        <w:t>,</w:t>
      </w:r>
      <w:r w:rsidR="001A5368" w:rsidRPr="00391185">
        <w:rPr>
          <w:sz w:val="28"/>
          <w:szCs w:val="28"/>
          <w:lang w:val="pt-BR"/>
        </w:rPr>
        <w:t>CN</w:t>
      </w:r>
      <w:r w:rsidR="00022777" w:rsidRPr="00391185">
        <w:rPr>
          <w:sz w:val="28"/>
          <w:szCs w:val="28"/>
          <w:lang w:val="vi-VN"/>
        </w:rPr>
        <w:t>&amp;</w:t>
      </w:r>
      <w:r w:rsidR="001A5368" w:rsidRPr="00391185">
        <w:rPr>
          <w:sz w:val="28"/>
          <w:szCs w:val="28"/>
          <w:lang w:val="vi-VN"/>
        </w:rPr>
        <w:t>ĐMST</w:t>
      </w:r>
      <w:r w:rsidR="00022777" w:rsidRPr="00391185">
        <w:rPr>
          <w:sz w:val="28"/>
          <w:szCs w:val="28"/>
          <w:lang w:val="vi-VN"/>
        </w:rPr>
        <w:t>.</w:t>
      </w:r>
      <w:r w:rsidR="001A5368" w:rsidRPr="00391185">
        <w:rPr>
          <w:sz w:val="28"/>
          <w:szCs w:val="28"/>
          <w:lang w:val="vi-VN"/>
        </w:rPr>
        <w:t xml:space="preserve"> </w:t>
      </w:r>
      <w:r w:rsidR="00022777" w:rsidRPr="00391185">
        <w:rPr>
          <w:sz w:val="28"/>
          <w:szCs w:val="28"/>
          <w:lang w:val="vi-VN"/>
        </w:rPr>
        <w:t xml:space="preserve">Chi cho KH,CN&amp;ĐMST thường lớn </w:t>
      </w:r>
      <w:r w:rsidR="0099722D">
        <w:rPr>
          <w:sz w:val="28"/>
          <w:szCs w:val="28"/>
          <w:lang w:val="vi-VN"/>
        </w:rPr>
        <w:t xml:space="preserve">và </w:t>
      </w:r>
      <w:r w:rsidR="0099722D">
        <w:rPr>
          <w:sz w:val="28"/>
          <w:szCs w:val="28"/>
          <w:lang w:val="pt-BR"/>
        </w:rPr>
        <w:t>mang tính rủi ro cao</w:t>
      </w:r>
    </w:p>
    <w:p w14:paraId="5BFE2CF0" w14:textId="7C0D4553" w:rsidR="00736B41" w:rsidRDefault="00C26498" w:rsidP="006744B8">
      <w:pPr>
        <w:ind w:firstLine="720"/>
        <w:jc w:val="both"/>
        <w:rPr>
          <w:color w:val="000000"/>
          <w:sz w:val="28"/>
          <w:szCs w:val="28"/>
        </w:rPr>
      </w:pPr>
      <w:r w:rsidRPr="00C26498">
        <w:rPr>
          <w:sz w:val="28"/>
          <w:szCs w:val="28"/>
          <w:lang w:val="vi-VN"/>
        </w:rPr>
        <w:t>b)</w:t>
      </w:r>
      <w:r w:rsidR="00D15673" w:rsidRPr="00C26498">
        <w:rPr>
          <w:sz w:val="28"/>
          <w:szCs w:val="28"/>
          <w:lang w:val="vi-VN"/>
        </w:rPr>
        <w:t xml:space="preserve"> </w:t>
      </w:r>
      <w:r w:rsidR="001A5368" w:rsidRPr="00C26498">
        <w:rPr>
          <w:sz w:val="28"/>
          <w:szCs w:val="28"/>
          <w:lang w:val="vi-VN"/>
        </w:rPr>
        <w:t>N</w:t>
      </w:r>
      <w:r w:rsidR="001A5368" w:rsidRPr="00C26498">
        <w:rPr>
          <w:sz w:val="28"/>
          <w:szCs w:val="28"/>
          <w:lang w:val="pt-BR"/>
        </w:rPr>
        <w:t>hóm c</w:t>
      </w:r>
      <w:proofErr w:type="spellStart"/>
      <w:r w:rsidR="001A5368" w:rsidRPr="00C26498">
        <w:rPr>
          <w:color w:val="000000" w:themeColor="text1"/>
          <w:sz w:val="28"/>
          <w:szCs w:val="28"/>
        </w:rPr>
        <w:t>ác</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yếu</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tố</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về</w:t>
      </w:r>
      <w:proofErr w:type="spellEnd"/>
      <w:r w:rsidR="001A5368" w:rsidRPr="00C26498">
        <w:rPr>
          <w:color w:val="000000" w:themeColor="text1"/>
          <w:sz w:val="28"/>
          <w:szCs w:val="28"/>
        </w:rPr>
        <w:t xml:space="preserve"> tri </w:t>
      </w:r>
      <w:proofErr w:type="spellStart"/>
      <w:r w:rsidR="001A5368" w:rsidRPr="00C26498">
        <w:rPr>
          <w:color w:val="000000" w:themeColor="text1"/>
          <w:sz w:val="28"/>
          <w:szCs w:val="28"/>
        </w:rPr>
        <w:t>thức</w:t>
      </w:r>
      <w:proofErr w:type="spellEnd"/>
      <w:r w:rsidR="001A5368" w:rsidRPr="00C26498">
        <w:rPr>
          <w:color w:val="000000" w:themeColor="text1"/>
          <w:sz w:val="28"/>
          <w:szCs w:val="28"/>
          <w:lang w:val="vi-VN"/>
        </w:rPr>
        <w:t>:</w:t>
      </w:r>
      <w:r w:rsidR="001A5368" w:rsidRPr="00975E35">
        <w:rPr>
          <w:color w:val="000000" w:themeColor="text1"/>
          <w:sz w:val="28"/>
          <w:szCs w:val="28"/>
        </w:rPr>
        <w:t xml:space="preserve"> </w:t>
      </w:r>
      <w:r w:rsidR="00D82E1E">
        <w:rPr>
          <w:color w:val="000000" w:themeColor="text1"/>
          <w:sz w:val="28"/>
          <w:szCs w:val="28"/>
          <w:lang w:val="vi-VN"/>
        </w:rPr>
        <w:t xml:space="preserve">Nguồn </w:t>
      </w:r>
      <w:r w:rsidR="00ED42A6">
        <w:rPr>
          <w:color w:val="000000" w:themeColor="text1"/>
          <w:sz w:val="28"/>
          <w:szCs w:val="28"/>
          <w:lang w:val="vi-VN"/>
        </w:rPr>
        <w:t xml:space="preserve">nhân lực KH,CN&amp;ĐMST còn hạn chế </w:t>
      </w:r>
      <w:proofErr w:type="spellStart"/>
      <w:r w:rsidR="001A5368" w:rsidRPr="00975E35">
        <w:rPr>
          <w:color w:val="000000"/>
          <w:sz w:val="28"/>
          <w:szCs w:val="28"/>
        </w:rPr>
        <w:t>cả</w:t>
      </w:r>
      <w:proofErr w:type="spellEnd"/>
      <w:r w:rsidR="001A5368" w:rsidRPr="00975E35">
        <w:rPr>
          <w:color w:val="000000"/>
          <w:sz w:val="28"/>
          <w:szCs w:val="28"/>
        </w:rPr>
        <w:t xml:space="preserve"> </w:t>
      </w:r>
      <w:proofErr w:type="spellStart"/>
      <w:r w:rsidR="001A5368" w:rsidRPr="00975E35">
        <w:rPr>
          <w:color w:val="000000"/>
          <w:sz w:val="28"/>
          <w:szCs w:val="28"/>
        </w:rPr>
        <w:t>bên</w:t>
      </w:r>
      <w:proofErr w:type="spellEnd"/>
      <w:r w:rsidR="001A5368" w:rsidRPr="00975E35">
        <w:rPr>
          <w:color w:val="000000"/>
          <w:sz w:val="28"/>
          <w:szCs w:val="28"/>
        </w:rPr>
        <w:t xml:space="preserve"> </w:t>
      </w:r>
      <w:proofErr w:type="spellStart"/>
      <w:r w:rsidR="001A5368" w:rsidRPr="00975E35">
        <w:rPr>
          <w:color w:val="000000"/>
          <w:sz w:val="28"/>
          <w:szCs w:val="28"/>
        </w:rPr>
        <w:t>trong</w:t>
      </w:r>
      <w:proofErr w:type="spellEnd"/>
      <w:r w:rsidR="001A5368" w:rsidRPr="00975E35">
        <w:rPr>
          <w:color w:val="000000"/>
          <w:sz w:val="28"/>
          <w:szCs w:val="28"/>
        </w:rPr>
        <w:t xml:space="preserve"> </w:t>
      </w:r>
      <w:proofErr w:type="spellStart"/>
      <w:r w:rsidR="001A5368" w:rsidRPr="00975E35">
        <w:rPr>
          <w:sz w:val="28"/>
          <w:szCs w:val="28"/>
        </w:rPr>
        <w:t>doanh</w:t>
      </w:r>
      <w:proofErr w:type="spellEnd"/>
      <w:r w:rsidR="001A5368" w:rsidRPr="00975E35">
        <w:rPr>
          <w:sz w:val="28"/>
          <w:szCs w:val="28"/>
        </w:rPr>
        <w:t xml:space="preserve"> </w:t>
      </w:r>
      <w:proofErr w:type="spellStart"/>
      <w:r w:rsidR="001A5368" w:rsidRPr="00975E35">
        <w:rPr>
          <w:sz w:val="28"/>
          <w:szCs w:val="28"/>
        </w:rPr>
        <w:t>nghiệp</w:t>
      </w:r>
      <w:proofErr w:type="spellEnd"/>
      <w:r w:rsidR="001A5368" w:rsidRPr="00975E35">
        <w:rPr>
          <w:sz w:val="28"/>
          <w:szCs w:val="28"/>
        </w:rPr>
        <w:t xml:space="preserve"> </w:t>
      </w:r>
      <w:proofErr w:type="spellStart"/>
      <w:r w:rsidR="001A5368" w:rsidRPr="00975E35">
        <w:rPr>
          <w:color w:val="000000"/>
          <w:sz w:val="28"/>
          <w:szCs w:val="28"/>
        </w:rPr>
        <w:t>và</w:t>
      </w:r>
      <w:proofErr w:type="spellEnd"/>
      <w:r w:rsidR="001A5368" w:rsidRPr="00975E35">
        <w:rPr>
          <w:color w:val="000000"/>
          <w:sz w:val="28"/>
          <w:szCs w:val="28"/>
        </w:rPr>
        <w:t xml:space="preserve"> </w:t>
      </w:r>
      <w:proofErr w:type="spellStart"/>
      <w:r w:rsidR="001A5368" w:rsidRPr="00975E35">
        <w:rPr>
          <w:color w:val="000000"/>
          <w:sz w:val="28"/>
          <w:szCs w:val="28"/>
        </w:rPr>
        <w:t>cả</w:t>
      </w:r>
      <w:proofErr w:type="spellEnd"/>
      <w:r w:rsidR="001A5368" w:rsidRPr="00975E35">
        <w:rPr>
          <w:color w:val="000000"/>
          <w:sz w:val="28"/>
          <w:szCs w:val="28"/>
        </w:rPr>
        <w:t xml:space="preserve"> </w:t>
      </w:r>
      <w:proofErr w:type="spellStart"/>
      <w:r w:rsidR="001A5368" w:rsidRPr="00975E35">
        <w:rPr>
          <w:color w:val="000000"/>
          <w:sz w:val="28"/>
          <w:szCs w:val="28"/>
        </w:rPr>
        <w:t>trên</w:t>
      </w:r>
      <w:proofErr w:type="spellEnd"/>
      <w:r w:rsidR="001A5368" w:rsidRPr="00975E35">
        <w:rPr>
          <w:color w:val="000000"/>
          <w:sz w:val="28"/>
          <w:szCs w:val="28"/>
        </w:rPr>
        <w:t xml:space="preserve"> </w:t>
      </w:r>
      <w:proofErr w:type="spellStart"/>
      <w:r w:rsidR="001A5368" w:rsidRPr="00975E35">
        <w:rPr>
          <w:color w:val="000000"/>
          <w:sz w:val="28"/>
          <w:szCs w:val="28"/>
        </w:rPr>
        <w:t>thị</w:t>
      </w:r>
      <w:proofErr w:type="spellEnd"/>
      <w:r w:rsidR="001A5368" w:rsidRPr="00975E35">
        <w:rPr>
          <w:color w:val="000000"/>
          <w:sz w:val="28"/>
          <w:szCs w:val="28"/>
        </w:rPr>
        <w:t xml:space="preserve"> </w:t>
      </w:r>
      <w:proofErr w:type="spellStart"/>
      <w:r w:rsidR="001A5368" w:rsidRPr="00975E35">
        <w:rPr>
          <w:color w:val="000000"/>
          <w:sz w:val="28"/>
          <w:szCs w:val="28"/>
        </w:rPr>
        <w:t>trường</w:t>
      </w:r>
      <w:proofErr w:type="spellEnd"/>
      <w:r w:rsidR="001A5368" w:rsidRPr="00975E35">
        <w:rPr>
          <w:color w:val="000000"/>
          <w:sz w:val="28"/>
          <w:szCs w:val="28"/>
        </w:rPr>
        <w:t xml:space="preserve"> lao </w:t>
      </w:r>
      <w:proofErr w:type="spellStart"/>
      <w:r w:rsidR="001A5368" w:rsidRPr="00975E35">
        <w:rPr>
          <w:color w:val="000000"/>
          <w:sz w:val="28"/>
          <w:szCs w:val="28"/>
        </w:rPr>
        <w:t>động</w:t>
      </w:r>
      <w:proofErr w:type="spellEnd"/>
      <w:r w:rsidR="001A5368" w:rsidRPr="00975E35">
        <w:rPr>
          <w:color w:val="000000"/>
          <w:sz w:val="28"/>
          <w:szCs w:val="28"/>
        </w:rPr>
        <w:t xml:space="preserve">. </w:t>
      </w:r>
      <w:proofErr w:type="spellStart"/>
      <w:r w:rsidR="001A5368" w:rsidRPr="00975E35">
        <w:rPr>
          <w:color w:val="000000"/>
          <w:sz w:val="28"/>
          <w:szCs w:val="28"/>
        </w:rPr>
        <w:t>D</w:t>
      </w:r>
      <w:r w:rsidR="001A5368" w:rsidRPr="00975E35">
        <w:rPr>
          <w:sz w:val="28"/>
          <w:szCs w:val="28"/>
        </w:rPr>
        <w:t>oanh</w:t>
      </w:r>
      <w:proofErr w:type="spellEnd"/>
      <w:r w:rsidR="001A5368" w:rsidRPr="00975E35">
        <w:rPr>
          <w:sz w:val="28"/>
          <w:szCs w:val="28"/>
        </w:rPr>
        <w:t xml:space="preserve"> </w:t>
      </w:r>
      <w:proofErr w:type="spellStart"/>
      <w:r w:rsidR="001A5368" w:rsidRPr="00975E35">
        <w:rPr>
          <w:sz w:val="28"/>
          <w:szCs w:val="28"/>
        </w:rPr>
        <w:t>nghiệp</w:t>
      </w:r>
      <w:proofErr w:type="spellEnd"/>
      <w:r w:rsidR="001A5368" w:rsidRPr="00975E35">
        <w:rPr>
          <w:color w:val="000000"/>
          <w:sz w:val="28"/>
          <w:szCs w:val="28"/>
        </w:rPr>
        <w:t xml:space="preserve"> </w:t>
      </w:r>
      <w:r w:rsidR="00ED42A6">
        <w:rPr>
          <w:color w:val="000000"/>
          <w:sz w:val="28"/>
          <w:szCs w:val="28"/>
          <w:lang w:val="vi-VN"/>
        </w:rPr>
        <w:t xml:space="preserve">thiếu </w:t>
      </w:r>
      <w:proofErr w:type="spellStart"/>
      <w:r w:rsidR="001A5368" w:rsidRPr="00975E35">
        <w:rPr>
          <w:color w:val="000000"/>
          <w:sz w:val="28"/>
          <w:szCs w:val="28"/>
        </w:rPr>
        <w:t>cập</w:t>
      </w:r>
      <w:proofErr w:type="spellEnd"/>
      <w:r w:rsidR="001A5368" w:rsidRPr="00975E35">
        <w:rPr>
          <w:color w:val="000000"/>
          <w:sz w:val="28"/>
          <w:szCs w:val="28"/>
        </w:rPr>
        <w:t xml:space="preserve"> </w:t>
      </w:r>
      <w:proofErr w:type="spellStart"/>
      <w:r w:rsidR="001A5368" w:rsidRPr="00975E35">
        <w:rPr>
          <w:color w:val="000000"/>
          <w:sz w:val="28"/>
          <w:szCs w:val="28"/>
        </w:rPr>
        <w:t>nhật</w:t>
      </w:r>
      <w:proofErr w:type="spellEnd"/>
      <w:r w:rsidR="001A5368" w:rsidRPr="00975E35">
        <w:rPr>
          <w:color w:val="000000"/>
          <w:sz w:val="28"/>
          <w:szCs w:val="28"/>
        </w:rPr>
        <w:t xml:space="preserve"> </w:t>
      </w:r>
      <w:proofErr w:type="spellStart"/>
      <w:r w:rsidR="001A5368" w:rsidRPr="00975E35">
        <w:rPr>
          <w:color w:val="000000"/>
          <w:sz w:val="28"/>
          <w:szCs w:val="28"/>
        </w:rPr>
        <w:t>và</w:t>
      </w:r>
      <w:proofErr w:type="spellEnd"/>
      <w:r w:rsidR="001A5368" w:rsidRPr="00975E35">
        <w:rPr>
          <w:color w:val="000000"/>
          <w:sz w:val="28"/>
          <w:szCs w:val="28"/>
        </w:rPr>
        <w:t xml:space="preserve"> </w:t>
      </w:r>
      <w:proofErr w:type="spellStart"/>
      <w:r w:rsidR="001A5368" w:rsidRPr="00975E35">
        <w:rPr>
          <w:color w:val="000000"/>
          <w:sz w:val="28"/>
          <w:szCs w:val="28"/>
        </w:rPr>
        <w:lastRenderedPageBreak/>
        <w:t>tiếp</w:t>
      </w:r>
      <w:proofErr w:type="spellEnd"/>
      <w:r w:rsidR="001A5368" w:rsidRPr="00975E35">
        <w:rPr>
          <w:color w:val="000000"/>
          <w:sz w:val="28"/>
          <w:szCs w:val="28"/>
        </w:rPr>
        <w:t xml:space="preserve"> </w:t>
      </w:r>
      <w:proofErr w:type="spellStart"/>
      <w:r w:rsidR="001A5368" w:rsidRPr="00975E35">
        <w:rPr>
          <w:color w:val="000000"/>
          <w:sz w:val="28"/>
          <w:szCs w:val="28"/>
        </w:rPr>
        <w:t>cận</w:t>
      </w:r>
      <w:proofErr w:type="spellEnd"/>
      <w:r w:rsidR="001A5368" w:rsidRPr="00975E35">
        <w:rPr>
          <w:color w:val="000000"/>
          <w:sz w:val="28"/>
          <w:szCs w:val="28"/>
        </w:rPr>
        <w:t xml:space="preserve"> </w:t>
      </w:r>
      <w:proofErr w:type="spellStart"/>
      <w:r w:rsidR="001A5368" w:rsidRPr="00975E35">
        <w:rPr>
          <w:color w:val="000000"/>
          <w:sz w:val="28"/>
          <w:szCs w:val="28"/>
        </w:rPr>
        <w:t>các</w:t>
      </w:r>
      <w:proofErr w:type="spellEnd"/>
      <w:r w:rsidR="001A5368" w:rsidRPr="00975E35">
        <w:rPr>
          <w:color w:val="000000"/>
          <w:sz w:val="28"/>
          <w:szCs w:val="28"/>
        </w:rPr>
        <w:t xml:space="preserve"> </w:t>
      </w:r>
      <w:proofErr w:type="spellStart"/>
      <w:r w:rsidR="001A5368" w:rsidRPr="00975E35">
        <w:rPr>
          <w:color w:val="000000"/>
          <w:sz w:val="28"/>
          <w:szCs w:val="28"/>
        </w:rPr>
        <w:t>thông</w:t>
      </w:r>
      <w:proofErr w:type="spellEnd"/>
      <w:r w:rsidR="001A5368" w:rsidRPr="00975E35">
        <w:rPr>
          <w:color w:val="000000"/>
          <w:sz w:val="28"/>
          <w:szCs w:val="28"/>
        </w:rPr>
        <w:t xml:space="preserve"> tin </w:t>
      </w:r>
      <w:proofErr w:type="spellStart"/>
      <w:r w:rsidR="001A5368" w:rsidRPr="00975E35">
        <w:rPr>
          <w:color w:val="000000"/>
          <w:sz w:val="28"/>
          <w:szCs w:val="28"/>
        </w:rPr>
        <w:t>về</w:t>
      </w:r>
      <w:proofErr w:type="spellEnd"/>
      <w:r w:rsidR="001A5368" w:rsidRPr="00975E35">
        <w:rPr>
          <w:color w:val="000000"/>
          <w:sz w:val="28"/>
          <w:szCs w:val="28"/>
        </w:rPr>
        <w:t xml:space="preserve"> </w:t>
      </w:r>
      <w:proofErr w:type="spellStart"/>
      <w:r w:rsidR="001A5368" w:rsidRPr="00975E35">
        <w:rPr>
          <w:color w:val="000000"/>
          <w:sz w:val="28"/>
          <w:szCs w:val="28"/>
        </w:rPr>
        <w:t>công</w:t>
      </w:r>
      <w:proofErr w:type="spellEnd"/>
      <w:r w:rsidR="001A5368" w:rsidRPr="00975E35">
        <w:rPr>
          <w:color w:val="000000"/>
          <w:sz w:val="28"/>
          <w:szCs w:val="28"/>
        </w:rPr>
        <w:t xml:space="preserve"> </w:t>
      </w:r>
      <w:proofErr w:type="spellStart"/>
      <w:r w:rsidR="001A5368" w:rsidRPr="00975E35">
        <w:rPr>
          <w:color w:val="000000"/>
          <w:sz w:val="28"/>
          <w:szCs w:val="28"/>
        </w:rPr>
        <w:t>nghệ</w:t>
      </w:r>
      <w:proofErr w:type="spellEnd"/>
      <w:r w:rsidR="001A5368" w:rsidRPr="00975E35">
        <w:rPr>
          <w:color w:val="000000"/>
          <w:sz w:val="28"/>
          <w:szCs w:val="28"/>
        </w:rPr>
        <w:t xml:space="preserve">, </w:t>
      </w:r>
      <w:proofErr w:type="spellStart"/>
      <w:r w:rsidR="001A5368" w:rsidRPr="00975E35">
        <w:rPr>
          <w:color w:val="000000"/>
          <w:sz w:val="28"/>
          <w:szCs w:val="28"/>
        </w:rPr>
        <w:t>thông</w:t>
      </w:r>
      <w:proofErr w:type="spellEnd"/>
      <w:r w:rsidR="001A5368" w:rsidRPr="00975E35">
        <w:rPr>
          <w:color w:val="000000"/>
          <w:sz w:val="28"/>
          <w:szCs w:val="28"/>
        </w:rPr>
        <w:t xml:space="preserve"> tin </w:t>
      </w:r>
      <w:proofErr w:type="spellStart"/>
      <w:r w:rsidR="001A5368" w:rsidRPr="00975E35">
        <w:rPr>
          <w:color w:val="000000"/>
          <w:sz w:val="28"/>
          <w:szCs w:val="28"/>
        </w:rPr>
        <w:t>về</w:t>
      </w:r>
      <w:proofErr w:type="spellEnd"/>
      <w:r w:rsidR="001A5368" w:rsidRPr="00975E35">
        <w:rPr>
          <w:color w:val="000000"/>
          <w:sz w:val="28"/>
          <w:szCs w:val="28"/>
        </w:rPr>
        <w:t xml:space="preserve"> </w:t>
      </w:r>
      <w:proofErr w:type="spellStart"/>
      <w:r w:rsidR="001A5368" w:rsidRPr="00975E35">
        <w:rPr>
          <w:color w:val="000000"/>
          <w:sz w:val="28"/>
          <w:szCs w:val="28"/>
        </w:rPr>
        <w:t>thị</w:t>
      </w:r>
      <w:proofErr w:type="spellEnd"/>
      <w:r w:rsidR="001A5368" w:rsidRPr="00975E35">
        <w:rPr>
          <w:color w:val="000000"/>
          <w:sz w:val="28"/>
          <w:szCs w:val="28"/>
        </w:rPr>
        <w:t xml:space="preserve"> </w:t>
      </w:r>
      <w:proofErr w:type="spellStart"/>
      <w:r w:rsidR="001A5368" w:rsidRPr="00975E35">
        <w:rPr>
          <w:color w:val="000000"/>
          <w:sz w:val="28"/>
          <w:szCs w:val="28"/>
        </w:rPr>
        <w:t>trường</w:t>
      </w:r>
      <w:proofErr w:type="spellEnd"/>
      <w:r w:rsidR="00ED42A6">
        <w:rPr>
          <w:color w:val="000000"/>
          <w:sz w:val="28"/>
          <w:szCs w:val="28"/>
          <w:lang w:val="vi-VN"/>
        </w:rPr>
        <w:t xml:space="preserve"> công nghệ</w:t>
      </w:r>
      <w:r w:rsidR="001A5368" w:rsidRPr="00975E35">
        <w:rPr>
          <w:color w:val="000000"/>
          <w:sz w:val="28"/>
          <w:szCs w:val="28"/>
        </w:rPr>
        <w:t xml:space="preserve">; </w:t>
      </w:r>
      <w:proofErr w:type="spellStart"/>
      <w:r w:rsidR="001A5368" w:rsidRPr="00975E35">
        <w:rPr>
          <w:color w:val="000000"/>
          <w:sz w:val="28"/>
          <w:szCs w:val="28"/>
        </w:rPr>
        <w:t>khó</w:t>
      </w:r>
      <w:proofErr w:type="spellEnd"/>
      <w:r w:rsidR="001A5368" w:rsidRPr="00975E35">
        <w:rPr>
          <w:color w:val="000000"/>
          <w:sz w:val="28"/>
          <w:szCs w:val="28"/>
        </w:rPr>
        <w:t xml:space="preserve"> </w:t>
      </w:r>
      <w:proofErr w:type="spellStart"/>
      <w:r w:rsidR="001A5368" w:rsidRPr="00975E35">
        <w:rPr>
          <w:color w:val="000000"/>
          <w:sz w:val="28"/>
          <w:szCs w:val="28"/>
        </w:rPr>
        <w:t>khăn</w:t>
      </w:r>
      <w:proofErr w:type="spellEnd"/>
      <w:r w:rsidR="001A5368" w:rsidRPr="00975E35">
        <w:rPr>
          <w:color w:val="000000"/>
          <w:sz w:val="28"/>
          <w:szCs w:val="28"/>
        </w:rPr>
        <w:t xml:space="preserve"> </w:t>
      </w:r>
      <w:proofErr w:type="spellStart"/>
      <w:r w:rsidR="001A5368" w:rsidRPr="00975E35">
        <w:rPr>
          <w:color w:val="000000"/>
          <w:sz w:val="28"/>
          <w:szCs w:val="28"/>
        </w:rPr>
        <w:t>trong</w:t>
      </w:r>
      <w:proofErr w:type="spellEnd"/>
      <w:r w:rsidR="001A5368" w:rsidRPr="00975E35">
        <w:rPr>
          <w:color w:val="000000"/>
          <w:sz w:val="28"/>
          <w:szCs w:val="28"/>
        </w:rPr>
        <w:t xml:space="preserve"> </w:t>
      </w:r>
      <w:proofErr w:type="spellStart"/>
      <w:r w:rsidR="001A5368" w:rsidRPr="00975E35">
        <w:rPr>
          <w:color w:val="000000"/>
          <w:sz w:val="28"/>
          <w:szCs w:val="28"/>
        </w:rPr>
        <w:t>tìm</w:t>
      </w:r>
      <w:proofErr w:type="spellEnd"/>
      <w:r w:rsidR="001A5368" w:rsidRPr="00975E35">
        <w:rPr>
          <w:color w:val="000000"/>
          <w:sz w:val="28"/>
          <w:szCs w:val="28"/>
        </w:rPr>
        <w:t xml:space="preserve"> </w:t>
      </w:r>
      <w:proofErr w:type="spellStart"/>
      <w:r w:rsidR="001A5368" w:rsidRPr="00975E35">
        <w:rPr>
          <w:color w:val="000000"/>
          <w:sz w:val="28"/>
          <w:szCs w:val="28"/>
        </w:rPr>
        <w:t>kiếm</w:t>
      </w:r>
      <w:proofErr w:type="spellEnd"/>
      <w:r w:rsidR="001A5368" w:rsidRPr="00975E35">
        <w:rPr>
          <w:color w:val="000000"/>
          <w:sz w:val="28"/>
          <w:szCs w:val="28"/>
        </w:rPr>
        <w:t xml:space="preserve"> </w:t>
      </w:r>
      <w:proofErr w:type="spellStart"/>
      <w:r w:rsidR="001A5368" w:rsidRPr="00975E35">
        <w:rPr>
          <w:color w:val="000000"/>
          <w:sz w:val="28"/>
          <w:szCs w:val="28"/>
        </w:rPr>
        <w:t>đối</w:t>
      </w:r>
      <w:proofErr w:type="spellEnd"/>
      <w:r w:rsidR="001A5368" w:rsidRPr="00975E35">
        <w:rPr>
          <w:color w:val="000000"/>
          <w:sz w:val="28"/>
          <w:szCs w:val="28"/>
        </w:rPr>
        <w:t xml:space="preserve"> </w:t>
      </w:r>
      <w:proofErr w:type="spellStart"/>
      <w:r w:rsidR="001A5368" w:rsidRPr="00975E35">
        <w:rPr>
          <w:color w:val="000000"/>
          <w:sz w:val="28"/>
          <w:szCs w:val="28"/>
        </w:rPr>
        <w:t>tác</w:t>
      </w:r>
      <w:proofErr w:type="spellEnd"/>
      <w:r w:rsidR="001A5368" w:rsidRPr="00975E35">
        <w:rPr>
          <w:color w:val="000000"/>
          <w:sz w:val="28"/>
          <w:szCs w:val="28"/>
        </w:rPr>
        <w:t xml:space="preserve"> </w:t>
      </w:r>
      <w:proofErr w:type="spellStart"/>
      <w:r w:rsidR="001A5368" w:rsidRPr="00975E35">
        <w:rPr>
          <w:color w:val="000000"/>
          <w:sz w:val="28"/>
          <w:szCs w:val="28"/>
        </w:rPr>
        <w:t>hợp</w:t>
      </w:r>
      <w:proofErr w:type="spellEnd"/>
      <w:r w:rsidR="001A5368" w:rsidRPr="00975E35">
        <w:rPr>
          <w:color w:val="000000"/>
          <w:sz w:val="28"/>
          <w:szCs w:val="28"/>
        </w:rPr>
        <w:t xml:space="preserve"> </w:t>
      </w:r>
      <w:proofErr w:type="spellStart"/>
      <w:r w:rsidR="001A5368" w:rsidRPr="00975E35">
        <w:rPr>
          <w:color w:val="000000"/>
          <w:sz w:val="28"/>
          <w:szCs w:val="28"/>
        </w:rPr>
        <w:t>tác</w:t>
      </w:r>
      <w:proofErr w:type="spellEnd"/>
      <w:r w:rsidR="001A5368" w:rsidRPr="00975E35">
        <w:rPr>
          <w:color w:val="000000"/>
          <w:sz w:val="28"/>
          <w:szCs w:val="28"/>
        </w:rPr>
        <w:t xml:space="preserve"> </w:t>
      </w:r>
      <w:proofErr w:type="spellStart"/>
      <w:r w:rsidR="001A5368" w:rsidRPr="00975E35">
        <w:rPr>
          <w:color w:val="000000"/>
          <w:sz w:val="28"/>
          <w:szCs w:val="28"/>
        </w:rPr>
        <w:t>trong</w:t>
      </w:r>
      <w:proofErr w:type="spellEnd"/>
      <w:r w:rsidR="001A5368" w:rsidRPr="00975E35">
        <w:rPr>
          <w:color w:val="000000"/>
          <w:sz w:val="28"/>
          <w:szCs w:val="28"/>
        </w:rPr>
        <w:t xml:space="preserve"> </w:t>
      </w:r>
      <w:proofErr w:type="spellStart"/>
      <w:r w:rsidR="001A5368" w:rsidRPr="00975E35">
        <w:rPr>
          <w:color w:val="000000"/>
          <w:sz w:val="28"/>
          <w:szCs w:val="28"/>
        </w:rPr>
        <w:t>triển</w:t>
      </w:r>
      <w:proofErr w:type="spellEnd"/>
      <w:r w:rsidR="001A5368" w:rsidRPr="00975E35">
        <w:rPr>
          <w:color w:val="000000"/>
          <w:sz w:val="28"/>
          <w:szCs w:val="28"/>
        </w:rPr>
        <w:t xml:space="preserve"> </w:t>
      </w:r>
      <w:proofErr w:type="spellStart"/>
      <w:r w:rsidR="001A5368" w:rsidRPr="00975E35">
        <w:rPr>
          <w:color w:val="000000"/>
          <w:sz w:val="28"/>
          <w:szCs w:val="28"/>
        </w:rPr>
        <w:t>khai</w:t>
      </w:r>
      <w:proofErr w:type="spellEnd"/>
      <w:r w:rsidR="001A5368" w:rsidRPr="00975E35">
        <w:rPr>
          <w:color w:val="000000"/>
          <w:sz w:val="28"/>
          <w:szCs w:val="28"/>
        </w:rPr>
        <w:t xml:space="preserve"> </w:t>
      </w:r>
      <w:r w:rsidR="00ED42A6">
        <w:rPr>
          <w:color w:val="000000"/>
          <w:sz w:val="28"/>
          <w:szCs w:val="28"/>
          <w:lang w:val="vi-VN"/>
        </w:rPr>
        <w:t>các hoạt động KH,CN&amp;ĐMST.</w:t>
      </w:r>
    </w:p>
    <w:p w14:paraId="410EE813" w14:textId="77777777" w:rsidR="00736B41" w:rsidRPr="00736B41" w:rsidRDefault="00C26498" w:rsidP="006744B8">
      <w:pPr>
        <w:ind w:firstLine="720"/>
        <w:jc w:val="both"/>
        <w:rPr>
          <w:color w:val="000000"/>
          <w:sz w:val="28"/>
          <w:szCs w:val="28"/>
        </w:rPr>
      </w:pPr>
      <w:r w:rsidRPr="00C26498">
        <w:rPr>
          <w:color w:val="000000"/>
          <w:sz w:val="28"/>
          <w:szCs w:val="28"/>
          <w:lang w:val="vi-VN"/>
        </w:rPr>
        <w:t>c)</w:t>
      </w:r>
      <w:r w:rsidR="001A5368" w:rsidRPr="00C26498">
        <w:rPr>
          <w:color w:val="000000"/>
          <w:sz w:val="28"/>
          <w:szCs w:val="28"/>
          <w:lang w:val="vi-VN"/>
        </w:rPr>
        <w:t xml:space="preserve"> N</w:t>
      </w:r>
      <w:proofErr w:type="spellStart"/>
      <w:r w:rsidR="001A5368" w:rsidRPr="00C26498">
        <w:rPr>
          <w:color w:val="000000"/>
          <w:sz w:val="28"/>
          <w:szCs w:val="28"/>
        </w:rPr>
        <w:t>h</w:t>
      </w:r>
      <w:r w:rsidR="001A5368" w:rsidRPr="00C26498">
        <w:rPr>
          <w:color w:val="000000" w:themeColor="text1"/>
          <w:sz w:val="28"/>
          <w:szCs w:val="28"/>
        </w:rPr>
        <w:t>óm</w:t>
      </w:r>
      <w:proofErr w:type="spellEnd"/>
      <w:r w:rsidR="001A5368" w:rsidRPr="00C26498">
        <w:rPr>
          <w:color w:val="000000" w:themeColor="text1"/>
          <w:sz w:val="28"/>
          <w:szCs w:val="28"/>
        </w:rPr>
        <w:t xml:space="preserve"> </w:t>
      </w:r>
      <w:r w:rsidR="00AB63AD" w:rsidRPr="00C26498">
        <w:rPr>
          <w:color w:val="000000" w:themeColor="text1"/>
          <w:sz w:val="28"/>
          <w:szCs w:val="28"/>
          <w:lang w:val="vi-VN"/>
        </w:rPr>
        <w:t xml:space="preserve">các </w:t>
      </w:r>
      <w:proofErr w:type="spellStart"/>
      <w:r w:rsidR="001A5368" w:rsidRPr="00C26498">
        <w:rPr>
          <w:color w:val="000000" w:themeColor="text1"/>
          <w:sz w:val="28"/>
          <w:szCs w:val="28"/>
        </w:rPr>
        <w:t>yếu</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tố</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về</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thị</w:t>
      </w:r>
      <w:proofErr w:type="spellEnd"/>
      <w:r w:rsidR="001A5368" w:rsidRPr="00C26498">
        <w:rPr>
          <w:color w:val="000000" w:themeColor="text1"/>
          <w:sz w:val="28"/>
          <w:szCs w:val="28"/>
        </w:rPr>
        <w:t xml:space="preserve"> </w:t>
      </w:r>
      <w:proofErr w:type="spellStart"/>
      <w:r w:rsidR="001A5368" w:rsidRPr="00C26498">
        <w:rPr>
          <w:color w:val="000000" w:themeColor="text1"/>
          <w:sz w:val="28"/>
          <w:szCs w:val="28"/>
        </w:rPr>
        <w:t>trường</w:t>
      </w:r>
      <w:proofErr w:type="spellEnd"/>
      <w:r w:rsidR="001A5368" w:rsidRPr="00C26498">
        <w:rPr>
          <w:color w:val="000000" w:themeColor="text1"/>
          <w:sz w:val="28"/>
          <w:szCs w:val="28"/>
          <w:lang w:val="vi-VN"/>
        </w:rPr>
        <w:t>:</w:t>
      </w:r>
      <w:r w:rsidR="001A5368" w:rsidRPr="00975E35">
        <w:rPr>
          <w:color w:val="000000" w:themeColor="text1"/>
          <w:sz w:val="28"/>
          <w:szCs w:val="28"/>
        </w:rPr>
        <w:t xml:space="preserve"> </w:t>
      </w:r>
      <w:proofErr w:type="spellStart"/>
      <w:r w:rsidR="001A5368" w:rsidRPr="00975E35">
        <w:rPr>
          <w:color w:val="000000"/>
          <w:sz w:val="28"/>
          <w:szCs w:val="28"/>
        </w:rPr>
        <w:t>Nhu</w:t>
      </w:r>
      <w:proofErr w:type="spellEnd"/>
      <w:r w:rsidR="001A5368" w:rsidRPr="00975E35">
        <w:rPr>
          <w:color w:val="000000"/>
          <w:sz w:val="28"/>
          <w:szCs w:val="28"/>
        </w:rPr>
        <w:t xml:space="preserve"> </w:t>
      </w:r>
      <w:proofErr w:type="spellStart"/>
      <w:r w:rsidR="001A5368" w:rsidRPr="00975E35">
        <w:rPr>
          <w:color w:val="000000"/>
          <w:sz w:val="28"/>
          <w:szCs w:val="28"/>
        </w:rPr>
        <w:t>cầu</w:t>
      </w:r>
      <w:proofErr w:type="spellEnd"/>
      <w:r w:rsidR="001A5368" w:rsidRPr="00975E35">
        <w:rPr>
          <w:color w:val="000000"/>
          <w:sz w:val="28"/>
          <w:szCs w:val="28"/>
        </w:rPr>
        <w:t xml:space="preserve"> </w:t>
      </w:r>
      <w:proofErr w:type="spellStart"/>
      <w:r w:rsidR="001A5368" w:rsidRPr="00975E35">
        <w:rPr>
          <w:color w:val="000000"/>
          <w:sz w:val="28"/>
          <w:szCs w:val="28"/>
        </w:rPr>
        <w:t>đối</w:t>
      </w:r>
      <w:proofErr w:type="spellEnd"/>
      <w:r w:rsidR="001A5368" w:rsidRPr="00975E35">
        <w:rPr>
          <w:color w:val="000000"/>
          <w:sz w:val="28"/>
          <w:szCs w:val="28"/>
        </w:rPr>
        <w:t xml:space="preserve"> </w:t>
      </w:r>
      <w:proofErr w:type="spellStart"/>
      <w:r w:rsidR="001A5368" w:rsidRPr="00975E35">
        <w:rPr>
          <w:color w:val="000000"/>
          <w:sz w:val="28"/>
          <w:szCs w:val="28"/>
        </w:rPr>
        <w:t>với</w:t>
      </w:r>
      <w:proofErr w:type="spellEnd"/>
      <w:r w:rsidR="001A5368" w:rsidRPr="00975E35">
        <w:rPr>
          <w:color w:val="000000"/>
          <w:sz w:val="28"/>
          <w:szCs w:val="28"/>
        </w:rPr>
        <w:t xml:space="preserve"> </w:t>
      </w:r>
      <w:proofErr w:type="spellStart"/>
      <w:r w:rsidR="001A5368" w:rsidRPr="00975E35">
        <w:rPr>
          <w:color w:val="000000"/>
          <w:sz w:val="28"/>
          <w:szCs w:val="28"/>
        </w:rPr>
        <w:t>các</w:t>
      </w:r>
      <w:proofErr w:type="spellEnd"/>
      <w:r w:rsidR="001A5368" w:rsidRPr="00975E35">
        <w:rPr>
          <w:color w:val="000000"/>
          <w:sz w:val="28"/>
          <w:szCs w:val="28"/>
        </w:rPr>
        <w:t xml:space="preserve"> </w:t>
      </w:r>
      <w:proofErr w:type="spellStart"/>
      <w:r w:rsidR="001A5368" w:rsidRPr="00975E35">
        <w:rPr>
          <w:color w:val="000000"/>
          <w:sz w:val="28"/>
          <w:szCs w:val="28"/>
        </w:rPr>
        <w:t>hàng</w:t>
      </w:r>
      <w:proofErr w:type="spellEnd"/>
      <w:r w:rsidR="001A5368" w:rsidRPr="00975E35">
        <w:rPr>
          <w:color w:val="000000"/>
          <w:sz w:val="28"/>
          <w:szCs w:val="28"/>
        </w:rPr>
        <w:t xml:space="preserve"> </w:t>
      </w:r>
      <w:proofErr w:type="spellStart"/>
      <w:r w:rsidR="001A5368" w:rsidRPr="00975E35">
        <w:rPr>
          <w:color w:val="000000"/>
          <w:sz w:val="28"/>
          <w:szCs w:val="28"/>
        </w:rPr>
        <w:t>hóa</w:t>
      </w:r>
      <w:proofErr w:type="spellEnd"/>
      <w:r w:rsidR="001A5368" w:rsidRPr="00975E35">
        <w:rPr>
          <w:color w:val="000000"/>
          <w:sz w:val="28"/>
          <w:szCs w:val="28"/>
        </w:rPr>
        <w:t xml:space="preserve"> </w:t>
      </w:r>
      <w:proofErr w:type="spellStart"/>
      <w:r w:rsidR="001A5368" w:rsidRPr="00975E35">
        <w:rPr>
          <w:color w:val="000000"/>
          <w:sz w:val="28"/>
          <w:szCs w:val="28"/>
        </w:rPr>
        <w:t>và</w:t>
      </w:r>
      <w:proofErr w:type="spellEnd"/>
      <w:r w:rsidR="001A5368" w:rsidRPr="00975E35">
        <w:rPr>
          <w:color w:val="000000"/>
          <w:sz w:val="28"/>
          <w:szCs w:val="28"/>
        </w:rPr>
        <w:t xml:space="preserve"> </w:t>
      </w:r>
      <w:proofErr w:type="spellStart"/>
      <w:r w:rsidR="001A5368" w:rsidRPr="00975E35">
        <w:rPr>
          <w:color w:val="000000"/>
          <w:sz w:val="28"/>
          <w:szCs w:val="28"/>
        </w:rPr>
        <w:t>dịch</w:t>
      </w:r>
      <w:proofErr w:type="spellEnd"/>
      <w:r w:rsidR="001A5368" w:rsidRPr="00975E35">
        <w:rPr>
          <w:color w:val="000000"/>
          <w:sz w:val="28"/>
          <w:szCs w:val="28"/>
        </w:rPr>
        <w:t xml:space="preserve"> </w:t>
      </w:r>
      <w:proofErr w:type="spellStart"/>
      <w:r w:rsidR="001A5368" w:rsidRPr="00975E35">
        <w:rPr>
          <w:color w:val="000000"/>
          <w:sz w:val="28"/>
          <w:szCs w:val="28"/>
        </w:rPr>
        <w:t>vụ</w:t>
      </w:r>
      <w:proofErr w:type="spellEnd"/>
      <w:r w:rsidR="001A5368" w:rsidRPr="00975E35">
        <w:rPr>
          <w:color w:val="000000"/>
          <w:sz w:val="28"/>
          <w:szCs w:val="28"/>
        </w:rPr>
        <w:t xml:space="preserve"> </w:t>
      </w:r>
      <w:r w:rsidR="00B16239">
        <w:rPr>
          <w:color w:val="000000"/>
          <w:sz w:val="28"/>
          <w:szCs w:val="28"/>
          <w:lang w:val="vi-VN"/>
        </w:rPr>
        <w:t xml:space="preserve">từ kết quả hoạt động KH,CN&amp;ĐMST </w:t>
      </w:r>
      <w:proofErr w:type="spellStart"/>
      <w:r w:rsidR="001A5368" w:rsidRPr="00975E35">
        <w:rPr>
          <w:color w:val="000000"/>
          <w:sz w:val="28"/>
          <w:szCs w:val="28"/>
        </w:rPr>
        <w:t>thường</w:t>
      </w:r>
      <w:proofErr w:type="spellEnd"/>
      <w:r w:rsidR="001A5368" w:rsidRPr="00975E35">
        <w:rPr>
          <w:color w:val="000000"/>
          <w:sz w:val="28"/>
          <w:szCs w:val="28"/>
        </w:rPr>
        <w:t xml:space="preserve"> </w:t>
      </w:r>
      <w:proofErr w:type="spellStart"/>
      <w:r w:rsidR="001A5368" w:rsidRPr="00975E35">
        <w:rPr>
          <w:color w:val="000000"/>
          <w:sz w:val="28"/>
          <w:szCs w:val="28"/>
        </w:rPr>
        <w:t>không</w:t>
      </w:r>
      <w:proofErr w:type="spellEnd"/>
      <w:r w:rsidR="001A5368" w:rsidRPr="00975E35">
        <w:rPr>
          <w:color w:val="000000"/>
          <w:sz w:val="28"/>
          <w:szCs w:val="28"/>
        </w:rPr>
        <w:t xml:space="preserve"> </w:t>
      </w:r>
      <w:proofErr w:type="spellStart"/>
      <w:r w:rsidR="001A5368" w:rsidRPr="00975E35">
        <w:rPr>
          <w:color w:val="000000"/>
          <w:sz w:val="28"/>
          <w:szCs w:val="28"/>
        </w:rPr>
        <w:t>chắc</w:t>
      </w:r>
      <w:proofErr w:type="spellEnd"/>
      <w:r w:rsidR="001A5368" w:rsidRPr="00975E35">
        <w:rPr>
          <w:color w:val="000000"/>
          <w:sz w:val="28"/>
          <w:szCs w:val="28"/>
        </w:rPr>
        <w:t xml:space="preserve"> </w:t>
      </w:r>
      <w:proofErr w:type="spellStart"/>
      <w:r w:rsidR="001A5368" w:rsidRPr="00975E35">
        <w:rPr>
          <w:color w:val="000000"/>
          <w:sz w:val="28"/>
          <w:szCs w:val="28"/>
        </w:rPr>
        <w:t>chắn</w:t>
      </w:r>
      <w:proofErr w:type="spellEnd"/>
      <w:r w:rsidR="00F566F6">
        <w:rPr>
          <w:color w:val="000000"/>
          <w:sz w:val="28"/>
          <w:szCs w:val="28"/>
          <w:lang w:val="vi-VN"/>
        </w:rPr>
        <w:t xml:space="preserve"> và cạnh tranh cao</w:t>
      </w:r>
      <w:r w:rsidR="00736B41">
        <w:rPr>
          <w:color w:val="000000"/>
          <w:kern w:val="24"/>
          <w:sz w:val="28"/>
          <w:szCs w:val="28"/>
          <w:lang w:val="vi-VN"/>
        </w:rPr>
        <w:t>, có khả năng rủi ro</w:t>
      </w:r>
      <w:r w:rsidR="003D5323">
        <w:rPr>
          <w:color w:val="000000"/>
          <w:kern w:val="24"/>
          <w:sz w:val="28"/>
          <w:szCs w:val="28"/>
          <w:lang w:val="vi-VN"/>
        </w:rPr>
        <w:t xml:space="preserve"> </w:t>
      </w:r>
      <w:r w:rsidR="00D6223D">
        <w:rPr>
          <w:color w:val="000000"/>
          <w:kern w:val="24"/>
          <w:sz w:val="28"/>
          <w:szCs w:val="28"/>
          <w:lang w:val="vi-VN"/>
        </w:rPr>
        <w:t xml:space="preserve">khi </w:t>
      </w:r>
      <w:proofErr w:type="spellStart"/>
      <w:r w:rsidR="00736B41" w:rsidRPr="003C2626">
        <w:rPr>
          <w:color w:val="000000"/>
          <w:kern w:val="24"/>
          <w:sz w:val="28"/>
          <w:szCs w:val="28"/>
        </w:rPr>
        <w:t>thị</w:t>
      </w:r>
      <w:proofErr w:type="spellEnd"/>
      <w:r w:rsidR="00736B41" w:rsidRPr="003C2626">
        <w:rPr>
          <w:color w:val="000000"/>
          <w:kern w:val="24"/>
          <w:sz w:val="28"/>
          <w:szCs w:val="28"/>
        </w:rPr>
        <w:t xml:space="preserve"> </w:t>
      </w:r>
      <w:proofErr w:type="spellStart"/>
      <w:r w:rsidR="00736B41" w:rsidRPr="003C2626">
        <w:rPr>
          <w:color w:val="000000"/>
          <w:kern w:val="24"/>
          <w:sz w:val="28"/>
          <w:szCs w:val="28"/>
        </w:rPr>
        <w:t>trường</w:t>
      </w:r>
      <w:proofErr w:type="spellEnd"/>
      <w:r w:rsidR="00736B41" w:rsidRPr="003C2626">
        <w:rPr>
          <w:color w:val="000000"/>
          <w:kern w:val="24"/>
          <w:sz w:val="28"/>
          <w:szCs w:val="28"/>
        </w:rPr>
        <w:t xml:space="preserve"> </w:t>
      </w:r>
      <w:proofErr w:type="spellStart"/>
      <w:r w:rsidR="00736B41" w:rsidRPr="003C2626">
        <w:rPr>
          <w:color w:val="000000"/>
          <w:kern w:val="24"/>
          <w:sz w:val="28"/>
          <w:szCs w:val="28"/>
        </w:rPr>
        <w:t>không</w:t>
      </w:r>
      <w:proofErr w:type="spellEnd"/>
      <w:r w:rsidR="00736B41" w:rsidRPr="003C2626">
        <w:rPr>
          <w:color w:val="000000"/>
          <w:kern w:val="24"/>
          <w:sz w:val="28"/>
          <w:szCs w:val="28"/>
        </w:rPr>
        <w:t xml:space="preserve"> </w:t>
      </w:r>
      <w:proofErr w:type="spellStart"/>
      <w:r w:rsidR="00736B41" w:rsidRPr="003C2626">
        <w:rPr>
          <w:color w:val="000000"/>
          <w:kern w:val="24"/>
          <w:sz w:val="28"/>
          <w:szCs w:val="28"/>
        </w:rPr>
        <w:t>chấp</w:t>
      </w:r>
      <w:proofErr w:type="spellEnd"/>
      <w:r w:rsidR="00736B41" w:rsidRPr="003C2626">
        <w:rPr>
          <w:color w:val="000000"/>
          <w:kern w:val="24"/>
          <w:sz w:val="28"/>
          <w:szCs w:val="28"/>
        </w:rPr>
        <w:t xml:space="preserve"> </w:t>
      </w:r>
      <w:proofErr w:type="spellStart"/>
      <w:r w:rsidR="00736B41" w:rsidRPr="003C2626">
        <w:rPr>
          <w:color w:val="000000"/>
          <w:kern w:val="24"/>
          <w:sz w:val="28"/>
          <w:szCs w:val="28"/>
        </w:rPr>
        <w:t>nhận</w:t>
      </w:r>
      <w:proofErr w:type="spellEnd"/>
      <w:r w:rsidR="00736B41" w:rsidRPr="003C2626">
        <w:rPr>
          <w:color w:val="000000"/>
          <w:kern w:val="24"/>
          <w:sz w:val="28"/>
          <w:szCs w:val="28"/>
        </w:rPr>
        <w:t xml:space="preserve"> </w:t>
      </w:r>
      <w:proofErr w:type="spellStart"/>
      <w:r w:rsidR="00736B41" w:rsidRPr="003C2626">
        <w:rPr>
          <w:color w:val="000000"/>
          <w:kern w:val="24"/>
          <w:sz w:val="28"/>
          <w:szCs w:val="28"/>
        </w:rPr>
        <w:t>công</w:t>
      </w:r>
      <w:proofErr w:type="spellEnd"/>
      <w:r w:rsidR="00736B41" w:rsidRPr="003C2626">
        <w:rPr>
          <w:color w:val="000000"/>
          <w:kern w:val="24"/>
          <w:sz w:val="28"/>
          <w:szCs w:val="28"/>
        </w:rPr>
        <w:t xml:space="preserve"> </w:t>
      </w:r>
      <w:proofErr w:type="spellStart"/>
      <w:r w:rsidR="00736B41" w:rsidRPr="003C2626">
        <w:rPr>
          <w:color w:val="000000"/>
          <w:kern w:val="24"/>
          <w:sz w:val="28"/>
          <w:szCs w:val="28"/>
        </w:rPr>
        <w:t>nghệ</w:t>
      </w:r>
      <w:proofErr w:type="spellEnd"/>
      <w:r w:rsidR="00736B41">
        <w:rPr>
          <w:color w:val="000000"/>
          <w:kern w:val="24"/>
          <w:sz w:val="28"/>
          <w:szCs w:val="28"/>
          <w:lang w:val="vi-VN"/>
        </w:rPr>
        <w:t xml:space="preserve"> mới, sản phẩm mới</w:t>
      </w:r>
      <w:r w:rsidR="00736B41" w:rsidRPr="003C2626">
        <w:rPr>
          <w:color w:val="000000"/>
          <w:kern w:val="24"/>
          <w:sz w:val="28"/>
          <w:szCs w:val="28"/>
          <w:lang w:val="vi-VN"/>
        </w:rPr>
        <w:t xml:space="preserve">. </w:t>
      </w:r>
      <w:r w:rsidR="00736B41" w:rsidRPr="003C2626">
        <w:rPr>
          <w:color w:val="000000"/>
          <w:kern w:val="24"/>
          <w:sz w:val="28"/>
          <w:szCs w:val="28"/>
        </w:rPr>
        <w:t xml:space="preserve"> </w:t>
      </w:r>
    </w:p>
    <w:p w14:paraId="73EA0886" w14:textId="77777777" w:rsidR="001A5368" w:rsidRPr="00C93D8F" w:rsidRDefault="001A5368" w:rsidP="006744B8">
      <w:pPr>
        <w:widowControl w:val="0"/>
        <w:tabs>
          <w:tab w:val="num" w:pos="720"/>
        </w:tabs>
        <w:ind w:right="112"/>
        <w:jc w:val="both"/>
        <w:rPr>
          <w:color w:val="000000"/>
          <w:sz w:val="28"/>
          <w:szCs w:val="28"/>
          <w:lang w:val="vi-VN"/>
        </w:rPr>
      </w:pPr>
      <w:r w:rsidRPr="00C93D8F">
        <w:rPr>
          <w:color w:val="000000"/>
          <w:sz w:val="28"/>
          <w:szCs w:val="28"/>
        </w:rPr>
        <w:tab/>
      </w:r>
      <w:r w:rsidR="00C93D8F" w:rsidRPr="00C93D8F">
        <w:rPr>
          <w:color w:val="000000"/>
          <w:sz w:val="28"/>
          <w:szCs w:val="28"/>
          <w:lang w:val="vi-VN"/>
        </w:rPr>
        <w:t>d)</w:t>
      </w:r>
      <w:r w:rsidR="002360B4" w:rsidRPr="00C93D8F">
        <w:rPr>
          <w:color w:val="000000"/>
          <w:sz w:val="28"/>
          <w:szCs w:val="28"/>
          <w:lang w:val="vi-VN"/>
        </w:rPr>
        <w:t xml:space="preserve"> </w:t>
      </w:r>
      <w:r w:rsidRPr="00C93D8F">
        <w:rPr>
          <w:color w:val="000000"/>
          <w:sz w:val="28"/>
          <w:szCs w:val="28"/>
          <w:lang w:val="vi-VN"/>
        </w:rPr>
        <w:t>N</w:t>
      </w:r>
      <w:proofErr w:type="spellStart"/>
      <w:r w:rsidRPr="00C93D8F">
        <w:rPr>
          <w:color w:val="000000"/>
          <w:sz w:val="28"/>
          <w:szCs w:val="28"/>
        </w:rPr>
        <w:t>hóm</w:t>
      </w:r>
      <w:proofErr w:type="spellEnd"/>
      <w:r w:rsidRPr="00C93D8F">
        <w:rPr>
          <w:color w:val="000000"/>
          <w:sz w:val="28"/>
          <w:szCs w:val="28"/>
        </w:rPr>
        <w:t xml:space="preserve"> </w:t>
      </w:r>
      <w:proofErr w:type="spellStart"/>
      <w:r w:rsidRPr="00C93D8F">
        <w:rPr>
          <w:color w:val="000000"/>
          <w:sz w:val="28"/>
          <w:szCs w:val="28"/>
        </w:rPr>
        <w:t>yếu</w:t>
      </w:r>
      <w:proofErr w:type="spellEnd"/>
      <w:r w:rsidRPr="00C93D8F">
        <w:rPr>
          <w:color w:val="000000"/>
          <w:sz w:val="28"/>
          <w:szCs w:val="28"/>
        </w:rPr>
        <w:t xml:space="preserve"> </w:t>
      </w:r>
      <w:proofErr w:type="spellStart"/>
      <w:r w:rsidRPr="00C93D8F">
        <w:rPr>
          <w:color w:val="000000"/>
          <w:sz w:val="28"/>
          <w:szCs w:val="28"/>
        </w:rPr>
        <w:t>tố</w:t>
      </w:r>
      <w:proofErr w:type="spellEnd"/>
      <w:r w:rsidRPr="00C93D8F">
        <w:rPr>
          <w:color w:val="000000"/>
          <w:sz w:val="28"/>
          <w:szCs w:val="28"/>
        </w:rPr>
        <w:t xml:space="preserve"> </w:t>
      </w:r>
      <w:proofErr w:type="spellStart"/>
      <w:r w:rsidRPr="00C93D8F">
        <w:rPr>
          <w:color w:val="000000"/>
          <w:sz w:val="28"/>
          <w:szCs w:val="28"/>
        </w:rPr>
        <w:t>về</w:t>
      </w:r>
      <w:proofErr w:type="spellEnd"/>
      <w:r w:rsidRPr="00C93D8F">
        <w:rPr>
          <w:color w:val="000000"/>
          <w:sz w:val="28"/>
          <w:szCs w:val="28"/>
        </w:rPr>
        <w:t xml:space="preserve"> </w:t>
      </w:r>
      <w:proofErr w:type="spellStart"/>
      <w:r w:rsidRPr="00C93D8F">
        <w:rPr>
          <w:color w:val="000000"/>
          <w:sz w:val="28"/>
          <w:szCs w:val="28"/>
        </w:rPr>
        <w:t>cơ</w:t>
      </w:r>
      <w:proofErr w:type="spellEnd"/>
      <w:r w:rsidRPr="00C93D8F">
        <w:rPr>
          <w:color w:val="000000"/>
          <w:sz w:val="28"/>
          <w:szCs w:val="28"/>
        </w:rPr>
        <w:t xml:space="preserve"> </w:t>
      </w:r>
      <w:proofErr w:type="spellStart"/>
      <w:r w:rsidRPr="00C93D8F">
        <w:rPr>
          <w:color w:val="000000"/>
          <w:sz w:val="28"/>
          <w:szCs w:val="28"/>
        </w:rPr>
        <w:t>sở</w:t>
      </w:r>
      <w:proofErr w:type="spellEnd"/>
      <w:r w:rsidRPr="00C93D8F">
        <w:rPr>
          <w:color w:val="000000"/>
          <w:sz w:val="28"/>
          <w:szCs w:val="28"/>
        </w:rPr>
        <w:t xml:space="preserve"> </w:t>
      </w:r>
      <w:proofErr w:type="spellStart"/>
      <w:r w:rsidRPr="00C93D8F">
        <w:rPr>
          <w:color w:val="000000"/>
          <w:sz w:val="28"/>
          <w:szCs w:val="28"/>
        </w:rPr>
        <w:t>hạ</w:t>
      </w:r>
      <w:proofErr w:type="spellEnd"/>
      <w:r w:rsidRPr="00C93D8F">
        <w:rPr>
          <w:color w:val="000000"/>
          <w:sz w:val="28"/>
          <w:szCs w:val="28"/>
        </w:rPr>
        <w:t xml:space="preserve"> </w:t>
      </w:r>
      <w:proofErr w:type="spellStart"/>
      <w:r w:rsidRPr="00C93D8F">
        <w:rPr>
          <w:color w:val="000000"/>
          <w:sz w:val="28"/>
          <w:szCs w:val="28"/>
        </w:rPr>
        <w:t>tầng</w:t>
      </w:r>
      <w:proofErr w:type="spellEnd"/>
      <w:r w:rsidRPr="00C93D8F">
        <w:rPr>
          <w:color w:val="000000"/>
          <w:sz w:val="28"/>
          <w:szCs w:val="28"/>
        </w:rPr>
        <w:t xml:space="preserve">, SHTT </w:t>
      </w:r>
      <w:proofErr w:type="spellStart"/>
      <w:r w:rsidRPr="00C93D8F">
        <w:rPr>
          <w:color w:val="000000"/>
          <w:sz w:val="28"/>
          <w:szCs w:val="28"/>
        </w:rPr>
        <w:t>và</w:t>
      </w:r>
      <w:proofErr w:type="spellEnd"/>
      <w:r w:rsidRPr="00C93D8F">
        <w:rPr>
          <w:color w:val="000000"/>
          <w:sz w:val="28"/>
          <w:szCs w:val="28"/>
        </w:rPr>
        <w:t xml:space="preserve"> </w:t>
      </w:r>
      <w:proofErr w:type="spellStart"/>
      <w:r w:rsidRPr="00C93D8F">
        <w:rPr>
          <w:color w:val="000000"/>
          <w:sz w:val="28"/>
          <w:szCs w:val="28"/>
        </w:rPr>
        <w:t>thể</w:t>
      </w:r>
      <w:proofErr w:type="spellEnd"/>
      <w:r w:rsidRPr="00C93D8F">
        <w:rPr>
          <w:color w:val="000000"/>
          <w:sz w:val="28"/>
          <w:szCs w:val="28"/>
        </w:rPr>
        <w:t xml:space="preserve"> </w:t>
      </w:r>
      <w:proofErr w:type="spellStart"/>
      <w:r w:rsidRPr="00C93D8F">
        <w:rPr>
          <w:color w:val="000000"/>
          <w:sz w:val="28"/>
          <w:szCs w:val="28"/>
        </w:rPr>
        <w:t>chế</w:t>
      </w:r>
      <w:proofErr w:type="spellEnd"/>
      <w:r w:rsidRPr="00C93D8F">
        <w:rPr>
          <w:color w:val="000000"/>
          <w:sz w:val="28"/>
          <w:szCs w:val="28"/>
          <w:lang w:val="vi-VN"/>
        </w:rPr>
        <w:t>:</w:t>
      </w:r>
    </w:p>
    <w:p w14:paraId="745604E5" w14:textId="77777777" w:rsidR="001A5368" w:rsidRPr="00975E35" w:rsidRDefault="00664F26" w:rsidP="006744B8">
      <w:pPr>
        <w:widowControl w:val="0"/>
        <w:tabs>
          <w:tab w:val="num" w:pos="720"/>
        </w:tabs>
        <w:ind w:right="112"/>
        <w:jc w:val="both"/>
        <w:rPr>
          <w:color w:val="000000"/>
          <w:sz w:val="28"/>
          <w:szCs w:val="28"/>
        </w:rPr>
      </w:pPr>
      <w:r>
        <w:rPr>
          <w:color w:val="000000"/>
          <w:sz w:val="28"/>
          <w:szCs w:val="28"/>
        </w:rPr>
        <w:tab/>
      </w:r>
      <w:r w:rsidR="00A64574">
        <w:rPr>
          <w:color w:val="000000"/>
          <w:sz w:val="28"/>
          <w:szCs w:val="28"/>
          <w:lang w:val="vi-VN"/>
        </w:rPr>
        <w:t xml:space="preserve">- </w:t>
      </w:r>
      <w:proofErr w:type="spellStart"/>
      <w:r w:rsidR="001A5368" w:rsidRPr="00975E35">
        <w:rPr>
          <w:color w:val="000000"/>
          <w:sz w:val="28"/>
          <w:szCs w:val="28"/>
        </w:rPr>
        <w:t>Cơ</w:t>
      </w:r>
      <w:proofErr w:type="spellEnd"/>
      <w:r w:rsidR="001A5368" w:rsidRPr="00975E35">
        <w:rPr>
          <w:color w:val="000000"/>
          <w:sz w:val="28"/>
          <w:szCs w:val="28"/>
        </w:rPr>
        <w:t xml:space="preserve"> </w:t>
      </w:r>
      <w:proofErr w:type="spellStart"/>
      <w:r w:rsidR="001A5368" w:rsidRPr="00975E35">
        <w:rPr>
          <w:color w:val="000000"/>
          <w:sz w:val="28"/>
          <w:szCs w:val="28"/>
        </w:rPr>
        <w:t>sở</w:t>
      </w:r>
      <w:proofErr w:type="spellEnd"/>
      <w:r w:rsidR="001A5368" w:rsidRPr="00975E35">
        <w:rPr>
          <w:color w:val="000000"/>
          <w:sz w:val="28"/>
          <w:szCs w:val="28"/>
        </w:rPr>
        <w:t xml:space="preserve"> </w:t>
      </w:r>
      <w:proofErr w:type="spellStart"/>
      <w:r w:rsidR="001A5368" w:rsidRPr="00975E35">
        <w:rPr>
          <w:color w:val="000000"/>
          <w:sz w:val="28"/>
          <w:szCs w:val="28"/>
        </w:rPr>
        <w:t>hạ</w:t>
      </w:r>
      <w:proofErr w:type="spellEnd"/>
      <w:r w:rsidR="001A5368" w:rsidRPr="00975E35">
        <w:rPr>
          <w:color w:val="000000"/>
          <w:sz w:val="28"/>
          <w:szCs w:val="28"/>
        </w:rPr>
        <w:t xml:space="preserve"> </w:t>
      </w:r>
      <w:proofErr w:type="spellStart"/>
      <w:r w:rsidR="001A5368" w:rsidRPr="00975E35">
        <w:rPr>
          <w:color w:val="000000"/>
          <w:sz w:val="28"/>
          <w:szCs w:val="28"/>
        </w:rPr>
        <w:t>tầng</w:t>
      </w:r>
      <w:proofErr w:type="spellEnd"/>
      <w:r w:rsidR="001A5368" w:rsidRPr="00975E35">
        <w:rPr>
          <w:color w:val="000000"/>
          <w:sz w:val="28"/>
          <w:szCs w:val="28"/>
        </w:rPr>
        <w:t xml:space="preserve"> KH&amp;CN </w:t>
      </w:r>
      <w:proofErr w:type="spellStart"/>
      <w:r w:rsidR="001A5368" w:rsidRPr="00975E35">
        <w:rPr>
          <w:color w:val="000000"/>
          <w:sz w:val="28"/>
          <w:szCs w:val="28"/>
        </w:rPr>
        <w:t>quốc</w:t>
      </w:r>
      <w:proofErr w:type="spellEnd"/>
      <w:r w:rsidR="001A5368" w:rsidRPr="00975E35">
        <w:rPr>
          <w:color w:val="000000"/>
          <w:sz w:val="28"/>
          <w:szCs w:val="28"/>
        </w:rPr>
        <w:t xml:space="preserve"> </w:t>
      </w:r>
      <w:proofErr w:type="spellStart"/>
      <w:r w:rsidR="001A5368" w:rsidRPr="00975E35">
        <w:rPr>
          <w:color w:val="000000"/>
          <w:sz w:val="28"/>
          <w:szCs w:val="28"/>
        </w:rPr>
        <w:t>gia</w:t>
      </w:r>
      <w:proofErr w:type="spellEnd"/>
      <w:r w:rsidR="001A5368" w:rsidRPr="00975E35">
        <w:rPr>
          <w:color w:val="000000"/>
          <w:sz w:val="28"/>
          <w:szCs w:val="28"/>
        </w:rPr>
        <w:t xml:space="preserve"> </w:t>
      </w:r>
      <w:proofErr w:type="spellStart"/>
      <w:r w:rsidR="001A5368" w:rsidRPr="00975E35">
        <w:rPr>
          <w:color w:val="000000"/>
          <w:sz w:val="28"/>
          <w:szCs w:val="28"/>
        </w:rPr>
        <w:t>gồm</w:t>
      </w:r>
      <w:proofErr w:type="spellEnd"/>
      <w:r w:rsidR="001A5368" w:rsidRPr="00975E35">
        <w:rPr>
          <w:color w:val="000000"/>
          <w:sz w:val="28"/>
          <w:szCs w:val="28"/>
        </w:rPr>
        <w:t xml:space="preserve"> </w:t>
      </w:r>
      <w:proofErr w:type="spellStart"/>
      <w:r w:rsidR="001A5368" w:rsidRPr="00975E35">
        <w:rPr>
          <w:color w:val="000000"/>
          <w:sz w:val="28"/>
          <w:szCs w:val="28"/>
        </w:rPr>
        <w:t>các</w:t>
      </w:r>
      <w:proofErr w:type="spellEnd"/>
      <w:r w:rsidR="001A5368" w:rsidRPr="00975E35">
        <w:rPr>
          <w:color w:val="000000"/>
          <w:sz w:val="28"/>
          <w:szCs w:val="28"/>
        </w:rPr>
        <w:t xml:space="preserve"> </w:t>
      </w:r>
      <w:proofErr w:type="spellStart"/>
      <w:r w:rsidR="001A5368" w:rsidRPr="00975E35">
        <w:rPr>
          <w:color w:val="000000"/>
          <w:sz w:val="28"/>
          <w:szCs w:val="28"/>
        </w:rPr>
        <w:t>trường</w:t>
      </w:r>
      <w:proofErr w:type="spellEnd"/>
      <w:r w:rsidR="001A5368" w:rsidRPr="00975E35">
        <w:rPr>
          <w:color w:val="000000"/>
          <w:sz w:val="28"/>
          <w:szCs w:val="28"/>
        </w:rPr>
        <w:t xml:space="preserve"> </w:t>
      </w:r>
      <w:proofErr w:type="spellStart"/>
      <w:r w:rsidR="001A5368" w:rsidRPr="00975E35">
        <w:rPr>
          <w:color w:val="000000"/>
          <w:sz w:val="28"/>
          <w:szCs w:val="28"/>
        </w:rPr>
        <w:t>đại</w:t>
      </w:r>
      <w:proofErr w:type="spellEnd"/>
      <w:r w:rsidR="001A5368" w:rsidRPr="00975E35">
        <w:rPr>
          <w:color w:val="000000"/>
          <w:sz w:val="28"/>
          <w:szCs w:val="28"/>
        </w:rPr>
        <w:t xml:space="preserve"> </w:t>
      </w:r>
      <w:proofErr w:type="spellStart"/>
      <w:r w:rsidR="001A5368" w:rsidRPr="00975E35">
        <w:rPr>
          <w:color w:val="000000"/>
          <w:sz w:val="28"/>
          <w:szCs w:val="28"/>
        </w:rPr>
        <w:t>học</w:t>
      </w:r>
      <w:proofErr w:type="spellEnd"/>
      <w:r w:rsidR="001A5368" w:rsidRPr="00975E35">
        <w:rPr>
          <w:color w:val="000000"/>
          <w:sz w:val="28"/>
          <w:szCs w:val="28"/>
        </w:rPr>
        <w:t xml:space="preserve">, </w:t>
      </w:r>
      <w:proofErr w:type="spellStart"/>
      <w:r w:rsidR="001A5368" w:rsidRPr="00975E35">
        <w:rPr>
          <w:color w:val="000000"/>
          <w:sz w:val="28"/>
          <w:szCs w:val="28"/>
        </w:rPr>
        <w:t>viện</w:t>
      </w:r>
      <w:proofErr w:type="spellEnd"/>
      <w:r w:rsidR="001A5368" w:rsidRPr="00975E35">
        <w:rPr>
          <w:color w:val="000000"/>
          <w:sz w:val="28"/>
          <w:szCs w:val="28"/>
        </w:rPr>
        <w:t xml:space="preserve"> </w:t>
      </w:r>
      <w:proofErr w:type="spellStart"/>
      <w:r w:rsidR="001A5368" w:rsidRPr="00975E35">
        <w:rPr>
          <w:color w:val="000000"/>
          <w:sz w:val="28"/>
          <w:szCs w:val="28"/>
        </w:rPr>
        <w:t>và</w:t>
      </w:r>
      <w:proofErr w:type="spellEnd"/>
      <w:r w:rsidR="001A5368" w:rsidRPr="00975E35">
        <w:rPr>
          <w:color w:val="000000"/>
          <w:sz w:val="28"/>
          <w:szCs w:val="28"/>
        </w:rPr>
        <w:t xml:space="preserve"> </w:t>
      </w:r>
      <w:proofErr w:type="spellStart"/>
      <w:r w:rsidR="001A5368" w:rsidRPr="00975E35">
        <w:rPr>
          <w:color w:val="000000"/>
          <w:sz w:val="28"/>
          <w:szCs w:val="28"/>
        </w:rPr>
        <w:t>trung</w:t>
      </w:r>
      <w:proofErr w:type="spellEnd"/>
      <w:r w:rsidR="001A5368" w:rsidRPr="00975E35">
        <w:rPr>
          <w:color w:val="000000"/>
          <w:sz w:val="28"/>
          <w:szCs w:val="28"/>
        </w:rPr>
        <w:t xml:space="preserve"> </w:t>
      </w:r>
      <w:proofErr w:type="spellStart"/>
      <w:r w:rsidR="001A5368" w:rsidRPr="00975E35">
        <w:rPr>
          <w:color w:val="000000"/>
          <w:sz w:val="28"/>
          <w:szCs w:val="28"/>
        </w:rPr>
        <w:t>tâm</w:t>
      </w:r>
      <w:proofErr w:type="spellEnd"/>
      <w:r w:rsidR="001A5368" w:rsidRPr="00975E35">
        <w:rPr>
          <w:color w:val="000000"/>
          <w:sz w:val="28"/>
          <w:szCs w:val="28"/>
        </w:rPr>
        <w:t xml:space="preserve"> </w:t>
      </w:r>
      <w:proofErr w:type="spellStart"/>
      <w:r w:rsidR="001A5368" w:rsidRPr="00975E35">
        <w:rPr>
          <w:color w:val="000000"/>
          <w:sz w:val="28"/>
          <w:szCs w:val="28"/>
        </w:rPr>
        <w:t>nghiên</w:t>
      </w:r>
      <w:proofErr w:type="spellEnd"/>
      <w:r w:rsidR="001A5368" w:rsidRPr="00975E35">
        <w:rPr>
          <w:color w:val="000000"/>
          <w:sz w:val="28"/>
          <w:szCs w:val="28"/>
        </w:rPr>
        <w:t xml:space="preserve"> </w:t>
      </w:r>
      <w:proofErr w:type="spellStart"/>
      <w:r w:rsidR="001A5368" w:rsidRPr="00975E35">
        <w:rPr>
          <w:color w:val="000000"/>
          <w:sz w:val="28"/>
          <w:szCs w:val="28"/>
        </w:rPr>
        <w:t>cứu</w:t>
      </w:r>
      <w:proofErr w:type="spellEnd"/>
      <w:r w:rsidR="001A5368" w:rsidRPr="00975E35">
        <w:rPr>
          <w:color w:val="000000"/>
          <w:sz w:val="28"/>
          <w:szCs w:val="28"/>
        </w:rPr>
        <w:t xml:space="preserve"> KH&amp;CN </w:t>
      </w:r>
      <w:proofErr w:type="spellStart"/>
      <w:r w:rsidR="001A5368" w:rsidRPr="00975E35">
        <w:rPr>
          <w:color w:val="000000"/>
          <w:sz w:val="28"/>
          <w:szCs w:val="28"/>
        </w:rPr>
        <w:t>thuộc</w:t>
      </w:r>
      <w:proofErr w:type="spellEnd"/>
      <w:r w:rsidR="001A5368" w:rsidRPr="00975E35">
        <w:rPr>
          <w:color w:val="000000"/>
          <w:sz w:val="28"/>
          <w:szCs w:val="28"/>
        </w:rPr>
        <w:t xml:space="preserve"> </w:t>
      </w:r>
      <w:proofErr w:type="spellStart"/>
      <w:r w:rsidR="001A5368" w:rsidRPr="00975E35">
        <w:rPr>
          <w:color w:val="000000"/>
          <w:sz w:val="28"/>
          <w:szCs w:val="28"/>
        </w:rPr>
        <w:t>mọi</w:t>
      </w:r>
      <w:proofErr w:type="spellEnd"/>
      <w:r w:rsidR="001A5368" w:rsidRPr="00975E35">
        <w:rPr>
          <w:color w:val="000000"/>
          <w:sz w:val="28"/>
          <w:szCs w:val="28"/>
        </w:rPr>
        <w:t xml:space="preserve"> </w:t>
      </w:r>
      <w:proofErr w:type="spellStart"/>
      <w:r w:rsidR="001A5368" w:rsidRPr="00975E35">
        <w:rPr>
          <w:color w:val="000000"/>
          <w:sz w:val="28"/>
          <w:szCs w:val="28"/>
        </w:rPr>
        <w:t>thành</w:t>
      </w:r>
      <w:proofErr w:type="spellEnd"/>
      <w:r w:rsidR="001A5368" w:rsidRPr="00975E35">
        <w:rPr>
          <w:color w:val="000000"/>
          <w:sz w:val="28"/>
          <w:szCs w:val="28"/>
        </w:rPr>
        <w:t xml:space="preserve"> </w:t>
      </w:r>
      <w:proofErr w:type="spellStart"/>
      <w:r w:rsidR="001A5368" w:rsidRPr="00975E35">
        <w:rPr>
          <w:color w:val="000000"/>
          <w:sz w:val="28"/>
          <w:szCs w:val="28"/>
        </w:rPr>
        <w:t>phần</w:t>
      </w:r>
      <w:proofErr w:type="spellEnd"/>
      <w:r w:rsidR="001A5368" w:rsidRPr="00975E35">
        <w:rPr>
          <w:color w:val="000000"/>
          <w:sz w:val="28"/>
          <w:szCs w:val="28"/>
        </w:rPr>
        <w:t xml:space="preserve"> </w:t>
      </w:r>
      <w:proofErr w:type="spellStart"/>
      <w:r w:rsidR="001A5368" w:rsidRPr="00975E35">
        <w:rPr>
          <w:color w:val="000000"/>
          <w:sz w:val="28"/>
          <w:szCs w:val="28"/>
        </w:rPr>
        <w:t>kinh</w:t>
      </w:r>
      <w:proofErr w:type="spellEnd"/>
      <w:r w:rsidR="001A5368" w:rsidRPr="00975E35">
        <w:rPr>
          <w:color w:val="000000"/>
          <w:sz w:val="28"/>
          <w:szCs w:val="28"/>
        </w:rPr>
        <w:t xml:space="preserve"> </w:t>
      </w:r>
      <w:proofErr w:type="spellStart"/>
      <w:r w:rsidR="001A5368" w:rsidRPr="00975E35">
        <w:rPr>
          <w:color w:val="000000"/>
          <w:sz w:val="28"/>
          <w:szCs w:val="28"/>
        </w:rPr>
        <w:t>tế</w:t>
      </w:r>
      <w:proofErr w:type="spellEnd"/>
      <w:r w:rsidR="001A5368" w:rsidRPr="00975E35">
        <w:rPr>
          <w:color w:val="000000"/>
          <w:sz w:val="28"/>
          <w:szCs w:val="28"/>
        </w:rPr>
        <w:t xml:space="preserve">, </w:t>
      </w:r>
      <w:proofErr w:type="spellStart"/>
      <w:r w:rsidR="001A5368" w:rsidRPr="00975E35">
        <w:rPr>
          <w:color w:val="000000"/>
          <w:sz w:val="28"/>
          <w:szCs w:val="28"/>
        </w:rPr>
        <w:t>các</w:t>
      </w:r>
      <w:proofErr w:type="spellEnd"/>
      <w:r w:rsidR="001A5368" w:rsidRPr="00975E35">
        <w:rPr>
          <w:color w:val="000000"/>
          <w:sz w:val="28"/>
          <w:szCs w:val="28"/>
        </w:rPr>
        <w:t xml:space="preserve"> </w:t>
      </w:r>
      <w:proofErr w:type="spellStart"/>
      <w:r w:rsidR="001A5368" w:rsidRPr="00975E35">
        <w:rPr>
          <w:color w:val="000000"/>
          <w:sz w:val="28"/>
          <w:szCs w:val="28"/>
        </w:rPr>
        <w:t>cơ</w:t>
      </w:r>
      <w:proofErr w:type="spellEnd"/>
      <w:r w:rsidR="001A5368" w:rsidRPr="00975E35">
        <w:rPr>
          <w:color w:val="000000"/>
          <w:sz w:val="28"/>
          <w:szCs w:val="28"/>
        </w:rPr>
        <w:t xml:space="preserve"> </w:t>
      </w:r>
      <w:proofErr w:type="spellStart"/>
      <w:r w:rsidR="001A5368" w:rsidRPr="00975E35">
        <w:rPr>
          <w:color w:val="000000"/>
          <w:sz w:val="28"/>
          <w:szCs w:val="28"/>
        </w:rPr>
        <w:t>quan</w:t>
      </w:r>
      <w:proofErr w:type="spellEnd"/>
      <w:r w:rsidR="001A5368" w:rsidRPr="00975E35">
        <w:rPr>
          <w:color w:val="000000"/>
          <w:sz w:val="28"/>
          <w:szCs w:val="28"/>
        </w:rPr>
        <w:t xml:space="preserve"> </w:t>
      </w:r>
      <w:proofErr w:type="spellStart"/>
      <w:r w:rsidR="001A5368" w:rsidRPr="00975E35">
        <w:rPr>
          <w:color w:val="000000"/>
          <w:sz w:val="28"/>
          <w:szCs w:val="28"/>
        </w:rPr>
        <w:t>dịch</w:t>
      </w:r>
      <w:proofErr w:type="spellEnd"/>
      <w:r w:rsidR="001A5368" w:rsidRPr="00975E35">
        <w:rPr>
          <w:color w:val="000000"/>
          <w:sz w:val="28"/>
          <w:szCs w:val="28"/>
        </w:rPr>
        <w:t xml:space="preserve"> </w:t>
      </w:r>
      <w:proofErr w:type="spellStart"/>
      <w:r w:rsidR="001A5368" w:rsidRPr="00975E35">
        <w:rPr>
          <w:color w:val="000000"/>
          <w:sz w:val="28"/>
          <w:szCs w:val="28"/>
        </w:rPr>
        <w:t>vụ</w:t>
      </w:r>
      <w:proofErr w:type="spellEnd"/>
      <w:r w:rsidR="001A5368" w:rsidRPr="00975E35">
        <w:rPr>
          <w:color w:val="000000"/>
          <w:sz w:val="28"/>
          <w:szCs w:val="28"/>
        </w:rPr>
        <w:t xml:space="preserve"> KH&amp;CN</w:t>
      </w:r>
      <w:r w:rsidR="00A64574">
        <w:rPr>
          <w:color w:val="000000"/>
          <w:sz w:val="28"/>
          <w:szCs w:val="28"/>
          <w:lang w:val="vi-VN"/>
        </w:rPr>
        <w:t>...</w:t>
      </w:r>
      <w:r w:rsidR="001A5368" w:rsidRPr="00975E35">
        <w:rPr>
          <w:color w:val="000000"/>
          <w:sz w:val="28"/>
          <w:szCs w:val="28"/>
        </w:rPr>
        <w:t xml:space="preserve"> </w:t>
      </w:r>
      <w:proofErr w:type="spellStart"/>
      <w:r w:rsidR="001A5368" w:rsidRPr="00975E35">
        <w:rPr>
          <w:color w:val="000000"/>
          <w:sz w:val="28"/>
          <w:szCs w:val="28"/>
        </w:rPr>
        <w:t>Cơ</w:t>
      </w:r>
      <w:proofErr w:type="spellEnd"/>
      <w:r w:rsidR="001A5368" w:rsidRPr="00975E35">
        <w:rPr>
          <w:color w:val="000000"/>
          <w:sz w:val="28"/>
          <w:szCs w:val="28"/>
        </w:rPr>
        <w:t xml:space="preserve"> </w:t>
      </w:r>
      <w:proofErr w:type="spellStart"/>
      <w:r w:rsidR="001A5368" w:rsidRPr="00975E35">
        <w:rPr>
          <w:color w:val="000000"/>
          <w:sz w:val="28"/>
          <w:szCs w:val="28"/>
        </w:rPr>
        <w:t>sở</w:t>
      </w:r>
      <w:proofErr w:type="spellEnd"/>
      <w:r w:rsidR="001A5368" w:rsidRPr="00975E35">
        <w:rPr>
          <w:color w:val="000000"/>
          <w:sz w:val="28"/>
          <w:szCs w:val="28"/>
        </w:rPr>
        <w:t xml:space="preserve"> </w:t>
      </w:r>
      <w:proofErr w:type="spellStart"/>
      <w:r w:rsidR="001A5368" w:rsidRPr="00975E35">
        <w:rPr>
          <w:color w:val="000000"/>
          <w:sz w:val="28"/>
          <w:szCs w:val="28"/>
        </w:rPr>
        <w:t>hạ</w:t>
      </w:r>
      <w:proofErr w:type="spellEnd"/>
      <w:r w:rsidR="001A5368" w:rsidRPr="00975E35">
        <w:rPr>
          <w:color w:val="000000"/>
          <w:sz w:val="28"/>
          <w:szCs w:val="28"/>
        </w:rPr>
        <w:t xml:space="preserve"> </w:t>
      </w:r>
      <w:proofErr w:type="spellStart"/>
      <w:r w:rsidR="001A5368" w:rsidRPr="00975E35">
        <w:rPr>
          <w:color w:val="000000"/>
          <w:sz w:val="28"/>
          <w:szCs w:val="28"/>
        </w:rPr>
        <w:t>tầng</w:t>
      </w:r>
      <w:proofErr w:type="spellEnd"/>
      <w:r w:rsidR="001A5368" w:rsidRPr="00975E35">
        <w:rPr>
          <w:color w:val="000000"/>
          <w:sz w:val="28"/>
          <w:szCs w:val="28"/>
        </w:rPr>
        <w:t xml:space="preserve"> KH&amp;CN </w:t>
      </w:r>
      <w:proofErr w:type="spellStart"/>
      <w:r w:rsidR="001A5368" w:rsidRPr="00975E35">
        <w:rPr>
          <w:color w:val="000000"/>
          <w:sz w:val="28"/>
          <w:szCs w:val="28"/>
        </w:rPr>
        <w:t>quốc</w:t>
      </w:r>
      <w:proofErr w:type="spellEnd"/>
      <w:r w:rsidR="001A5368" w:rsidRPr="00975E35">
        <w:rPr>
          <w:color w:val="000000"/>
          <w:sz w:val="28"/>
          <w:szCs w:val="28"/>
        </w:rPr>
        <w:t xml:space="preserve"> </w:t>
      </w:r>
      <w:proofErr w:type="spellStart"/>
      <w:r w:rsidR="001A5368" w:rsidRPr="00975E35">
        <w:rPr>
          <w:color w:val="000000"/>
          <w:sz w:val="28"/>
          <w:szCs w:val="28"/>
        </w:rPr>
        <w:t>gia</w:t>
      </w:r>
      <w:proofErr w:type="spellEnd"/>
      <w:r w:rsidR="001A5368" w:rsidRPr="00975E35">
        <w:rPr>
          <w:color w:val="000000"/>
          <w:sz w:val="28"/>
          <w:szCs w:val="28"/>
        </w:rPr>
        <w:t xml:space="preserve"> </w:t>
      </w:r>
      <w:proofErr w:type="spellStart"/>
      <w:r w:rsidR="001A5368" w:rsidRPr="00975E35">
        <w:rPr>
          <w:color w:val="000000"/>
          <w:sz w:val="28"/>
          <w:szCs w:val="28"/>
        </w:rPr>
        <w:t>mạnh</w:t>
      </w:r>
      <w:proofErr w:type="spellEnd"/>
      <w:r w:rsidR="001A5368" w:rsidRPr="00975E35">
        <w:rPr>
          <w:color w:val="000000"/>
          <w:sz w:val="28"/>
          <w:szCs w:val="28"/>
        </w:rPr>
        <w:t xml:space="preserve"> </w:t>
      </w:r>
      <w:proofErr w:type="spellStart"/>
      <w:r w:rsidR="001A5368" w:rsidRPr="00975E35">
        <w:rPr>
          <w:color w:val="000000"/>
          <w:sz w:val="28"/>
          <w:szCs w:val="28"/>
        </w:rPr>
        <w:t>sẽ</w:t>
      </w:r>
      <w:proofErr w:type="spellEnd"/>
      <w:r w:rsidR="001A5368" w:rsidRPr="00975E35">
        <w:rPr>
          <w:color w:val="000000"/>
          <w:sz w:val="28"/>
          <w:szCs w:val="28"/>
        </w:rPr>
        <w:t xml:space="preserve"> </w:t>
      </w:r>
      <w:proofErr w:type="spellStart"/>
      <w:r w:rsidR="001A5368" w:rsidRPr="00975E35">
        <w:rPr>
          <w:color w:val="000000"/>
          <w:sz w:val="28"/>
          <w:szCs w:val="28"/>
        </w:rPr>
        <w:t>giúp</w:t>
      </w:r>
      <w:proofErr w:type="spellEnd"/>
      <w:r w:rsidR="001A5368" w:rsidRPr="00975E35">
        <w:rPr>
          <w:color w:val="000000"/>
          <w:sz w:val="28"/>
          <w:szCs w:val="28"/>
        </w:rPr>
        <w:t xml:space="preserve"> </w:t>
      </w:r>
      <w:proofErr w:type="spellStart"/>
      <w:r w:rsidR="001A5368" w:rsidRPr="00975E35">
        <w:rPr>
          <w:color w:val="000000"/>
          <w:sz w:val="28"/>
          <w:szCs w:val="28"/>
        </w:rPr>
        <w:t>doanh</w:t>
      </w:r>
      <w:proofErr w:type="spellEnd"/>
      <w:r w:rsidR="001A5368" w:rsidRPr="00975E35">
        <w:rPr>
          <w:color w:val="000000"/>
          <w:sz w:val="28"/>
          <w:szCs w:val="28"/>
        </w:rPr>
        <w:t xml:space="preserve"> </w:t>
      </w:r>
      <w:proofErr w:type="spellStart"/>
      <w:r w:rsidR="001A5368" w:rsidRPr="00975E35">
        <w:rPr>
          <w:color w:val="000000"/>
          <w:sz w:val="28"/>
          <w:szCs w:val="28"/>
        </w:rPr>
        <w:t>nghiệp</w:t>
      </w:r>
      <w:proofErr w:type="spellEnd"/>
      <w:r w:rsidR="001A5368" w:rsidRPr="00975E35">
        <w:rPr>
          <w:color w:val="000000"/>
          <w:sz w:val="28"/>
          <w:szCs w:val="28"/>
        </w:rPr>
        <w:t xml:space="preserve"> </w:t>
      </w:r>
      <w:proofErr w:type="spellStart"/>
      <w:r w:rsidR="001A5368" w:rsidRPr="00975E35">
        <w:rPr>
          <w:color w:val="000000"/>
          <w:sz w:val="28"/>
          <w:szCs w:val="28"/>
        </w:rPr>
        <w:t>giảm</w:t>
      </w:r>
      <w:proofErr w:type="spellEnd"/>
      <w:r w:rsidR="001A5368" w:rsidRPr="00975E35">
        <w:rPr>
          <w:color w:val="000000"/>
          <w:sz w:val="28"/>
          <w:szCs w:val="28"/>
        </w:rPr>
        <w:t xml:space="preserve"> chi </w:t>
      </w:r>
      <w:proofErr w:type="spellStart"/>
      <w:r w:rsidR="001A5368" w:rsidRPr="00975E35">
        <w:rPr>
          <w:color w:val="000000"/>
          <w:sz w:val="28"/>
          <w:szCs w:val="28"/>
        </w:rPr>
        <w:t>phí</w:t>
      </w:r>
      <w:proofErr w:type="spellEnd"/>
      <w:r w:rsidR="001A5368" w:rsidRPr="00975E35">
        <w:rPr>
          <w:color w:val="000000"/>
          <w:sz w:val="28"/>
          <w:szCs w:val="28"/>
        </w:rPr>
        <w:t xml:space="preserve"> </w:t>
      </w:r>
      <w:proofErr w:type="spellStart"/>
      <w:r w:rsidR="001A5368" w:rsidRPr="00975E35">
        <w:rPr>
          <w:color w:val="000000"/>
          <w:sz w:val="28"/>
          <w:szCs w:val="28"/>
        </w:rPr>
        <w:t>và</w:t>
      </w:r>
      <w:proofErr w:type="spellEnd"/>
      <w:r w:rsidR="001A5368" w:rsidRPr="00975E35">
        <w:rPr>
          <w:color w:val="000000"/>
          <w:sz w:val="28"/>
          <w:szCs w:val="28"/>
        </w:rPr>
        <w:t xml:space="preserve"> </w:t>
      </w:r>
      <w:proofErr w:type="spellStart"/>
      <w:r w:rsidR="001A5368" w:rsidRPr="00975E35">
        <w:rPr>
          <w:color w:val="000000"/>
          <w:sz w:val="28"/>
          <w:szCs w:val="28"/>
        </w:rPr>
        <w:t>giảm</w:t>
      </w:r>
      <w:proofErr w:type="spellEnd"/>
      <w:r w:rsidR="001A5368" w:rsidRPr="00975E35">
        <w:rPr>
          <w:color w:val="000000"/>
          <w:sz w:val="28"/>
          <w:szCs w:val="28"/>
        </w:rPr>
        <w:t xml:space="preserve"> </w:t>
      </w:r>
      <w:proofErr w:type="spellStart"/>
      <w:r w:rsidR="001A5368" w:rsidRPr="00975E35">
        <w:rPr>
          <w:color w:val="000000"/>
          <w:sz w:val="28"/>
          <w:szCs w:val="28"/>
        </w:rPr>
        <w:t>độ</w:t>
      </w:r>
      <w:proofErr w:type="spellEnd"/>
      <w:r w:rsidR="001A5368" w:rsidRPr="00975E35">
        <w:rPr>
          <w:color w:val="000000"/>
          <w:sz w:val="28"/>
          <w:szCs w:val="28"/>
        </w:rPr>
        <w:t xml:space="preserve"> </w:t>
      </w:r>
      <w:proofErr w:type="spellStart"/>
      <w:r w:rsidR="001A5368" w:rsidRPr="00975E35">
        <w:rPr>
          <w:color w:val="000000"/>
          <w:sz w:val="28"/>
          <w:szCs w:val="28"/>
        </w:rPr>
        <w:t>rủi</w:t>
      </w:r>
      <w:proofErr w:type="spellEnd"/>
      <w:r w:rsidR="001A5368" w:rsidRPr="00975E35">
        <w:rPr>
          <w:color w:val="000000"/>
          <w:sz w:val="28"/>
          <w:szCs w:val="28"/>
        </w:rPr>
        <w:t xml:space="preserve"> </w:t>
      </w:r>
      <w:proofErr w:type="spellStart"/>
      <w:r w:rsidR="001A5368" w:rsidRPr="00975E35">
        <w:rPr>
          <w:color w:val="000000"/>
          <w:sz w:val="28"/>
          <w:szCs w:val="28"/>
        </w:rPr>
        <w:t>ro</w:t>
      </w:r>
      <w:proofErr w:type="spellEnd"/>
      <w:r w:rsidR="001A5368" w:rsidRPr="00975E35">
        <w:rPr>
          <w:color w:val="000000"/>
          <w:sz w:val="28"/>
          <w:szCs w:val="28"/>
        </w:rPr>
        <w:t xml:space="preserve"> </w:t>
      </w:r>
      <w:proofErr w:type="spellStart"/>
      <w:r w:rsidR="001A5368" w:rsidRPr="00975E35">
        <w:rPr>
          <w:color w:val="000000"/>
          <w:sz w:val="28"/>
          <w:szCs w:val="28"/>
        </w:rPr>
        <w:t>của</w:t>
      </w:r>
      <w:proofErr w:type="spellEnd"/>
      <w:r w:rsidR="001A5368" w:rsidRPr="00975E35">
        <w:rPr>
          <w:color w:val="000000"/>
          <w:sz w:val="28"/>
          <w:szCs w:val="28"/>
        </w:rPr>
        <w:t xml:space="preserve"> </w:t>
      </w:r>
      <w:proofErr w:type="spellStart"/>
      <w:r w:rsidR="001A5368" w:rsidRPr="00975E35">
        <w:rPr>
          <w:color w:val="000000"/>
          <w:sz w:val="28"/>
          <w:szCs w:val="28"/>
        </w:rPr>
        <w:t>hoạt</w:t>
      </w:r>
      <w:proofErr w:type="spellEnd"/>
      <w:r w:rsidR="001A5368" w:rsidRPr="00975E35">
        <w:rPr>
          <w:color w:val="000000"/>
          <w:sz w:val="28"/>
          <w:szCs w:val="28"/>
        </w:rPr>
        <w:t xml:space="preserve"> </w:t>
      </w:r>
      <w:proofErr w:type="spellStart"/>
      <w:r w:rsidR="001A5368" w:rsidRPr="00975E35">
        <w:rPr>
          <w:color w:val="000000"/>
          <w:sz w:val="28"/>
          <w:szCs w:val="28"/>
        </w:rPr>
        <w:t>động</w:t>
      </w:r>
      <w:proofErr w:type="spellEnd"/>
      <w:r w:rsidR="001A5368" w:rsidRPr="00975E35">
        <w:rPr>
          <w:color w:val="000000"/>
          <w:sz w:val="28"/>
          <w:szCs w:val="28"/>
        </w:rPr>
        <w:t xml:space="preserve"> </w:t>
      </w:r>
      <w:proofErr w:type="spellStart"/>
      <w:r w:rsidR="001A5368" w:rsidRPr="00975E35">
        <w:rPr>
          <w:color w:val="000000"/>
          <w:sz w:val="28"/>
          <w:szCs w:val="28"/>
        </w:rPr>
        <w:t>nghiên</w:t>
      </w:r>
      <w:proofErr w:type="spellEnd"/>
      <w:r w:rsidR="001A5368" w:rsidRPr="00975E35">
        <w:rPr>
          <w:color w:val="000000"/>
          <w:sz w:val="28"/>
          <w:szCs w:val="28"/>
        </w:rPr>
        <w:t xml:space="preserve"> </w:t>
      </w:r>
      <w:proofErr w:type="spellStart"/>
      <w:r w:rsidR="001A5368" w:rsidRPr="00975E35">
        <w:rPr>
          <w:color w:val="000000"/>
          <w:sz w:val="28"/>
          <w:szCs w:val="28"/>
        </w:rPr>
        <w:t>cứu</w:t>
      </w:r>
      <w:proofErr w:type="spellEnd"/>
      <w:r w:rsidR="001A5368" w:rsidRPr="00975E35">
        <w:rPr>
          <w:color w:val="000000"/>
          <w:sz w:val="28"/>
          <w:szCs w:val="28"/>
        </w:rPr>
        <w:t xml:space="preserve">, </w:t>
      </w:r>
      <w:proofErr w:type="spellStart"/>
      <w:r w:rsidR="001A5368" w:rsidRPr="00975E35">
        <w:rPr>
          <w:color w:val="000000"/>
          <w:sz w:val="28"/>
          <w:szCs w:val="28"/>
        </w:rPr>
        <w:t>tạo</w:t>
      </w:r>
      <w:proofErr w:type="spellEnd"/>
      <w:r w:rsidR="001A5368" w:rsidRPr="00975E35">
        <w:rPr>
          <w:color w:val="000000"/>
          <w:sz w:val="28"/>
          <w:szCs w:val="28"/>
        </w:rPr>
        <w:t xml:space="preserve"> </w:t>
      </w:r>
      <w:proofErr w:type="spellStart"/>
      <w:r w:rsidR="001A5368" w:rsidRPr="00975E35">
        <w:rPr>
          <w:color w:val="000000"/>
          <w:sz w:val="28"/>
          <w:szCs w:val="28"/>
        </w:rPr>
        <w:t>điều</w:t>
      </w:r>
      <w:proofErr w:type="spellEnd"/>
      <w:r w:rsidR="001A5368" w:rsidRPr="00975E35">
        <w:rPr>
          <w:color w:val="000000"/>
          <w:sz w:val="28"/>
          <w:szCs w:val="28"/>
        </w:rPr>
        <w:t xml:space="preserve"> </w:t>
      </w:r>
      <w:proofErr w:type="spellStart"/>
      <w:r w:rsidR="001A5368" w:rsidRPr="00975E35">
        <w:rPr>
          <w:color w:val="000000"/>
          <w:sz w:val="28"/>
          <w:szCs w:val="28"/>
        </w:rPr>
        <w:t>kiện</w:t>
      </w:r>
      <w:proofErr w:type="spellEnd"/>
      <w:r w:rsidR="001A5368" w:rsidRPr="00975E35">
        <w:rPr>
          <w:color w:val="000000"/>
          <w:sz w:val="28"/>
          <w:szCs w:val="28"/>
        </w:rPr>
        <w:t xml:space="preserve"> </w:t>
      </w:r>
      <w:proofErr w:type="spellStart"/>
      <w:r w:rsidR="001A5368" w:rsidRPr="00975E35">
        <w:rPr>
          <w:color w:val="000000"/>
          <w:sz w:val="28"/>
          <w:szCs w:val="28"/>
        </w:rPr>
        <w:t>cho</w:t>
      </w:r>
      <w:proofErr w:type="spellEnd"/>
      <w:r w:rsidR="001A5368" w:rsidRPr="00975E35">
        <w:rPr>
          <w:color w:val="000000"/>
          <w:sz w:val="28"/>
          <w:szCs w:val="28"/>
        </w:rPr>
        <w:t xml:space="preserve"> </w:t>
      </w:r>
      <w:proofErr w:type="spellStart"/>
      <w:r w:rsidR="001A5368" w:rsidRPr="00975E35">
        <w:rPr>
          <w:color w:val="000000"/>
          <w:sz w:val="28"/>
          <w:szCs w:val="28"/>
        </w:rPr>
        <w:t>doanh</w:t>
      </w:r>
      <w:proofErr w:type="spellEnd"/>
      <w:r w:rsidR="001A5368" w:rsidRPr="00975E35">
        <w:rPr>
          <w:color w:val="000000"/>
          <w:sz w:val="28"/>
          <w:szCs w:val="28"/>
        </w:rPr>
        <w:t xml:space="preserve"> </w:t>
      </w:r>
      <w:proofErr w:type="spellStart"/>
      <w:r w:rsidR="001A5368" w:rsidRPr="00975E35">
        <w:rPr>
          <w:color w:val="000000"/>
          <w:sz w:val="28"/>
          <w:szCs w:val="28"/>
        </w:rPr>
        <w:t>nghiệp</w:t>
      </w:r>
      <w:proofErr w:type="spellEnd"/>
      <w:r w:rsidR="001A5368" w:rsidRPr="00975E35">
        <w:rPr>
          <w:color w:val="000000"/>
          <w:sz w:val="28"/>
          <w:szCs w:val="28"/>
        </w:rPr>
        <w:t xml:space="preserve"> </w:t>
      </w:r>
      <w:proofErr w:type="spellStart"/>
      <w:r w:rsidR="001A5368" w:rsidRPr="00975E35">
        <w:rPr>
          <w:color w:val="000000"/>
          <w:sz w:val="28"/>
          <w:szCs w:val="28"/>
        </w:rPr>
        <w:t>khám</w:t>
      </w:r>
      <w:proofErr w:type="spellEnd"/>
      <w:r w:rsidR="001A5368" w:rsidRPr="00975E35">
        <w:rPr>
          <w:color w:val="000000"/>
          <w:sz w:val="28"/>
          <w:szCs w:val="28"/>
        </w:rPr>
        <w:t xml:space="preserve"> </w:t>
      </w:r>
      <w:proofErr w:type="spellStart"/>
      <w:r w:rsidR="001A5368" w:rsidRPr="00975E35">
        <w:rPr>
          <w:color w:val="000000"/>
          <w:sz w:val="28"/>
          <w:szCs w:val="28"/>
        </w:rPr>
        <w:t>phá</w:t>
      </w:r>
      <w:proofErr w:type="spellEnd"/>
      <w:r w:rsidR="001A5368" w:rsidRPr="00975E35">
        <w:rPr>
          <w:color w:val="000000"/>
          <w:sz w:val="28"/>
          <w:szCs w:val="28"/>
        </w:rPr>
        <w:t xml:space="preserve"> tri </w:t>
      </w:r>
      <w:proofErr w:type="spellStart"/>
      <w:r w:rsidR="001A5368" w:rsidRPr="00975E35">
        <w:rPr>
          <w:color w:val="000000"/>
          <w:sz w:val="28"/>
          <w:szCs w:val="28"/>
        </w:rPr>
        <w:t>thức</w:t>
      </w:r>
      <w:proofErr w:type="spellEnd"/>
      <w:r w:rsidR="001A5368" w:rsidRPr="00975E35">
        <w:rPr>
          <w:color w:val="000000"/>
          <w:sz w:val="28"/>
          <w:szCs w:val="28"/>
        </w:rPr>
        <w:t xml:space="preserve"> </w:t>
      </w:r>
      <w:proofErr w:type="spellStart"/>
      <w:r w:rsidR="001A5368" w:rsidRPr="00975E35">
        <w:rPr>
          <w:color w:val="000000"/>
          <w:sz w:val="28"/>
          <w:szCs w:val="28"/>
        </w:rPr>
        <w:t>mới</w:t>
      </w:r>
      <w:proofErr w:type="spellEnd"/>
      <w:r w:rsidR="001A5368" w:rsidRPr="00975E35">
        <w:rPr>
          <w:color w:val="000000"/>
          <w:sz w:val="28"/>
          <w:szCs w:val="28"/>
        </w:rPr>
        <w:t xml:space="preserve"> </w:t>
      </w:r>
      <w:proofErr w:type="spellStart"/>
      <w:r w:rsidR="001A5368" w:rsidRPr="00975E35">
        <w:rPr>
          <w:color w:val="000000"/>
          <w:sz w:val="28"/>
          <w:szCs w:val="28"/>
        </w:rPr>
        <w:t>và</w:t>
      </w:r>
      <w:proofErr w:type="spellEnd"/>
      <w:r w:rsidR="001A5368" w:rsidRPr="00975E35">
        <w:rPr>
          <w:color w:val="000000"/>
          <w:sz w:val="28"/>
          <w:szCs w:val="28"/>
        </w:rPr>
        <w:t xml:space="preserve"> </w:t>
      </w:r>
      <w:proofErr w:type="spellStart"/>
      <w:r w:rsidR="001A5368" w:rsidRPr="00975E35">
        <w:rPr>
          <w:color w:val="000000"/>
          <w:sz w:val="28"/>
          <w:szCs w:val="28"/>
        </w:rPr>
        <w:t>các</w:t>
      </w:r>
      <w:proofErr w:type="spellEnd"/>
      <w:r w:rsidR="001A5368" w:rsidRPr="00975E35">
        <w:rPr>
          <w:color w:val="000000"/>
          <w:sz w:val="28"/>
          <w:szCs w:val="28"/>
        </w:rPr>
        <w:t xml:space="preserve"> </w:t>
      </w:r>
      <w:proofErr w:type="spellStart"/>
      <w:r w:rsidR="001A5368" w:rsidRPr="00975E35">
        <w:rPr>
          <w:color w:val="000000"/>
          <w:sz w:val="28"/>
          <w:szCs w:val="28"/>
        </w:rPr>
        <w:t>cơ</w:t>
      </w:r>
      <w:proofErr w:type="spellEnd"/>
      <w:r w:rsidR="001A5368" w:rsidRPr="00975E35">
        <w:rPr>
          <w:color w:val="000000"/>
          <w:sz w:val="28"/>
          <w:szCs w:val="28"/>
        </w:rPr>
        <w:t xml:space="preserve"> </w:t>
      </w:r>
      <w:proofErr w:type="spellStart"/>
      <w:r w:rsidR="001A5368" w:rsidRPr="00975E35">
        <w:rPr>
          <w:color w:val="000000"/>
          <w:sz w:val="28"/>
          <w:szCs w:val="28"/>
        </w:rPr>
        <w:t>hội</w:t>
      </w:r>
      <w:proofErr w:type="spellEnd"/>
      <w:r w:rsidR="001A5368" w:rsidRPr="00975E35">
        <w:rPr>
          <w:color w:val="000000"/>
          <w:sz w:val="28"/>
          <w:szCs w:val="28"/>
        </w:rPr>
        <w:t xml:space="preserve"> </w:t>
      </w:r>
      <w:proofErr w:type="spellStart"/>
      <w:r w:rsidR="001A5368" w:rsidRPr="00975E35">
        <w:rPr>
          <w:color w:val="000000"/>
          <w:sz w:val="28"/>
          <w:szCs w:val="28"/>
        </w:rPr>
        <w:t>công</w:t>
      </w:r>
      <w:proofErr w:type="spellEnd"/>
      <w:r w:rsidR="001A5368" w:rsidRPr="00975E35">
        <w:rPr>
          <w:color w:val="000000"/>
          <w:sz w:val="28"/>
          <w:szCs w:val="28"/>
        </w:rPr>
        <w:t xml:space="preserve"> </w:t>
      </w:r>
      <w:proofErr w:type="spellStart"/>
      <w:r w:rsidR="001A5368" w:rsidRPr="00975E35">
        <w:rPr>
          <w:color w:val="000000"/>
          <w:sz w:val="28"/>
          <w:szCs w:val="28"/>
        </w:rPr>
        <w:t>nghệ</w:t>
      </w:r>
      <w:proofErr w:type="spellEnd"/>
      <w:r w:rsidR="001A5368" w:rsidRPr="00975E35">
        <w:rPr>
          <w:color w:val="000000"/>
          <w:sz w:val="28"/>
          <w:szCs w:val="28"/>
        </w:rPr>
        <w:t xml:space="preserve">, </w:t>
      </w:r>
      <w:proofErr w:type="spellStart"/>
      <w:r w:rsidR="001A5368" w:rsidRPr="00975E35">
        <w:rPr>
          <w:color w:val="000000"/>
          <w:sz w:val="28"/>
          <w:szCs w:val="28"/>
        </w:rPr>
        <w:t>tạo</w:t>
      </w:r>
      <w:proofErr w:type="spellEnd"/>
      <w:r w:rsidR="001A5368" w:rsidRPr="00975E35">
        <w:rPr>
          <w:color w:val="000000"/>
          <w:sz w:val="28"/>
          <w:szCs w:val="28"/>
        </w:rPr>
        <w:t xml:space="preserve"> </w:t>
      </w:r>
      <w:proofErr w:type="spellStart"/>
      <w:r w:rsidR="001A5368" w:rsidRPr="00975E35">
        <w:rPr>
          <w:color w:val="000000"/>
          <w:sz w:val="28"/>
          <w:szCs w:val="28"/>
        </w:rPr>
        <w:t>điều</w:t>
      </w:r>
      <w:proofErr w:type="spellEnd"/>
      <w:r w:rsidR="001A5368" w:rsidRPr="00975E35">
        <w:rPr>
          <w:color w:val="000000"/>
          <w:sz w:val="28"/>
          <w:szCs w:val="28"/>
        </w:rPr>
        <w:t xml:space="preserve"> </w:t>
      </w:r>
      <w:proofErr w:type="spellStart"/>
      <w:r w:rsidR="001A5368" w:rsidRPr="00975E35">
        <w:rPr>
          <w:color w:val="000000"/>
          <w:sz w:val="28"/>
          <w:szCs w:val="28"/>
        </w:rPr>
        <w:t>kiện</w:t>
      </w:r>
      <w:proofErr w:type="spellEnd"/>
      <w:r w:rsidR="001A5368" w:rsidRPr="00975E35">
        <w:rPr>
          <w:color w:val="000000"/>
          <w:sz w:val="28"/>
          <w:szCs w:val="28"/>
        </w:rPr>
        <w:t xml:space="preserve"> </w:t>
      </w:r>
      <w:proofErr w:type="spellStart"/>
      <w:r w:rsidR="001A5368" w:rsidRPr="00975E35">
        <w:rPr>
          <w:color w:val="000000"/>
          <w:sz w:val="28"/>
          <w:szCs w:val="28"/>
        </w:rPr>
        <w:t>thuận</w:t>
      </w:r>
      <w:proofErr w:type="spellEnd"/>
      <w:r w:rsidR="001A5368" w:rsidRPr="00975E35">
        <w:rPr>
          <w:color w:val="000000"/>
          <w:sz w:val="28"/>
          <w:szCs w:val="28"/>
        </w:rPr>
        <w:t xml:space="preserve"> </w:t>
      </w:r>
      <w:proofErr w:type="spellStart"/>
      <w:r w:rsidR="001A5368" w:rsidRPr="00975E35">
        <w:rPr>
          <w:color w:val="000000"/>
          <w:sz w:val="28"/>
          <w:szCs w:val="28"/>
        </w:rPr>
        <w:t>lợi</w:t>
      </w:r>
      <w:proofErr w:type="spellEnd"/>
      <w:r w:rsidR="001A5368" w:rsidRPr="00975E35">
        <w:rPr>
          <w:color w:val="000000"/>
          <w:sz w:val="28"/>
          <w:szCs w:val="28"/>
        </w:rPr>
        <w:t xml:space="preserve"> </w:t>
      </w:r>
      <w:proofErr w:type="spellStart"/>
      <w:r w:rsidR="001A5368" w:rsidRPr="00975E35">
        <w:rPr>
          <w:color w:val="000000"/>
          <w:sz w:val="28"/>
          <w:szCs w:val="28"/>
        </w:rPr>
        <w:t>cho</w:t>
      </w:r>
      <w:proofErr w:type="spellEnd"/>
      <w:r w:rsidR="001A5368" w:rsidRPr="00975E35">
        <w:rPr>
          <w:color w:val="000000"/>
          <w:sz w:val="28"/>
          <w:szCs w:val="28"/>
        </w:rPr>
        <w:t xml:space="preserve"> </w:t>
      </w:r>
      <w:proofErr w:type="spellStart"/>
      <w:r w:rsidR="001A5368" w:rsidRPr="00975E35">
        <w:rPr>
          <w:color w:val="000000"/>
          <w:sz w:val="28"/>
          <w:szCs w:val="28"/>
        </w:rPr>
        <w:t>các</w:t>
      </w:r>
      <w:proofErr w:type="spellEnd"/>
      <w:r w:rsidR="001A5368" w:rsidRPr="00975E35">
        <w:rPr>
          <w:color w:val="000000"/>
          <w:sz w:val="28"/>
          <w:szCs w:val="28"/>
        </w:rPr>
        <w:t xml:space="preserve"> </w:t>
      </w:r>
      <w:proofErr w:type="spellStart"/>
      <w:r w:rsidR="001A5368" w:rsidRPr="00975E35">
        <w:rPr>
          <w:color w:val="000000"/>
          <w:sz w:val="28"/>
          <w:szCs w:val="28"/>
        </w:rPr>
        <w:t>doanh</w:t>
      </w:r>
      <w:proofErr w:type="spellEnd"/>
      <w:r w:rsidR="001A5368" w:rsidRPr="00975E35">
        <w:rPr>
          <w:color w:val="000000"/>
          <w:sz w:val="28"/>
          <w:szCs w:val="28"/>
        </w:rPr>
        <w:t xml:space="preserve"> </w:t>
      </w:r>
      <w:proofErr w:type="spellStart"/>
      <w:r w:rsidR="001A5368" w:rsidRPr="00975E35">
        <w:rPr>
          <w:color w:val="000000"/>
          <w:sz w:val="28"/>
          <w:szCs w:val="28"/>
        </w:rPr>
        <w:t>nghiệp</w:t>
      </w:r>
      <w:proofErr w:type="spellEnd"/>
      <w:r w:rsidR="001A5368" w:rsidRPr="00975E35">
        <w:rPr>
          <w:color w:val="000000"/>
          <w:sz w:val="28"/>
          <w:szCs w:val="28"/>
        </w:rPr>
        <w:t xml:space="preserve"> </w:t>
      </w:r>
      <w:proofErr w:type="spellStart"/>
      <w:r w:rsidR="001A5368" w:rsidRPr="00975E35">
        <w:rPr>
          <w:color w:val="000000"/>
          <w:sz w:val="28"/>
          <w:szCs w:val="28"/>
        </w:rPr>
        <w:t>tăng</w:t>
      </w:r>
      <w:proofErr w:type="spellEnd"/>
      <w:r w:rsidR="001A5368" w:rsidRPr="00975E35">
        <w:rPr>
          <w:color w:val="000000"/>
          <w:sz w:val="28"/>
          <w:szCs w:val="28"/>
        </w:rPr>
        <w:t xml:space="preserve"> </w:t>
      </w:r>
      <w:proofErr w:type="spellStart"/>
      <w:r w:rsidR="001A5368" w:rsidRPr="00975E35">
        <w:rPr>
          <w:color w:val="000000"/>
          <w:sz w:val="28"/>
          <w:szCs w:val="28"/>
        </w:rPr>
        <w:t>cường</w:t>
      </w:r>
      <w:proofErr w:type="spellEnd"/>
      <w:r w:rsidR="001A5368" w:rsidRPr="00975E35">
        <w:rPr>
          <w:color w:val="000000"/>
          <w:sz w:val="28"/>
          <w:szCs w:val="28"/>
        </w:rPr>
        <w:t xml:space="preserve"> </w:t>
      </w:r>
      <w:proofErr w:type="spellStart"/>
      <w:r w:rsidR="001A5368" w:rsidRPr="00975E35">
        <w:rPr>
          <w:color w:val="000000"/>
          <w:sz w:val="28"/>
          <w:szCs w:val="28"/>
        </w:rPr>
        <w:t>hoạt</w:t>
      </w:r>
      <w:proofErr w:type="spellEnd"/>
      <w:r w:rsidR="001A5368" w:rsidRPr="00975E35">
        <w:rPr>
          <w:color w:val="000000"/>
          <w:sz w:val="28"/>
          <w:szCs w:val="28"/>
        </w:rPr>
        <w:t xml:space="preserve"> </w:t>
      </w:r>
      <w:proofErr w:type="spellStart"/>
      <w:r w:rsidR="001A5368" w:rsidRPr="00975E35">
        <w:rPr>
          <w:color w:val="000000"/>
          <w:sz w:val="28"/>
          <w:szCs w:val="28"/>
        </w:rPr>
        <w:t>động</w:t>
      </w:r>
      <w:proofErr w:type="spellEnd"/>
      <w:r w:rsidR="001A5368" w:rsidRPr="00975E35">
        <w:rPr>
          <w:color w:val="000000"/>
          <w:sz w:val="28"/>
          <w:szCs w:val="28"/>
        </w:rPr>
        <w:t xml:space="preserve"> KH</w:t>
      </w:r>
      <w:r>
        <w:rPr>
          <w:color w:val="000000"/>
          <w:sz w:val="28"/>
          <w:szCs w:val="28"/>
          <w:lang w:val="vi-VN"/>
        </w:rPr>
        <w:t>,C</w:t>
      </w:r>
      <w:r w:rsidR="001A5368" w:rsidRPr="00975E35">
        <w:rPr>
          <w:color w:val="000000"/>
          <w:sz w:val="28"/>
          <w:szCs w:val="28"/>
        </w:rPr>
        <w:t>N</w:t>
      </w:r>
      <w:r>
        <w:rPr>
          <w:color w:val="000000"/>
          <w:sz w:val="28"/>
          <w:szCs w:val="28"/>
          <w:lang w:val="vi-VN"/>
        </w:rPr>
        <w:t xml:space="preserve">&amp;ĐMST </w:t>
      </w:r>
      <w:proofErr w:type="spellStart"/>
      <w:r w:rsidR="001A5368" w:rsidRPr="00975E35">
        <w:rPr>
          <w:color w:val="000000"/>
          <w:sz w:val="28"/>
          <w:szCs w:val="28"/>
        </w:rPr>
        <w:t>của</w:t>
      </w:r>
      <w:proofErr w:type="spellEnd"/>
      <w:r w:rsidR="001A5368" w:rsidRPr="00975E35">
        <w:rPr>
          <w:color w:val="000000"/>
          <w:sz w:val="28"/>
          <w:szCs w:val="28"/>
        </w:rPr>
        <w:t xml:space="preserve"> </w:t>
      </w:r>
      <w:proofErr w:type="spellStart"/>
      <w:r w:rsidR="001A5368" w:rsidRPr="00975E35">
        <w:rPr>
          <w:color w:val="000000"/>
          <w:sz w:val="28"/>
          <w:szCs w:val="28"/>
        </w:rPr>
        <w:t>mình</w:t>
      </w:r>
      <w:proofErr w:type="spellEnd"/>
      <w:r w:rsidR="001A5368">
        <w:rPr>
          <w:color w:val="000000"/>
          <w:sz w:val="28"/>
          <w:szCs w:val="28"/>
          <w:lang w:val="vi-VN"/>
        </w:rPr>
        <w:t>.</w:t>
      </w:r>
      <w:r w:rsidR="001A5368" w:rsidRPr="00975E35">
        <w:rPr>
          <w:color w:val="000000"/>
          <w:sz w:val="28"/>
          <w:szCs w:val="28"/>
        </w:rPr>
        <w:t xml:space="preserve"> </w:t>
      </w:r>
    </w:p>
    <w:p w14:paraId="2306CE16" w14:textId="77777777" w:rsidR="006F0040" w:rsidRDefault="001A5368" w:rsidP="006744B8">
      <w:pPr>
        <w:widowControl w:val="0"/>
        <w:tabs>
          <w:tab w:val="num" w:pos="720"/>
        </w:tabs>
        <w:ind w:right="112"/>
        <w:jc w:val="both"/>
        <w:rPr>
          <w:color w:val="000000"/>
          <w:sz w:val="28"/>
          <w:szCs w:val="28"/>
          <w:lang w:val="vi-VN"/>
        </w:rPr>
      </w:pPr>
      <w:r w:rsidRPr="00975E35">
        <w:rPr>
          <w:color w:val="000000"/>
          <w:sz w:val="28"/>
          <w:szCs w:val="28"/>
        </w:rPr>
        <w:tab/>
      </w:r>
      <w:r w:rsidR="00A64574">
        <w:rPr>
          <w:color w:val="000000"/>
          <w:sz w:val="28"/>
          <w:szCs w:val="28"/>
          <w:lang w:val="vi-VN"/>
        </w:rPr>
        <w:t>-</w:t>
      </w:r>
      <w:r w:rsidR="00A64574" w:rsidRPr="00A64574">
        <w:rPr>
          <w:color w:val="000000"/>
          <w:sz w:val="28"/>
          <w:szCs w:val="28"/>
        </w:rPr>
        <w:t xml:space="preserve"> </w:t>
      </w:r>
      <w:r w:rsidR="00A64574">
        <w:rPr>
          <w:color w:val="000000"/>
          <w:sz w:val="28"/>
          <w:szCs w:val="28"/>
          <w:lang w:val="vi-VN"/>
        </w:rPr>
        <w:t>H</w:t>
      </w:r>
      <w:r w:rsidR="00A64574" w:rsidRPr="00975E35">
        <w:rPr>
          <w:color w:val="000000"/>
          <w:sz w:val="28"/>
          <w:szCs w:val="28"/>
        </w:rPr>
        <w:t xml:space="preserve">ệ </w:t>
      </w:r>
      <w:proofErr w:type="spellStart"/>
      <w:r w:rsidR="00A64574" w:rsidRPr="00975E35">
        <w:rPr>
          <w:color w:val="000000"/>
          <w:sz w:val="28"/>
          <w:szCs w:val="28"/>
        </w:rPr>
        <w:t>thống</w:t>
      </w:r>
      <w:proofErr w:type="spellEnd"/>
      <w:r w:rsidR="00A64574" w:rsidRPr="00975E35">
        <w:rPr>
          <w:color w:val="000000"/>
          <w:sz w:val="28"/>
          <w:szCs w:val="28"/>
        </w:rPr>
        <w:t xml:space="preserve"> </w:t>
      </w:r>
      <w:proofErr w:type="spellStart"/>
      <w:r w:rsidR="00A64574" w:rsidRPr="00975E35">
        <w:rPr>
          <w:color w:val="000000"/>
          <w:sz w:val="28"/>
          <w:szCs w:val="28"/>
        </w:rPr>
        <w:t>bảo</w:t>
      </w:r>
      <w:proofErr w:type="spellEnd"/>
      <w:r w:rsidR="00A64574" w:rsidRPr="00975E35">
        <w:rPr>
          <w:color w:val="000000"/>
          <w:sz w:val="28"/>
          <w:szCs w:val="28"/>
        </w:rPr>
        <w:t xml:space="preserve"> </w:t>
      </w:r>
      <w:proofErr w:type="spellStart"/>
      <w:r w:rsidR="00A64574" w:rsidRPr="00975E35">
        <w:rPr>
          <w:color w:val="000000"/>
          <w:sz w:val="28"/>
          <w:szCs w:val="28"/>
        </w:rPr>
        <w:t>hộ</w:t>
      </w:r>
      <w:proofErr w:type="spellEnd"/>
      <w:r w:rsidR="00A64574" w:rsidRPr="00975E35">
        <w:rPr>
          <w:color w:val="000000"/>
          <w:sz w:val="28"/>
          <w:szCs w:val="28"/>
        </w:rPr>
        <w:t xml:space="preserve"> SHTT </w:t>
      </w:r>
      <w:proofErr w:type="spellStart"/>
      <w:r w:rsidR="00A64574" w:rsidRPr="00975E35">
        <w:rPr>
          <w:color w:val="000000"/>
          <w:sz w:val="28"/>
          <w:szCs w:val="28"/>
        </w:rPr>
        <w:t>hữu</w:t>
      </w:r>
      <w:proofErr w:type="spellEnd"/>
      <w:r w:rsidR="00A64574" w:rsidRPr="00975E35">
        <w:rPr>
          <w:color w:val="000000"/>
          <w:sz w:val="28"/>
          <w:szCs w:val="28"/>
        </w:rPr>
        <w:t xml:space="preserve"> </w:t>
      </w:r>
      <w:proofErr w:type="spellStart"/>
      <w:r w:rsidR="00A64574" w:rsidRPr="00975E35">
        <w:rPr>
          <w:color w:val="000000"/>
          <w:sz w:val="28"/>
          <w:szCs w:val="28"/>
        </w:rPr>
        <w:t>hiệu</w:t>
      </w:r>
      <w:proofErr w:type="spellEnd"/>
      <w:r w:rsidR="00A64574" w:rsidRPr="00975E35">
        <w:rPr>
          <w:color w:val="000000"/>
          <w:sz w:val="28"/>
          <w:szCs w:val="28"/>
        </w:rPr>
        <w:t xml:space="preserve"> </w:t>
      </w:r>
      <w:proofErr w:type="spellStart"/>
      <w:r w:rsidR="00A64574" w:rsidRPr="00975E35">
        <w:rPr>
          <w:color w:val="000000"/>
          <w:sz w:val="28"/>
          <w:szCs w:val="28"/>
        </w:rPr>
        <w:t>và</w:t>
      </w:r>
      <w:proofErr w:type="spellEnd"/>
      <w:r w:rsidR="00A64574" w:rsidRPr="00975E35">
        <w:rPr>
          <w:color w:val="000000"/>
          <w:sz w:val="28"/>
          <w:szCs w:val="28"/>
        </w:rPr>
        <w:t xml:space="preserve"> </w:t>
      </w:r>
      <w:proofErr w:type="spellStart"/>
      <w:r w:rsidR="00A64574" w:rsidRPr="00975E35">
        <w:rPr>
          <w:color w:val="000000"/>
          <w:sz w:val="28"/>
          <w:szCs w:val="28"/>
        </w:rPr>
        <w:t>chặt</w:t>
      </w:r>
      <w:proofErr w:type="spellEnd"/>
      <w:r w:rsidR="00A64574" w:rsidRPr="00975E35">
        <w:rPr>
          <w:color w:val="000000"/>
          <w:sz w:val="28"/>
          <w:szCs w:val="28"/>
        </w:rPr>
        <w:t xml:space="preserve"> </w:t>
      </w:r>
      <w:proofErr w:type="spellStart"/>
      <w:r w:rsidR="00A64574" w:rsidRPr="00975E35">
        <w:rPr>
          <w:color w:val="000000"/>
          <w:sz w:val="28"/>
          <w:szCs w:val="28"/>
        </w:rPr>
        <w:t>chẽ</w:t>
      </w:r>
      <w:proofErr w:type="spellEnd"/>
      <w:r w:rsidR="00A64574">
        <w:rPr>
          <w:color w:val="000000"/>
          <w:sz w:val="28"/>
          <w:szCs w:val="28"/>
          <w:lang w:val="vi-VN"/>
        </w:rPr>
        <w:t xml:space="preserve"> sẽ</w:t>
      </w:r>
      <w:r w:rsidR="00A64574" w:rsidRPr="00975E35">
        <w:rPr>
          <w:color w:val="000000"/>
          <w:sz w:val="28"/>
          <w:szCs w:val="28"/>
        </w:rPr>
        <w:t xml:space="preserve"> </w:t>
      </w:r>
      <w:proofErr w:type="spellStart"/>
      <w:r w:rsidR="00A64574" w:rsidRPr="00975E35">
        <w:rPr>
          <w:color w:val="000000"/>
          <w:sz w:val="28"/>
          <w:szCs w:val="28"/>
        </w:rPr>
        <w:t>ngăn</w:t>
      </w:r>
      <w:proofErr w:type="spellEnd"/>
      <w:r w:rsidR="00A64574" w:rsidRPr="00975E35">
        <w:rPr>
          <w:color w:val="000000"/>
          <w:sz w:val="28"/>
          <w:szCs w:val="28"/>
        </w:rPr>
        <w:t xml:space="preserve"> </w:t>
      </w:r>
      <w:proofErr w:type="spellStart"/>
      <w:r w:rsidR="00A64574" w:rsidRPr="00975E35">
        <w:rPr>
          <w:color w:val="000000"/>
          <w:sz w:val="28"/>
          <w:szCs w:val="28"/>
        </w:rPr>
        <w:t>chặn</w:t>
      </w:r>
      <w:proofErr w:type="spellEnd"/>
      <w:r w:rsidR="00A64574" w:rsidRPr="00975E35">
        <w:rPr>
          <w:color w:val="000000"/>
          <w:sz w:val="28"/>
          <w:szCs w:val="28"/>
        </w:rPr>
        <w:t xml:space="preserve"> </w:t>
      </w:r>
      <w:proofErr w:type="spellStart"/>
      <w:r w:rsidR="00A64574" w:rsidRPr="00975E35">
        <w:rPr>
          <w:color w:val="000000"/>
          <w:sz w:val="28"/>
          <w:szCs w:val="28"/>
        </w:rPr>
        <w:t>sự</w:t>
      </w:r>
      <w:proofErr w:type="spellEnd"/>
      <w:r w:rsidR="00A64574" w:rsidRPr="00975E35">
        <w:rPr>
          <w:color w:val="000000"/>
          <w:sz w:val="28"/>
          <w:szCs w:val="28"/>
        </w:rPr>
        <w:t xml:space="preserve"> </w:t>
      </w:r>
      <w:proofErr w:type="spellStart"/>
      <w:r w:rsidR="00A64574" w:rsidRPr="00975E35">
        <w:rPr>
          <w:color w:val="000000"/>
          <w:sz w:val="28"/>
          <w:szCs w:val="28"/>
        </w:rPr>
        <w:t>cạnh</w:t>
      </w:r>
      <w:proofErr w:type="spellEnd"/>
      <w:r w:rsidR="00A64574" w:rsidRPr="00975E35">
        <w:rPr>
          <w:color w:val="000000"/>
          <w:sz w:val="28"/>
          <w:szCs w:val="28"/>
        </w:rPr>
        <w:t xml:space="preserve"> </w:t>
      </w:r>
      <w:proofErr w:type="spellStart"/>
      <w:r w:rsidR="00A64574" w:rsidRPr="00975E35">
        <w:rPr>
          <w:color w:val="000000"/>
          <w:sz w:val="28"/>
          <w:szCs w:val="28"/>
        </w:rPr>
        <w:t>tranh</w:t>
      </w:r>
      <w:proofErr w:type="spellEnd"/>
      <w:r w:rsidR="00A64574" w:rsidRPr="00975E35">
        <w:rPr>
          <w:color w:val="000000"/>
          <w:sz w:val="28"/>
          <w:szCs w:val="28"/>
        </w:rPr>
        <w:t xml:space="preserve"> </w:t>
      </w:r>
      <w:r w:rsidR="00A64574" w:rsidRPr="00975E35">
        <w:rPr>
          <w:color w:val="000000"/>
          <w:sz w:val="28"/>
          <w:szCs w:val="28"/>
          <w:lang w:val="vi-VN"/>
        </w:rPr>
        <w:t>không lành mạnh</w:t>
      </w:r>
      <w:r w:rsidR="00A64574" w:rsidRPr="00975E35">
        <w:rPr>
          <w:color w:val="000000"/>
          <w:sz w:val="28"/>
          <w:szCs w:val="28"/>
        </w:rPr>
        <w:t xml:space="preserve">, </w:t>
      </w:r>
      <w:proofErr w:type="spellStart"/>
      <w:r w:rsidR="00A64574" w:rsidRPr="00975E35">
        <w:rPr>
          <w:color w:val="000000"/>
          <w:sz w:val="28"/>
          <w:szCs w:val="28"/>
        </w:rPr>
        <w:t>kích</w:t>
      </w:r>
      <w:proofErr w:type="spellEnd"/>
      <w:r w:rsidR="00A64574" w:rsidRPr="00975E35">
        <w:rPr>
          <w:color w:val="000000"/>
          <w:sz w:val="28"/>
          <w:szCs w:val="28"/>
        </w:rPr>
        <w:t xml:space="preserve"> </w:t>
      </w:r>
      <w:proofErr w:type="spellStart"/>
      <w:r w:rsidR="00A64574" w:rsidRPr="00975E35">
        <w:rPr>
          <w:color w:val="000000"/>
          <w:sz w:val="28"/>
          <w:szCs w:val="28"/>
        </w:rPr>
        <w:t>thích</w:t>
      </w:r>
      <w:proofErr w:type="spellEnd"/>
      <w:r w:rsidR="00A64574" w:rsidRPr="00975E35">
        <w:rPr>
          <w:color w:val="000000"/>
          <w:sz w:val="28"/>
          <w:szCs w:val="28"/>
        </w:rPr>
        <w:t xml:space="preserve"> </w:t>
      </w:r>
      <w:proofErr w:type="spellStart"/>
      <w:r w:rsidR="00A64574" w:rsidRPr="00975E35">
        <w:rPr>
          <w:color w:val="000000"/>
          <w:sz w:val="28"/>
          <w:szCs w:val="28"/>
        </w:rPr>
        <w:t>năng</w:t>
      </w:r>
      <w:proofErr w:type="spellEnd"/>
      <w:r w:rsidR="00A64574" w:rsidRPr="00975E35">
        <w:rPr>
          <w:color w:val="000000"/>
          <w:sz w:val="28"/>
          <w:szCs w:val="28"/>
        </w:rPr>
        <w:t xml:space="preserve"> </w:t>
      </w:r>
      <w:proofErr w:type="spellStart"/>
      <w:r w:rsidR="00A64574" w:rsidRPr="00975E35">
        <w:rPr>
          <w:color w:val="000000"/>
          <w:sz w:val="28"/>
          <w:szCs w:val="28"/>
        </w:rPr>
        <w:t>lực</w:t>
      </w:r>
      <w:proofErr w:type="spellEnd"/>
      <w:r w:rsidR="00A64574" w:rsidRPr="00975E35">
        <w:rPr>
          <w:color w:val="000000"/>
          <w:sz w:val="28"/>
          <w:szCs w:val="28"/>
        </w:rPr>
        <w:t xml:space="preserve"> </w:t>
      </w:r>
      <w:proofErr w:type="spellStart"/>
      <w:r w:rsidR="00A64574" w:rsidRPr="00975E35">
        <w:rPr>
          <w:color w:val="000000"/>
          <w:sz w:val="28"/>
          <w:szCs w:val="28"/>
        </w:rPr>
        <w:t>công</w:t>
      </w:r>
      <w:proofErr w:type="spellEnd"/>
      <w:r w:rsidR="00A64574" w:rsidRPr="00975E35">
        <w:rPr>
          <w:color w:val="000000"/>
          <w:sz w:val="28"/>
          <w:szCs w:val="28"/>
        </w:rPr>
        <w:t xml:space="preserve"> </w:t>
      </w:r>
      <w:proofErr w:type="spellStart"/>
      <w:r w:rsidR="00A64574" w:rsidRPr="00975E35">
        <w:rPr>
          <w:color w:val="000000"/>
          <w:sz w:val="28"/>
          <w:szCs w:val="28"/>
        </w:rPr>
        <w:t>nghệ</w:t>
      </w:r>
      <w:proofErr w:type="spellEnd"/>
      <w:r w:rsidR="00A64574" w:rsidRPr="00975E35">
        <w:rPr>
          <w:color w:val="000000"/>
          <w:sz w:val="28"/>
          <w:szCs w:val="28"/>
        </w:rPr>
        <w:t xml:space="preserve"> </w:t>
      </w:r>
      <w:proofErr w:type="spellStart"/>
      <w:r w:rsidR="00A64574" w:rsidRPr="00975E35">
        <w:rPr>
          <w:color w:val="000000"/>
          <w:sz w:val="28"/>
          <w:szCs w:val="28"/>
        </w:rPr>
        <w:t>nội</w:t>
      </w:r>
      <w:proofErr w:type="spellEnd"/>
      <w:r w:rsidR="00A64574" w:rsidRPr="00975E35">
        <w:rPr>
          <w:color w:val="000000"/>
          <w:sz w:val="28"/>
          <w:szCs w:val="28"/>
        </w:rPr>
        <w:t xml:space="preserve"> </w:t>
      </w:r>
      <w:proofErr w:type="spellStart"/>
      <w:r w:rsidR="00A64574" w:rsidRPr="00975E35">
        <w:rPr>
          <w:color w:val="000000"/>
          <w:sz w:val="28"/>
          <w:szCs w:val="28"/>
        </w:rPr>
        <w:t>sinh</w:t>
      </w:r>
      <w:proofErr w:type="spellEnd"/>
      <w:r w:rsidR="00A64574">
        <w:rPr>
          <w:color w:val="000000"/>
          <w:sz w:val="28"/>
          <w:szCs w:val="28"/>
          <w:lang w:val="vi-VN"/>
        </w:rPr>
        <w:t>,</w:t>
      </w:r>
      <w:r w:rsidR="00C357E1">
        <w:rPr>
          <w:color w:val="000000"/>
          <w:sz w:val="28"/>
          <w:szCs w:val="28"/>
          <w:lang w:val="vi-VN"/>
        </w:rPr>
        <w:t xml:space="preserve"> thúc đẩy hoạt động KH,CN&amp;ĐMST của doanh nghiệp</w:t>
      </w:r>
      <w:r w:rsidR="00C359F5">
        <w:rPr>
          <w:color w:val="000000"/>
          <w:sz w:val="28"/>
          <w:szCs w:val="28"/>
          <w:lang w:val="vi-VN"/>
        </w:rPr>
        <w:t>; ngược lại, hệ thống bảo hộ SHTT yếu sẽ làm tăng rủi ro cho các hoạt động KH,CN&amp;ĐMST cảa doanh nghiệp, vì hàng hóa giả mạo, bắt chước sẽ làm giảm doanh thu, giảm hiệu quả đầu tư thậm chí thua lỗ.</w:t>
      </w:r>
    </w:p>
    <w:p w14:paraId="571CF66F" w14:textId="77777777" w:rsidR="00826026" w:rsidRPr="000B0EB5" w:rsidRDefault="00826026" w:rsidP="006744B8">
      <w:pPr>
        <w:widowControl w:val="0"/>
        <w:tabs>
          <w:tab w:val="num" w:pos="720"/>
        </w:tabs>
        <w:ind w:right="112"/>
        <w:jc w:val="both"/>
        <w:rPr>
          <w:color w:val="000000"/>
          <w:sz w:val="28"/>
          <w:szCs w:val="28"/>
          <w:lang w:val="vi-VN"/>
        </w:rPr>
      </w:pPr>
      <w:r>
        <w:rPr>
          <w:color w:val="000000"/>
          <w:sz w:val="28"/>
          <w:szCs w:val="28"/>
          <w:lang w:val="vi-VN"/>
        </w:rPr>
        <w:tab/>
        <w:t xml:space="preserve">- Thể chế, chính sách ổn định, đồng bộ </w:t>
      </w:r>
      <w:r w:rsidR="00A3798B">
        <w:rPr>
          <w:color w:val="000000"/>
          <w:sz w:val="28"/>
          <w:szCs w:val="28"/>
          <w:lang w:val="vi-VN"/>
        </w:rPr>
        <w:t xml:space="preserve">tác động đến </w:t>
      </w:r>
      <w:r>
        <w:rPr>
          <w:color w:val="000000"/>
          <w:sz w:val="28"/>
          <w:szCs w:val="28"/>
          <w:lang w:val="vi-VN"/>
        </w:rPr>
        <w:t>quyết định các dự án đầu tư của doanh nghiệp nói chung và đầu tư cho KH,CN&amp;ĐMST nói riêng.</w:t>
      </w:r>
      <w:r w:rsidR="00A3798B">
        <w:rPr>
          <w:color w:val="000000"/>
          <w:sz w:val="28"/>
          <w:szCs w:val="28"/>
          <w:lang w:val="vi-VN"/>
        </w:rPr>
        <w:t xml:space="preserve"> </w:t>
      </w:r>
    </w:p>
    <w:p w14:paraId="0D26F55E" w14:textId="77777777" w:rsidR="005E2C2E" w:rsidRDefault="00ED4C8E" w:rsidP="006744B8">
      <w:pPr>
        <w:ind w:firstLine="709"/>
        <w:jc w:val="both"/>
        <w:rPr>
          <w:b/>
          <w:bCs/>
          <w:color w:val="000000" w:themeColor="text1"/>
          <w:sz w:val="28"/>
          <w:szCs w:val="28"/>
        </w:rPr>
      </w:pPr>
      <w:r>
        <w:rPr>
          <w:b/>
          <w:bCs/>
          <w:sz w:val="28"/>
          <w:szCs w:val="28"/>
          <w:lang w:val="vi-VN"/>
        </w:rPr>
        <w:t>4</w:t>
      </w:r>
      <w:r w:rsidR="00AF74A6" w:rsidRPr="001C6EA1">
        <w:rPr>
          <w:b/>
          <w:bCs/>
          <w:sz w:val="28"/>
          <w:szCs w:val="28"/>
          <w:lang w:val="vi-VN"/>
        </w:rPr>
        <w:t xml:space="preserve">. </w:t>
      </w:r>
      <w:proofErr w:type="spellStart"/>
      <w:r w:rsidR="002A586A">
        <w:rPr>
          <w:b/>
          <w:bCs/>
          <w:color w:val="000000" w:themeColor="text1"/>
          <w:sz w:val="28"/>
          <w:szCs w:val="28"/>
        </w:rPr>
        <w:t>Các</w:t>
      </w:r>
      <w:proofErr w:type="spellEnd"/>
      <w:r w:rsidR="00C204C2">
        <w:rPr>
          <w:b/>
          <w:bCs/>
          <w:color w:val="000000" w:themeColor="text1"/>
          <w:sz w:val="28"/>
          <w:szCs w:val="28"/>
          <w:lang w:val="vi-VN"/>
        </w:rPr>
        <w:t xml:space="preserve"> </w:t>
      </w:r>
      <w:proofErr w:type="spellStart"/>
      <w:r w:rsidR="00AF74A6" w:rsidRPr="001C6EA1">
        <w:rPr>
          <w:b/>
          <w:bCs/>
          <w:color w:val="000000" w:themeColor="text1"/>
          <w:sz w:val="28"/>
          <w:szCs w:val="28"/>
        </w:rPr>
        <w:t>chính</w:t>
      </w:r>
      <w:proofErr w:type="spellEnd"/>
      <w:r w:rsidR="00AF74A6" w:rsidRPr="001C6EA1">
        <w:rPr>
          <w:b/>
          <w:bCs/>
          <w:color w:val="000000" w:themeColor="text1"/>
          <w:sz w:val="28"/>
          <w:szCs w:val="28"/>
        </w:rPr>
        <w:t xml:space="preserve"> </w:t>
      </w:r>
      <w:proofErr w:type="spellStart"/>
      <w:r w:rsidR="00AF74A6" w:rsidRPr="001C6EA1">
        <w:rPr>
          <w:b/>
          <w:bCs/>
          <w:color w:val="000000" w:themeColor="text1"/>
          <w:sz w:val="28"/>
          <w:szCs w:val="28"/>
        </w:rPr>
        <w:t>sách</w:t>
      </w:r>
      <w:proofErr w:type="spellEnd"/>
      <w:r w:rsidR="00AF74A6" w:rsidRPr="001C6EA1">
        <w:rPr>
          <w:b/>
          <w:bCs/>
          <w:color w:val="000000" w:themeColor="text1"/>
          <w:sz w:val="28"/>
          <w:szCs w:val="28"/>
        </w:rPr>
        <w:t xml:space="preserve"> </w:t>
      </w:r>
      <w:r>
        <w:rPr>
          <w:b/>
          <w:bCs/>
          <w:color w:val="000000" w:themeColor="text1"/>
          <w:sz w:val="28"/>
          <w:szCs w:val="28"/>
          <w:lang w:val="vi-VN"/>
        </w:rPr>
        <w:t xml:space="preserve">khuyến khích </w:t>
      </w:r>
      <w:proofErr w:type="spellStart"/>
      <w:r w:rsidR="00AF74A6" w:rsidRPr="001C6EA1">
        <w:rPr>
          <w:b/>
          <w:bCs/>
          <w:color w:val="000000" w:themeColor="text1"/>
          <w:sz w:val="28"/>
          <w:szCs w:val="28"/>
        </w:rPr>
        <w:t>doanh</w:t>
      </w:r>
      <w:proofErr w:type="spellEnd"/>
      <w:r w:rsidR="00AF74A6" w:rsidRPr="001C6EA1">
        <w:rPr>
          <w:b/>
          <w:bCs/>
          <w:color w:val="000000" w:themeColor="text1"/>
          <w:sz w:val="28"/>
          <w:szCs w:val="28"/>
        </w:rPr>
        <w:t xml:space="preserve"> </w:t>
      </w:r>
      <w:proofErr w:type="spellStart"/>
      <w:r w:rsidR="00AF74A6" w:rsidRPr="001C6EA1">
        <w:rPr>
          <w:b/>
          <w:bCs/>
          <w:color w:val="000000" w:themeColor="text1"/>
          <w:sz w:val="28"/>
          <w:szCs w:val="28"/>
        </w:rPr>
        <w:t>nghiệp</w:t>
      </w:r>
      <w:proofErr w:type="spellEnd"/>
      <w:r w:rsidR="00AF74A6" w:rsidRPr="001C6EA1">
        <w:rPr>
          <w:b/>
          <w:bCs/>
          <w:color w:val="000000" w:themeColor="text1"/>
          <w:sz w:val="28"/>
          <w:szCs w:val="28"/>
        </w:rPr>
        <w:t xml:space="preserve"> </w:t>
      </w:r>
      <w:proofErr w:type="spellStart"/>
      <w:r w:rsidR="00AF74A6" w:rsidRPr="001C6EA1">
        <w:rPr>
          <w:b/>
          <w:bCs/>
          <w:color w:val="000000" w:themeColor="text1"/>
          <w:sz w:val="28"/>
          <w:szCs w:val="28"/>
        </w:rPr>
        <w:t>đầu</w:t>
      </w:r>
      <w:proofErr w:type="spellEnd"/>
      <w:r w:rsidR="00AF74A6" w:rsidRPr="001C6EA1">
        <w:rPr>
          <w:b/>
          <w:bCs/>
          <w:color w:val="000000" w:themeColor="text1"/>
          <w:sz w:val="28"/>
          <w:szCs w:val="28"/>
        </w:rPr>
        <w:t xml:space="preserve"> </w:t>
      </w:r>
      <w:proofErr w:type="spellStart"/>
      <w:r w:rsidR="00AF74A6" w:rsidRPr="001C6EA1">
        <w:rPr>
          <w:b/>
          <w:bCs/>
          <w:color w:val="000000" w:themeColor="text1"/>
          <w:sz w:val="28"/>
          <w:szCs w:val="28"/>
        </w:rPr>
        <w:t>tư</w:t>
      </w:r>
      <w:proofErr w:type="spellEnd"/>
      <w:r w:rsidR="00AF74A6" w:rsidRPr="001C6EA1">
        <w:rPr>
          <w:b/>
          <w:bCs/>
          <w:color w:val="000000" w:themeColor="text1"/>
          <w:sz w:val="28"/>
          <w:szCs w:val="28"/>
        </w:rPr>
        <w:t xml:space="preserve"> </w:t>
      </w:r>
      <w:proofErr w:type="spellStart"/>
      <w:r w:rsidR="00AF74A6" w:rsidRPr="001C6EA1">
        <w:rPr>
          <w:b/>
          <w:bCs/>
          <w:color w:val="000000" w:themeColor="text1"/>
          <w:sz w:val="28"/>
          <w:szCs w:val="28"/>
        </w:rPr>
        <w:t>cho</w:t>
      </w:r>
      <w:proofErr w:type="spellEnd"/>
      <w:r w:rsidR="00AF74A6" w:rsidRPr="001C6EA1">
        <w:rPr>
          <w:b/>
          <w:bCs/>
          <w:color w:val="000000" w:themeColor="text1"/>
          <w:sz w:val="28"/>
          <w:szCs w:val="28"/>
        </w:rPr>
        <w:t xml:space="preserve"> KH</w:t>
      </w:r>
      <w:r w:rsidR="002A586A">
        <w:rPr>
          <w:b/>
          <w:bCs/>
          <w:color w:val="000000" w:themeColor="text1"/>
          <w:sz w:val="28"/>
          <w:szCs w:val="28"/>
          <w:lang w:val="vi-VN"/>
        </w:rPr>
        <w:t>,</w:t>
      </w:r>
      <w:r w:rsidR="00AF74A6" w:rsidRPr="001C6EA1">
        <w:rPr>
          <w:b/>
          <w:bCs/>
          <w:color w:val="000000" w:themeColor="text1"/>
          <w:sz w:val="28"/>
          <w:szCs w:val="28"/>
        </w:rPr>
        <w:t>CN</w:t>
      </w:r>
      <w:r w:rsidR="00AF74A6" w:rsidRPr="001C6EA1">
        <w:rPr>
          <w:b/>
          <w:bCs/>
          <w:color w:val="000000" w:themeColor="text1"/>
          <w:sz w:val="28"/>
          <w:szCs w:val="28"/>
          <w:lang w:val="vi-VN"/>
        </w:rPr>
        <w:t xml:space="preserve"> và ĐMST</w:t>
      </w:r>
      <w:r w:rsidR="00AF74A6" w:rsidRPr="001C6EA1">
        <w:rPr>
          <w:b/>
          <w:bCs/>
          <w:color w:val="000000" w:themeColor="text1"/>
          <w:sz w:val="28"/>
          <w:szCs w:val="28"/>
        </w:rPr>
        <w:t xml:space="preserve"> </w:t>
      </w:r>
    </w:p>
    <w:p w14:paraId="2A9FBFFC" w14:textId="77777777" w:rsidR="002A586A" w:rsidRPr="002A586A" w:rsidRDefault="002A586A" w:rsidP="006744B8">
      <w:pPr>
        <w:ind w:firstLine="709"/>
        <w:jc w:val="both"/>
        <w:rPr>
          <w:bCs/>
          <w:color w:val="000000" w:themeColor="text1"/>
          <w:sz w:val="28"/>
          <w:szCs w:val="28"/>
          <w:lang w:val="vi-VN"/>
        </w:rPr>
      </w:pPr>
      <w:r>
        <w:rPr>
          <w:bCs/>
          <w:color w:val="000000" w:themeColor="text1"/>
          <w:sz w:val="28"/>
          <w:szCs w:val="28"/>
          <w:lang w:val="vi-VN"/>
        </w:rPr>
        <w:t xml:space="preserve"> Chính sách khuyến khích doanh nghiệp đầu tư cho </w:t>
      </w:r>
      <w:r w:rsidR="00A0193E">
        <w:rPr>
          <w:bCs/>
          <w:color w:val="000000" w:themeColor="text1"/>
          <w:sz w:val="28"/>
          <w:szCs w:val="28"/>
          <w:lang w:val="vi-VN"/>
        </w:rPr>
        <w:t>KH,CN&amp;ĐMST thường được xây dựng nhằm</w:t>
      </w:r>
      <w:r>
        <w:rPr>
          <w:bCs/>
          <w:color w:val="000000" w:themeColor="text1"/>
          <w:sz w:val="28"/>
          <w:szCs w:val="28"/>
          <w:lang w:val="vi-VN"/>
        </w:rPr>
        <w:t xml:space="preserve"> tác động vào các yếu tố quyết định đầu tư của doanh nghiệp cho KH,CN&amp;ĐMST nêu tại </w:t>
      </w:r>
      <w:r w:rsidR="00A0193E">
        <w:rPr>
          <w:bCs/>
          <w:color w:val="000000" w:themeColor="text1"/>
          <w:sz w:val="28"/>
          <w:szCs w:val="28"/>
          <w:lang w:val="vi-VN"/>
        </w:rPr>
        <w:t>điểm 3 trên đây. Một số chính sách phổ biến được các nước trên thế giới áp dụng gồm:</w:t>
      </w:r>
    </w:p>
    <w:p w14:paraId="4D950029" w14:textId="77777777" w:rsidR="00AF74A6" w:rsidRPr="009D3B8F" w:rsidRDefault="001A5839" w:rsidP="006744B8">
      <w:pPr>
        <w:pStyle w:val="Heading4"/>
        <w:keepLines/>
        <w:tabs>
          <w:tab w:val="clear" w:pos="850"/>
          <w:tab w:val="clear" w:pos="1191"/>
          <w:tab w:val="clear" w:pos="1531"/>
        </w:tabs>
        <w:spacing w:before="0" w:after="0"/>
        <w:ind w:left="709" w:firstLine="0"/>
        <w:rPr>
          <w:i w:val="0"/>
          <w:iCs w:val="0"/>
          <w:color w:val="000000" w:themeColor="text1"/>
          <w:sz w:val="28"/>
          <w:szCs w:val="28"/>
          <w:lang w:val="vi-VN"/>
        </w:rPr>
      </w:pPr>
      <w:r>
        <w:rPr>
          <w:i w:val="0"/>
          <w:iCs w:val="0"/>
          <w:color w:val="000000" w:themeColor="text1"/>
          <w:sz w:val="28"/>
          <w:szCs w:val="28"/>
          <w:lang w:val="vi-VN"/>
        </w:rPr>
        <w:t>a)</w:t>
      </w:r>
      <w:r w:rsidR="003F16A5" w:rsidRPr="009D3B8F">
        <w:rPr>
          <w:i w:val="0"/>
          <w:iCs w:val="0"/>
          <w:color w:val="000000" w:themeColor="text1"/>
          <w:sz w:val="28"/>
          <w:szCs w:val="28"/>
          <w:lang w:val="vi-VN"/>
        </w:rPr>
        <w:t xml:space="preserve"> </w:t>
      </w:r>
      <w:r w:rsidR="00AF74A6" w:rsidRPr="009D3B8F">
        <w:rPr>
          <w:i w:val="0"/>
          <w:iCs w:val="0"/>
          <w:color w:val="000000" w:themeColor="text1"/>
          <w:sz w:val="28"/>
          <w:szCs w:val="28"/>
          <w:lang w:val="vi-VN"/>
        </w:rPr>
        <w:t xml:space="preserve"> </w:t>
      </w:r>
      <w:proofErr w:type="spellStart"/>
      <w:r w:rsidR="00AF74A6" w:rsidRPr="009D3B8F">
        <w:rPr>
          <w:i w:val="0"/>
          <w:iCs w:val="0"/>
          <w:color w:val="000000" w:themeColor="text1"/>
          <w:sz w:val="28"/>
          <w:szCs w:val="28"/>
        </w:rPr>
        <w:t>Chính</w:t>
      </w:r>
      <w:proofErr w:type="spellEnd"/>
      <w:r w:rsidR="00AF74A6" w:rsidRPr="009D3B8F">
        <w:rPr>
          <w:i w:val="0"/>
          <w:iCs w:val="0"/>
          <w:color w:val="000000" w:themeColor="text1"/>
          <w:sz w:val="28"/>
          <w:szCs w:val="28"/>
        </w:rPr>
        <w:t xml:space="preserve"> </w:t>
      </w:r>
      <w:proofErr w:type="spellStart"/>
      <w:r w:rsidR="00AF74A6" w:rsidRPr="009D3B8F">
        <w:rPr>
          <w:i w:val="0"/>
          <w:iCs w:val="0"/>
          <w:color w:val="000000" w:themeColor="text1"/>
          <w:sz w:val="28"/>
          <w:szCs w:val="28"/>
        </w:rPr>
        <w:t>sách</w:t>
      </w:r>
      <w:proofErr w:type="spellEnd"/>
      <w:r w:rsidR="00AF74A6" w:rsidRPr="009D3B8F">
        <w:rPr>
          <w:i w:val="0"/>
          <w:iCs w:val="0"/>
          <w:color w:val="000000" w:themeColor="text1"/>
          <w:sz w:val="28"/>
          <w:szCs w:val="28"/>
        </w:rPr>
        <w:t xml:space="preserve"> </w:t>
      </w:r>
      <w:proofErr w:type="spellStart"/>
      <w:r w:rsidR="00AF74A6" w:rsidRPr="009D3B8F">
        <w:rPr>
          <w:i w:val="0"/>
          <w:iCs w:val="0"/>
          <w:color w:val="000000" w:themeColor="text1"/>
          <w:sz w:val="28"/>
          <w:szCs w:val="28"/>
        </w:rPr>
        <w:t>tài</w:t>
      </w:r>
      <w:proofErr w:type="spellEnd"/>
      <w:r w:rsidR="00AF74A6" w:rsidRPr="009D3B8F">
        <w:rPr>
          <w:i w:val="0"/>
          <w:iCs w:val="0"/>
          <w:color w:val="000000" w:themeColor="text1"/>
          <w:sz w:val="28"/>
          <w:szCs w:val="28"/>
        </w:rPr>
        <w:t xml:space="preserve"> </w:t>
      </w:r>
      <w:proofErr w:type="spellStart"/>
      <w:r w:rsidR="00AF74A6" w:rsidRPr="009D3B8F">
        <w:rPr>
          <w:i w:val="0"/>
          <w:iCs w:val="0"/>
          <w:color w:val="000000" w:themeColor="text1"/>
          <w:sz w:val="28"/>
          <w:szCs w:val="28"/>
        </w:rPr>
        <w:t>trợ</w:t>
      </w:r>
      <w:proofErr w:type="spellEnd"/>
      <w:r w:rsidR="00AF74A6" w:rsidRPr="009D3B8F">
        <w:rPr>
          <w:i w:val="0"/>
          <w:iCs w:val="0"/>
          <w:color w:val="000000" w:themeColor="text1"/>
          <w:sz w:val="28"/>
          <w:szCs w:val="28"/>
          <w:lang w:val="vi-VN"/>
        </w:rPr>
        <w:t>:</w:t>
      </w:r>
    </w:p>
    <w:p w14:paraId="68340806" w14:textId="77777777" w:rsidR="00AF74A6" w:rsidRDefault="00AF74A6" w:rsidP="006744B8">
      <w:pPr>
        <w:jc w:val="both"/>
        <w:rPr>
          <w:color w:val="000000" w:themeColor="text1"/>
          <w:sz w:val="28"/>
          <w:szCs w:val="28"/>
          <w:lang w:val="vi-VN"/>
        </w:rPr>
      </w:pPr>
      <w:r w:rsidRPr="00975E35">
        <w:rPr>
          <w:rFonts w:eastAsiaTheme="majorEastAsia"/>
          <w:sz w:val="28"/>
          <w:szCs w:val="28"/>
          <w:lang w:val="vi-VN" w:eastAsia="zh-CN"/>
        </w:rPr>
        <w:tab/>
      </w:r>
      <w:proofErr w:type="spellStart"/>
      <w:r w:rsidRPr="00975E35">
        <w:rPr>
          <w:color w:val="000000" w:themeColor="text1"/>
          <w:sz w:val="28"/>
          <w:szCs w:val="28"/>
        </w:rPr>
        <w:t>Đây</w:t>
      </w:r>
      <w:proofErr w:type="spellEnd"/>
      <w:r w:rsidRPr="00975E35">
        <w:rPr>
          <w:color w:val="000000" w:themeColor="text1"/>
          <w:sz w:val="28"/>
          <w:szCs w:val="28"/>
        </w:rPr>
        <w:t xml:space="preserve"> </w:t>
      </w:r>
      <w:proofErr w:type="spellStart"/>
      <w:r w:rsidRPr="00975E35">
        <w:rPr>
          <w:color w:val="000000" w:themeColor="text1"/>
          <w:sz w:val="28"/>
          <w:szCs w:val="28"/>
        </w:rPr>
        <w:t>là</w:t>
      </w:r>
      <w:proofErr w:type="spellEnd"/>
      <w:r w:rsidRPr="00975E35">
        <w:rPr>
          <w:color w:val="000000" w:themeColor="text1"/>
          <w:sz w:val="28"/>
          <w:szCs w:val="28"/>
        </w:rPr>
        <w:t xml:space="preserve"> </w:t>
      </w:r>
      <w:proofErr w:type="spellStart"/>
      <w:r w:rsidRPr="00975E35">
        <w:rPr>
          <w:color w:val="000000" w:themeColor="text1"/>
          <w:sz w:val="28"/>
          <w:szCs w:val="28"/>
        </w:rPr>
        <w:t>một</w:t>
      </w:r>
      <w:proofErr w:type="spellEnd"/>
      <w:r w:rsidRPr="00975E35">
        <w:rPr>
          <w:color w:val="000000" w:themeColor="text1"/>
          <w:sz w:val="28"/>
          <w:szCs w:val="28"/>
        </w:rPr>
        <w:t xml:space="preserve"> </w:t>
      </w:r>
      <w:proofErr w:type="spellStart"/>
      <w:r w:rsidRPr="00975E35">
        <w:rPr>
          <w:color w:val="000000" w:themeColor="text1"/>
          <w:sz w:val="28"/>
          <w:szCs w:val="28"/>
        </w:rPr>
        <w:t>trong</w:t>
      </w:r>
      <w:proofErr w:type="spellEnd"/>
      <w:r w:rsidRPr="00975E35">
        <w:rPr>
          <w:color w:val="000000" w:themeColor="text1"/>
          <w:sz w:val="28"/>
          <w:szCs w:val="28"/>
        </w:rPr>
        <w:t xml:space="preserve"> </w:t>
      </w:r>
      <w:proofErr w:type="spellStart"/>
      <w:r w:rsidRPr="00975E35">
        <w:rPr>
          <w:color w:val="000000" w:themeColor="text1"/>
          <w:sz w:val="28"/>
          <w:szCs w:val="28"/>
        </w:rPr>
        <w:t>những</w:t>
      </w:r>
      <w:proofErr w:type="spellEnd"/>
      <w:r w:rsidR="009D3B8F">
        <w:rPr>
          <w:color w:val="000000" w:themeColor="text1"/>
          <w:sz w:val="28"/>
          <w:szCs w:val="28"/>
          <w:lang w:val="vi-VN"/>
        </w:rPr>
        <w:t xml:space="preserve"> chính sách quan trọng </w:t>
      </w:r>
      <w:proofErr w:type="spellStart"/>
      <w:r w:rsidRPr="00975E35">
        <w:rPr>
          <w:color w:val="000000" w:themeColor="text1"/>
          <w:sz w:val="28"/>
          <w:szCs w:val="28"/>
        </w:rPr>
        <w:t>để</w:t>
      </w:r>
      <w:proofErr w:type="spellEnd"/>
      <w:r w:rsidRPr="00975E35">
        <w:rPr>
          <w:color w:val="000000" w:themeColor="text1"/>
          <w:sz w:val="28"/>
          <w:szCs w:val="28"/>
        </w:rPr>
        <w:t xml:space="preserve"> </w:t>
      </w:r>
      <w:proofErr w:type="spellStart"/>
      <w:r w:rsidRPr="00975E35">
        <w:rPr>
          <w:color w:val="000000" w:themeColor="text1"/>
          <w:sz w:val="28"/>
          <w:szCs w:val="28"/>
        </w:rPr>
        <w:t>hỗ</w:t>
      </w:r>
      <w:proofErr w:type="spellEnd"/>
      <w:r w:rsidRPr="00975E35">
        <w:rPr>
          <w:color w:val="000000" w:themeColor="text1"/>
          <w:sz w:val="28"/>
          <w:szCs w:val="28"/>
        </w:rPr>
        <w:t xml:space="preserve"> </w:t>
      </w:r>
      <w:proofErr w:type="spellStart"/>
      <w:r w:rsidRPr="00975E35">
        <w:rPr>
          <w:color w:val="000000" w:themeColor="text1"/>
          <w:sz w:val="28"/>
          <w:szCs w:val="28"/>
        </w:rPr>
        <w:t>trợ</w:t>
      </w:r>
      <w:proofErr w:type="spellEnd"/>
      <w:r w:rsidRPr="00975E35">
        <w:rPr>
          <w:color w:val="000000" w:themeColor="text1"/>
          <w:sz w:val="28"/>
          <w:szCs w:val="28"/>
        </w:rPr>
        <w:t xml:space="preserve"> </w:t>
      </w:r>
      <w:r w:rsidRPr="00975E35">
        <w:rPr>
          <w:color w:val="000000" w:themeColor="text1"/>
          <w:sz w:val="28"/>
          <w:szCs w:val="28"/>
          <w:lang w:val="vi-VN"/>
        </w:rPr>
        <w:t>cho hoạt động KH</w:t>
      </w:r>
      <w:r w:rsidR="00F42E02">
        <w:rPr>
          <w:color w:val="000000" w:themeColor="text1"/>
          <w:sz w:val="28"/>
          <w:szCs w:val="28"/>
          <w:lang w:val="vi-VN"/>
        </w:rPr>
        <w:t>,</w:t>
      </w:r>
      <w:r w:rsidRPr="00975E35">
        <w:rPr>
          <w:color w:val="000000" w:themeColor="text1"/>
          <w:sz w:val="28"/>
          <w:szCs w:val="28"/>
          <w:lang w:val="vi-VN"/>
        </w:rPr>
        <w:t>CN</w:t>
      </w:r>
      <w:r w:rsidR="00F42E02">
        <w:rPr>
          <w:color w:val="000000" w:themeColor="text1"/>
          <w:sz w:val="28"/>
          <w:szCs w:val="28"/>
          <w:lang w:val="vi-VN"/>
        </w:rPr>
        <w:t>&amp;</w:t>
      </w:r>
      <w:r w:rsidRPr="00975E35">
        <w:rPr>
          <w:color w:val="000000" w:themeColor="text1"/>
          <w:sz w:val="28"/>
          <w:szCs w:val="28"/>
          <w:lang w:val="vi-VN"/>
        </w:rPr>
        <w:t>ĐMST của</w:t>
      </w:r>
      <w:r w:rsidRPr="00975E35">
        <w:rPr>
          <w:color w:val="000000" w:themeColor="text1"/>
          <w:sz w:val="28"/>
          <w:szCs w:val="28"/>
        </w:rPr>
        <w:t xml:space="preserve"> </w:t>
      </w:r>
      <w:proofErr w:type="spellStart"/>
      <w:r w:rsidRPr="00975E35">
        <w:rPr>
          <w:color w:val="000000" w:themeColor="text1"/>
          <w:sz w:val="28"/>
          <w:szCs w:val="28"/>
        </w:rPr>
        <w:t>doanh</w:t>
      </w:r>
      <w:proofErr w:type="spellEnd"/>
      <w:r w:rsidRPr="00975E35">
        <w:rPr>
          <w:color w:val="000000" w:themeColor="text1"/>
          <w:sz w:val="28"/>
          <w:szCs w:val="28"/>
        </w:rPr>
        <w:t xml:space="preserve"> </w:t>
      </w:r>
      <w:proofErr w:type="spellStart"/>
      <w:r w:rsidRPr="00975E35">
        <w:rPr>
          <w:color w:val="000000" w:themeColor="text1"/>
          <w:sz w:val="28"/>
          <w:szCs w:val="28"/>
        </w:rPr>
        <w:t>nghiệp</w:t>
      </w:r>
      <w:proofErr w:type="spellEnd"/>
      <w:r w:rsidRPr="00975E35">
        <w:rPr>
          <w:color w:val="000000" w:themeColor="text1"/>
          <w:sz w:val="28"/>
          <w:szCs w:val="28"/>
        </w:rPr>
        <w:t xml:space="preserve">. </w:t>
      </w:r>
      <w:proofErr w:type="spellStart"/>
      <w:r w:rsidRPr="00975E35">
        <w:rPr>
          <w:color w:val="000000" w:themeColor="text1"/>
          <w:sz w:val="28"/>
          <w:szCs w:val="28"/>
        </w:rPr>
        <w:t>Tài</w:t>
      </w:r>
      <w:proofErr w:type="spellEnd"/>
      <w:r w:rsidRPr="00975E35">
        <w:rPr>
          <w:color w:val="000000" w:themeColor="text1"/>
          <w:sz w:val="28"/>
          <w:szCs w:val="28"/>
        </w:rPr>
        <w:t xml:space="preserve"> </w:t>
      </w:r>
      <w:proofErr w:type="spellStart"/>
      <w:r w:rsidRPr="00975E35">
        <w:rPr>
          <w:color w:val="000000" w:themeColor="text1"/>
          <w:sz w:val="28"/>
          <w:szCs w:val="28"/>
        </w:rPr>
        <w:t>trợ</w:t>
      </w:r>
      <w:proofErr w:type="spellEnd"/>
      <w:r w:rsidRPr="00975E35">
        <w:rPr>
          <w:color w:val="000000" w:themeColor="text1"/>
          <w:sz w:val="28"/>
          <w:szCs w:val="28"/>
        </w:rPr>
        <w:t xml:space="preserve"> </w:t>
      </w:r>
      <w:proofErr w:type="spellStart"/>
      <w:r w:rsidRPr="00975E35">
        <w:rPr>
          <w:color w:val="000000" w:themeColor="text1"/>
          <w:sz w:val="28"/>
          <w:szCs w:val="28"/>
        </w:rPr>
        <w:t>giúp</w:t>
      </w:r>
      <w:proofErr w:type="spellEnd"/>
      <w:r w:rsidRPr="00975E35">
        <w:rPr>
          <w:color w:val="000000" w:themeColor="text1"/>
          <w:sz w:val="28"/>
          <w:szCs w:val="28"/>
        </w:rPr>
        <w:t xml:space="preserve"> </w:t>
      </w:r>
      <w:proofErr w:type="spellStart"/>
      <w:r w:rsidRPr="00975E35">
        <w:rPr>
          <w:color w:val="000000" w:themeColor="text1"/>
          <w:sz w:val="28"/>
          <w:szCs w:val="28"/>
        </w:rPr>
        <w:t>doanh</w:t>
      </w:r>
      <w:proofErr w:type="spellEnd"/>
      <w:r w:rsidRPr="00975E35">
        <w:rPr>
          <w:color w:val="000000" w:themeColor="text1"/>
          <w:sz w:val="28"/>
          <w:szCs w:val="28"/>
        </w:rPr>
        <w:t xml:space="preserve"> </w:t>
      </w:r>
      <w:proofErr w:type="spellStart"/>
      <w:r w:rsidRPr="00975E35">
        <w:rPr>
          <w:color w:val="000000" w:themeColor="text1"/>
          <w:sz w:val="28"/>
          <w:szCs w:val="28"/>
        </w:rPr>
        <w:t>nghiệp</w:t>
      </w:r>
      <w:proofErr w:type="spellEnd"/>
      <w:r w:rsidRPr="00975E35">
        <w:rPr>
          <w:color w:val="000000" w:themeColor="text1"/>
          <w:sz w:val="28"/>
          <w:szCs w:val="28"/>
        </w:rPr>
        <w:t xml:space="preserve"> </w:t>
      </w:r>
      <w:proofErr w:type="spellStart"/>
      <w:r w:rsidRPr="00975E35">
        <w:rPr>
          <w:color w:val="000000" w:themeColor="text1"/>
          <w:sz w:val="28"/>
          <w:szCs w:val="28"/>
        </w:rPr>
        <w:t>giảm</w:t>
      </w:r>
      <w:proofErr w:type="spellEnd"/>
      <w:r w:rsidRPr="00975E35">
        <w:rPr>
          <w:color w:val="000000" w:themeColor="text1"/>
          <w:sz w:val="28"/>
          <w:szCs w:val="28"/>
        </w:rPr>
        <w:t xml:space="preserve"> chi </w:t>
      </w:r>
      <w:proofErr w:type="spellStart"/>
      <w:r w:rsidRPr="00975E35">
        <w:rPr>
          <w:color w:val="000000" w:themeColor="text1"/>
          <w:sz w:val="28"/>
          <w:szCs w:val="28"/>
        </w:rPr>
        <w:t>phí</w:t>
      </w:r>
      <w:proofErr w:type="spellEnd"/>
      <w:r w:rsidRPr="00975E35">
        <w:rPr>
          <w:color w:val="000000" w:themeColor="text1"/>
          <w:sz w:val="28"/>
          <w:szCs w:val="28"/>
        </w:rPr>
        <w:t xml:space="preserve">, chia </w:t>
      </w:r>
      <w:proofErr w:type="spellStart"/>
      <w:r w:rsidRPr="00975E35">
        <w:rPr>
          <w:color w:val="000000" w:themeColor="text1"/>
          <w:sz w:val="28"/>
          <w:szCs w:val="28"/>
        </w:rPr>
        <w:t>sẻ</w:t>
      </w:r>
      <w:proofErr w:type="spellEnd"/>
      <w:r w:rsidRPr="00975E35">
        <w:rPr>
          <w:color w:val="000000" w:themeColor="text1"/>
          <w:sz w:val="28"/>
          <w:szCs w:val="28"/>
        </w:rPr>
        <w:t xml:space="preserve"> </w:t>
      </w:r>
      <w:proofErr w:type="spellStart"/>
      <w:r w:rsidRPr="00975E35">
        <w:rPr>
          <w:color w:val="000000" w:themeColor="text1"/>
          <w:sz w:val="28"/>
          <w:szCs w:val="28"/>
        </w:rPr>
        <w:t>rủi</w:t>
      </w:r>
      <w:proofErr w:type="spellEnd"/>
      <w:r w:rsidRPr="00975E35">
        <w:rPr>
          <w:color w:val="000000" w:themeColor="text1"/>
          <w:sz w:val="28"/>
          <w:szCs w:val="28"/>
        </w:rPr>
        <w:t xml:space="preserve"> </w:t>
      </w:r>
      <w:proofErr w:type="spellStart"/>
      <w:r w:rsidRPr="00975E35">
        <w:rPr>
          <w:color w:val="000000" w:themeColor="text1"/>
          <w:sz w:val="28"/>
          <w:szCs w:val="28"/>
        </w:rPr>
        <w:t>ro</w:t>
      </w:r>
      <w:proofErr w:type="spellEnd"/>
      <w:r w:rsidRPr="00975E35">
        <w:rPr>
          <w:color w:val="000000" w:themeColor="text1"/>
          <w:sz w:val="28"/>
          <w:szCs w:val="28"/>
        </w:rPr>
        <w:t xml:space="preserve"> </w:t>
      </w:r>
      <w:proofErr w:type="spellStart"/>
      <w:r w:rsidRPr="00975E35">
        <w:rPr>
          <w:color w:val="000000" w:themeColor="text1"/>
          <w:sz w:val="28"/>
          <w:szCs w:val="28"/>
        </w:rPr>
        <w:t>trong</w:t>
      </w:r>
      <w:proofErr w:type="spellEnd"/>
      <w:r w:rsidRPr="00975E35">
        <w:rPr>
          <w:color w:val="000000" w:themeColor="text1"/>
          <w:sz w:val="28"/>
          <w:szCs w:val="28"/>
        </w:rPr>
        <w:t xml:space="preserve"> </w:t>
      </w:r>
      <w:proofErr w:type="spellStart"/>
      <w:r w:rsidRPr="00975E35">
        <w:rPr>
          <w:color w:val="000000" w:themeColor="text1"/>
          <w:sz w:val="28"/>
          <w:szCs w:val="28"/>
        </w:rPr>
        <w:t>thực</w:t>
      </w:r>
      <w:proofErr w:type="spellEnd"/>
      <w:r w:rsidRPr="00975E35">
        <w:rPr>
          <w:color w:val="000000" w:themeColor="text1"/>
          <w:sz w:val="28"/>
          <w:szCs w:val="28"/>
        </w:rPr>
        <w:t xml:space="preserve"> </w:t>
      </w:r>
      <w:proofErr w:type="spellStart"/>
      <w:r w:rsidRPr="00975E35">
        <w:rPr>
          <w:color w:val="000000" w:themeColor="text1"/>
          <w:sz w:val="28"/>
          <w:szCs w:val="28"/>
        </w:rPr>
        <w:t>hiện</w:t>
      </w:r>
      <w:proofErr w:type="spellEnd"/>
      <w:r w:rsidRPr="00975E35">
        <w:rPr>
          <w:color w:val="000000" w:themeColor="text1"/>
          <w:sz w:val="28"/>
          <w:szCs w:val="28"/>
        </w:rPr>
        <w:t xml:space="preserve"> </w:t>
      </w:r>
      <w:proofErr w:type="spellStart"/>
      <w:r w:rsidRPr="00975E35">
        <w:rPr>
          <w:color w:val="000000" w:themeColor="text1"/>
          <w:sz w:val="28"/>
          <w:szCs w:val="28"/>
        </w:rPr>
        <w:t>hoạt</w:t>
      </w:r>
      <w:proofErr w:type="spellEnd"/>
      <w:r w:rsidRPr="00975E35">
        <w:rPr>
          <w:color w:val="000000" w:themeColor="text1"/>
          <w:sz w:val="28"/>
          <w:szCs w:val="28"/>
        </w:rPr>
        <w:t xml:space="preserve"> </w:t>
      </w:r>
      <w:proofErr w:type="spellStart"/>
      <w:r w:rsidRPr="00975E35">
        <w:rPr>
          <w:color w:val="000000" w:themeColor="text1"/>
          <w:sz w:val="28"/>
          <w:szCs w:val="28"/>
        </w:rPr>
        <w:t>động</w:t>
      </w:r>
      <w:proofErr w:type="spellEnd"/>
      <w:r w:rsidRPr="00975E35">
        <w:rPr>
          <w:color w:val="000000" w:themeColor="text1"/>
          <w:sz w:val="28"/>
          <w:szCs w:val="28"/>
        </w:rPr>
        <w:t xml:space="preserve"> KH</w:t>
      </w:r>
      <w:r w:rsidR="00C645E0">
        <w:rPr>
          <w:color w:val="000000" w:themeColor="text1"/>
          <w:sz w:val="28"/>
          <w:szCs w:val="28"/>
          <w:lang w:val="vi-VN"/>
        </w:rPr>
        <w:t>,</w:t>
      </w:r>
      <w:r w:rsidRPr="00975E35">
        <w:rPr>
          <w:color w:val="000000" w:themeColor="text1"/>
          <w:sz w:val="28"/>
          <w:szCs w:val="28"/>
        </w:rPr>
        <w:t>CN</w:t>
      </w:r>
      <w:r w:rsidR="00C645E0">
        <w:rPr>
          <w:color w:val="000000" w:themeColor="text1"/>
          <w:sz w:val="28"/>
          <w:szCs w:val="28"/>
          <w:lang w:val="vi-VN"/>
        </w:rPr>
        <w:t>&amp;</w:t>
      </w:r>
      <w:r w:rsidRPr="00975E35">
        <w:rPr>
          <w:color w:val="000000" w:themeColor="text1"/>
          <w:sz w:val="28"/>
          <w:szCs w:val="28"/>
          <w:lang w:val="vi-VN"/>
        </w:rPr>
        <w:t>ĐMST</w:t>
      </w:r>
      <w:r w:rsidR="004C6A84">
        <w:rPr>
          <w:color w:val="000000" w:themeColor="text1"/>
          <w:sz w:val="28"/>
          <w:szCs w:val="28"/>
          <w:lang w:val="vi-VN"/>
        </w:rPr>
        <w:t>.</w:t>
      </w:r>
      <w:r w:rsidRPr="00975E35">
        <w:rPr>
          <w:color w:val="000000" w:themeColor="text1"/>
          <w:sz w:val="28"/>
          <w:szCs w:val="28"/>
        </w:rPr>
        <w:t xml:space="preserve"> </w:t>
      </w:r>
      <w:r w:rsidR="00E44CCE">
        <w:rPr>
          <w:color w:val="000000" w:themeColor="text1"/>
          <w:sz w:val="28"/>
          <w:szCs w:val="28"/>
          <w:lang w:val="vi-VN"/>
        </w:rPr>
        <w:t>Tài trợ của Nhà n</w:t>
      </w:r>
      <w:r w:rsidR="00FC654C">
        <w:rPr>
          <w:color w:val="000000" w:themeColor="text1"/>
          <w:sz w:val="28"/>
          <w:szCs w:val="28"/>
          <w:lang w:val="vi-VN"/>
        </w:rPr>
        <w:t>ước cho hoạt động KH,CN&amp;ĐMST còn</w:t>
      </w:r>
      <w:r w:rsidR="00E44CCE">
        <w:rPr>
          <w:color w:val="000000" w:themeColor="text1"/>
          <w:sz w:val="28"/>
          <w:szCs w:val="28"/>
          <w:lang w:val="vi-VN"/>
        </w:rPr>
        <w:t xml:space="preserve"> </w:t>
      </w:r>
      <w:r w:rsidR="00451902">
        <w:rPr>
          <w:color w:val="000000" w:themeColor="text1"/>
          <w:sz w:val="28"/>
          <w:szCs w:val="28"/>
          <w:lang w:val="vi-VN"/>
        </w:rPr>
        <w:t xml:space="preserve">làm tăng uy tín về </w:t>
      </w:r>
      <w:proofErr w:type="spellStart"/>
      <w:r w:rsidRPr="00975E35">
        <w:rPr>
          <w:color w:val="000000" w:themeColor="text1"/>
          <w:sz w:val="28"/>
          <w:szCs w:val="28"/>
        </w:rPr>
        <w:t>chất</w:t>
      </w:r>
      <w:proofErr w:type="spellEnd"/>
      <w:r w:rsidRPr="00975E35">
        <w:rPr>
          <w:color w:val="000000" w:themeColor="text1"/>
          <w:sz w:val="28"/>
          <w:szCs w:val="28"/>
        </w:rPr>
        <w:t xml:space="preserve"> </w:t>
      </w:r>
      <w:proofErr w:type="spellStart"/>
      <w:r w:rsidRPr="00975E35">
        <w:rPr>
          <w:color w:val="000000" w:themeColor="text1"/>
          <w:sz w:val="28"/>
          <w:szCs w:val="28"/>
        </w:rPr>
        <w:t>lượng</w:t>
      </w:r>
      <w:proofErr w:type="spellEnd"/>
      <w:r w:rsidRPr="00975E35">
        <w:rPr>
          <w:color w:val="000000" w:themeColor="text1"/>
          <w:sz w:val="28"/>
          <w:szCs w:val="28"/>
        </w:rPr>
        <w:t xml:space="preserve"> </w:t>
      </w:r>
      <w:proofErr w:type="spellStart"/>
      <w:r w:rsidRPr="00975E35">
        <w:rPr>
          <w:color w:val="000000" w:themeColor="text1"/>
          <w:sz w:val="28"/>
          <w:szCs w:val="28"/>
        </w:rPr>
        <w:t>hoạt</w:t>
      </w:r>
      <w:proofErr w:type="spellEnd"/>
      <w:r w:rsidRPr="00975E35">
        <w:rPr>
          <w:color w:val="000000" w:themeColor="text1"/>
          <w:sz w:val="28"/>
          <w:szCs w:val="28"/>
        </w:rPr>
        <w:t xml:space="preserve"> </w:t>
      </w:r>
      <w:proofErr w:type="spellStart"/>
      <w:r w:rsidRPr="00975E35">
        <w:rPr>
          <w:color w:val="000000" w:themeColor="text1"/>
          <w:sz w:val="28"/>
          <w:szCs w:val="28"/>
        </w:rPr>
        <w:t>động</w:t>
      </w:r>
      <w:proofErr w:type="spellEnd"/>
      <w:r w:rsidRPr="00975E35">
        <w:rPr>
          <w:color w:val="000000" w:themeColor="text1"/>
          <w:sz w:val="28"/>
          <w:szCs w:val="28"/>
        </w:rPr>
        <w:t xml:space="preserve"> </w:t>
      </w:r>
      <w:proofErr w:type="spellStart"/>
      <w:r w:rsidRPr="00975E35">
        <w:rPr>
          <w:color w:val="000000" w:themeColor="text1"/>
          <w:sz w:val="28"/>
          <w:szCs w:val="28"/>
        </w:rPr>
        <w:t>đổi</w:t>
      </w:r>
      <w:proofErr w:type="spellEnd"/>
      <w:r w:rsidRPr="00975E35">
        <w:rPr>
          <w:color w:val="000000" w:themeColor="text1"/>
          <w:sz w:val="28"/>
          <w:szCs w:val="28"/>
        </w:rPr>
        <w:t xml:space="preserve"> </w:t>
      </w:r>
      <w:proofErr w:type="spellStart"/>
      <w:r w:rsidRPr="00975E35">
        <w:rPr>
          <w:color w:val="000000" w:themeColor="text1"/>
          <w:sz w:val="28"/>
          <w:szCs w:val="28"/>
        </w:rPr>
        <w:t>mới</w:t>
      </w:r>
      <w:proofErr w:type="spellEnd"/>
      <w:r w:rsidRPr="00975E35">
        <w:rPr>
          <w:color w:val="000000" w:themeColor="text1"/>
          <w:sz w:val="28"/>
          <w:szCs w:val="28"/>
        </w:rPr>
        <w:t xml:space="preserve"> c</w:t>
      </w:r>
      <w:r w:rsidRPr="00975E35">
        <w:rPr>
          <w:color w:val="000000" w:themeColor="text1"/>
          <w:sz w:val="28"/>
          <w:szCs w:val="28"/>
          <w:lang w:val="vi-VN"/>
        </w:rPr>
        <w:t>ủa</w:t>
      </w:r>
      <w:r w:rsidRPr="00975E35">
        <w:rPr>
          <w:color w:val="000000" w:themeColor="text1"/>
          <w:sz w:val="28"/>
          <w:szCs w:val="28"/>
        </w:rPr>
        <w:t xml:space="preserve"> </w:t>
      </w:r>
      <w:proofErr w:type="spellStart"/>
      <w:r w:rsidRPr="00975E35">
        <w:rPr>
          <w:color w:val="000000" w:themeColor="text1"/>
          <w:sz w:val="28"/>
          <w:szCs w:val="28"/>
        </w:rPr>
        <w:t>doanh</w:t>
      </w:r>
      <w:proofErr w:type="spellEnd"/>
      <w:r w:rsidRPr="00975E35">
        <w:rPr>
          <w:color w:val="000000" w:themeColor="text1"/>
          <w:sz w:val="28"/>
          <w:szCs w:val="28"/>
        </w:rPr>
        <w:t xml:space="preserve"> </w:t>
      </w:r>
      <w:proofErr w:type="spellStart"/>
      <w:r w:rsidRPr="00975E35">
        <w:rPr>
          <w:color w:val="000000" w:themeColor="text1"/>
          <w:sz w:val="28"/>
          <w:szCs w:val="28"/>
        </w:rPr>
        <w:t>nghiệp</w:t>
      </w:r>
      <w:proofErr w:type="spellEnd"/>
      <w:r w:rsidRPr="00975E35">
        <w:rPr>
          <w:color w:val="000000" w:themeColor="text1"/>
          <w:sz w:val="28"/>
          <w:szCs w:val="28"/>
        </w:rPr>
        <w:t xml:space="preserve"> </w:t>
      </w:r>
      <w:proofErr w:type="spellStart"/>
      <w:r w:rsidRPr="00975E35">
        <w:rPr>
          <w:color w:val="000000" w:themeColor="text1"/>
          <w:sz w:val="28"/>
          <w:szCs w:val="28"/>
        </w:rPr>
        <w:t>và</w:t>
      </w:r>
      <w:proofErr w:type="spellEnd"/>
      <w:r w:rsidRPr="00975E35">
        <w:rPr>
          <w:color w:val="000000" w:themeColor="text1"/>
          <w:sz w:val="28"/>
          <w:szCs w:val="28"/>
        </w:rPr>
        <w:t xml:space="preserve"> do </w:t>
      </w:r>
      <w:proofErr w:type="spellStart"/>
      <w:r w:rsidRPr="00975E35">
        <w:rPr>
          <w:color w:val="000000" w:themeColor="text1"/>
          <w:sz w:val="28"/>
          <w:szCs w:val="28"/>
        </w:rPr>
        <w:t>đó</w:t>
      </w:r>
      <w:proofErr w:type="spellEnd"/>
      <w:r w:rsidRPr="00975E35">
        <w:rPr>
          <w:color w:val="000000" w:themeColor="text1"/>
          <w:sz w:val="28"/>
          <w:szCs w:val="28"/>
        </w:rPr>
        <w:t xml:space="preserve"> </w:t>
      </w:r>
      <w:proofErr w:type="spellStart"/>
      <w:r w:rsidRPr="00975E35">
        <w:rPr>
          <w:color w:val="000000" w:themeColor="text1"/>
          <w:sz w:val="28"/>
          <w:szCs w:val="28"/>
        </w:rPr>
        <w:t>làm</w:t>
      </w:r>
      <w:proofErr w:type="spellEnd"/>
      <w:r w:rsidRPr="00975E35">
        <w:rPr>
          <w:color w:val="000000" w:themeColor="text1"/>
          <w:sz w:val="28"/>
          <w:szCs w:val="28"/>
        </w:rPr>
        <w:t xml:space="preserve"> </w:t>
      </w:r>
      <w:proofErr w:type="spellStart"/>
      <w:r w:rsidRPr="00975E35">
        <w:rPr>
          <w:color w:val="000000" w:themeColor="text1"/>
          <w:sz w:val="28"/>
          <w:szCs w:val="28"/>
        </w:rPr>
        <w:t>tăng</w:t>
      </w:r>
      <w:proofErr w:type="spellEnd"/>
      <w:r w:rsidRPr="00975E35">
        <w:rPr>
          <w:color w:val="000000" w:themeColor="text1"/>
          <w:sz w:val="28"/>
          <w:szCs w:val="28"/>
        </w:rPr>
        <w:t xml:space="preserve"> </w:t>
      </w:r>
      <w:r w:rsidRPr="00975E35">
        <w:rPr>
          <w:color w:val="000000" w:themeColor="text1"/>
          <w:sz w:val="28"/>
          <w:szCs w:val="28"/>
          <w:lang w:val="vi-VN"/>
        </w:rPr>
        <w:t xml:space="preserve">cơ hội </w:t>
      </w:r>
      <w:proofErr w:type="spellStart"/>
      <w:r w:rsidRPr="00975E35">
        <w:rPr>
          <w:color w:val="000000" w:themeColor="text1"/>
          <w:sz w:val="28"/>
          <w:szCs w:val="28"/>
        </w:rPr>
        <w:t>hợp</w:t>
      </w:r>
      <w:proofErr w:type="spellEnd"/>
      <w:r w:rsidRPr="00975E35">
        <w:rPr>
          <w:color w:val="000000" w:themeColor="text1"/>
          <w:sz w:val="28"/>
          <w:szCs w:val="28"/>
        </w:rPr>
        <w:t xml:space="preserve"> </w:t>
      </w:r>
      <w:proofErr w:type="spellStart"/>
      <w:r w:rsidRPr="00975E35">
        <w:rPr>
          <w:color w:val="000000" w:themeColor="text1"/>
          <w:sz w:val="28"/>
          <w:szCs w:val="28"/>
        </w:rPr>
        <w:t>tác</w:t>
      </w:r>
      <w:proofErr w:type="spellEnd"/>
      <w:r w:rsidRPr="00975E35">
        <w:rPr>
          <w:color w:val="000000" w:themeColor="text1"/>
          <w:sz w:val="28"/>
          <w:szCs w:val="28"/>
        </w:rPr>
        <w:t xml:space="preserve"> </w:t>
      </w:r>
      <w:proofErr w:type="spellStart"/>
      <w:r w:rsidRPr="00975E35">
        <w:rPr>
          <w:color w:val="000000" w:themeColor="text1"/>
          <w:sz w:val="28"/>
          <w:szCs w:val="28"/>
        </w:rPr>
        <w:t>và</w:t>
      </w:r>
      <w:proofErr w:type="spellEnd"/>
      <w:r w:rsidRPr="00975E35">
        <w:rPr>
          <w:color w:val="000000" w:themeColor="text1"/>
          <w:sz w:val="28"/>
          <w:szCs w:val="28"/>
        </w:rPr>
        <w:t xml:space="preserve"> </w:t>
      </w:r>
      <w:proofErr w:type="spellStart"/>
      <w:r w:rsidRPr="00975E35">
        <w:rPr>
          <w:color w:val="000000" w:themeColor="text1"/>
          <w:sz w:val="28"/>
          <w:szCs w:val="28"/>
        </w:rPr>
        <w:t>đầu</w:t>
      </w:r>
      <w:proofErr w:type="spellEnd"/>
      <w:r w:rsidRPr="00975E35">
        <w:rPr>
          <w:color w:val="000000" w:themeColor="text1"/>
          <w:sz w:val="28"/>
          <w:szCs w:val="28"/>
        </w:rPr>
        <w:t xml:space="preserve"> </w:t>
      </w:r>
      <w:proofErr w:type="spellStart"/>
      <w:r w:rsidRPr="00975E35">
        <w:rPr>
          <w:color w:val="000000" w:themeColor="text1"/>
          <w:sz w:val="28"/>
          <w:szCs w:val="28"/>
        </w:rPr>
        <w:t>tư</w:t>
      </w:r>
      <w:proofErr w:type="spellEnd"/>
      <w:r w:rsidRPr="00975E35">
        <w:rPr>
          <w:color w:val="000000" w:themeColor="text1"/>
          <w:sz w:val="28"/>
          <w:szCs w:val="28"/>
        </w:rPr>
        <w:t xml:space="preserve"> </w:t>
      </w:r>
      <w:r w:rsidR="00451902">
        <w:rPr>
          <w:color w:val="000000" w:themeColor="text1"/>
          <w:sz w:val="28"/>
          <w:szCs w:val="28"/>
          <w:lang w:val="vi-VN"/>
        </w:rPr>
        <w:t xml:space="preserve">từ các nguồn khác vào </w:t>
      </w:r>
      <w:proofErr w:type="spellStart"/>
      <w:r w:rsidRPr="00975E35">
        <w:rPr>
          <w:color w:val="000000" w:themeColor="text1"/>
          <w:sz w:val="28"/>
          <w:szCs w:val="28"/>
        </w:rPr>
        <w:t>doanh</w:t>
      </w:r>
      <w:proofErr w:type="spellEnd"/>
      <w:r w:rsidRPr="00975E35">
        <w:rPr>
          <w:color w:val="000000" w:themeColor="text1"/>
          <w:sz w:val="28"/>
          <w:szCs w:val="28"/>
        </w:rPr>
        <w:t xml:space="preserve"> </w:t>
      </w:r>
      <w:proofErr w:type="spellStart"/>
      <w:r w:rsidRPr="00975E35">
        <w:rPr>
          <w:color w:val="000000" w:themeColor="text1"/>
          <w:sz w:val="28"/>
          <w:szCs w:val="28"/>
        </w:rPr>
        <w:t>nghiệp</w:t>
      </w:r>
      <w:proofErr w:type="spellEnd"/>
      <w:r w:rsidRPr="00975E35">
        <w:rPr>
          <w:color w:val="000000" w:themeColor="text1"/>
          <w:sz w:val="28"/>
          <w:szCs w:val="28"/>
          <w:lang w:val="vi-VN"/>
        </w:rPr>
        <w:t>.</w:t>
      </w:r>
      <w:r w:rsidR="00E66BF3">
        <w:rPr>
          <w:color w:val="000000" w:themeColor="text1"/>
          <w:sz w:val="28"/>
          <w:szCs w:val="28"/>
          <w:lang w:val="vi-VN"/>
        </w:rPr>
        <w:t xml:space="preserve"> </w:t>
      </w:r>
    </w:p>
    <w:p w14:paraId="2F24B3EF" w14:textId="77777777" w:rsidR="00C27847" w:rsidRDefault="00C27847" w:rsidP="006744B8">
      <w:pPr>
        <w:jc w:val="both"/>
        <w:rPr>
          <w:color w:val="000000" w:themeColor="text1"/>
          <w:sz w:val="28"/>
          <w:szCs w:val="28"/>
          <w:lang w:val="vi-VN"/>
        </w:rPr>
      </w:pPr>
      <w:r>
        <w:rPr>
          <w:color w:val="000000" w:themeColor="text1"/>
          <w:sz w:val="28"/>
          <w:szCs w:val="28"/>
          <w:lang w:val="vi-VN"/>
        </w:rPr>
        <w:tab/>
        <w:t>Tài trợ trực tiếp có tác động mạnh mẽ đến hoạt động KH,CN&amp;ĐMST của doanh nghiệp.</w:t>
      </w:r>
      <w:r w:rsidR="00005E0D">
        <w:rPr>
          <w:color w:val="000000" w:themeColor="text1"/>
          <w:sz w:val="28"/>
          <w:szCs w:val="28"/>
          <w:lang w:val="vi-VN"/>
        </w:rPr>
        <w:t xml:space="preserve"> Các khoản tài trợ </w:t>
      </w:r>
      <w:r w:rsidR="00F44DCC">
        <w:rPr>
          <w:color w:val="000000" w:themeColor="text1"/>
          <w:sz w:val="28"/>
          <w:szCs w:val="28"/>
          <w:lang w:val="vi-VN"/>
        </w:rPr>
        <w:t xml:space="preserve"> </w:t>
      </w:r>
      <w:r w:rsidR="00005E0D">
        <w:rPr>
          <w:color w:val="000000" w:themeColor="text1"/>
          <w:sz w:val="28"/>
          <w:szCs w:val="28"/>
          <w:lang w:val="vi-VN"/>
        </w:rPr>
        <w:t>l</w:t>
      </w:r>
      <w:r w:rsidR="00F44DCC">
        <w:rPr>
          <w:color w:val="000000" w:themeColor="text1"/>
          <w:sz w:val="28"/>
          <w:szCs w:val="28"/>
          <w:lang w:val="vi-VN"/>
        </w:rPr>
        <w:t>à nguồn vốn mồi quan trọng để thu hút nguồn vốn đối ứng của doanh nghiệp triển khai các hoạt động KH.CN&amp;ĐMST.</w:t>
      </w:r>
      <w:r>
        <w:rPr>
          <w:color w:val="000000" w:themeColor="text1"/>
          <w:sz w:val="28"/>
          <w:szCs w:val="28"/>
          <w:lang w:val="vi-VN"/>
        </w:rPr>
        <w:t xml:space="preserve"> Tuy nhiên, nguồn lực</w:t>
      </w:r>
      <w:r w:rsidR="00A64829">
        <w:rPr>
          <w:color w:val="000000" w:themeColor="text1"/>
          <w:sz w:val="28"/>
          <w:szCs w:val="28"/>
          <w:lang w:val="vi-VN"/>
        </w:rPr>
        <w:t xml:space="preserve"> của Nhà nước dành</w:t>
      </w:r>
      <w:r>
        <w:rPr>
          <w:color w:val="000000" w:themeColor="text1"/>
          <w:sz w:val="28"/>
          <w:szCs w:val="28"/>
          <w:lang w:val="vi-VN"/>
        </w:rPr>
        <w:t xml:space="preserve"> để t</w:t>
      </w:r>
      <w:r w:rsidR="00A64829">
        <w:rPr>
          <w:color w:val="000000" w:themeColor="text1"/>
          <w:sz w:val="28"/>
          <w:szCs w:val="28"/>
          <w:lang w:val="vi-VN"/>
        </w:rPr>
        <w:t xml:space="preserve">ài trợ trực tiếp thường có hạn và chỉ </w:t>
      </w:r>
      <w:r>
        <w:rPr>
          <w:color w:val="000000" w:themeColor="text1"/>
          <w:sz w:val="28"/>
          <w:szCs w:val="28"/>
          <w:lang w:val="vi-VN"/>
        </w:rPr>
        <w:t>ưu tiên đối với các dự án được lựa chọn</w:t>
      </w:r>
      <w:r w:rsidR="00A64829">
        <w:rPr>
          <w:color w:val="000000" w:themeColor="text1"/>
          <w:sz w:val="28"/>
          <w:szCs w:val="28"/>
          <w:lang w:val="vi-VN"/>
        </w:rPr>
        <w:t xml:space="preserve"> thông qua đánh giá của hội đồng khoa học nhằm </w:t>
      </w:r>
      <w:r>
        <w:rPr>
          <w:color w:val="000000" w:themeColor="text1"/>
          <w:sz w:val="28"/>
          <w:szCs w:val="28"/>
          <w:lang w:val="vi-VN"/>
        </w:rPr>
        <w:t>tạo ra các sản phẩm KH&amp;CN</w:t>
      </w:r>
      <w:r w:rsidR="00636301">
        <w:rPr>
          <w:color w:val="000000" w:themeColor="text1"/>
          <w:sz w:val="28"/>
          <w:szCs w:val="28"/>
          <w:lang w:val="vi-VN"/>
        </w:rPr>
        <w:t xml:space="preserve"> nổi bật, </w:t>
      </w:r>
      <w:r>
        <w:rPr>
          <w:color w:val="000000" w:themeColor="text1"/>
          <w:sz w:val="28"/>
          <w:szCs w:val="28"/>
          <w:lang w:val="vi-VN"/>
        </w:rPr>
        <w:t>điển hình</w:t>
      </w:r>
      <w:r w:rsidR="00636301">
        <w:rPr>
          <w:color w:val="000000" w:themeColor="text1"/>
          <w:sz w:val="28"/>
          <w:szCs w:val="28"/>
          <w:lang w:val="vi-VN"/>
        </w:rPr>
        <w:t>.</w:t>
      </w:r>
    </w:p>
    <w:p w14:paraId="2E17A4ED" w14:textId="77777777" w:rsidR="00AF74A6" w:rsidRPr="005F307D" w:rsidRDefault="001A5839" w:rsidP="006744B8">
      <w:pPr>
        <w:pStyle w:val="Heading4"/>
        <w:keepLines/>
        <w:tabs>
          <w:tab w:val="clear" w:pos="850"/>
          <w:tab w:val="clear" w:pos="1191"/>
          <w:tab w:val="clear" w:pos="1531"/>
        </w:tabs>
        <w:spacing w:before="0" w:after="0"/>
        <w:ind w:firstLine="709"/>
        <w:rPr>
          <w:i w:val="0"/>
          <w:iCs w:val="0"/>
          <w:color w:val="000000" w:themeColor="text1"/>
          <w:sz w:val="28"/>
          <w:szCs w:val="28"/>
          <w:lang w:val="vi-VN"/>
        </w:rPr>
      </w:pPr>
      <w:r>
        <w:rPr>
          <w:i w:val="0"/>
          <w:iCs w:val="0"/>
          <w:color w:val="000000" w:themeColor="text1"/>
          <w:sz w:val="28"/>
          <w:szCs w:val="28"/>
          <w:lang w:val="vi-VN"/>
        </w:rPr>
        <w:t>b)</w:t>
      </w:r>
      <w:r w:rsidR="00AF74A6" w:rsidRPr="005F307D">
        <w:rPr>
          <w:i w:val="0"/>
          <w:iCs w:val="0"/>
          <w:color w:val="000000" w:themeColor="text1"/>
          <w:sz w:val="28"/>
          <w:szCs w:val="28"/>
        </w:rPr>
        <w:t xml:space="preserve"> </w:t>
      </w:r>
      <w:r w:rsidR="005F307D">
        <w:rPr>
          <w:i w:val="0"/>
          <w:iCs w:val="0"/>
          <w:color w:val="000000" w:themeColor="text1"/>
          <w:sz w:val="28"/>
          <w:szCs w:val="28"/>
          <w:lang w:val="vi-VN"/>
        </w:rPr>
        <w:t>C</w:t>
      </w:r>
      <w:r w:rsidR="006C28D8" w:rsidRPr="005F307D">
        <w:rPr>
          <w:i w:val="0"/>
          <w:iCs w:val="0"/>
          <w:color w:val="000000" w:themeColor="text1"/>
          <w:sz w:val="28"/>
          <w:szCs w:val="28"/>
          <w:lang w:val="vi-VN"/>
        </w:rPr>
        <w:t>hính sách</w:t>
      </w:r>
      <w:r w:rsidR="00AF74A6" w:rsidRPr="005F307D">
        <w:rPr>
          <w:i w:val="0"/>
          <w:iCs w:val="0"/>
          <w:color w:val="000000" w:themeColor="text1"/>
          <w:sz w:val="28"/>
          <w:szCs w:val="28"/>
        </w:rPr>
        <w:t xml:space="preserve"> </w:t>
      </w:r>
      <w:proofErr w:type="spellStart"/>
      <w:r w:rsidR="00AF74A6" w:rsidRPr="005F307D">
        <w:rPr>
          <w:i w:val="0"/>
          <w:iCs w:val="0"/>
          <w:color w:val="000000" w:themeColor="text1"/>
          <w:sz w:val="28"/>
          <w:szCs w:val="28"/>
        </w:rPr>
        <w:t>ưu</w:t>
      </w:r>
      <w:proofErr w:type="spellEnd"/>
      <w:r w:rsidR="00AF74A6" w:rsidRPr="005F307D">
        <w:rPr>
          <w:i w:val="0"/>
          <w:iCs w:val="0"/>
          <w:color w:val="000000" w:themeColor="text1"/>
          <w:sz w:val="28"/>
          <w:szCs w:val="28"/>
        </w:rPr>
        <w:t xml:space="preserve"> </w:t>
      </w:r>
      <w:proofErr w:type="spellStart"/>
      <w:r w:rsidR="00AF74A6" w:rsidRPr="005F307D">
        <w:rPr>
          <w:i w:val="0"/>
          <w:iCs w:val="0"/>
          <w:color w:val="000000" w:themeColor="text1"/>
          <w:sz w:val="28"/>
          <w:szCs w:val="28"/>
        </w:rPr>
        <w:t>đãi</w:t>
      </w:r>
      <w:proofErr w:type="spellEnd"/>
      <w:r w:rsidR="00AF74A6" w:rsidRPr="005F307D">
        <w:rPr>
          <w:i w:val="0"/>
          <w:iCs w:val="0"/>
          <w:color w:val="000000" w:themeColor="text1"/>
          <w:sz w:val="28"/>
          <w:szCs w:val="28"/>
        </w:rPr>
        <w:t xml:space="preserve"> </w:t>
      </w:r>
      <w:proofErr w:type="spellStart"/>
      <w:r w:rsidR="00AF74A6" w:rsidRPr="005F307D">
        <w:rPr>
          <w:i w:val="0"/>
          <w:iCs w:val="0"/>
          <w:color w:val="000000" w:themeColor="text1"/>
          <w:sz w:val="28"/>
          <w:szCs w:val="28"/>
        </w:rPr>
        <w:t>thuế</w:t>
      </w:r>
      <w:proofErr w:type="spellEnd"/>
      <w:r w:rsidR="005F307D">
        <w:rPr>
          <w:i w:val="0"/>
          <w:iCs w:val="0"/>
          <w:color w:val="000000" w:themeColor="text1"/>
          <w:sz w:val="28"/>
          <w:szCs w:val="28"/>
          <w:lang w:val="vi-VN"/>
        </w:rPr>
        <w:t>:</w:t>
      </w:r>
    </w:p>
    <w:p w14:paraId="5C1EEE6A" w14:textId="579C9590" w:rsidR="00177BAC" w:rsidRPr="005204FA" w:rsidRDefault="00177BAC" w:rsidP="006744B8">
      <w:pPr>
        <w:autoSpaceDE w:val="0"/>
        <w:autoSpaceDN w:val="0"/>
        <w:adjustRightInd w:val="0"/>
        <w:ind w:firstLine="709"/>
        <w:jc w:val="both"/>
        <w:rPr>
          <w:color w:val="000000" w:themeColor="text1"/>
          <w:sz w:val="28"/>
          <w:szCs w:val="28"/>
        </w:rPr>
      </w:pPr>
      <w:r>
        <w:rPr>
          <w:color w:val="000000" w:themeColor="text1"/>
          <w:sz w:val="28"/>
          <w:szCs w:val="28"/>
          <w:lang w:val="vi-VN"/>
        </w:rPr>
        <w:t xml:space="preserve">Hệ thống chính sách </w:t>
      </w:r>
      <w:r w:rsidRPr="00975E35">
        <w:rPr>
          <w:color w:val="000000" w:themeColor="text1"/>
          <w:sz w:val="28"/>
          <w:szCs w:val="28"/>
          <w:lang w:val="vi-VN"/>
        </w:rPr>
        <w:t>ưu đãi thuế</w:t>
      </w:r>
      <w:r>
        <w:rPr>
          <w:color w:val="000000" w:themeColor="text1"/>
          <w:sz w:val="28"/>
          <w:szCs w:val="28"/>
          <w:lang w:val="vi-VN"/>
        </w:rPr>
        <w:t xml:space="preserve"> cho c</w:t>
      </w:r>
      <w:r w:rsidRPr="00975E35">
        <w:rPr>
          <w:color w:val="000000" w:themeColor="text1"/>
          <w:sz w:val="28"/>
          <w:szCs w:val="28"/>
          <w:lang w:val="vi-VN"/>
        </w:rPr>
        <w:t xml:space="preserve">ác yếu tố đầu vào của hoạt động </w:t>
      </w:r>
      <w:r>
        <w:rPr>
          <w:color w:val="000000" w:themeColor="text1"/>
          <w:sz w:val="28"/>
          <w:szCs w:val="28"/>
          <w:lang w:val="vi-VN"/>
        </w:rPr>
        <w:t>(</w:t>
      </w:r>
      <w:r w:rsidRPr="00975E35">
        <w:rPr>
          <w:color w:val="000000" w:themeColor="text1"/>
          <w:sz w:val="28"/>
          <w:szCs w:val="28"/>
          <w:lang w:val="vi-VN"/>
        </w:rPr>
        <w:t>như: thiết bị, máy móc, nhân lực.... tham gia hoạt động KH</w:t>
      </w:r>
      <w:r>
        <w:rPr>
          <w:color w:val="000000" w:themeColor="text1"/>
          <w:sz w:val="28"/>
          <w:szCs w:val="28"/>
          <w:lang w:val="vi-VN"/>
        </w:rPr>
        <w:t>,</w:t>
      </w:r>
      <w:r w:rsidRPr="00975E35">
        <w:rPr>
          <w:color w:val="000000" w:themeColor="text1"/>
          <w:sz w:val="28"/>
          <w:szCs w:val="28"/>
          <w:lang w:val="vi-VN"/>
        </w:rPr>
        <w:t>CN</w:t>
      </w:r>
      <w:r>
        <w:rPr>
          <w:color w:val="000000" w:themeColor="text1"/>
          <w:sz w:val="28"/>
          <w:szCs w:val="28"/>
          <w:lang w:val="vi-VN"/>
        </w:rPr>
        <w:t>&amp;</w:t>
      </w:r>
      <w:r w:rsidRPr="00975E35">
        <w:rPr>
          <w:color w:val="000000" w:themeColor="text1"/>
          <w:sz w:val="28"/>
          <w:szCs w:val="28"/>
          <w:lang w:val="vi-VN"/>
        </w:rPr>
        <w:t>ĐMST</w:t>
      </w:r>
      <w:r>
        <w:rPr>
          <w:color w:val="000000" w:themeColor="text1"/>
          <w:sz w:val="28"/>
          <w:szCs w:val="28"/>
          <w:lang w:val="vi-VN"/>
        </w:rPr>
        <w:t>)</w:t>
      </w:r>
      <w:r w:rsidRPr="00975E35">
        <w:rPr>
          <w:color w:val="000000" w:themeColor="text1"/>
          <w:sz w:val="28"/>
          <w:szCs w:val="28"/>
          <w:lang w:val="vi-VN"/>
        </w:rPr>
        <w:t xml:space="preserve"> và </w:t>
      </w:r>
      <w:r>
        <w:rPr>
          <w:color w:val="000000" w:themeColor="text1"/>
          <w:sz w:val="28"/>
          <w:szCs w:val="28"/>
          <w:lang w:val="vi-VN"/>
        </w:rPr>
        <w:t xml:space="preserve">đầu ra của hoạt động (như: </w:t>
      </w:r>
      <w:r w:rsidRPr="00975E35">
        <w:rPr>
          <w:color w:val="000000" w:themeColor="text1"/>
          <w:sz w:val="28"/>
          <w:szCs w:val="28"/>
          <w:lang w:val="vi-VN"/>
        </w:rPr>
        <w:t xml:space="preserve">thu nhập của doanh nghiệp, của cá nhân từ kết quả </w:t>
      </w:r>
      <w:r>
        <w:rPr>
          <w:color w:val="000000" w:themeColor="text1"/>
          <w:sz w:val="28"/>
          <w:szCs w:val="28"/>
          <w:lang w:val="vi-VN"/>
        </w:rPr>
        <w:t xml:space="preserve">hoạt động KH,CN&amp;ĐMST) </w:t>
      </w:r>
      <w:r>
        <w:rPr>
          <w:color w:val="000000" w:themeColor="text1"/>
          <w:sz w:val="28"/>
          <w:szCs w:val="28"/>
          <w:lang w:val="vi-VN"/>
        </w:rPr>
        <w:lastRenderedPageBreak/>
        <w:t>được nhiều nước sử dụng làm công cụ hữu hiệu để thu hút nguồn lực doanh nghiệp đầu tư cho KH,CN&amp;ĐMST</w:t>
      </w:r>
      <w:r w:rsidR="00EB0E58">
        <w:rPr>
          <w:color w:val="000000" w:themeColor="text1"/>
          <w:sz w:val="28"/>
          <w:szCs w:val="28"/>
          <w:lang w:val="vi-VN"/>
        </w:rPr>
        <w:t>.</w:t>
      </w:r>
    </w:p>
    <w:p w14:paraId="29AD3BF0" w14:textId="24298BB2" w:rsidR="00177BAC" w:rsidRDefault="00F00AB8" w:rsidP="006744B8">
      <w:pPr>
        <w:autoSpaceDE w:val="0"/>
        <w:autoSpaceDN w:val="0"/>
        <w:adjustRightInd w:val="0"/>
        <w:ind w:firstLine="709"/>
        <w:jc w:val="both"/>
        <w:rPr>
          <w:color w:val="000000" w:themeColor="text1"/>
          <w:sz w:val="28"/>
          <w:szCs w:val="28"/>
          <w:lang w:val="vi-VN"/>
        </w:rPr>
      </w:pPr>
      <w:r>
        <w:rPr>
          <w:color w:val="000000" w:themeColor="text1"/>
          <w:sz w:val="28"/>
          <w:szCs w:val="28"/>
          <w:lang w:val="vi-VN"/>
        </w:rPr>
        <w:t>Nếu</w:t>
      </w:r>
      <w:r w:rsidR="00524007">
        <w:rPr>
          <w:color w:val="000000" w:themeColor="text1"/>
          <w:sz w:val="28"/>
          <w:szCs w:val="28"/>
          <w:lang w:val="vi-VN"/>
        </w:rPr>
        <w:t xml:space="preserve"> chính sách tài trợ chỉ tác động đến số ít các doanh nghiệp có các hoạt động KH,CN&amp;ĐMST </w:t>
      </w:r>
      <w:r w:rsidR="00F45422">
        <w:rPr>
          <w:color w:val="000000" w:themeColor="text1"/>
          <w:sz w:val="28"/>
          <w:szCs w:val="28"/>
          <w:lang w:val="vi-VN"/>
        </w:rPr>
        <w:t xml:space="preserve">nổi bật, </w:t>
      </w:r>
      <w:r w:rsidR="00187294">
        <w:rPr>
          <w:color w:val="000000" w:themeColor="text1"/>
          <w:sz w:val="28"/>
          <w:szCs w:val="28"/>
          <w:lang w:val="vi-VN"/>
        </w:rPr>
        <w:t>điển hình thì chính sách ưu đãi thuế sẽ tác động đến hầu hết các doanh nghiệp, thu hút và khuyến khích mọi doanh nghiệp</w:t>
      </w:r>
      <w:r w:rsidR="00F30F05">
        <w:rPr>
          <w:color w:val="000000" w:themeColor="text1"/>
          <w:sz w:val="28"/>
          <w:szCs w:val="28"/>
          <w:lang w:val="vi-VN"/>
        </w:rPr>
        <w:t xml:space="preserve">. </w:t>
      </w:r>
    </w:p>
    <w:p w14:paraId="75E14172" w14:textId="77777777" w:rsidR="005C3999" w:rsidRDefault="001A5839" w:rsidP="006744B8">
      <w:pPr>
        <w:ind w:firstLine="714"/>
        <w:jc w:val="both"/>
        <w:rPr>
          <w:color w:val="000000" w:themeColor="text1"/>
          <w:sz w:val="28"/>
          <w:szCs w:val="28"/>
          <w:lang w:val="vi-VN"/>
        </w:rPr>
      </w:pPr>
      <w:r>
        <w:rPr>
          <w:color w:val="000000" w:themeColor="text1"/>
          <w:sz w:val="28"/>
          <w:szCs w:val="28"/>
          <w:lang w:val="vi-VN"/>
        </w:rPr>
        <w:t>c)</w:t>
      </w:r>
      <w:r w:rsidR="00AF74A6" w:rsidRPr="00B0514D">
        <w:rPr>
          <w:color w:val="000000" w:themeColor="text1"/>
          <w:sz w:val="28"/>
          <w:szCs w:val="28"/>
          <w:lang w:val="vi-VN"/>
        </w:rPr>
        <w:t xml:space="preserve"> </w:t>
      </w:r>
      <w:proofErr w:type="spellStart"/>
      <w:r w:rsidR="00AF74A6" w:rsidRPr="00B0514D">
        <w:rPr>
          <w:color w:val="000000" w:themeColor="text1"/>
          <w:sz w:val="28"/>
          <w:szCs w:val="28"/>
        </w:rPr>
        <w:t>Chính</w:t>
      </w:r>
      <w:proofErr w:type="spellEnd"/>
      <w:r w:rsidR="00AF74A6" w:rsidRPr="00B0514D">
        <w:rPr>
          <w:color w:val="000000" w:themeColor="text1"/>
          <w:sz w:val="28"/>
          <w:szCs w:val="28"/>
        </w:rPr>
        <w:t xml:space="preserve"> </w:t>
      </w:r>
      <w:proofErr w:type="spellStart"/>
      <w:r w:rsidR="00AF74A6" w:rsidRPr="00B0514D">
        <w:rPr>
          <w:color w:val="000000" w:themeColor="text1"/>
          <w:sz w:val="28"/>
          <w:szCs w:val="28"/>
        </w:rPr>
        <w:t>sách</w:t>
      </w:r>
      <w:proofErr w:type="spellEnd"/>
      <w:r w:rsidR="00AF74A6" w:rsidRPr="00B0514D">
        <w:rPr>
          <w:color w:val="000000" w:themeColor="text1"/>
          <w:sz w:val="28"/>
          <w:szCs w:val="28"/>
        </w:rPr>
        <w:t xml:space="preserve"> </w:t>
      </w:r>
      <w:r w:rsidR="00692F13" w:rsidRPr="00B0514D">
        <w:rPr>
          <w:color w:val="000000" w:themeColor="text1"/>
          <w:sz w:val="28"/>
          <w:szCs w:val="28"/>
          <w:lang w:val="vi-VN"/>
        </w:rPr>
        <w:t>tín dụng</w:t>
      </w:r>
      <w:r w:rsidR="00B0514D">
        <w:rPr>
          <w:color w:val="000000" w:themeColor="text1"/>
          <w:sz w:val="28"/>
          <w:szCs w:val="28"/>
          <w:lang w:val="vi-VN"/>
        </w:rPr>
        <w:t>:</w:t>
      </w:r>
    </w:p>
    <w:p w14:paraId="5D98BBC2" w14:textId="68E0FFF5" w:rsidR="009528C3" w:rsidRPr="00C4352A" w:rsidRDefault="00C4352A" w:rsidP="006744B8">
      <w:pPr>
        <w:ind w:firstLine="714"/>
        <w:jc w:val="both"/>
        <w:rPr>
          <w:color w:val="000000" w:themeColor="text1"/>
          <w:sz w:val="28"/>
          <w:szCs w:val="28"/>
          <w:lang w:val="vi-VN"/>
        </w:rPr>
      </w:pPr>
      <w:r>
        <w:rPr>
          <w:color w:val="000000" w:themeColor="text1"/>
          <w:sz w:val="28"/>
          <w:szCs w:val="28"/>
          <w:lang w:val="vi-VN"/>
        </w:rPr>
        <w:t xml:space="preserve">Đầu tư cho hoạt động KH,CN&amp;ĐMST là tất yếu của phát triển, nhưng luôn mang tính rủi ro cao và chi phí lớn. </w:t>
      </w:r>
      <w:r w:rsidR="00D04DB3">
        <w:rPr>
          <w:color w:val="000000" w:themeColor="text1"/>
          <w:sz w:val="28"/>
          <w:szCs w:val="28"/>
          <w:lang w:val="vi-VN"/>
        </w:rPr>
        <w:t xml:space="preserve">Các doanh nghiệp, nhất là doanh nghiệp nhỏ và vừa, doanh nghiệp khởi nghiệp không thể có đủ nguồn lực bên trong mà cơ bản phải tìm kiếm nguồn lực hỗ trợ bên ngoài </w:t>
      </w:r>
      <w:r w:rsidR="003B58EF">
        <w:rPr>
          <w:color w:val="000000" w:themeColor="text1"/>
          <w:sz w:val="28"/>
          <w:szCs w:val="28"/>
          <w:lang w:val="vi-VN"/>
        </w:rPr>
        <w:t xml:space="preserve">để </w:t>
      </w:r>
      <w:r w:rsidR="00D04DB3">
        <w:rPr>
          <w:color w:val="000000" w:themeColor="text1"/>
          <w:sz w:val="28"/>
          <w:szCs w:val="28"/>
          <w:lang w:val="vi-VN"/>
        </w:rPr>
        <w:t>triển khai được các hoạt động KH,CN&amp;ĐMST. Bên cạnh chính sách tài trợ, chính sách ưu đãi thuế, h</w:t>
      </w:r>
      <w:r w:rsidR="009528C3">
        <w:rPr>
          <w:color w:val="000000" w:themeColor="text1"/>
          <w:sz w:val="28"/>
          <w:szCs w:val="28"/>
          <w:lang w:val="vi-VN"/>
        </w:rPr>
        <w:t xml:space="preserve">ệ thống các Quỹ của nhà nước có chức năng hỗ trợ vốn </w:t>
      </w:r>
      <w:r w:rsidR="00AF74A6" w:rsidRPr="00975E35">
        <w:rPr>
          <w:color w:val="000000" w:themeColor="text1"/>
          <w:sz w:val="28"/>
          <w:szCs w:val="28"/>
          <w:lang w:val="nl-NL"/>
        </w:rPr>
        <w:t>vay với lãi suất thấp hoặc không lấy lãi</w:t>
      </w:r>
      <w:r w:rsidR="006934F0">
        <w:rPr>
          <w:color w:val="000000" w:themeColor="text1"/>
          <w:sz w:val="28"/>
          <w:szCs w:val="28"/>
          <w:lang w:val="nl-NL"/>
        </w:rPr>
        <w:t xml:space="preserve">, bảo lãnh tín dụng, hỗ trợ lãi suất vay </w:t>
      </w:r>
      <w:r w:rsidR="00AF74A6" w:rsidRPr="00975E35">
        <w:rPr>
          <w:color w:val="000000" w:themeColor="text1"/>
          <w:sz w:val="28"/>
          <w:szCs w:val="28"/>
          <w:lang w:val="nl-NL"/>
        </w:rPr>
        <w:t xml:space="preserve"> đối với các hoạt động </w:t>
      </w:r>
      <w:r w:rsidR="009528C3">
        <w:rPr>
          <w:color w:val="000000" w:themeColor="text1"/>
          <w:sz w:val="28"/>
          <w:szCs w:val="28"/>
          <w:lang w:val="vi-VN"/>
        </w:rPr>
        <w:t xml:space="preserve">KH,CN&amp;ĐMST là chính sách không thể thiếu khi Nhà nước đặt mục tiêu thúc đẩy hoạt động KH,CN&amp;ĐMST của doanh nghiệp. </w:t>
      </w:r>
    </w:p>
    <w:p w14:paraId="4767D95E" w14:textId="77777777" w:rsidR="00AD22F0" w:rsidRPr="009A349E" w:rsidRDefault="001A5839" w:rsidP="006744B8">
      <w:pPr>
        <w:ind w:firstLine="720"/>
        <w:jc w:val="both"/>
        <w:rPr>
          <w:color w:val="000000" w:themeColor="text1"/>
          <w:sz w:val="28"/>
          <w:szCs w:val="28"/>
          <w:lang w:val="vi-VN"/>
        </w:rPr>
      </w:pPr>
      <w:r>
        <w:rPr>
          <w:color w:val="000000" w:themeColor="text1"/>
          <w:sz w:val="28"/>
          <w:szCs w:val="28"/>
          <w:lang w:val="vi-VN"/>
        </w:rPr>
        <w:t>d)</w:t>
      </w:r>
      <w:r w:rsidR="00AD22F0" w:rsidRPr="009A349E">
        <w:rPr>
          <w:color w:val="000000" w:themeColor="text1"/>
          <w:sz w:val="28"/>
          <w:szCs w:val="28"/>
          <w:lang w:val="nl-NL"/>
        </w:rPr>
        <w:t xml:space="preserve"> Chính sách </w:t>
      </w:r>
      <w:r w:rsidR="009A349E">
        <w:rPr>
          <w:color w:val="000000" w:themeColor="text1"/>
          <w:sz w:val="28"/>
          <w:szCs w:val="28"/>
          <w:lang w:val="vi-VN"/>
        </w:rPr>
        <w:t>phát triển quỹ</w:t>
      </w:r>
      <w:r w:rsidR="00AD22F0" w:rsidRPr="009A349E">
        <w:rPr>
          <w:color w:val="000000" w:themeColor="text1"/>
          <w:sz w:val="28"/>
          <w:szCs w:val="28"/>
          <w:lang w:val="nl-NL"/>
        </w:rPr>
        <w:t xml:space="preserve"> đầu tư mạo hiểm</w:t>
      </w:r>
      <w:r w:rsidR="008A108A" w:rsidRPr="009A349E">
        <w:rPr>
          <w:color w:val="000000" w:themeColor="text1"/>
          <w:sz w:val="28"/>
          <w:szCs w:val="28"/>
          <w:lang w:val="vi-VN"/>
        </w:rPr>
        <w:t xml:space="preserve"> </w:t>
      </w:r>
    </w:p>
    <w:p w14:paraId="760AC775" w14:textId="77777777" w:rsidR="003E32C2" w:rsidRDefault="003E32C2" w:rsidP="006744B8">
      <w:pPr>
        <w:ind w:firstLine="720"/>
        <w:jc w:val="both"/>
        <w:rPr>
          <w:color w:val="000000"/>
          <w:sz w:val="28"/>
          <w:szCs w:val="28"/>
        </w:rPr>
      </w:pPr>
      <w:proofErr w:type="spellStart"/>
      <w:r w:rsidRPr="00975E35">
        <w:rPr>
          <w:color w:val="000000"/>
          <w:sz w:val="28"/>
          <w:szCs w:val="28"/>
        </w:rPr>
        <w:t>Quỹ</w:t>
      </w:r>
      <w:proofErr w:type="spellEnd"/>
      <w:r w:rsidRPr="00975E35">
        <w:rPr>
          <w:color w:val="000000"/>
          <w:sz w:val="28"/>
          <w:szCs w:val="28"/>
        </w:rPr>
        <w:t xml:space="preserve"> </w:t>
      </w:r>
      <w:r w:rsidR="009A349E">
        <w:rPr>
          <w:color w:val="000000"/>
          <w:sz w:val="28"/>
          <w:szCs w:val="28"/>
          <w:lang w:val="vi-VN"/>
        </w:rPr>
        <w:t xml:space="preserve">đầu tư mạo hiểm </w:t>
      </w:r>
      <w:proofErr w:type="spellStart"/>
      <w:r w:rsidRPr="00975E35">
        <w:rPr>
          <w:color w:val="000000"/>
          <w:sz w:val="28"/>
          <w:szCs w:val="28"/>
        </w:rPr>
        <w:t>là</w:t>
      </w:r>
      <w:proofErr w:type="spellEnd"/>
      <w:r w:rsidRPr="00975E35">
        <w:rPr>
          <w:color w:val="000000"/>
          <w:sz w:val="28"/>
          <w:szCs w:val="28"/>
        </w:rPr>
        <w:t xml:space="preserve"> </w:t>
      </w:r>
      <w:proofErr w:type="spellStart"/>
      <w:r w:rsidRPr="00975E35">
        <w:rPr>
          <w:color w:val="000000"/>
          <w:sz w:val="28"/>
          <w:szCs w:val="28"/>
        </w:rPr>
        <w:t>nguồn</w:t>
      </w:r>
      <w:proofErr w:type="spellEnd"/>
      <w:r w:rsidRPr="00975E35">
        <w:rPr>
          <w:color w:val="000000"/>
          <w:sz w:val="28"/>
          <w:szCs w:val="28"/>
        </w:rPr>
        <w:t xml:space="preserve"> </w:t>
      </w:r>
      <w:proofErr w:type="spellStart"/>
      <w:r w:rsidRPr="00975E35">
        <w:rPr>
          <w:color w:val="000000"/>
          <w:sz w:val="28"/>
          <w:szCs w:val="28"/>
        </w:rPr>
        <w:t>vốn</w:t>
      </w:r>
      <w:proofErr w:type="spellEnd"/>
      <w:r w:rsidRPr="00975E35">
        <w:rPr>
          <w:color w:val="000000"/>
          <w:sz w:val="28"/>
          <w:szCs w:val="28"/>
        </w:rPr>
        <w:t xml:space="preserve"> </w:t>
      </w:r>
      <w:proofErr w:type="spellStart"/>
      <w:r w:rsidRPr="00975E35">
        <w:rPr>
          <w:color w:val="000000"/>
          <w:sz w:val="28"/>
          <w:szCs w:val="28"/>
        </w:rPr>
        <w:t>quan</w:t>
      </w:r>
      <w:proofErr w:type="spellEnd"/>
      <w:r w:rsidRPr="00975E35">
        <w:rPr>
          <w:color w:val="000000"/>
          <w:sz w:val="28"/>
          <w:szCs w:val="28"/>
        </w:rPr>
        <w:t xml:space="preserve"> </w:t>
      </w:r>
      <w:proofErr w:type="spellStart"/>
      <w:r w:rsidRPr="00975E35">
        <w:rPr>
          <w:color w:val="000000"/>
          <w:sz w:val="28"/>
          <w:szCs w:val="28"/>
        </w:rPr>
        <w:t>trọng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phổ</w:t>
      </w:r>
      <w:proofErr w:type="spellEnd"/>
      <w:r w:rsidRPr="00975E35">
        <w:rPr>
          <w:color w:val="000000"/>
          <w:sz w:val="28"/>
          <w:szCs w:val="28"/>
        </w:rPr>
        <w:t xml:space="preserve"> </w:t>
      </w:r>
      <w:proofErr w:type="spellStart"/>
      <w:r w:rsidRPr="00975E35">
        <w:rPr>
          <w:color w:val="000000"/>
          <w:sz w:val="28"/>
          <w:szCs w:val="28"/>
        </w:rPr>
        <w:t>biến</w:t>
      </w:r>
      <w:proofErr w:type="spellEnd"/>
      <w:r w:rsidRPr="00975E35">
        <w:rPr>
          <w:color w:val="000000"/>
          <w:sz w:val="28"/>
          <w:szCs w:val="28"/>
        </w:rPr>
        <w:t xml:space="preserve"> </w:t>
      </w:r>
      <w:proofErr w:type="spellStart"/>
      <w:r w:rsidRPr="00975E35">
        <w:rPr>
          <w:color w:val="000000"/>
          <w:sz w:val="28"/>
          <w:szCs w:val="28"/>
        </w:rPr>
        <w:t>đối</w:t>
      </w:r>
      <w:proofErr w:type="spellEnd"/>
      <w:r w:rsidRPr="00975E35">
        <w:rPr>
          <w:color w:val="000000"/>
          <w:sz w:val="28"/>
          <w:szCs w:val="28"/>
        </w:rPr>
        <w:t xml:space="preserve"> </w:t>
      </w:r>
      <w:proofErr w:type="spellStart"/>
      <w:r w:rsidRPr="00975E35">
        <w:rPr>
          <w:color w:val="000000"/>
          <w:sz w:val="28"/>
          <w:szCs w:val="28"/>
        </w:rPr>
        <w:t>với</w:t>
      </w:r>
      <w:proofErr w:type="spellEnd"/>
      <w:r w:rsidRPr="00975E35">
        <w:rPr>
          <w:color w:val="000000"/>
          <w:sz w:val="28"/>
          <w:szCs w:val="28"/>
        </w:rPr>
        <w:t xml:space="preserve"> </w:t>
      </w:r>
      <w:proofErr w:type="spellStart"/>
      <w:r w:rsidRPr="00975E35">
        <w:rPr>
          <w:color w:val="000000"/>
          <w:sz w:val="28"/>
          <w:szCs w:val="28"/>
        </w:rPr>
        <w:t>doanh</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sự</w:t>
      </w:r>
      <w:proofErr w:type="spellEnd"/>
      <w:r w:rsidRPr="00975E35">
        <w:rPr>
          <w:color w:val="000000"/>
          <w:sz w:val="28"/>
          <w:szCs w:val="28"/>
        </w:rPr>
        <w:t xml:space="preserve"> </w:t>
      </w:r>
      <w:proofErr w:type="spellStart"/>
      <w:r w:rsidRPr="00975E35">
        <w:rPr>
          <w:color w:val="000000"/>
          <w:sz w:val="28"/>
          <w:szCs w:val="28"/>
        </w:rPr>
        <w:t>hiện</w:t>
      </w:r>
      <w:proofErr w:type="spellEnd"/>
      <w:r w:rsidRPr="00975E35">
        <w:rPr>
          <w:color w:val="000000"/>
          <w:sz w:val="28"/>
          <w:szCs w:val="28"/>
        </w:rPr>
        <w:t xml:space="preserve"> </w:t>
      </w:r>
      <w:proofErr w:type="spellStart"/>
      <w:r w:rsidRPr="00975E35">
        <w:rPr>
          <w:color w:val="000000"/>
          <w:sz w:val="28"/>
          <w:szCs w:val="28"/>
        </w:rPr>
        <w:t>diện</w:t>
      </w:r>
      <w:proofErr w:type="spellEnd"/>
      <w:r w:rsidRPr="00975E35">
        <w:rPr>
          <w:color w:val="000000"/>
          <w:sz w:val="28"/>
          <w:szCs w:val="28"/>
        </w:rPr>
        <w:t xml:space="preserve"> </w:t>
      </w:r>
      <w:proofErr w:type="spellStart"/>
      <w:r w:rsidRPr="00975E35">
        <w:rPr>
          <w:color w:val="000000"/>
          <w:sz w:val="28"/>
          <w:szCs w:val="28"/>
        </w:rPr>
        <w:t>của</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w:t>
      </w:r>
      <w:proofErr w:type="spellStart"/>
      <w:r w:rsidRPr="00975E35">
        <w:rPr>
          <w:color w:val="000000"/>
          <w:sz w:val="28"/>
          <w:szCs w:val="28"/>
        </w:rPr>
        <w:t>này</w:t>
      </w:r>
      <w:proofErr w:type="spellEnd"/>
      <w:r w:rsidRPr="00975E35">
        <w:rPr>
          <w:color w:val="000000"/>
          <w:sz w:val="28"/>
          <w:szCs w:val="28"/>
        </w:rPr>
        <w:t xml:space="preserve"> </w:t>
      </w:r>
      <w:proofErr w:type="spellStart"/>
      <w:r w:rsidRPr="00975E35">
        <w:rPr>
          <w:color w:val="000000"/>
          <w:sz w:val="28"/>
          <w:szCs w:val="28"/>
        </w:rPr>
        <w:t>dẫn</w:t>
      </w:r>
      <w:proofErr w:type="spellEnd"/>
      <w:r w:rsidRPr="00975E35">
        <w:rPr>
          <w:color w:val="000000"/>
          <w:sz w:val="28"/>
          <w:szCs w:val="28"/>
        </w:rPr>
        <w:t xml:space="preserve"> </w:t>
      </w:r>
      <w:proofErr w:type="spellStart"/>
      <w:r w:rsidRPr="00975E35">
        <w:rPr>
          <w:color w:val="000000"/>
          <w:sz w:val="28"/>
          <w:szCs w:val="28"/>
        </w:rPr>
        <w:t>tới</w:t>
      </w:r>
      <w:proofErr w:type="spellEnd"/>
      <w:r w:rsidRPr="00975E35">
        <w:rPr>
          <w:color w:val="000000"/>
          <w:sz w:val="28"/>
          <w:szCs w:val="28"/>
        </w:rPr>
        <w:t xml:space="preserve"> </w:t>
      </w:r>
      <w:proofErr w:type="spellStart"/>
      <w:r w:rsidRPr="00975E35">
        <w:rPr>
          <w:color w:val="000000"/>
          <w:sz w:val="28"/>
          <w:szCs w:val="28"/>
        </w:rPr>
        <w:t>việc</w:t>
      </w:r>
      <w:proofErr w:type="spellEnd"/>
      <w:r w:rsidRPr="00975E35">
        <w:rPr>
          <w:color w:val="000000"/>
          <w:sz w:val="28"/>
          <w:szCs w:val="28"/>
        </w:rPr>
        <w:t xml:space="preserve"> </w:t>
      </w:r>
      <w:proofErr w:type="spellStart"/>
      <w:r w:rsidRPr="00975E35">
        <w:rPr>
          <w:color w:val="000000"/>
          <w:sz w:val="28"/>
          <w:szCs w:val="28"/>
        </w:rPr>
        <w:t>tăng</w:t>
      </w:r>
      <w:proofErr w:type="spellEnd"/>
      <w:r w:rsidRPr="00975E35">
        <w:rPr>
          <w:color w:val="000000"/>
          <w:sz w:val="28"/>
          <w:szCs w:val="28"/>
        </w:rPr>
        <w:t xml:space="preserve"> </w:t>
      </w:r>
      <w:proofErr w:type="spellStart"/>
      <w:r w:rsidRPr="00975E35">
        <w:rPr>
          <w:color w:val="000000"/>
          <w:sz w:val="28"/>
          <w:szCs w:val="28"/>
        </w:rPr>
        <w:t>cường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hệ</w:t>
      </w:r>
      <w:proofErr w:type="spellEnd"/>
      <w:r w:rsidRPr="00975E35">
        <w:rPr>
          <w:color w:val="000000"/>
          <w:sz w:val="28"/>
          <w:szCs w:val="28"/>
        </w:rPr>
        <w:t xml:space="preserve"> </w:t>
      </w:r>
      <w:proofErr w:type="spellStart"/>
      <w:r w:rsidRPr="00975E35">
        <w:rPr>
          <w:color w:val="000000"/>
          <w:sz w:val="28"/>
          <w:szCs w:val="28"/>
        </w:rPr>
        <w:t>sinh</w:t>
      </w:r>
      <w:proofErr w:type="spellEnd"/>
      <w:r w:rsidRPr="00975E35">
        <w:rPr>
          <w:color w:val="000000"/>
          <w:sz w:val="28"/>
          <w:szCs w:val="28"/>
        </w:rPr>
        <w:t xml:space="preserve"> </w:t>
      </w:r>
      <w:proofErr w:type="spellStart"/>
      <w:r w:rsidRPr="00975E35">
        <w:rPr>
          <w:color w:val="000000"/>
          <w:sz w:val="28"/>
          <w:szCs w:val="28"/>
        </w:rPr>
        <w:t>thái</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quốc</w:t>
      </w:r>
      <w:proofErr w:type="spellEnd"/>
      <w:r w:rsidRPr="00975E35">
        <w:rPr>
          <w:color w:val="000000"/>
          <w:sz w:val="28"/>
          <w:szCs w:val="28"/>
        </w:rPr>
        <w:t xml:space="preserve"> </w:t>
      </w:r>
      <w:proofErr w:type="spellStart"/>
      <w:r w:rsidRPr="00975E35">
        <w:rPr>
          <w:color w:val="000000"/>
          <w:sz w:val="28"/>
          <w:szCs w:val="28"/>
        </w:rPr>
        <w:t>gia</w:t>
      </w:r>
      <w:proofErr w:type="spellEnd"/>
      <w:r w:rsidRPr="00975E35">
        <w:rPr>
          <w:color w:val="000000"/>
          <w:sz w:val="28"/>
          <w:szCs w:val="28"/>
        </w:rPr>
        <w:t xml:space="preserve">. </w:t>
      </w:r>
      <w:r w:rsidR="00D36670">
        <w:rPr>
          <w:color w:val="000000"/>
          <w:sz w:val="28"/>
          <w:szCs w:val="28"/>
          <w:lang w:val="vi-VN"/>
        </w:rPr>
        <w:t xml:space="preserve">Quỹ là một kênh đầu tư vốn để tìm kiếm lợi nhuận, nhưng vì tính mạo hiểm, rủi ro của nó, nên </w:t>
      </w:r>
      <w:proofErr w:type="spellStart"/>
      <w:r w:rsidR="00D36670">
        <w:rPr>
          <w:color w:val="000000"/>
          <w:sz w:val="28"/>
          <w:szCs w:val="28"/>
        </w:rPr>
        <w:t>đ</w:t>
      </w:r>
      <w:r w:rsidRPr="00975E35">
        <w:rPr>
          <w:color w:val="000000"/>
          <w:sz w:val="28"/>
          <w:szCs w:val="28"/>
        </w:rPr>
        <w:t>ể</w:t>
      </w:r>
      <w:proofErr w:type="spellEnd"/>
      <w:r w:rsidRPr="00975E35">
        <w:rPr>
          <w:color w:val="000000"/>
          <w:sz w:val="28"/>
          <w:szCs w:val="28"/>
        </w:rPr>
        <w:t xml:space="preserve"> </w:t>
      </w:r>
      <w:proofErr w:type="spellStart"/>
      <w:r w:rsidRPr="00975E35">
        <w:rPr>
          <w:color w:val="000000"/>
          <w:sz w:val="28"/>
          <w:szCs w:val="28"/>
        </w:rPr>
        <w:t>khuyến</w:t>
      </w:r>
      <w:proofErr w:type="spellEnd"/>
      <w:r w:rsidRPr="00975E35">
        <w:rPr>
          <w:color w:val="000000"/>
          <w:sz w:val="28"/>
          <w:szCs w:val="28"/>
        </w:rPr>
        <w:t xml:space="preserve"> </w:t>
      </w:r>
      <w:proofErr w:type="spellStart"/>
      <w:r w:rsidRPr="00975E35">
        <w:rPr>
          <w:color w:val="000000"/>
          <w:sz w:val="28"/>
          <w:szCs w:val="28"/>
        </w:rPr>
        <w:t>khích</w:t>
      </w:r>
      <w:proofErr w:type="spellEnd"/>
      <w:r w:rsidRPr="00975E35">
        <w:rPr>
          <w:color w:val="000000"/>
          <w:sz w:val="28"/>
          <w:szCs w:val="28"/>
        </w:rPr>
        <w:t xml:space="preserve"> </w:t>
      </w:r>
      <w:proofErr w:type="spellStart"/>
      <w:r w:rsidRPr="00975E35">
        <w:rPr>
          <w:color w:val="000000"/>
          <w:sz w:val="28"/>
          <w:szCs w:val="28"/>
        </w:rPr>
        <w:t>sự</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của</w:t>
      </w:r>
      <w:proofErr w:type="spellEnd"/>
      <w:r w:rsidRPr="00975E35">
        <w:rPr>
          <w:color w:val="000000"/>
          <w:sz w:val="28"/>
          <w:szCs w:val="28"/>
        </w:rPr>
        <w:t xml:space="preserve"> </w:t>
      </w:r>
      <w:proofErr w:type="spellStart"/>
      <w:r w:rsidRPr="00975E35">
        <w:rPr>
          <w:color w:val="000000"/>
          <w:sz w:val="28"/>
          <w:szCs w:val="28"/>
        </w:rPr>
        <w:t>ngành</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nghiệ</w:t>
      </w:r>
      <w:r w:rsidR="00A95E02">
        <w:rPr>
          <w:color w:val="000000"/>
          <w:sz w:val="28"/>
          <w:szCs w:val="28"/>
        </w:rPr>
        <w:t>p</w:t>
      </w:r>
      <w:proofErr w:type="spellEnd"/>
      <w:r w:rsidR="00A95E02">
        <w:rPr>
          <w:color w:val="000000"/>
          <w:sz w:val="28"/>
          <w:szCs w:val="28"/>
        </w:rPr>
        <w:t xml:space="preserve"> </w:t>
      </w:r>
      <w:proofErr w:type="spellStart"/>
      <w:r w:rsidR="00A95E02">
        <w:rPr>
          <w:color w:val="000000"/>
          <w:sz w:val="28"/>
          <w:szCs w:val="28"/>
        </w:rPr>
        <w:t>đầu</w:t>
      </w:r>
      <w:proofErr w:type="spellEnd"/>
      <w:r w:rsidR="00A95E02">
        <w:rPr>
          <w:color w:val="000000"/>
          <w:sz w:val="28"/>
          <w:szCs w:val="28"/>
        </w:rPr>
        <w:t xml:space="preserve"> </w:t>
      </w:r>
      <w:proofErr w:type="spellStart"/>
      <w:r w:rsidR="00A95E02">
        <w:rPr>
          <w:color w:val="000000"/>
          <w:sz w:val="28"/>
          <w:szCs w:val="28"/>
        </w:rPr>
        <w:t>tư</w:t>
      </w:r>
      <w:proofErr w:type="spellEnd"/>
      <w:r w:rsidR="00A95E02">
        <w:rPr>
          <w:color w:val="000000"/>
          <w:sz w:val="28"/>
          <w:szCs w:val="28"/>
        </w:rPr>
        <w:t xml:space="preserve"> </w:t>
      </w:r>
      <w:proofErr w:type="spellStart"/>
      <w:r w:rsidR="00A95E02">
        <w:rPr>
          <w:color w:val="000000"/>
          <w:sz w:val="28"/>
          <w:szCs w:val="28"/>
        </w:rPr>
        <w:t>mạo</w:t>
      </w:r>
      <w:proofErr w:type="spellEnd"/>
      <w:r w:rsidR="00A95E02">
        <w:rPr>
          <w:color w:val="000000"/>
          <w:sz w:val="28"/>
          <w:szCs w:val="28"/>
        </w:rPr>
        <w:t xml:space="preserve"> </w:t>
      </w:r>
      <w:proofErr w:type="spellStart"/>
      <w:r w:rsidR="00A95E02">
        <w:rPr>
          <w:color w:val="000000"/>
          <w:sz w:val="28"/>
          <w:szCs w:val="28"/>
        </w:rPr>
        <w:t>hiểm</w:t>
      </w:r>
      <w:proofErr w:type="spellEnd"/>
      <w:r w:rsidR="00A95E02">
        <w:rPr>
          <w:color w:val="000000"/>
          <w:sz w:val="28"/>
          <w:szCs w:val="28"/>
        </w:rPr>
        <w:t xml:space="preserve">, </w:t>
      </w:r>
      <w:proofErr w:type="spellStart"/>
      <w:r w:rsidR="00A95E02">
        <w:rPr>
          <w:color w:val="000000"/>
          <w:sz w:val="28"/>
          <w:szCs w:val="28"/>
        </w:rPr>
        <w:t>nhiều</w:t>
      </w:r>
      <w:proofErr w:type="spellEnd"/>
      <w:r w:rsidR="00A95E02">
        <w:rPr>
          <w:color w:val="000000"/>
          <w:sz w:val="28"/>
          <w:szCs w:val="28"/>
        </w:rPr>
        <w:t xml:space="preserve"> </w:t>
      </w:r>
      <w:proofErr w:type="spellStart"/>
      <w:r w:rsidR="00A95E02">
        <w:rPr>
          <w:color w:val="000000"/>
          <w:sz w:val="28"/>
          <w:szCs w:val="28"/>
        </w:rPr>
        <w:t>nước</w:t>
      </w:r>
      <w:proofErr w:type="spellEnd"/>
      <w:r w:rsidR="00A95E02">
        <w:rPr>
          <w:color w:val="000000"/>
          <w:sz w:val="28"/>
          <w:szCs w:val="28"/>
        </w:rPr>
        <w:t xml:space="preserve"> </w:t>
      </w:r>
      <w:proofErr w:type="spellStart"/>
      <w:r w:rsidR="00A95E02">
        <w:rPr>
          <w:color w:val="000000"/>
          <w:sz w:val="28"/>
          <w:szCs w:val="28"/>
        </w:rPr>
        <w:t>đã</w:t>
      </w:r>
      <w:proofErr w:type="spellEnd"/>
      <w:r w:rsidR="00A95E02">
        <w:rPr>
          <w:color w:val="000000"/>
          <w:sz w:val="28"/>
          <w:szCs w:val="28"/>
        </w:rPr>
        <w:t xml:space="preserve"> </w:t>
      </w:r>
      <w:proofErr w:type="spellStart"/>
      <w:r w:rsidR="00A95E02">
        <w:rPr>
          <w:color w:val="000000"/>
          <w:sz w:val="28"/>
          <w:szCs w:val="28"/>
        </w:rPr>
        <w:t>xây</w:t>
      </w:r>
      <w:proofErr w:type="spellEnd"/>
      <w:r w:rsidR="00A95E02">
        <w:rPr>
          <w:color w:val="000000"/>
          <w:sz w:val="28"/>
          <w:szCs w:val="28"/>
        </w:rPr>
        <w:t xml:space="preserve"> </w:t>
      </w:r>
      <w:proofErr w:type="spellStart"/>
      <w:r w:rsidR="00A95E02">
        <w:rPr>
          <w:color w:val="000000"/>
          <w:sz w:val="28"/>
          <w:szCs w:val="28"/>
        </w:rPr>
        <w:t>dựng</w:t>
      </w:r>
      <w:proofErr w:type="spellEnd"/>
      <w:r w:rsidR="00A95E02">
        <w:rPr>
          <w:color w:val="000000"/>
          <w:sz w:val="28"/>
          <w:szCs w:val="28"/>
        </w:rPr>
        <w:t xml:space="preserve"> </w:t>
      </w:r>
      <w:proofErr w:type="spellStart"/>
      <w:r w:rsidR="00A95E02">
        <w:rPr>
          <w:color w:val="000000"/>
          <w:sz w:val="28"/>
          <w:szCs w:val="28"/>
        </w:rPr>
        <w:t>và</w:t>
      </w:r>
      <w:proofErr w:type="spellEnd"/>
      <w:r w:rsidR="00A95E02">
        <w:rPr>
          <w:color w:val="000000"/>
          <w:sz w:val="28"/>
          <w:szCs w:val="28"/>
        </w:rPr>
        <w:t xml:space="preserve"> </w:t>
      </w:r>
      <w:proofErr w:type="spellStart"/>
      <w:r w:rsidR="00A95E02">
        <w:rPr>
          <w:color w:val="000000"/>
          <w:sz w:val="28"/>
          <w:szCs w:val="28"/>
        </w:rPr>
        <w:t>thực</w:t>
      </w:r>
      <w:proofErr w:type="spellEnd"/>
      <w:r w:rsidR="00A95E02">
        <w:rPr>
          <w:color w:val="000000"/>
          <w:sz w:val="28"/>
          <w:szCs w:val="28"/>
        </w:rPr>
        <w:t xml:space="preserve"> </w:t>
      </w:r>
      <w:proofErr w:type="spellStart"/>
      <w:r w:rsidR="00A95E02">
        <w:rPr>
          <w:color w:val="000000"/>
          <w:sz w:val="28"/>
          <w:szCs w:val="28"/>
        </w:rPr>
        <w:t>hiện</w:t>
      </w:r>
      <w:proofErr w:type="spellEnd"/>
      <w:r w:rsidR="00A95E02">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chương</w:t>
      </w:r>
      <w:proofErr w:type="spellEnd"/>
      <w:r w:rsidRPr="00975E35">
        <w:rPr>
          <w:color w:val="000000"/>
          <w:sz w:val="28"/>
          <w:szCs w:val="28"/>
        </w:rPr>
        <w:t xml:space="preserve"> </w:t>
      </w:r>
      <w:proofErr w:type="spellStart"/>
      <w:r w:rsidRPr="00975E35">
        <w:rPr>
          <w:color w:val="000000"/>
          <w:sz w:val="28"/>
          <w:szCs w:val="28"/>
        </w:rPr>
        <w:t>trình</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nhà</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khuyến</w:t>
      </w:r>
      <w:proofErr w:type="spellEnd"/>
      <w:r w:rsidRPr="00975E35">
        <w:rPr>
          <w:color w:val="000000"/>
          <w:sz w:val="28"/>
          <w:szCs w:val="28"/>
        </w:rPr>
        <w:t xml:space="preserve"> </w:t>
      </w:r>
      <w:proofErr w:type="spellStart"/>
      <w:r w:rsidR="00A95E02">
        <w:rPr>
          <w:color w:val="000000"/>
          <w:sz w:val="28"/>
          <w:szCs w:val="28"/>
        </w:rPr>
        <w:t>khích</w:t>
      </w:r>
      <w:proofErr w:type="spellEnd"/>
      <w:r w:rsidR="00A95E02">
        <w:rPr>
          <w:color w:val="000000"/>
          <w:sz w:val="28"/>
          <w:szCs w:val="28"/>
        </w:rPr>
        <w:t xml:space="preserve"> </w:t>
      </w:r>
      <w:proofErr w:type="spellStart"/>
      <w:r w:rsidR="00A95E02">
        <w:rPr>
          <w:color w:val="000000"/>
          <w:sz w:val="28"/>
          <w:szCs w:val="28"/>
        </w:rPr>
        <w:t>hoạt</w:t>
      </w:r>
      <w:proofErr w:type="spellEnd"/>
      <w:r w:rsidR="00A95E02">
        <w:rPr>
          <w:color w:val="000000"/>
          <w:sz w:val="28"/>
          <w:szCs w:val="28"/>
        </w:rPr>
        <w:t xml:space="preserve"> </w:t>
      </w:r>
      <w:proofErr w:type="spellStart"/>
      <w:r w:rsidR="00A95E02">
        <w:rPr>
          <w:color w:val="000000"/>
          <w:sz w:val="28"/>
          <w:szCs w:val="28"/>
        </w:rPr>
        <w:t>động</w:t>
      </w:r>
      <w:proofErr w:type="spellEnd"/>
      <w:r w:rsidR="00A95E02">
        <w:rPr>
          <w:color w:val="000000"/>
          <w:sz w:val="28"/>
          <w:szCs w:val="28"/>
        </w:rPr>
        <w:t xml:space="preserve"> </w:t>
      </w:r>
      <w:proofErr w:type="spellStart"/>
      <w:r w:rsidR="00A95E02">
        <w:rPr>
          <w:color w:val="000000"/>
          <w:sz w:val="28"/>
          <w:szCs w:val="28"/>
        </w:rPr>
        <w:t>đầu</w:t>
      </w:r>
      <w:proofErr w:type="spellEnd"/>
      <w:r w:rsidR="00A95E02">
        <w:rPr>
          <w:color w:val="000000"/>
          <w:sz w:val="28"/>
          <w:szCs w:val="28"/>
        </w:rPr>
        <w:t xml:space="preserve"> </w:t>
      </w:r>
      <w:proofErr w:type="spellStart"/>
      <w:r w:rsidR="00A95E02">
        <w:rPr>
          <w:color w:val="000000"/>
          <w:sz w:val="28"/>
          <w:szCs w:val="28"/>
        </w:rPr>
        <w:t>tư</w:t>
      </w:r>
      <w:proofErr w:type="spellEnd"/>
      <w:r w:rsidR="00A95E02">
        <w:rPr>
          <w:color w:val="000000"/>
          <w:sz w:val="28"/>
          <w:szCs w:val="28"/>
        </w:rPr>
        <w:t xml:space="preserve"> </w:t>
      </w:r>
      <w:proofErr w:type="spellStart"/>
      <w:r w:rsidR="00A95E02">
        <w:rPr>
          <w:color w:val="000000"/>
          <w:sz w:val="28"/>
          <w:szCs w:val="28"/>
        </w:rPr>
        <w:t>mạo</w:t>
      </w:r>
      <w:proofErr w:type="spellEnd"/>
      <w:r w:rsidR="00A95E02">
        <w:rPr>
          <w:color w:val="000000"/>
          <w:sz w:val="28"/>
          <w:szCs w:val="28"/>
        </w:rPr>
        <w:t xml:space="preserve"> </w:t>
      </w:r>
      <w:proofErr w:type="spellStart"/>
      <w:r w:rsidR="00A95E02">
        <w:rPr>
          <w:color w:val="000000"/>
          <w:sz w:val="28"/>
          <w:szCs w:val="28"/>
        </w:rPr>
        <w:t>hiểm</w:t>
      </w:r>
      <w:proofErr w:type="spellEnd"/>
      <w:r w:rsidR="00A95E02">
        <w:rPr>
          <w:color w:val="000000"/>
          <w:sz w:val="28"/>
          <w:szCs w:val="28"/>
        </w:rPr>
        <w:t>.</w:t>
      </w:r>
    </w:p>
    <w:p w14:paraId="1692CB51" w14:textId="77777777" w:rsidR="001A5839" w:rsidRPr="001A5839" w:rsidRDefault="001A5839" w:rsidP="006744B8">
      <w:pPr>
        <w:ind w:firstLine="720"/>
        <w:jc w:val="both"/>
        <w:rPr>
          <w:color w:val="000000"/>
          <w:sz w:val="28"/>
          <w:szCs w:val="28"/>
          <w:lang w:val="vi-VN"/>
        </w:rPr>
      </w:pPr>
      <w:r w:rsidRPr="001A5839">
        <w:rPr>
          <w:color w:val="000000"/>
          <w:sz w:val="28"/>
          <w:szCs w:val="28"/>
          <w:lang w:val="vi-VN"/>
        </w:rPr>
        <w:t xml:space="preserve">đ)  </w:t>
      </w:r>
      <w:r>
        <w:rPr>
          <w:color w:val="000000"/>
          <w:sz w:val="28"/>
          <w:szCs w:val="28"/>
          <w:lang w:val="vi-VN"/>
        </w:rPr>
        <w:t xml:space="preserve">Chính sách </w:t>
      </w:r>
      <w:r>
        <w:rPr>
          <w:sz w:val="28"/>
          <w:szCs w:val="28"/>
          <w:lang w:val="vi-VN"/>
        </w:rPr>
        <w:t>m</w:t>
      </w:r>
      <w:proofErr w:type="spellStart"/>
      <w:r w:rsidRPr="001A5839">
        <w:rPr>
          <w:sz w:val="28"/>
          <w:szCs w:val="28"/>
        </w:rPr>
        <w:t>ua</w:t>
      </w:r>
      <w:proofErr w:type="spellEnd"/>
      <w:r w:rsidRPr="001A5839">
        <w:rPr>
          <w:sz w:val="28"/>
          <w:szCs w:val="28"/>
        </w:rPr>
        <w:t xml:space="preserve"> </w:t>
      </w:r>
      <w:proofErr w:type="spellStart"/>
      <w:r w:rsidRPr="001A5839">
        <w:rPr>
          <w:sz w:val="28"/>
          <w:szCs w:val="28"/>
        </w:rPr>
        <w:t>sắm</w:t>
      </w:r>
      <w:proofErr w:type="spellEnd"/>
      <w:r w:rsidRPr="001A5839">
        <w:rPr>
          <w:sz w:val="28"/>
          <w:szCs w:val="28"/>
        </w:rPr>
        <w:t xml:space="preserve"> </w:t>
      </w:r>
      <w:proofErr w:type="spellStart"/>
      <w:r w:rsidRPr="001A5839">
        <w:rPr>
          <w:sz w:val="28"/>
          <w:szCs w:val="28"/>
        </w:rPr>
        <w:t>công</w:t>
      </w:r>
      <w:proofErr w:type="spellEnd"/>
      <w:r w:rsidRPr="001A5839">
        <w:rPr>
          <w:sz w:val="28"/>
          <w:szCs w:val="28"/>
        </w:rPr>
        <w:t xml:space="preserve"> </w:t>
      </w:r>
    </w:p>
    <w:p w14:paraId="188EA6FD" w14:textId="77777777" w:rsidR="001A5839" w:rsidRPr="00975E35" w:rsidRDefault="00F21AE7" w:rsidP="006744B8">
      <w:pPr>
        <w:ind w:firstLine="714"/>
        <w:jc w:val="both"/>
        <w:rPr>
          <w:b/>
          <w:sz w:val="28"/>
          <w:szCs w:val="28"/>
        </w:rPr>
      </w:pPr>
      <w:r>
        <w:rPr>
          <w:color w:val="000000"/>
          <w:sz w:val="28"/>
          <w:szCs w:val="28"/>
          <w:lang w:val="vi-VN"/>
        </w:rPr>
        <w:t>Các doanh nghiệp sẽ sẵ</w:t>
      </w:r>
      <w:r w:rsidR="00E54160">
        <w:rPr>
          <w:color w:val="000000"/>
          <w:sz w:val="28"/>
          <w:szCs w:val="28"/>
          <w:lang w:val="vi-VN"/>
        </w:rPr>
        <w:t>n sàng hơn khi đầu tư cho KH,CN</w:t>
      </w:r>
      <w:r>
        <w:rPr>
          <w:color w:val="000000"/>
          <w:sz w:val="28"/>
          <w:szCs w:val="28"/>
          <w:lang w:val="vi-VN"/>
        </w:rPr>
        <w:t>&amp;ĐMST nếu Chính phủ triển khai các chính sách khuyến khích mua sắm công đối với các sản phẩm là kết quả của hoạt động KH,CN&amp;ĐMST</w:t>
      </w:r>
      <w:r w:rsidR="00B84C5D">
        <w:rPr>
          <w:color w:val="000000"/>
          <w:sz w:val="28"/>
          <w:szCs w:val="28"/>
        </w:rPr>
        <w:t xml:space="preserve">. </w:t>
      </w:r>
      <w:proofErr w:type="spellStart"/>
      <w:r w:rsidR="00B84C5D">
        <w:rPr>
          <w:color w:val="000000"/>
          <w:sz w:val="28"/>
          <w:szCs w:val="28"/>
        </w:rPr>
        <w:t>Chính</w:t>
      </w:r>
      <w:proofErr w:type="spellEnd"/>
      <w:r w:rsidR="00B84C5D">
        <w:rPr>
          <w:color w:val="000000"/>
          <w:sz w:val="28"/>
          <w:szCs w:val="28"/>
        </w:rPr>
        <w:t xml:space="preserve"> </w:t>
      </w:r>
      <w:proofErr w:type="spellStart"/>
      <w:r w:rsidR="00B84C5D">
        <w:rPr>
          <w:color w:val="000000"/>
          <w:sz w:val="28"/>
          <w:szCs w:val="28"/>
        </w:rPr>
        <w:t>sách</w:t>
      </w:r>
      <w:proofErr w:type="spellEnd"/>
      <w:r w:rsidR="00B84C5D">
        <w:rPr>
          <w:color w:val="000000"/>
          <w:sz w:val="28"/>
          <w:szCs w:val="28"/>
        </w:rPr>
        <w:t xml:space="preserve"> </w:t>
      </w:r>
      <w:proofErr w:type="spellStart"/>
      <w:r w:rsidR="00B84C5D">
        <w:rPr>
          <w:color w:val="000000"/>
          <w:sz w:val="28"/>
          <w:szCs w:val="28"/>
        </w:rPr>
        <w:t>này</w:t>
      </w:r>
      <w:proofErr w:type="spellEnd"/>
      <w:r w:rsidR="00B84C5D">
        <w:rPr>
          <w:color w:val="000000"/>
          <w:sz w:val="28"/>
          <w:szCs w:val="28"/>
        </w:rPr>
        <w:t xml:space="preserve"> </w:t>
      </w:r>
      <w:proofErr w:type="spellStart"/>
      <w:r w:rsidR="00B84C5D">
        <w:rPr>
          <w:color w:val="000000"/>
          <w:sz w:val="28"/>
          <w:szCs w:val="28"/>
        </w:rPr>
        <w:t>được</w:t>
      </w:r>
      <w:proofErr w:type="spellEnd"/>
      <w:r w:rsidR="00B84C5D">
        <w:rPr>
          <w:color w:val="000000"/>
          <w:sz w:val="28"/>
          <w:szCs w:val="28"/>
        </w:rPr>
        <w:t xml:space="preserve"> </w:t>
      </w:r>
      <w:proofErr w:type="spellStart"/>
      <w:r w:rsidR="00B84C5D">
        <w:rPr>
          <w:color w:val="000000"/>
          <w:sz w:val="28"/>
          <w:szCs w:val="28"/>
        </w:rPr>
        <w:t>áp</w:t>
      </w:r>
      <w:proofErr w:type="spellEnd"/>
      <w:r w:rsidR="00B84C5D">
        <w:rPr>
          <w:color w:val="000000"/>
          <w:sz w:val="28"/>
          <w:szCs w:val="28"/>
        </w:rPr>
        <w:t xml:space="preserve"> </w:t>
      </w:r>
      <w:proofErr w:type="spellStart"/>
      <w:r w:rsidR="00B84C5D">
        <w:rPr>
          <w:color w:val="000000"/>
          <w:sz w:val="28"/>
          <w:szCs w:val="28"/>
        </w:rPr>
        <w:t>dụng</w:t>
      </w:r>
      <w:proofErr w:type="spellEnd"/>
      <w:r w:rsidR="00B84C5D">
        <w:rPr>
          <w:color w:val="000000"/>
          <w:sz w:val="28"/>
          <w:szCs w:val="28"/>
        </w:rPr>
        <w:t xml:space="preserve"> </w:t>
      </w:r>
      <w:proofErr w:type="spellStart"/>
      <w:r w:rsidR="00B84C5D">
        <w:rPr>
          <w:color w:val="000000"/>
          <w:sz w:val="28"/>
          <w:szCs w:val="28"/>
        </w:rPr>
        <w:t>sẽ</w:t>
      </w:r>
      <w:proofErr w:type="spellEnd"/>
      <w:r w:rsidR="00B84C5D">
        <w:rPr>
          <w:color w:val="000000"/>
          <w:sz w:val="28"/>
          <w:szCs w:val="28"/>
        </w:rPr>
        <w:t xml:space="preserve"> </w:t>
      </w:r>
      <w:proofErr w:type="spellStart"/>
      <w:r w:rsidR="00B84C5D">
        <w:rPr>
          <w:color w:val="000000"/>
          <w:sz w:val="28"/>
          <w:szCs w:val="28"/>
        </w:rPr>
        <w:t>thể</w:t>
      </w:r>
      <w:proofErr w:type="spellEnd"/>
      <w:r w:rsidR="00B84C5D">
        <w:rPr>
          <w:color w:val="000000"/>
          <w:sz w:val="28"/>
          <w:szCs w:val="28"/>
        </w:rPr>
        <w:t xml:space="preserve"> </w:t>
      </w:r>
      <w:proofErr w:type="spellStart"/>
      <w:r w:rsidR="00B84C5D">
        <w:rPr>
          <w:color w:val="000000"/>
          <w:sz w:val="28"/>
          <w:szCs w:val="28"/>
        </w:rPr>
        <w:t>hiện</w:t>
      </w:r>
      <w:proofErr w:type="spellEnd"/>
      <w:r w:rsidR="00B84C5D">
        <w:rPr>
          <w:color w:val="000000"/>
          <w:sz w:val="28"/>
          <w:szCs w:val="28"/>
        </w:rPr>
        <w:t xml:space="preserve"> </w:t>
      </w:r>
      <w:proofErr w:type="spellStart"/>
      <w:r w:rsidR="00B84C5D">
        <w:rPr>
          <w:color w:val="000000"/>
          <w:sz w:val="28"/>
          <w:szCs w:val="28"/>
        </w:rPr>
        <w:t>sự</w:t>
      </w:r>
      <w:proofErr w:type="spellEnd"/>
      <w:r w:rsidR="00B84C5D">
        <w:rPr>
          <w:color w:val="000000"/>
          <w:sz w:val="28"/>
          <w:szCs w:val="28"/>
        </w:rPr>
        <w:t xml:space="preserve"> cam </w:t>
      </w:r>
      <w:proofErr w:type="spellStart"/>
      <w:r w:rsidR="00B84C5D">
        <w:rPr>
          <w:color w:val="000000"/>
          <w:sz w:val="28"/>
          <w:szCs w:val="28"/>
        </w:rPr>
        <w:t>kết</w:t>
      </w:r>
      <w:proofErr w:type="spellEnd"/>
      <w:r w:rsidR="00B84C5D">
        <w:rPr>
          <w:color w:val="000000"/>
          <w:sz w:val="28"/>
          <w:szCs w:val="28"/>
        </w:rPr>
        <w:t xml:space="preserve">, </w:t>
      </w:r>
      <w:proofErr w:type="spellStart"/>
      <w:r w:rsidR="00B84C5D">
        <w:rPr>
          <w:color w:val="000000"/>
          <w:sz w:val="28"/>
          <w:szCs w:val="28"/>
        </w:rPr>
        <w:t>quyết</w:t>
      </w:r>
      <w:proofErr w:type="spellEnd"/>
      <w:r w:rsidR="00B84C5D">
        <w:rPr>
          <w:color w:val="000000"/>
          <w:sz w:val="28"/>
          <w:szCs w:val="28"/>
        </w:rPr>
        <w:t xml:space="preserve"> </w:t>
      </w:r>
      <w:proofErr w:type="spellStart"/>
      <w:r w:rsidR="00B84C5D">
        <w:rPr>
          <w:color w:val="000000"/>
          <w:sz w:val="28"/>
          <w:szCs w:val="28"/>
        </w:rPr>
        <w:t>tâm</w:t>
      </w:r>
      <w:proofErr w:type="spellEnd"/>
      <w:r w:rsidR="00B84C5D">
        <w:rPr>
          <w:color w:val="000000"/>
          <w:sz w:val="28"/>
          <w:szCs w:val="28"/>
        </w:rPr>
        <w:t xml:space="preserve"> </w:t>
      </w:r>
      <w:proofErr w:type="spellStart"/>
      <w:r w:rsidR="00B84C5D">
        <w:rPr>
          <w:color w:val="000000"/>
          <w:sz w:val="28"/>
          <w:szCs w:val="28"/>
        </w:rPr>
        <w:t>mạnh</w:t>
      </w:r>
      <w:proofErr w:type="spellEnd"/>
      <w:r w:rsidR="00B84C5D">
        <w:rPr>
          <w:color w:val="000000"/>
          <w:sz w:val="28"/>
          <w:szCs w:val="28"/>
        </w:rPr>
        <w:t xml:space="preserve"> </w:t>
      </w:r>
      <w:proofErr w:type="spellStart"/>
      <w:r w:rsidR="00B84C5D">
        <w:rPr>
          <w:color w:val="000000"/>
          <w:sz w:val="28"/>
          <w:szCs w:val="28"/>
        </w:rPr>
        <w:t>mẽ</w:t>
      </w:r>
      <w:proofErr w:type="spellEnd"/>
      <w:r w:rsidR="00B84C5D">
        <w:rPr>
          <w:color w:val="000000"/>
          <w:sz w:val="28"/>
          <w:szCs w:val="28"/>
        </w:rPr>
        <w:t xml:space="preserve"> </w:t>
      </w:r>
      <w:proofErr w:type="spellStart"/>
      <w:r w:rsidR="00B84C5D">
        <w:rPr>
          <w:color w:val="000000"/>
          <w:sz w:val="28"/>
          <w:szCs w:val="28"/>
        </w:rPr>
        <w:t>của</w:t>
      </w:r>
      <w:proofErr w:type="spellEnd"/>
      <w:r w:rsidR="00B84C5D">
        <w:rPr>
          <w:color w:val="000000"/>
          <w:sz w:val="28"/>
          <w:szCs w:val="28"/>
        </w:rPr>
        <w:t xml:space="preserve"> </w:t>
      </w:r>
      <w:proofErr w:type="spellStart"/>
      <w:r w:rsidR="00B84C5D">
        <w:rPr>
          <w:color w:val="000000"/>
          <w:sz w:val="28"/>
          <w:szCs w:val="28"/>
        </w:rPr>
        <w:t>Chính</w:t>
      </w:r>
      <w:proofErr w:type="spellEnd"/>
      <w:r w:rsidR="00B84C5D">
        <w:rPr>
          <w:color w:val="000000"/>
          <w:sz w:val="28"/>
          <w:szCs w:val="28"/>
        </w:rPr>
        <w:t xml:space="preserve"> </w:t>
      </w:r>
      <w:proofErr w:type="spellStart"/>
      <w:r w:rsidR="00B84C5D">
        <w:rPr>
          <w:color w:val="000000"/>
          <w:sz w:val="28"/>
          <w:szCs w:val="28"/>
        </w:rPr>
        <w:t>phủ</w:t>
      </w:r>
      <w:proofErr w:type="spellEnd"/>
      <w:r w:rsidR="00B84C5D">
        <w:rPr>
          <w:color w:val="000000"/>
          <w:sz w:val="28"/>
          <w:szCs w:val="28"/>
        </w:rPr>
        <w:t xml:space="preserve"> </w:t>
      </w:r>
      <w:proofErr w:type="spellStart"/>
      <w:r w:rsidR="00B84C5D">
        <w:rPr>
          <w:color w:val="000000"/>
          <w:sz w:val="28"/>
          <w:szCs w:val="28"/>
        </w:rPr>
        <w:t>đồng</w:t>
      </w:r>
      <w:proofErr w:type="spellEnd"/>
      <w:r w:rsidR="00B84C5D">
        <w:rPr>
          <w:color w:val="000000"/>
          <w:sz w:val="28"/>
          <w:szCs w:val="28"/>
        </w:rPr>
        <w:t xml:space="preserve"> </w:t>
      </w:r>
      <w:proofErr w:type="spellStart"/>
      <w:r w:rsidR="00B84C5D">
        <w:rPr>
          <w:color w:val="000000"/>
          <w:sz w:val="28"/>
          <w:szCs w:val="28"/>
        </w:rPr>
        <w:t>hành</w:t>
      </w:r>
      <w:proofErr w:type="spellEnd"/>
      <w:r w:rsidR="00B84C5D">
        <w:rPr>
          <w:color w:val="000000"/>
          <w:sz w:val="28"/>
          <w:szCs w:val="28"/>
        </w:rPr>
        <w:t xml:space="preserve"> </w:t>
      </w:r>
      <w:proofErr w:type="spellStart"/>
      <w:r w:rsidR="00B84C5D">
        <w:rPr>
          <w:color w:val="000000"/>
          <w:sz w:val="28"/>
          <w:szCs w:val="28"/>
        </w:rPr>
        <w:t>cùng</w:t>
      </w:r>
      <w:proofErr w:type="spellEnd"/>
      <w:r w:rsidR="00B84C5D">
        <w:rPr>
          <w:color w:val="000000"/>
          <w:sz w:val="28"/>
          <w:szCs w:val="28"/>
        </w:rPr>
        <w:t xml:space="preserve"> </w:t>
      </w:r>
      <w:proofErr w:type="spellStart"/>
      <w:r w:rsidR="00B84C5D">
        <w:rPr>
          <w:color w:val="000000"/>
          <w:sz w:val="28"/>
          <w:szCs w:val="28"/>
        </w:rPr>
        <w:t>doanh</w:t>
      </w:r>
      <w:proofErr w:type="spellEnd"/>
      <w:r w:rsidR="00B84C5D">
        <w:rPr>
          <w:color w:val="000000"/>
          <w:sz w:val="28"/>
          <w:szCs w:val="28"/>
        </w:rPr>
        <w:t xml:space="preserve"> </w:t>
      </w:r>
      <w:proofErr w:type="spellStart"/>
      <w:r w:rsidR="00B84C5D">
        <w:rPr>
          <w:color w:val="000000"/>
          <w:sz w:val="28"/>
          <w:szCs w:val="28"/>
        </w:rPr>
        <w:t>nghiệp</w:t>
      </w:r>
      <w:proofErr w:type="spellEnd"/>
      <w:r w:rsidR="00B84C5D">
        <w:rPr>
          <w:color w:val="000000"/>
          <w:sz w:val="28"/>
          <w:szCs w:val="28"/>
        </w:rPr>
        <w:t xml:space="preserve">, </w:t>
      </w:r>
      <w:proofErr w:type="spellStart"/>
      <w:r w:rsidR="00B84C5D">
        <w:rPr>
          <w:color w:val="000000"/>
          <w:sz w:val="28"/>
          <w:szCs w:val="28"/>
        </w:rPr>
        <w:t>thúc</w:t>
      </w:r>
      <w:proofErr w:type="spellEnd"/>
      <w:r w:rsidR="00B84C5D">
        <w:rPr>
          <w:color w:val="000000"/>
          <w:sz w:val="28"/>
          <w:szCs w:val="28"/>
        </w:rPr>
        <w:t xml:space="preserve"> </w:t>
      </w:r>
      <w:proofErr w:type="spellStart"/>
      <w:r w:rsidR="00B84C5D">
        <w:rPr>
          <w:color w:val="000000"/>
          <w:sz w:val="28"/>
          <w:szCs w:val="28"/>
        </w:rPr>
        <w:t>đẩy</w:t>
      </w:r>
      <w:proofErr w:type="spellEnd"/>
      <w:r w:rsidR="00B84C5D">
        <w:rPr>
          <w:color w:val="000000"/>
          <w:sz w:val="28"/>
          <w:szCs w:val="28"/>
        </w:rPr>
        <w:t xml:space="preserve"> </w:t>
      </w:r>
      <w:proofErr w:type="spellStart"/>
      <w:r w:rsidR="00B84C5D">
        <w:rPr>
          <w:color w:val="000000"/>
          <w:sz w:val="28"/>
          <w:szCs w:val="28"/>
        </w:rPr>
        <w:t>doanh</w:t>
      </w:r>
      <w:proofErr w:type="spellEnd"/>
      <w:r w:rsidR="00B84C5D">
        <w:rPr>
          <w:color w:val="000000"/>
          <w:sz w:val="28"/>
          <w:szCs w:val="28"/>
        </w:rPr>
        <w:t xml:space="preserve"> </w:t>
      </w:r>
      <w:proofErr w:type="spellStart"/>
      <w:r w:rsidR="00B84C5D">
        <w:rPr>
          <w:color w:val="000000"/>
          <w:sz w:val="28"/>
          <w:szCs w:val="28"/>
        </w:rPr>
        <w:t>nghiệp</w:t>
      </w:r>
      <w:proofErr w:type="spellEnd"/>
      <w:r w:rsidR="00B84C5D">
        <w:rPr>
          <w:color w:val="000000"/>
          <w:sz w:val="28"/>
          <w:szCs w:val="28"/>
        </w:rPr>
        <w:t xml:space="preserve"> </w:t>
      </w:r>
      <w:proofErr w:type="spellStart"/>
      <w:r w:rsidR="00B84C5D">
        <w:rPr>
          <w:color w:val="000000"/>
          <w:sz w:val="28"/>
          <w:szCs w:val="28"/>
        </w:rPr>
        <w:t>phát</w:t>
      </w:r>
      <w:proofErr w:type="spellEnd"/>
      <w:r w:rsidR="00B84C5D">
        <w:rPr>
          <w:color w:val="000000"/>
          <w:sz w:val="28"/>
          <w:szCs w:val="28"/>
        </w:rPr>
        <w:t xml:space="preserve"> </w:t>
      </w:r>
      <w:proofErr w:type="spellStart"/>
      <w:r w:rsidR="00B84C5D">
        <w:rPr>
          <w:color w:val="000000"/>
          <w:sz w:val="28"/>
          <w:szCs w:val="28"/>
        </w:rPr>
        <w:t>triển</w:t>
      </w:r>
      <w:proofErr w:type="spellEnd"/>
      <w:r w:rsidR="00B84C5D">
        <w:rPr>
          <w:color w:val="000000"/>
          <w:sz w:val="28"/>
          <w:szCs w:val="28"/>
        </w:rPr>
        <w:t xml:space="preserve"> </w:t>
      </w:r>
      <w:proofErr w:type="spellStart"/>
      <w:r w:rsidR="00B84C5D">
        <w:rPr>
          <w:color w:val="000000"/>
          <w:sz w:val="28"/>
          <w:szCs w:val="28"/>
        </w:rPr>
        <w:t>nhanh</w:t>
      </w:r>
      <w:proofErr w:type="spellEnd"/>
      <w:r w:rsidR="00B84C5D">
        <w:rPr>
          <w:color w:val="000000"/>
          <w:sz w:val="28"/>
          <w:szCs w:val="28"/>
        </w:rPr>
        <w:t xml:space="preserve">, </w:t>
      </w:r>
      <w:proofErr w:type="spellStart"/>
      <w:r w:rsidR="00B84C5D">
        <w:rPr>
          <w:color w:val="000000"/>
          <w:sz w:val="28"/>
          <w:szCs w:val="28"/>
        </w:rPr>
        <w:t>bền</w:t>
      </w:r>
      <w:proofErr w:type="spellEnd"/>
      <w:r w:rsidR="00B84C5D">
        <w:rPr>
          <w:color w:val="000000"/>
          <w:sz w:val="28"/>
          <w:szCs w:val="28"/>
        </w:rPr>
        <w:t xml:space="preserve"> </w:t>
      </w:r>
      <w:proofErr w:type="spellStart"/>
      <w:r w:rsidR="00B84C5D">
        <w:rPr>
          <w:color w:val="000000"/>
          <w:sz w:val="28"/>
          <w:szCs w:val="28"/>
        </w:rPr>
        <w:t>vững</w:t>
      </w:r>
      <w:proofErr w:type="spellEnd"/>
      <w:r w:rsidR="00B84C5D">
        <w:rPr>
          <w:color w:val="000000"/>
          <w:sz w:val="28"/>
          <w:szCs w:val="28"/>
        </w:rPr>
        <w:t xml:space="preserve"> </w:t>
      </w:r>
      <w:proofErr w:type="spellStart"/>
      <w:r w:rsidR="00B84C5D">
        <w:rPr>
          <w:color w:val="000000"/>
          <w:sz w:val="28"/>
          <w:szCs w:val="28"/>
        </w:rPr>
        <w:t>dựa</w:t>
      </w:r>
      <w:proofErr w:type="spellEnd"/>
      <w:r w:rsidR="00B84C5D">
        <w:rPr>
          <w:color w:val="000000"/>
          <w:sz w:val="28"/>
          <w:szCs w:val="28"/>
        </w:rPr>
        <w:t xml:space="preserve"> </w:t>
      </w:r>
      <w:proofErr w:type="spellStart"/>
      <w:r w:rsidR="00B84C5D">
        <w:rPr>
          <w:color w:val="000000"/>
          <w:sz w:val="28"/>
          <w:szCs w:val="28"/>
        </w:rPr>
        <w:t>trên</w:t>
      </w:r>
      <w:proofErr w:type="spellEnd"/>
      <w:r w:rsidR="00B84C5D">
        <w:rPr>
          <w:color w:val="000000"/>
          <w:sz w:val="28"/>
          <w:szCs w:val="28"/>
        </w:rPr>
        <w:t xml:space="preserve"> KH,CN&amp;ĐMST.</w:t>
      </w:r>
    </w:p>
    <w:p w14:paraId="33A8F31B" w14:textId="77777777" w:rsidR="001D72EC" w:rsidRDefault="0049174A" w:rsidP="006744B8">
      <w:pPr>
        <w:ind w:firstLine="714"/>
        <w:jc w:val="both"/>
        <w:rPr>
          <w:color w:val="000000"/>
          <w:sz w:val="28"/>
          <w:szCs w:val="28"/>
          <w:lang w:val="vi-VN"/>
        </w:rPr>
      </w:pPr>
      <w:r>
        <w:rPr>
          <w:color w:val="000000"/>
          <w:sz w:val="28"/>
          <w:szCs w:val="28"/>
          <w:lang w:val="vi-VN"/>
        </w:rPr>
        <w:t>e) Chính sách hỗ trợ phát triển, bảo hộ SHTT; hỗ trợ thương mại hóa sản phẩm KH,CN&amp;ĐMST, thúc đẩy chuyển giao côn</w:t>
      </w:r>
      <w:r w:rsidR="001D72EC">
        <w:rPr>
          <w:color w:val="000000"/>
          <w:sz w:val="28"/>
          <w:szCs w:val="28"/>
          <w:lang w:val="vi-VN"/>
        </w:rPr>
        <w:t>g nghệ, phát triển thị trường;</w:t>
      </w:r>
      <w:r w:rsidR="00B84C5D">
        <w:rPr>
          <w:color w:val="000000"/>
          <w:sz w:val="28"/>
          <w:szCs w:val="28"/>
          <w:lang w:val="vi-VN"/>
        </w:rPr>
        <w:t xml:space="preserve"> phát triển hệ sinh thái khởi nghiệp quốc gia;</w:t>
      </w:r>
      <w:r w:rsidR="001D72EC">
        <w:rPr>
          <w:color w:val="000000"/>
          <w:sz w:val="28"/>
          <w:szCs w:val="28"/>
          <w:lang w:val="vi-VN"/>
        </w:rPr>
        <w:t xml:space="preserve"> </w:t>
      </w:r>
      <w:r w:rsidR="00B91482">
        <w:rPr>
          <w:color w:val="000000"/>
          <w:sz w:val="28"/>
          <w:szCs w:val="28"/>
          <w:lang w:val="vi-VN"/>
        </w:rPr>
        <w:t>phát triển hạ tầng KH&amp;CN quốc gia</w:t>
      </w:r>
      <w:r w:rsidR="00B84C5D">
        <w:rPr>
          <w:color w:val="000000"/>
          <w:sz w:val="28"/>
          <w:szCs w:val="28"/>
          <w:lang w:val="vi-VN"/>
        </w:rPr>
        <w:t xml:space="preserve">; chính sách ưu đãi đất đai </w:t>
      </w:r>
      <w:r w:rsidR="001D72EC">
        <w:rPr>
          <w:color w:val="000000"/>
          <w:sz w:val="28"/>
          <w:szCs w:val="28"/>
          <w:lang w:val="vi-VN"/>
        </w:rPr>
        <w:t>là những chính sách bổ trợ, tạo môi trường và thể chế lành mạnh, thúc đẩy hoạt động KH,CN&amp;ĐMST, nhất là từ doanh nghiệp.</w:t>
      </w:r>
    </w:p>
    <w:p w14:paraId="73831950" w14:textId="0F768041" w:rsidR="00A2641C" w:rsidRPr="00AA78E0" w:rsidRDefault="001D72EC" w:rsidP="006744B8">
      <w:pPr>
        <w:widowControl w:val="0"/>
        <w:tabs>
          <w:tab w:val="num" w:pos="720"/>
        </w:tabs>
        <w:ind w:right="112"/>
        <w:jc w:val="both"/>
        <w:rPr>
          <w:i/>
          <w:iCs/>
          <w:color w:val="000000"/>
          <w:sz w:val="28"/>
          <w:szCs w:val="28"/>
        </w:rPr>
      </w:pPr>
      <w:r>
        <w:rPr>
          <w:color w:val="000000"/>
          <w:sz w:val="28"/>
          <w:szCs w:val="28"/>
          <w:lang w:val="vi-VN"/>
        </w:rPr>
        <w:tab/>
      </w:r>
      <w:r w:rsidR="00AA78E0" w:rsidRPr="00AA78E0">
        <w:rPr>
          <w:i/>
          <w:iCs/>
          <w:color w:val="000000"/>
          <w:sz w:val="28"/>
          <w:szCs w:val="28"/>
        </w:rPr>
        <w:t>(</w:t>
      </w:r>
      <w:r w:rsidR="00A2641C" w:rsidRPr="00AA78E0">
        <w:rPr>
          <w:i/>
          <w:iCs/>
          <w:color w:val="000000"/>
          <w:sz w:val="28"/>
          <w:szCs w:val="28"/>
          <w:lang w:val="vi-VN"/>
        </w:rPr>
        <w:t>Kinh nghiệm quốc tế trong việc xây dựng và triển khai các chính sách khuyến khích doanh nghiệp đầu tư cho KH,CN&amp;ĐMST theo phụ lục đính kèm</w:t>
      </w:r>
      <w:r w:rsidR="00AA78E0" w:rsidRPr="00AA78E0">
        <w:rPr>
          <w:i/>
          <w:iCs/>
          <w:color w:val="000000"/>
          <w:sz w:val="28"/>
          <w:szCs w:val="28"/>
        </w:rPr>
        <w:t>)</w:t>
      </w:r>
    </w:p>
    <w:p w14:paraId="076F0F59" w14:textId="77777777" w:rsidR="0076338B" w:rsidRDefault="00247989" w:rsidP="006744B8">
      <w:pPr>
        <w:ind w:firstLine="714"/>
        <w:jc w:val="both"/>
        <w:rPr>
          <w:b/>
          <w:bCs/>
          <w:sz w:val="28"/>
          <w:szCs w:val="28"/>
          <w:lang w:val="vi-VN"/>
        </w:rPr>
      </w:pPr>
      <w:r>
        <w:rPr>
          <w:b/>
          <w:bCs/>
          <w:sz w:val="28"/>
          <w:szCs w:val="28"/>
          <w:lang w:val="vi-VN"/>
        </w:rPr>
        <w:t xml:space="preserve">II. </w:t>
      </w:r>
      <w:r w:rsidR="009E0CD0" w:rsidRPr="00975E35">
        <w:rPr>
          <w:b/>
          <w:bCs/>
          <w:sz w:val="28"/>
          <w:szCs w:val="28"/>
        </w:rPr>
        <w:t xml:space="preserve"> THỰC TRẠNG HỆ THỐNG THỂ CHẾ THU HÚT NGUỒN LỰC XÃ HỘI CHO KH</w:t>
      </w:r>
      <w:r>
        <w:rPr>
          <w:b/>
          <w:bCs/>
          <w:sz w:val="28"/>
          <w:szCs w:val="28"/>
          <w:lang w:val="vi-VN"/>
        </w:rPr>
        <w:t>,CN&amp;</w:t>
      </w:r>
      <w:r w:rsidR="009E0CD0" w:rsidRPr="00975E35">
        <w:rPr>
          <w:b/>
          <w:bCs/>
          <w:sz w:val="28"/>
          <w:szCs w:val="28"/>
        </w:rPr>
        <w:t>ĐMST</w:t>
      </w:r>
      <w:r w:rsidR="00596FC4">
        <w:rPr>
          <w:b/>
          <w:bCs/>
          <w:sz w:val="28"/>
          <w:szCs w:val="28"/>
          <w:lang w:val="vi-VN"/>
        </w:rPr>
        <w:t>, NHẤT LÀ TỪ DOANH NGHIỆP</w:t>
      </w:r>
    </w:p>
    <w:p w14:paraId="4AAC716B" w14:textId="77777777" w:rsidR="003B753C" w:rsidRDefault="00B03682" w:rsidP="006744B8">
      <w:pPr>
        <w:ind w:firstLine="714"/>
        <w:jc w:val="both"/>
        <w:rPr>
          <w:sz w:val="28"/>
          <w:szCs w:val="28"/>
          <w:lang w:val="vi-VN"/>
        </w:rPr>
      </w:pPr>
      <w:r w:rsidRPr="00B03682">
        <w:rPr>
          <w:sz w:val="28"/>
          <w:szCs w:val="28"/>
          <w:lang w:val="vi-VN"/>
        </w:rPr>
        <w:t xml:space="preserve">Các </w:t>
      </w:r>
      <w:r>
        <w:rPr>
          <w:sz w:val="28"/>
          <w:szCs w:val="28"/>
          <w:lang w:val="vi-VN"/>
        </w:rPr>
        <w:t xml:space="preserve">thể chế thu hút nguồn lực xã hội đầu tư cho KH,CN&amp;ĐMST, nhất là từ doanh nghiệp luôn được </w:t>
      </w:r>
      <w:r w:rsidRPr="0075752A">
        <w:rPr>
          <w:color w:val="000000"/>
          <w:sz w:val="28"/>
          <w:szCs w:val="28"/>
          <w:lang w:val="vi-VN"/>
        </w:rPr>
        <w:t>Đảng</w:t>
      </w:r>
      <w:r>
        <w:rPr>
          <w:sz w:val="28"/>
          <w:szCs w:val="28"/>
          <w:lang w:val="vi-VN"/>
        </w:rPr>
        <w:t xml:space="preserve"> và Nhà nước quan tâm. </w:t>
      </w:r>
    </w:p>
    <w:p w14:paraId="5487F687" w14:textId="676272B5" w:rsidR="003B753C" w:rsidRDefault="008E768E" w:rsidP="006744B8">
      <w:pPr>
        <w:ind w:firstLine="714"/>
        <w:jc w:val="both"/>
        <w:rPr>
          <w:color w:val="000000"/>
          <w:sz w:val="28"/>
          <w:szCs w:val="28"/>
          <w:lang w:val="vi-VN"/>
        </w:rPr>
      </w:pPr>
      <w:r>
        <w:rPr>
          <w:sz w:val="28"/>
          <w:szCs w:val="28"/>
          <w:lang w:val="vi-VN"/>
        </w:rPr>
        <w:tab/>
      </w:r>
      <w:r w:rsidR="003B753C">
        <w:rPr>
          <w:sz w:val="28"/>
          <w:szCs w:val="28"/>
          <w:lang w:val="vi-VN"/>
        </w:rPr>
        <w:t>Nghị quyết số 02-NQ</w:t>
      </w:r>
      <w:r w:rsidR="00AA78E0">
        <w:rPr>
          <w:sz w:val="28"/>
          <w:szCs w:val="28"/>
        </w:rPr>
        <w:t>/</w:t>
      </w:r>
      <w:r w:rsidR="003B753C">
        <w:rPr>
          <w:sz w:val="28"/>
          <w:szCs w:val="28"/>
          <w:lang w:val="vi-VN"/>
        </w:rPr>
        <w:t>HNTW của Ban chấp hành trung ương Đảng</w:t>
      </w:r>
      <w:r w:rsidR="00953DEC">
        <w:rPr>
          <w:sz w:val="28"/>
          <w:szCs w:val="28"/>
          <w:lang w:val="vi-VN"/>
        </w:rPr>
        <w:t xml:space="preserve"> khóa </w:t>
      </w:r>
      <w:r w:rsidR="00013127">
        <w:rPr>
          <w:sz w:val="28"/>
          <w:szCs w:val="28"/>
          <w:lang w:val="vi-VN"/>
        </w:rPr>
        <w:t>V</w:t>
      </w:r>
      <w:r w:rsidR="00953DEC">
        <w:rPr>
          <w:sz w:val="28"/>
          <w:szCs w:val="28"/>
          <w:lang w:val="vi-VN"/>
        </w:rPr>
        <w:t>III</w:t>
      </w:r>
      <w:r w:rsidR="003B753C">
        <w:rPr>
          <w:sz w:val="28"/>
          <w:szCs w:val="28"/>
          <w:lang w:val="vi-VN"/>
        </w:rPr>
        <w:t xml:space="preserve">, ban hành ngày 24/12/1996 </w:t>
      </w:r>
      <w:r>
        <w:rPr>
          <w:sz w:val="28"/>
          <w:szCs w:val="28"/>
          <w:lang w:val="vi-VN"/>
        </w:rPr>
        <w:t xml:space="preserve">về định hướng chiến lược phát triển KH&amp;CN trong thời kỳ công nghiệp hóa, hiện đại hóa và nhiệm vụ đến năm 2000 </w:t>
      </w:r>
      <w:r w:rsidR="003B753C">
        <w:rPr>
          <w:sz w:val="28"/>
          <w:szCs w:val="28"/>
          <w:lang w:val="vi-VN"/>
        </w:rPr>
        <w:t xml:space="preserve">đã </w:t>
      </w:r>
      <w:r w:rsidR="003A2227">
        <w:rPr>
          <w:sz w:val="28"/>
          <w:szCs w:val="28"/>
          <w:lang w:val="vi-VN"/>
        </w:rPr>
        <w:t>chỉ ra 8 giải pháp: (1</w:t>
      </w:r>
      <w:r w:rsidR="003A2227" w:rsidRPr="003A2227">
        <w:rPr>
          <w:color w:val="000000" w:themeColor="text1"/>
          <w:sz w:val="28"/>
          <w:szCs w:val="28"/>
          <w:lang w:val="vi-VN"/>
        </w:rPr>
        <w:t xml:space="preserve">) </w:t>
      </w:r>
      <w:bookmarkStart w:id="0" w:name="dieu_1_3"/>
      <w:r w:rsidR="003A2227" w:rsidRPr="003A2227">
        <w:rPr>
          <w:color w:val="000000" w:themeColor="text1"/>
          <w:sz w:val="28"/>
          <w:szCs w:val="28"/>
          <w:shd w:val="clear" w:color="auto" w:fill="FFFFFF"/>
          <w:lang w:val="nl-NL"/>
        </w:rPr>
        <w:t xml:space="preserve">Tạo </w:t>
      </w:r>
      <w:r w:rsidR="003A2227" w:rsidRPr="003A2227">
        <w:rPr>
          <w:color w:val="000000" w:themeColor="text1"/>
          <w:sz w:val="28"/>
          <w:szCs w:val="28"/>
          <w:shd w:val="clear" w:color="auto" w:fill="FFFFFF"/>
          <w:lang w:val="nl-NL"/>
        </w:rPr>
        <w:lastRenderedPageBreak/>
        <w:t>lập thị trường cho khoa học và công nghệ</w:t>
      </w:r>
      <w:bookmarkEnd w:id="0"/>
      <w:r w:rsidR="003A2227" w:rsidRPr="003A2227">
        <w:rPr>
          <w:color w:val="000000" w:themeColor="text1"/>
          <w:sz w:val="28"/>
          <w:szCs w:val="28"/>
          <w:shd w:val="clear" w:color="auto" w:fill="FFFFFF"/>
          <w:lang w:val="vi-VN"/>
        </w:rPr>
        <w:t xml:space="preserve">; (2) </w:t>
      </w:r>
      <w:bookmarkStart w:id="1" w:name="dieu_2_3"/>
      <w:r w:rsidR="003A2227" w:rsidRPr="003A2227">
        <w:rPr>
          <w:color w:val="000000" w:themeColor="text1"/>
          <w:sz w:val="28"/>
          <w:szCs w:val="28"/>
          <w:shd w:val="clear" w:color="auto" w:fill="FFFFFF"/>
          <w:lang w:val="nl-NL"/>
        </w:rPr>
        <w:t>Chính sách đối với cán bộ khoa học và công nghệ</w:t>
      </w:r>
      <w:bookmarkEnd w:id="1"/>
      <w:r w:rsidR="003A2227" w:rsidRPr="003A2227">
        <w:rPr>
          <w:color w:val="000000" w:themeColor="text1"/>
          <w:sz w:val="28"/>
          <w:szCs w:val="28"/>
          <w:shd w:val="clear" w:color="auto" w:fill="FFFFFF"/>
          <w:lang w:val="vi-VN"/>
        </w:rPr>
        <w:t xml:space="preserve">; (3) </w:t>
      </w:r>
      <w:r w:rsidR="003A2227" w:rsidRPr="003A2227">
        <w:rPr>
          <w:color w:val="000000" w:themeColor="text1"/>
          <w:sz w:val="28"/>
          <w:szCs w:val="28"/>
          <w:shd w:val="clear" w:color="auto" w:fill="FFFFFF"/>
          <w:lang w:val="nl-NL"/>
        </w:rPr>
        <w:t>Phát động phong trào quần chúng tiến quân vào khoa học phát huy sáng kiến, cải tiến kỹ thuật</w:t>
      </w:r>
      <w:r w:rsidR="003A2227" w:rsidRPr="003A2227">
        <w:rPr>
          <w:color w:val="000000" w:themeColor="text1"/>
          <w:sz w:val="28"/>
          <w:szCs w:val="28"/>
          <w:shd w:val="clear" w:color="auto" w:fill="FFFFFF"/>
          <w:lang w:val="vi-VN"/>
        </w:rPr>
        <w:t xml:space="preserve">; </w:t>
      </w:r>
      <w:r w:rsidR="00781F31">
        <w:rPr>
          <w:color w:val="000000" w:themeColor="text1"/>
          <w:spacing w:val="-6"/>
          <w:sz w:val="28"/>
          <w:szCs w:val="28"/>
          <w:shd w:val="clear" w:color="auto" w:fill="FFFFFF"/>
          <w:lang w:val="vi-VN"/>
        </w:rPr>
        <w:t xml:space="preserve">(4) </w:t>
      </w:r>
      <w:r w:rsidR="003A2227" w:rsidRPr="003A2227">
        <w:rPr>
          <w:color w:val="000000" w:themeColor="text1"/>
          <w:spacing w:val="-6"/>
          <w:sz w:val="28"/>
          <w:szCs w:val="28"/>
          <w:shd w:val="clear" w:color="auto" w:fill="FFFFFF"/>
          <w:lang w:val="nl-NL"/>
        </w:rPr>
        <w:t xml:space="preserve"> Tăng đầu tư cho phát triển khoa học và công nghệ từ nhiều nguồn</w:t>
      </w:r>
      <w:r w:rsidR="003A2227" w:rsidRPr="003A2227">
        <w:rPr>
          <w:color w:val="000000" w:themeColor="text1"/>
          <w:spacing w:val="-6"/>
          <w:sz w:val="28"/>
          <w:szCs w:val="28"/>
          <w:shd w:val="clear" w:color="auto" w:fill="FFFFFF"/>
          <w:lang w:val="vi-VN"/>
        </w:rPr>
        <w:t>;</w:t>
      </w:r>
      <w:r w:rsidR="00781F31">
        <w:rPr>
          <w:color w:val="000000" w:themeColor="text1"/>
          <w:spacing w:val="-6"/>
          <w:sz w:val="28"/>
          <w:szCs w:val="28"/>
          <w:shd w:val="clear" w:color="auto" w:fill="FFFFFF"/>
          <w:lang w:val="vi-VN"/>
        </w:rPr>
        <w:t xml:space="preserve"> (5) </w:t>
      </w:r>
      <w:r w:rsidR="003A2227" w:rsidRPr="003A2227">
        <w:rPr>
          <w:color w:val="000000" w:themeColor="text1"/>
          <w:spacing w:val="-6"/>
          <w:sz w:val="28"/>
          <w:szCs w:val="28"/>
          <w:shd w:val="clear" w:color="auto" w:fill="FFFFFF"/>
          <w:lang w:val="vi-VN"/>
        </w:rPr>
        <w:t xml:space="preserve"> </w:t>
      </w:r>
      <w:r w:rsidR="003A2227" w:rsidRPr="003A2227">
        <w:rPr>
          <w:color w:val="000000" w:themeColor="text1"/>
          <w:sz w:val="28"/>
          <w:szCs w:val="28"/>
          <w:shd w:val="clear" w:color="auto" w:fill="FFFFFF"/>
          <w:lang w:val="nl-NL"/>
        </w:rPr>
        <w:t>Hợp tác quốc tế về khoa học và công nghệ</w:t>
      </w:r>
      <w:r w:rsidR="003A2227" w:rsidRPr="003A2227">
        <w:rPr>
          <w:color w:val="000000" w:themeColor="text1"/>
          <w:sz w:val="28"/>
          <w:szCs w:val="28"/>
          <w:shd w:val="clear" w:color="auto" w:fill="FFFFFF"/>
          <w:lang w:val="vi-VN"/>
        </w:rPr>
        <w:t xml:space="preserve">; </w:t>
      </w:r>
      <w:r w:rsidR="00781F31">
        <w:rPr>
          <w:color w:val="000000" w:themeColor="text1"/>
          <w:sz w:val="28"/>
          <w:szCs w:val="28"/>
          <w:shd w:val="clear" w:color="auto" w:fill="FFFFFF"/>
          <w:lang w:val="vi-VN"/>
        </w:rPr>
        <w:t>(6)</w:t>
      </w:r>
      <w:r w:rsidR="003A2227" w:rsidRPr="003A2227">
        <w:rPr>
          <w:color w:val="000000" w:themeColor="text1"/>
          <w:spacing w:val="4"/>
          <w:sz w:val="28"/>
          <w:szCs w:val="28"/>
          <w:shd w:val="clear" w:color="auto" w:fill="FFFFFF"/>
          <w:lang w:val="nl-NL"/>
        </w:rPr>
        <w:t xml:space="preserve"> Tăng cường kiểm soát, giám định công nghệ và chất lượng sản phẩm</w:t>
      </w:r>
      <w:r w:rsidR="003A2227" w:rsidRPr="003A2227">
        <w:rPr>
          <w:color w:val="000000" w:themeColor="text1"/>
          <w:spacing w:val="4"/>
          <w:sz w:val="28"/>
          <w:szCs w:val="28"/>
          <w:shd w:val="clear" w:color="auto" w:fill="FFFFFF"/>
          <w:lang w:val="vi-VN"/>
        </w:rPr>
        <w:t xml:space="preserve">; </w:t>
      </w:r>
      <w:r w:rsidR="00781F31">
        <w:rPr>
          <w:color w:val="000000" w:themeColor="text1"/>
          <w:spacing w:val="4"/>
          <w:sz w:val="28"/>
          <w:szCs w:val="28"/>
          <w:shd w:val="clear" w:color="auto" w:fill="FFFFFF"/>
          <w:lang w:val="vi-VN"/>
        </w:rPr>
        <w:t xml:space="preserve">(7) </w:t>
      </w:r>
      <w:r w:rsidR="003A2227" w:rsidRPr="003A2227">
        <w:rPr>
          <w:color w:val="000000" w:themeColor="text1"/>
          <w:spacing w:val="-6"/>
          <w:sz w:val="28"/>
          <w:szCs w:val="28"/>
          <w:shd w:val="clear" w:color="auto" w:fill="FFFFFF"/>
          <w:lang w:val="nl-NL"/>
        </w:rPr>
        <w:t>Đổi mới hệ thống tổ chức quản lý hoạt động khoa học và công nghệ</w:t>
      </w:r>
      <w:r w:rsidR="003A2227" w:rsidRPr="003A2227">
        <w:rPr>
          <w:color w:val="000000" w:themeColor="text1"/>
          <w:spacing w:val="-6"/>
          <w:sz w:val="28"/>
          <w:szCs w:val="28"/>
          <w:shd w:val="clear" w:color="auto" w:fill="FFFFFF"/>
          <w:lang w:val="vi-VN"/>
        </w:rPr>
        <w:t>;</w:t>
      </w:r>
      <w:r w:rsidR="00781F31">
        <w:rPr>
          <w:color w:val="000000" w:themeColor="text1"/>
          <w:spacing w:val="-6"/>
          <w:sz w:val="28"/>
          <w:szCs w:val="28"/>
          <w:shd w:val="clear" w:color="auto" w:fill="FFFFFF"/>
          <w:lang w:val="vi-VN"/>
        </w:rPr>
        <w:t xml:space="preserve"> (8) </w:t>
      </w:r>
      <w:r w:rsidR="003A2227" w:rsidRPr="003A2227">
        <w:rPr>
          <w:color w:val="000000" w:themeColor="text1"/>
          <w:spacing w:val="-6"/>
          <w:sz w:val="28"/>
          <w:szCs w:val="28"/>
          <w:shd w:val="clear" w:color="auto" w:fill="FFFFFF"/>
          <w:lang w:val="vi-VN"/>
        </w:rPr>
        <w:t xml:space="preserve"> </w:t>
      </w:r>
      <w:r w:rsidR="003A2227" w:rsidRPr="003A2227">
        <w:rPr>
          <w:color w:val="000000" w:themeColor="text1"/>
          <w:sz w:val="28"/>
          <w:szCs w:val="28"/>
          <w:shd w:val="clear" w:color="auto" w:fill="FFFFFF"/>
          <w:lang w:val="nl-NL"/>
        </w:rPr>
        <w:t>Đẩy mạnh các hoạt động thông tin, tuyên truyền, phổ cập kiến thức khoa học và công nghệ</w:t>
      </w:r>
      <w:r w:rsidR="00781F31">
        <w:rPr>
          <w:color w:val="000000" w:themeColor="text1"/>
          <w:sz w:val="28"/>
          <w:szCs w:val="28"/>
          <w:shd w:val="clear" w:color="auto" w:fill="FFFFFF"/>
          <w:lang w:val="vi-VN"/>
        </w:rPr>
        <w:t xml:space="preserve">. Trong đó, </w:t>
      </w:r>
      <w:r w:rsidR="003F669C">
        <w:rPr>
          <w:color w:val="000000" w:themeColor="text1"/>
          <w:sz w:val="28"/>
          <w:szCs w:val="28"/>
          <w:shd w:val="clear" w:color="auto" w:fill="FFFFFF"/>
          <w:lang w:val="vi-VN"/>
        </w:rPr>
        <w:t>một số giải pháp</w:t>
      </w:r>
      <w:r w:rsidR="00143C04">
        <w:rPr>
          <w:color w:val="000000" w:themeColor="text1"/>
          <w:sz w:val="28"/>
          <w:szCs w:val="28"/>
          <w:shd w:val="clear" w:color="auto" w:fill="FFFFFF"/>
          <w:lang w:val="vi-VN"/>
        </w:rPr>
        <w:t xml:space="preserve"> cụ thể</w:t>
      </w:r>
      <w:r w:rsidR="003F669C">
        <w:rPr>
          <w:color w:val="000000" w:themeColor="text1"/>
          <w:sz w:val="28"/>
          <w:szCs w:val="28"/>
          <w:shd w:val="clear" w:color="auto" w:fill="FFFFFF"/>
          <w:lang w:val="vi-VN"/>
        </w:rPr>
        <w:t xml:space="preserve"> được nêu tại Nghị quyết </w:t>
      </w:r>
      <w:r w:rsidR="000E397A">
        <w:rPr>
          <w:color w:val="000000" w:themeColor="text1"/>
          <w:sz w:val="28"/>
          <w:szCs w:val="28"/>
          <w:shd w:val="clear" w:color="auto" w:fill="FFFFFF"/>
          <w:lang w:val="vi-VN"/>
        </w:rPr>
        <w:t>là các giải pháp chính trong các chính sách, công cụ thu hút nguồn lực đầu tư của xã hội cho KH,CN&amp;ĐMST, như:</w:t>
      </w:r>
      <w:r>
        <w:rPr>
          <w:color w:val="000000"/>
          <w:spacing w:val="-6"/>
          <w:sz w:val="28"/>
          <w:szCs w:val="28"/>
          <w:lang w:val="vi-VN"/>
        </w:rPr>
        <w:t xml:space="preserve"> </w:t>
      </w:r>
      <w:r w:rsidR="003B753C">
        <w:rPr>
          <w:sz w:val="28"/>
          <w:szCs w:val="28"/>
          <w:lang w:val="vi-VN"/>
        </w:rPr>
        <w:t xml:space="preserve"> </w:t>
      </w:r>
      <w:r>
        <w:rPr>
          <w:sz w:val="28"/>
          <w:szCs w:val="28"/>
          <w:lang w:val="vi-VN"/>
        </w:rPr>
        <w:t>“</w:t>
      </w:r>
      <w:r w:rsidR="003B753C" w:rsidRPr="008E768E">
        <w:rPr>
          <w:color w:val="000000"/>
          <w:sz w:val="28"/>
          <w:szCs w:val="28"/>
          <w:lang w:val="nl-NL"/>
        </w:rPr>
        <w:t>Dùng các công cụ về thuế, về tín dụng để hỗ trợ các doanh nghiệp ứng dụng công nghệ hiện đại phù hợp với các hướng ưu tiên của Nhà nước. Áp dụng chế độ thuế nhập khẩu thấp đối với các thiết bị công nghệ tiên tiến. Miễn mọi loại thuế cho các sản phẩm đang trong thời kỳ sản xuất thử bằng công nghệ mới. Giảm thuế lợi tức trong một số năm đối với các sản phẩm làm ra bằng công nghệ mới lần đầu tiên được áp dụng trong nước, có chính sách ưu đãi đối với việc áp dụng các công nghệ do trong nước sáng tạo ra</w:t>
      </w:r>
      <w:r>
        <w:rPr>
          <w:color w:val="000000"/>
          <w:sz w:val="28"/>
          <w:szCs w:val="28"/>
          <w:lang w:val="vi-VN"/>
        </w:rPr>
        <w:t>”</w:t>
      </w:r>
      <w:r w:rsidR="004F0BE1">
        <w:rPr>
          <w:color w:val="000000"/>
          <w:sz w:val="28"/>
          <w:szCs w:val="28"/>
          <w:lang w:val="vi-VN"/>
        </w:rPr>
        <w:t xml:space="preserve">; </w:t>
      </w:r>
      <w:r w:rsidR="004F0BE1" w:rsidRPr="004F0BE1">
        <w:rPr>
          <w:color w:val="000000"/>
          <w:sz w:val="28"/>
          <w:szCs w:val="28"/>
          <w:lang w:val="vi-VN"/>
        </w:rPr>
        <w:t>“</w:t>
      </w:r>
      <w:r w:rsidR="003B753C" w:rsidRPr="004F0BE1">
        <w:rPr>
          <w:color w:val="000000"/>
          <w:sz w:val="28"/>
          <w:szCs w:val="28"/>
          <w:lang w:val="nl-NL"/>
        </w:rPr>
        <w:t xml:space="preserve"> Miễn hoặc giảm thuế doanh thu cho các hoạt động tư vấn khoa học và công nghệ</w:t>
      </w:r>
      <w:r w:rsidR="004F0BE1" w:rsidRPr="004F0BE1">
        <w:rPr>
          <w:color w:val="000000"/>
          <w:sz w:val="28"/>
          <w:szCs w:val="28"/>
          <w:lang w:val="vi-VN"/>
        </w:rPr>
        <w:t>”;</w:t>
      </w:r>
      <w:r w:rsidR="003B753C" w:rsidRPr="004F0BE1">
        <w:rPr>
          <w:color w:val="000000"/>
          <w:sz w:val="28"/>
          <w:szCs w:val="28"/>
          <w:lang w:val="nl-NL"/>
        </w:rPr>
        <w:t xml:space="preserve"> </w:t>
      </w:r>
      <w:r w:rsidR="004F0BE1" w:rsidRPr="004F0BE1">
        <w:rPr>
          <w:color w:val="000000"/>
          <w:sz w:val="28"/>
          <w:szCs w:val="28"/>
          <w:lang w:val="vi-VN"/>
        </w:rPr>
        <w:t>“</w:t>
      </w:r>
      <w:r w:rsidR="003B753C" w:rsidRPr="004F0BE1">
        <w:rPr>
          <w:color w:val="000000"/>
          <w:sz w:val="28"/>
          <w:szCs w:val="28"/>
          <w:lang w:val="nl-NL"/>
        </w:rPr>
        <w:t>Hoàn thiện hệ thống luật pháp về bảo hộ quyền sở hữu trí tuệ và khuyến khích chuyển giao công nghệ</w:t>
      </w:r>
      <w:r w:rsidR="004F0BE1" w:rsidRPr="004F0BE1">
        <w:rPr>
          <w:color w:val="000000"/>
          <w:sz w:val="28"/>
          <w:szCs w:val="28"/>
          <w:lang w:val="vi-VN"/>
        </w:rPr>
        <w:t>’; “</w:t>
      </w:r>
      <w:r w:rsidR="003B753C" w:rsidRPr="004F0BE1">
        <w:rPr>
          <w:color w:val="000000"/>
          <w:sz w:val="28"/>
          <w:szCs w:val="28"/>
          <w:lang w:val="nl-NL"/>
        </w:rPr>
        <w:t>Có chính sách lương thoả đáng đối với cán bộ nghiên cứu khoa học và triển khai</w:t>
      </w:r>
      <w:r w:rsidR="004F0BE1" w:rsidRPr="004F0BE1">
        <w:rPr>
          <w:color w:val="000000"/>
          <w:sz w:val="28"/>
          <w:szCs w:val="28"/>
          <w:lang w:val="vi-VN"/>
        </w:rPr>
        <w:t>” ;</w:t>
      </w:r>
      <w:r w:rsidR="007D4A33">
        <w:rPr>
          <w:color w:val="000000"/>
          <w:sz w:val="28"/>
          <w:szCs w:val="28"/>
          <w:lang w:val="vi-VN"/>
        </w:rPr>
        <w:t xml:space="preserve"> “</w:t>
      </w:r>
      <w:r w:rsidR="003B753C" w:rsidRPr="004F0BE1">
        <w:rPr>
          <w:color w:val="000000"/>
          <w:sz w:val="28"/>
          <w:szCs w:val="28"/>
          <w:lang w:val="nl-NL"/>
        </w:rPr>
        <w:t>Tăng cường đào tạo, bồi dưỡng cán bộ khoa học và công nghệ; trẻ hoá đội ngũ cán bộ khoa học và công nghệ</w:t>
      </w:r>
      <w:r w:rsidR="004F0BE1" w:rsidRPr="004F0BE1">
        <w:rPr>
          <w:color w:val="000000"/>
          <w:sz w:val="28"/>
          <w:szCs w:val="28"/>
          <w:lang w:val="vi-VN"/>
        </w:rPr>
        <w:t>”; “</w:t>
      </w:r>
      <w:r w:rsidR="003B753C" w:rsidRPr="004F0BE1">
        <w:rPr>
          <w:color w:val="000000"/>
          <w:sz w:val="28"/>
          <w:szCs w:val="28"/>
          <w:lang w:val="nl-NL"/>
        </w:rPr>
        <w:t>Trang bị kỹ thuật, thông tin, thiết bị đồng bộ cho một số phòng thí nghiệm, một số viện nghiên cứu trọng điểm, một số bộ môn ở các trường đại học đạt mức tiên tiến trong khu vực. Tăng dần trang thiết bị và nâng cấp các thư viện cho các trường, các viện nghiên cứu</w:t>
      </w:r>
      <w:r w:rsidR="004F0BE1" w:rsidRPr="004F0BE1">
        <w:rPr>
          <w:color w:val="000000"/>
          <w:sz w:val="28"/>
          <w:szCs w:val="28"/>
          <w:lang w:val="vi-VN"/>
        </w:rPr>
        <w:t>”; “</w:t>
      </w:r>
      <w:r w:rsidR="003B753C" w:rsidRPr="004F0BE1">
        <w:rPr>
          <w:color w:val="000000"/>
          <w:sz w:val="28"/>
          <w:szCs w:val="28"/>
          <w:lang w:val="nl-NL"/>
        </w:rPr>
        <w:t>Khuyến khích và tạo điều kiện thuận lợi để đội ngũ khoa học và công nghệ người Việt Nam ở nước ngoài chuyển giao về nước những tri thức khoa học và công nghệ tiên tiến. Có chính sách thoả đáng đối với cán bộ khoa học và công nghệ Việt Nam ở nước ngoài về làm việc trong nước</w:t>
      </w:r>
      <w:r w:rsidR="004F0BE1" w:rsidRPr="004F0BE1">
        <w:rPr>
          <w:color w:val="000000"/>
          <w:sz w:val="28"/>
          <w:szCs w:val="28"/>
          <w:lang w:val="vi-VN"/>
        </w:rPr>
        <w:t>”</w:t>
      </w:r>
      <w:r w:rsidR="007D4A33">
        <w:rPr>
          <w:color w:val="000000"/>
          <w:sz w:val="28"/>
          <w:szCs w:val="28"/>
          <w:lang w:val="vi-VN"/>
        </w:rPr>
        <w:t>;</w:t>
      </w:r>
      <w:r w:rsidR="004F0BE1" w:rsidRPr="004F0BE1">
        <w:rPr>
          <w:color w:val="000000"/>
          <w:sz w:val="28"/>
          <w:szCs w:val="28"/>
          <w:lang w:val="vi-VN"/>
        </w:rPr>
        <w:t xml:space="preserve"> </w:t>
      </w:r>
      <w:r w:rsidR="003B753C" w:rsidRPr="004F0BE1">
        <w:rPr>
          <w:color w:val="000000"/>
          <w:sz w:val="28"/>
          <w:szCs w:val="28"/>
          <w:lang w:val="nl-NL"/>
        </w:rPr>
        <w:t xml:space="preserve"> </w:t>
      </w:r>
      <w:r w:rsidR="004F0BE1" w:rsidRPr="004F0BE1">
        <w:rPr>
          <w:color w:val="000000"/>
          <w:sz w:val="28"/>
          <w:szCs w:val="28"/>
          <w:lang w:val="vi-VN"/>
        </w:rPr>
        <w:t>“</w:t>
      </w:r>
      <w:r w:rsidR="003B753C" w:rsidRPr="004F0BE1">
        <w:rPr>
          <w:color w:val="000000"/>
          <w:sz w:val="28"/>
          <w:szCs w:val="28"/>
          <w:lang w:val="nl-NL"/>
        </w:rPr>
        <w:t>Tăng cường hiệu quả hoạt động của các tổ chức quản lý tiêu chuẩn, đo lường và kiểm tra chất lượng sản phẩm. Có biện pháp phát hiện kịp thời, ngăn chặn và đình chỉ sản xuất lưu thông hàng giả</w:t>
      </w:r>
      <w:r w:rsidR="004F0BE1" w:rsidRPr="004F0BE1">
        <w:rPr>
          <w:color w:val="000000"/>
          <w:sz w:val="28"/>
          <w:szCs w:val="28"/>
          <w:lang w:val="vi-VN"/>
        </w:rPr>
        <w:t>”; “</w:t>
      </w:r>
      <w:r w:rsidR="003B753C" w:rsidRPr="004F0BE1">
        <w:rPr>
          <w:color w:val="000000"/>
          <w:sz w:val="28"/>
          <w:szCs w:val="28"/>
          <w:lang w:val="nl-NL"/>
        </w:rPr>
        <w:t>Đổi mới cơ chế phân bổ và quản lý ngân sách nhà nước cho hoạt động khoa học và công nghệ theo hướng lấy hiệu quả kinh tế - xã hội làm mục tiêu. Kiểm tra hoạt động, hiệu quả sử dụng kinh phí nghiên cứu của các tổ chức khoa học và công nghệ</w:t>
      </w:r>
      <w:r w:rsidR="004F0BE1" w:rsidRPr="004F0BE1">
        <w:rPr>
          <w:color w:val="000000"/>
          <w:sz w:val="28"/>
          <w:szCs w:val="28"/>
          <w:lang w:val="vi-VN"/>
        </w:rPr>
        <w:t>”</w:t>
      </w:r>
      <w:r w:rsidR="007D4A33">
        <w:rPr>
          <w:color w:val="000000"/>
          <w:sz w:val="28"/>
          <w:szCs w:val="28"/>
          <w:lang w:val="vi-VN"/>
        </w:rPr>
        <w:t xml:space="preserve">; </w:t>
      </w:r>
      <w:r w:rsidR="004F0BE1" w:rsidRPr="004F0BE1">
        <w:rPr>
          <w:color w:val="000000"/>
          <w:sz w:val="28"/>
          <w:szCs w:val="28"/>
          <w:lang w:val="vi-VN"/>
        </w:rPr>
        <w:t xml:space="preserve"> </w:t>
      </w:r>
      <w:r w:rsidR="004F0BE1" w:rsidRPr="004F0BE1">
        <w:rPr>
          <w:color w:val="000000"/>
          <w:sz w:val="28"/>
          <w:szCs w:val="28"/>
          <w:shd w:val="clear" w:color="auto" w:fill="FFFFFF"/>
        </w:rPr>
        <w:t> </w:t>
      </w:r>
      <w:r w:rsidR="004F0BE1" w:rsidRPr="004F0BE1">
        <w:rPr>
          <w:color w:val="000000"/>
          <w:sz w:val="28"/>
          <w:szCs w:val="28"/>
          <w:shd w:val="clear" w:color="auto" w:fill="FFFFFF"/>
          <w:lang w:val="vi-VN"/>
        </w:rPr>
        <w:t>“</w:t>
      </w:r>
      <w:proofErr w:type="spellStart"/>
      <w:r w:rsidR="004F0BE1" w:rsidRPr="004F0BE1">
        <w:rPr>
          <w:color w:val="000000"/>
          <w:sz w:val="28"/>
          <w:szCs w:val="28"/>
          <w:shd w:val="clear" w:color="auto" w:fill="FFFFFF"/>
        </w:rPr>
        <w:t>Chương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trình</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phát</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triển</w:t>
      </w:r>
      <w:proofErr w:type="spellEnd"/>
      <w:r w:rsidR="004F0BE1" w:rsidRPr="004F0BE1">
        <w:rPr>
          <w:color w:val="000000"/>
          <w:sz w:val="28"/>
          <w:szCs w:val="28"/>
          <w:shd w:val="clear" w:color="auto" w:fill="FFFFFF"/>
        </w:rPr>
        <w:t xml:space="preserve"> khoa </w:t>
      </w:r>
      <w:proofErr w:type="spellStart"/>
      <w:r w:rsidR="004F0BE1" w:rsidRPr="004F0BE1">
        <w:rPr>
          <w:color w:val="000000"/>
          <w:sz w:val="28"/>
          <w:szCs w:val="28"/>
          <w:shd w:val="clear" w:color="auto" w:fill="FFFFFF"/>
        </w:rPr>
        <w:t>học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và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công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nghệ</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phải</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là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một</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bộ</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phận</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quan</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trọng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trong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nội</w:t>
      </w:r>
      <w:proofErr w:type="spellEnd"/>
      <w:r w:rsidR="004F0BE1" w:rsidRPr="004F0BE1">
        <w:rPr>
          <w:color w:val="000000"/>
          <w:sz w:val="28"/>
          <w:szCs w:val="28"/>
          <w:shd w:val="clear" w:color="auto" w:fill="FFFFFF"/>
        </w:rPr>
        <w:t xml:space="preserve"> dung </w:t>
      </w:r>
      <w:proofErr w:type="spellStart"/>
      <w:r w:rsidR="004F0BE1" w:rsidRPr="004F0BE1">
        <w:rPr>
          <w:color w:val="000000"/>
          <w:sz w:val="28"/>
          <w:szCs w:val="28"/>
          <w:shd w:val="clear" w:color="auto" w:fill="FFFFFF"/>
        </w:rPr>
        <w:t>của</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mỗi</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chương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trình</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phát</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triển</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kinh</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tế</w:t>
      </w:r>
      <w:proofErr w:type="spellEnd"/>
      <w:r w:rsidR="004F0BE1" w:rsidRPr="004F0BE1">
        <w:rPr>
          <w:color w:val="000000"/>
          <w:sz w:val="28"/>
          <w:szCs w:val="28"/>
          <w:shd w:val="clear" w:color="auto" w:fill="FFFFFF"/>
        </w:rPr>
        <w:t xml:space="preserve"> - </w:t>
      </w:r>
      <w:proofErr w:type="spellStart"/>
      <w:r w:rsidR="004F0BE1" w:rsidRPr="004F0BE1">
        <w:rPr>
          <w:color w:val="000000"/>
          <w:sz w:val="28"/>
          <w:szCs w:val="28"/>
          <w:shd w:val="clear" w:color="auto" w:fill="FFFFFF"/>
        </w:rPr>
        <w:t>xã</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hội</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Việc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thực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hiện</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các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chương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trình</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kinh</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tế</w:t>
      </w:r>
      <w:proofErr w:type="spellEnd"/>
      <w:r w:rsidR="004F0BE1" w:rsidRPr="004F0BE1">
        <w:rPr>
          <w:color w:val="000000"/>
          <w:sz w:val="28"/>
          <w:szCs w:val="28"/>
          <w:shd w:val="clear" w:color="auto" w:fill="FFFFFF"/>
        </w:rPr>
        <w:t xml:space="preserve"> - </w:t>
      </w:r>
      <w:proofErr w:type="spellStart"/>
      <w:r w:rsidR="004F0BE1" w:rsidRPr="004F0BE1">
        <w:rPr>
          <w:color w:val="000000"/>
          <w:sz w:val="28"/>
          <w:szCs w:val="28"/>
          <w:shd w:val="clear" w:color="auto" w:fill="FFFFFF"/>
        </w:rPr>
        <w:t>xã</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hội</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phải</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là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cơ</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sở</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thực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tiễn</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và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là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nơi</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tạo</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nhu</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cầu</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và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cung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cấp</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nguồn</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lực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cho</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phát</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triển</w:t>
      </w:r>
      <w:proofErr w:type="spellEnd"/>
      <w:r w:rsidR="004F0BE1" w:rsidRPr="004F0BE1">
        <w:rPr>
          <w:color w:val="000000"/>
          <w:sz w:val="28"/>
          <w:szCs w:val="28"/>
          <w:shd w:val="clear" w:color="auto" w:fill="FFFFFF"/>
        </w:rPr>
        <w:t xml:space="preserve"> khoa </w:t>
      </w:r>
      <w:proofErr w:type="spellStart"/>
      <w:r w:rsidR="004F0BE1" w:rsidRPr="004F0BE1">
        <w:rPr>
          <w:color w:val="000000"/>
          <w:sz w:val="28"/>
          <w:szCs w:val="28"/>
          <w:shd w:val="clear" w:color="auto" w:fill="FFFFFF"/>
        </w:rPr>
        <w:t>học</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và</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công</w:t>
      </w:r>
      <w:proofErr w:type="spellEnd"/>
      <w:r w:rsidR="004F0BE1" w:rsidRPr="004F0BE1">
        <w:rPr>
          <w:color w:val="000000"/>
          <w:sz w:val="28"/>
          <w:szCs w:val="28"/>
          <w:shd w:val="clear" w:color="auto" w:fill="FFFFFF"/>
        </w:rPr>
        <w:t xml:space="preserve"> </w:t>
      </w:r>
      <w:proofErr w:type="spellStart"/>
      <w:r w:rsidR="004F0BE1" w:rsidRPr="004F0BE1">
        <w:rPr>
          <w:color w:val="000000"/>
          <w:sz w:val="28"/>
          <w:szCs w:val="28"/>
          <w:shd w:val="clear" w:color="auto" w:fill="FFFFFF"/>
        </w:rPr>
        <w:t>nghệ</w:t>
      </w:r>
      <w:proofErr w:type="spellEnd"/>
      <w:r w:rsidR="007D4A33">
        <w:rPr>
          <w:color w:val="000000"/>
          <w:sz w:val="28"/>
          <w:szCs w:val="28"/>
          <w:shd w:val="clear" w:color="auto" w:fill="FFFFFF"/>
          <w:lang w:val="vi-VN"/>
        </w:rPr>
        <w:t>”</w:t>
      </w:r>
      <w:r w:rsidR="004F0BE1" w:rsidRPr="004F0BE1">
        <w:rPr>
          <w:color w:val="000000"/>
          <w:sz w:val="28"/>
          <w:szCs w:val="28"/>
          <w:lang w:val="vi-VN"/>
        </w:rPr>
        <w:t>; “</w:t>
      </w:r>
      <w:r w:rsidR="003B753C" w:rsidRPr="004F0BE1">
        <w:rPr>
          <w:color w:val="000000"/>
          <w:sz w:val="28"/>
          <w:szCs w:val="28"/>
          <w:lang w:val="nl-NL"/>
        </w:rPr>
        <w:t>Tiếp tục sắp xếp, kiện toàn các cơ quan khoa học và công nghệ theo hướng củng cố trung tâm khoa học quốc gia và một số cơ quan khoa học công nghệ trọng điểm ngành, bảo đảm kết hợp giữa viện nghiên cứu và trường đại học, gắn nghiên cứu - triển khai với sản xuất - kinh doanh</w:t>
      </w:r>
      <w:r w:rsidR="004F0BE1" w:rsidRPr="004F0BE1">
        <w:rPr>
          <w:color w:val="000000"/>
          <w:sz w:val="28"/>
          <w:szCs w:val="28"/>
          <w:lang w:val="vi-VN"/>
        </w:rPr>
        <w:t>”; “</w:t>
      </w:r>
      <w:r w:rsidR="003B753C" w:rsidRPr="004F0BE1">
        <w:rPr>
          <w:color w:val="000000"/>
          <w:sz w:val="28"/>
          <w:szCs w:val="28"/>
          <w:lang w:val="nl-NL"/>
        </w:rPr>
        <w:t>Khuyến khích thành lập các tổ chức khoa học và công nghệ ngoài khu vực nhà nước</w:t>
      </w:r>
      <w:r w:rsidR="004F0BE1" w:rsidRPr="004F0BE1">
        <w:rPr>
          <w:color w:val="000000"/>
          <w:sz w:val="28"/>
          <w:szCs w:val="28"/>
          <w:lang w:val="vi-VN"/>
        </w:rPr>
        <w:t>”</w:t>
      </w:r>
      <w:r w:rsidR="003F669C">
        <w:rPr>
          <w:color w:val="000000"/>
          <w:sz w:val="28"/>
          <w:szCs w:val="28"/>
          <w:lang w:val="vi-VN"/>
        </w:rPr>
        <w:t xml:space="preserve">. </w:t>
      </w:r>
    </w:p>
    <w:p w14:paraId="7F097F04" w14:textId="77777777" w:rsidR="00953DEC" w:rsidRDefault="00953DEC" w:rsidP="006744B8">
      <w:pPr>
        <w:ind w:firstLine="714"/>
        <w:jc w:val="both"/>
        <w:rPr>
          <w:color w:val="000000"/>
          <w:sz w:val="28"/>
          <w:szCs w:val="28"/>
          <w:lang w:val="vi-VN"/>
        </w:rPr>
      </w:pPr>
      <w:r>
        <w:rPr>
          <w:color w:val="000000"/>
          <w:sz w:val="28"/>
          <w:szCs w:val="28"/>
          <w:lang w:val="vi-VN"/>
        </w:rPr>
        <w:tab/>
        <w:t>Nghị quyết số 20</w:t>
      </w:r>
      <w:r w:rsidR="00013127">
        <w:rPr>
          <w:color w:val="000000"/>
          <w:sz w:val="28"/>
          <w:szCs w:val="28"/>
          <w:lang w:val="vi-VN"/>
        </w:rPr>
        <w:t xml:space="preserve">/NQ-TW của Hội nghị lần thứ 6, Ban chấp hành Trung ương Đảng khóa XI ban hành ngày 01/11/2012 về phát triển khoa học và công nghệ phục vụ </w:t>
      </w:r>
      <w:r w:rsidR="00013127">
        <w:rPr>
          <w:color w:val="000000"/>
          <w:sz w:val="28"/>
          <w:szCs w:val="28"/>
          <w:lang w:val="vi-VN"/>
        </w:rPr>
        <w:lastRenderedPageBreak/>
        <w:t>sự nghiệp công nghiệp hóa, hiện đại hóa trong điều kiện kinh tế thị trường định hướng xã hội chủ nghĩa và hội nhập quốc tế, với 6 nhóm giải pháp chính</w:t>
      </w:r>
      <w:r w:rsidR="00013127" w:rsidRPr="00C82861">
        <w:rPr>
          <w:color w:val="000000"/>
          <w:sz w:val="28"/>
          <w:szCs w:val="28"/>
          <w:lang w:val="vi-VN"/>
        </w:rPr>
        <w:t>: (1)</w:t>
      </w:r>
      <w:bookmarkStart w:id="2" w:name="dieu_1_1"/>
      <w:r w:rsidR="00C82861" w:rsidRPr="00C82861">
        <w:rPr>
          <w:color w:val="000000"/>
          <w:sz w:val="28"/>
          <w:szCs w:val="28"/>
          <w:lang w:val="vi-VN"/>
        </w:rPr>
        <w:t xml:space="preserve"> </w:t>
      </w:r>
      <w:r w:rsidR="00013127" w:rsidRPr="00C82861">
        <w:rPr>
          <w:color w:val="000000"/>
          <w:sz w:val="28"/>
          <w:szCs w:val="28"/>
          <w:shd w:val="clear" w:color="auto" w:fill="FFFFFF"/>
          <w:lang w:val="vi-VN"/>
        </w:rPr>
        <w:t>Đổi mới tư duy, tăng cường vai trò lãnh đạo của Đảng, quản lý của Nhà nước đối với sự nghiệp phát triển khoa học và công nghệ</w:t>
      </w:r>
      <w:bookmarkEnd w:id="2"/>
      <w:r w:rsidR="00013127" w:rsidRPr="00C82861">
        <w:rPr>
          <w:color w:val="000000"/>
          <w:sz w:val="28"/>
          <w:szCs w:val="28"/>
          <w:shd w:val="clear" w:color="auto" w:fill="FFFFFF"/>
          <w:lang w:val="vi-VN"/>
        </w:rPr>
        <w:t xml:space="preserve">; </w:t>
      </w:r>
      <w:bookmarkStart w:id="3" w:name="dieu_2_1"/>
      <w:r w:rsidR="00C82861" w:rsidRPr="00C82861">
        <w:rPr>
          <w:color w:val="000000"/>
          <w:sz w:val="28"/>
          <w:szCs w:val="28"/>
          <w:shd w:val="clear" w:color="auto" w:fill="FFFFFF"/>
          <w:lang w:val="vi-VN"/>
        </w:rPr>
        <w:t>(</w:t>
      </w:r>
      <w:r w:rsidR="00013127" w:rsidRPr="00C82861">
        <w:rPr>
          <w:color w:val="000000"/>
          <w:sz w:val="28"/>
          <w:szCs w:val="28"/>
          <w:shd w:val="clear" w:color="auto" w:fill="FFFFFF"/>
          <w:lang w:val="vi-VN"/>
        </w:rPr>
        <w:t>2</w:t>
      </w:r>
      <w:r w:rsidR="00C82861" w:rsidRPr="00C82861">
        <w:rPr>
          <w:color w:val="000000"/>
          <w:sz w:val="28"/>
          <w:szCs w:val="28"/>
          <w:shd w:val="clear" w:color="auto" w:fill="FFFFFF"/>
          <w:lang w:val="vi-VN"/>
        </w:rPr>
        <w:t>)</w:t>
      </w:r>
      <w:r w:rsidR="00013127" w:rsidRPr="00C82861">
        <w:rPr>
          <w:color w:val="000000"/>
          <w:sz w:val="28"/>
          <w:szCs w:val="28"/>
          <w:shd w:val="clear" w:color="auto" w:fill="FFFFFF"/>
          <w:lang w:val="vi-VN"/>
        </w:rPr>
        <w:t xml:space="preserve"> Tiếp tục đổi mới mạnh mẽ, đồng bộ cơ chế quản lý, tổ chức, hoạt động khoa học và công nghệ</w:t>
      </w:r>
      <w:bookmarkEnd w:id="3"/>
      <w:r w:rsidR="00013127" w:rsidRPr="00C82861">
        <w:rPr>
          <w:color w:val="000000"/>
          <w:sz w:val="28"/>
          <w:szCs w:val="28"/>
          <w:shd w:val="clear" w:color="auto" w:fill="FFFFFF"/>
          <w:lang w:val="vi-VN"/>
        </w:rPr>
        <w:t>;</w:t>
      </w:r>
      <w:r w:rsidR="00C82861" w:rsidRPr="00C82861">
        <w:rPr>
          <w:color w:val="000000"/>
          <w:sz w:val="28"/>
          <w:szCs w:val="28"/>
          <w:shd w:val="clear" w:color="auto" w:fill="FFFFFF"/>
          <w:lang w:val="vi-VN"/>
        </w:rPr>
        <w:t xml:space="preserve"> (3) T</w:t>
      </w:r>
      <w:bookmarkStart w:id="4" w:name="dieu_3"/>
      <w:r w:rsidR="00013127" w:rsidRPr="00C82861">
        <w:rPr>
          <w:color w:val="000000"/>
          <w:sz w:val="28"/>
          <w:szCs w:val="28"/>
          <w:shd w:val="clear" w:color="auto" w:fill="FFFFFF"/>
          <w:lang w:val="vi-VN"/>
        </w:rPr>
        <w:t>riển khai các định hướng nhiệm vụ khoa học và công nghệ chủ yếu</w:t>
      </w:r>
      <w:bookmarkEnd w:id="4"/>
      <w:r w:rsidR="00013127" w:rsidRPr="00C82861">
        <w:rPr>
          <w:color w:val="000000"/>
          <w:sz w:val="28"/>
          <w:szCs w:val="28"/>
          <w:shd w:val="clear" w:color="auto" w:fill="FFFFFF"/>
          <w:lang w:val="vi-VN"/>
        </w:rPr>
        <w:t xml:space="preserve">; </w:t>
      </w:r>
      <w:bookmarkStart w:id="5" w:name="dieu_4"/>
      <w:r w:rsidR="00C82861" w:rsidRPr="00C82861">
        <w:rPr>
          <w:color w:val="000000"/>
          <w:sz w:val="28"/>
          <w:szCs w:val="28"/>
          <w:shd w:val="clear" w:color="auto" w:fill="FFFFFF"/>
          <w:lang w:val="vi-VN"/>
        </w:rPr>
        <w:t xml:space="preserve">(4) </w:t>
      </w:r>
      <w:r w:rsidR="00013127" w:rsidRPr="00C82861">
        <w:rPr>
          <w:color w:val="000000"/>
          <w:sz w:val="28"/>
          <w:szCs w:val="28"/>
          <w:shd w:val="clear" w:color="auto" w:fill="FFFFFF"/>
          <w:lang w:val="vi-VN"/>
        </w:rPr>
        <w:t>Phát huy và tăng cường tiềm lực khoa học và công nghệ quốc gia</w:t>
      </w:r>
      <w:bookmarkStart w:id="6" w:name="dieu_5"/>
      <w:bookmarkEnd w:id="5"/>
      <w:r w:rsidR="00013127" w:rsidRPr="00C82861">
        <w:rPr>
          <w:color w:val="000000"/>
          <w:sz w:val="28"/>
          <w:szCs w:val="28"/>
          <w:shd w:val="clear" w:color="auto" w:fill="FFFFFF"/>
          <w:lang w:val="vi-VN"/>
        </w:rPr>
        <w:t xml:space="preserve">; </w:t>
      </w:r>
      <w:r w:rsidR="00C82861" w:rsidRPr="00C82861">
        <w:rPr>
          <w:color w:val="000000"/>
          <w:sz w:val="28"/>
          <w:szCs w:val="28"/>
          <w:shd w:val="clear" w:color="auto" w:fill="FFFFFF"/>
          <w:lang w:val="vi-VN"/>
        </w:rPr>
        <w:t xml:space="preserve">(5) </w:t>
      </w:r>
      <w:r w:rsidR="00013127" w:rsidRPr="00C82861">
        <w:rPr>
          <w:color w:val="000000"/>
          <w:sz w:val="28"/>
          <w:szCs w:val="28"/>
          <w:shd w:val="clear" w:color="auto" w:fill="FFFFFF"/>
          <w:lang w:val="vi-VN"/>
        </w:rPr>
        <w:t>Phát triển thị trường khoa học và công nghệ</w:t>
      </w:r>
      <w:bookmarkEnd w:id="6"/>
      <w:r w:rsidR="00013127" w:rsidRPr="00C82861">
        <w:rPr>
          <w:color w:val="000000"/>
          <w:sz w:val="28"/>
          <w:szCs w:val="28"/>
          <w:shd w:val="clear" w:color="auto" w:fill="FFFFFF"/>
          <w:lang w:val="vi-VN"/>
        </w:rPr>
        <w:t xml:space="preserve">; </w:t>
      </w:r>
      <w:bookmarkStart w:id="7" w:name="dieu_6"/>
      <w:r w:rsidR="00C82861" w:rsidRPr="00C82861">
        <w:rPr>
          <w:color w:val="000000"/>
          <w:sz w:val="28"/>
          <w:szCs w:val="28"/>
          <w:shd w:val="clear" w:color="auto" w:fill="FFFFFF"/>
          <w:lang w:val="vi-VN"/>
        </w:rPr>
        <w:t xml:space="preserve">(6) </w:t>
      </w:r>
      <w:r w:rsidR="00013127" w:rsidRPr="00C82861">
        <w:rPr>
          <w:color w:val="000000"/>
          <w:sz w:val="28"/>
          <w:szCs w:val="28"/>
          <w:shd w:val="clear" w:color="auto" w:fill="FFFFFF"/>
          <w:lang w:val="vi-VN"/>
        </w:rPr>
        <w:t>Hợp tác và hội nhập quốc tế về khoa học và công nghệ</w:t>
      </w:r>
      <w:bookmarkEnd w:id="7"/>
      <w:r w:rsidR="00C82861" w:rsidRPr="00C82861">
        <w:rPr>
          <w:color w:val="000000"/>
          <w:sz w:val="28"/>
          <w:szCs w:val="28"/>
          <w:shd w:val="clear" w:color="auto" w:fill="FFFFFF"/>
          <w:lang w:val="vi-VN"/>
        </w:rPr>
        <w:t xml:space="preserve">. Trong đó, </w:t>
      </w:r>
      <w:r w:rsidR="00045C8C">
        <w:rPr>
          <w:color w:val="000000"/>
          <w:sz w:val="28"/>
          <w:szCs w:val="28"/>
          <w:shd w:val="clear" w:color="auto" w:fill="FFFFFF"/>
          <w:lang w:val="vi-VN"/>
        </w:rPr>
        <w:t>một</w:t>
      </w:r>
      <w:r w:rsidR="00906661">
        <w:rPr>
          <w:color w:val="000000"/>
          <w:sz w:val="28"/>
          <w:szCs w:val="28"/>
          <w:shd w:val="clear" w:color="auto" w:fill="FFFFFF"/>
          <w:lang w:val="vi-VN"/>
        </w:rPr>
        <w:t xml:space="preserve"> trong những giải pháp cụ thể Nghị quyết </w:t>
      </w:r>
      <w:r w:rsidR="0012430E">
        <w:rPr>
          <w:color w:val="000000"/>
          <w:sz w:val="28"/>
          <w:szCs w:val="28"/>
          <w:shd w:val="clear" w:color="auto" w:fill="FFFFFF"/>
          <w:lang w:val="vi-VN"/>
        </w:rPr>
        <w:t xml:space="preserve">đã </w:t>
      </w:r>
      <w:r w:rsidR="00906661">
        <w:rPr>
          <w:color w:val="000000"/>
          <w:sz w:val="28"/>
          <w:szCs w:val="28"/>
          <w:shd w:val="clear" w:color="auto" w:fill="FFFFFF"/>
          <w:lang w:val="vi-VN"/>
        </w:rPr>
        <w:t xml:space="preserve">chỉ ra là </w:t>
      </w:r>
      <w:r w:rsidR="00045C8C">
        <w:rPr>
          <w:color w:val="000000"/>
          <w:sz w:val="28"/>
          <w:szCs w:val="28"/>
          <w:shd w:val="clear" w:color="auto" w:fill="FFFFFF"/>
          <w:lang w:val="vi-VN"/>
        </w:rPr>
        <w:t>“</w:t>
      </w:r>
      <w:r w:rsidRPr="00953DEC">
        <w:rPr>
          <w:color w:val="000000"/>
          <w:sz w:val="28"/>
          <w:szCs w:val="28"/>
          <w:lang w:val="vi-VN"/>
        </w:rPr>
        <w:t>Huy động mạnh mẽ nguồn vốn xã hội và các nguồn vốn nước ngoài đầu tư cho phát triển khoa học và công nghệ. Nâng tổng đầu tư xã hội cho khoa học và công nghệ đạt 1,5% GDP vào năm 2015, trên 2% GDP vào năm 2020 và khoảng 3% GDP vào năm 2030. Tăng đầu tư của Nhà nước cho khoa học và công nghệ bảo đảm tối thiểu 2% tổng chi ngân sách nhà nước hằng năm. Có cơ chế sử dụng vốn sự nghiệp kinh tế hỗ trợ đổi mới và chuyển giao công nghệ. Khuyến khích tư nhân thành lập hoặc liên kết với Nhà nước thành lập các quỹ đầu tư mạo hiểm đối với hoạt động nghiên cứu phát triển công nghệ mới, công nghệ cao</w:t>
      </w:r>
      <w:r w:rsidR="00906661">
        <w:rPr>
          <w:color w:val="000000"/>
          <w:sz w:val="28"/>
          <w:szCs w:val="28"/>
          <w:lang w:val="vi-VN"/>
        </w:rPr>
        <w:t>”</w:t>
      </w:r>
      <w:r w:rsidRPr="00953DEC">
        <w:rPr>
          <w:color w:val="000000"/>
          <w:sz w:val="28"/>
          <w:szCs w:val="28"/>
          <w:lang w:val="vi-VN"/>
        </w:rPr>
        <w:t>.</w:t>
      </w:r>
    </w:p>
    <w:p w14:paraId="2A5AC4D3" w14:textId="77777777" w:rsidR="008710A2" w:rsidRDefault="0012430E" w:rsidP="006744B8">
      <w:pPr>
        <w:ind w:firstLine="714"/>
        <w:jc w:val="both"/>
        <w:rPr>
          <w:color w:val="000000"/>
          <w:sz w:val="28"/>
          <w:szCs w:val="28"/>
          <w:lang w:val="vi-VN"/>
        </w:rPr>
      </w:pPr>
      <w:r>
        <w:rPr>
          <w:color w:val="000000"/>
          <w:sz w:val="28"/>
          <w:szCs w:val="28"/>
          <w:lang w:val="vi-VN"/>
        </w:rPr>
        <w:t>Từ các chủ trương, đường lối thu hút nguồn lực đầu tư xã hội cho hoạt động KH,CN&amp;ĐMST nên tại Nghị quyết, Quốc hội, Chính phủ đã cụ thể hóa bằng các chính sách thu hút tại các văn bản Luật và dưới Luật. Năm 1999, Chính phủ ban hành Nghị định số 119/1999/NĐ-CP ngày 18/9/1999 quy định về một số chính sách và cơ chế khuyến khích các doanh nghiệp đầu tư vào hoạt động KH&amp;CN, trong đó quy định các chính s</w:t>
      </w:r>
      <w:r w:rsidR="00DD7DE8">
        <w:rPr>
          <w:color w:val="000000"/>
          <w:sz w:val="28"/>
          <w:szCs w:val="28"/>
          <w:lang w:val="vi-VN"/>
        </w:rPr>
        <w:t>á</w:t>
      </w:r>
      <w:r>
        <w:rPr>
          <w:color w:val="000000"/>
          <w:sz w:val="28"/>
          <w:szCs w:val="28"/>
          <w:lang w:val="vi-VN"/>
        </w:rPr>
        <w:t>ch: (1) Ưu đãi thuế suất, miễn, giảm thuế thu nhập doanh nghiệp; (2) Ưu đãi tiền sử dụng đất, tiền thuê đất, tiền thuế đất; (3) Ưu đãi về thuế xuất nhập</w:t>
      </w:r>
      <w:r w:rsidR="00DD7DE8">
        <w:rPr>
          <w:color w:val="000000"/>
          <w:sz w:val="28"/>
          <w:szCs w:val="28"/>
          <w:lang w:val="vi-VN"/>
        </w:rPr>
        <w:t xml:space="preserve"> khẩu; (4) </w:t>
      </w:r>
      <w:bookmarkStart w:id="8" w:name="dieu_7"/>
      <w:proofErr w:type="spellStart"/>
      <w:r w:rsidR="00DD7DE8" w:rsidRPr="00DB0D63">
        <w:rPr>
          <w:sz w:val="28"/>
          <w:szCs w:val="28"/>
        </w:rPr>
        <w:t>Ưu</w:t>
      </w:r>
      <w:proofErr w:type="spellEnd"/>
      <w:r w:rsidR="00DD7DE8" w:rsidRPr="00DB0D63">
        <w:rPr>
          <w:sz w:val="28"/>
          <w:szCs w:val="28"/>
        </w:rPr>
        <w:t xml:space="preserve"> </w:t>
      </w:r>
      <w:proofErr w:type="spellStart"/>
      <w:r w:rsidR="00DD7DE8" w:rsidRPr="00DB0D63">
        <w:rPr>
          <w:sz w:val="28"/>
          <w:szCs w:val="28"/>
        </w:rPr>
        <w:t>đãi</w:t>
      </w:r>
      <w:proofErr w:type="spellEnd"/>
      <w:r w:rsidR="00DD7DE8" w:rsidRPr="00DB0D63">
        <w:rPr>
          <w:sz w:val="28"/>
          <w:szCs w:val="28"/>
        </w:rPr>
        <w:t xml:space="preserve"> </w:t>
      </w:r>
      <w:proofErr w:type="spellStart"/>
      <w:r w:rsidR="00DD7DE8" w:rsidRPr="00DB0D63">
        <w:rPr>
          <w:sz w:val="28"/>
          <w:szCs w:val="28"/>
        </w:rPr>
        <w:t>về</w:t>
      </w:r>
      <w:proofErr w:type="spellEnd"/>
      <w:r w:rsidR="00DD7DE8" w:rsidRPr="00DB0D63">
        <w:rPr>
          <w:sz w:val="28"/>
          <w:szCs w:val="28"/>
        </w:rPr>
        <w:t xml:space="preserve"> </w:t>
      </w:r>
      <w:proofErr w:type="spellStart"/>
      <w:r w:rsidR="00DD7DE8" w:rsidRPr="00DB0D63">
        <w:rPr>
          <w:sz w:val="28"/>
          <w:szCs w:val="28"/>
        </w:rPr>
        <w:t>tín</w:t>
      </w:r>
      <w:proofErr w:type="spellEnd"/>
      <w:r w:rsidR="00DD7DE8" w:rsidRPr="00DB0D63">
        <w:rPr>
          <w:sz w:val="28"/>
          <w:szCs w:val="28"/>
        </w:rPr>
        <w:t xml:space="preserve"> </w:t>
      </w:r>
      <w:proofErr w:type="spellStart"/>
      <w:r w:rsidR="00DD7DE8" w:rsidRPr="00DB0D63">
        <w:rPr>
          <w:sz w:val="28"/>
          <w:szCs w:val="28"/>
        </w:rPr>
        <w:t>dụng</w:t>
      </w:r>
      <w:bookmarkEnd w:id="8"/>
      <w:proofErr w:type="spellEnd"/>
      <w:r w:rsidR="00DD7DE8" w:rsidRPr="00DB0D63">
        <w:rPr>
          <w:sz w:val="28"/>
          <w:szCs w:val="28"/>
        </w:rPr>
        <w:t>;</w:t>
      </w:r>
      <w:r w:rsidR="00DD7DE8">
        <w:rPr>
          <w:color w:val="000000"/>
          <w:sz w:val="28"/>
          <w:szCs w:val="28"/>
          <w:lang w:val="vi-VN"/>
        </w:rPr>
        <w:t xml:space="preserve"> (5) </w:t>
      </w:r>
      <w:r w:rsidR="00330B8F">
        <w:rPr>
          <w:color w:val="000000"/>
          <w:sz w:val="28"/>
          <w:szCs w:val="28"/>
          <w:lang w:val="vi-VN"/>
        </w:rPr>
        <w:t xml:space="preserve">Tài trợ </w:t>
      </w:r>
      <w:r w:rsidR="00453FE2">
        <w:rPr>
          <w:color w:val="000000"/>
          <w:sz w:val="28"/>
          <w:szCs w:val="28"/>
          <w:lang w:val="vi-VN"/>
        </w:rPr>
        <w:t xml:space="preserve">tối đa không quá 30% kinh phí thực hiện đề tài nghiên cứu tạo ra công nghệ mới thuộc ngành nghề được nhà nước ưu tiên khuyến khích. </w:t>
      </w:r>
    </w:p>
    <w:p w14:paraId="773D9C9B" w14:textId="77777777" w:rsidR="00CF0B91" w:rsidRDefault="00CF0B91" w:rsidP="006744B8">
      <w:pPr>
        <w:ind w:firstLine="714"/>
        <w:jc w:val="both"/>
        <w:rPr>
          <w:color w:val="000000"/>
          <w:sz w:val="28"/>
          <w:szCs w:val="28"/>
          <w:shd w:val="clear" w:color="auto" w:fill="FFFFFF"/>
          <w:lang w:val="vi-VN"/>
        </w:rPr>
      </w:pPr>
      <w:r>
        <w:rPr>
          <w:color w:val="000000"/>
          <w:sz w:val="28"/>
          <w:szCs w:val="28"/>
          <w:lang w:val="vi-VN"/>
        </w:rPr>
        <w:t xml:space="preserve">Luật KH&amp;CN năm 2000, 2013 </w:t>
      </w:r>
      <w:r w:rsidR="00C57D7A">
        <w:rPr>
          <w:color w:val="000000"/>
          <w:sz w:val="28"/>
          <w:szCs w:val="28"/>
          <w:lang w:val="vi-VN"/>
        </w:rPr>
        <w:t>quy định một trong những chính sách của Nhà nước về phát triển KH&amp;CN là “</w:t>
      </w:r>
      <w:proofErr w:type="spellStart"/>
      <w:r w:rsidRPr="00C57D7A">
        <w:rPr>
          <w:color w:val="000000"/>
          <w:sz w:val="28"/>
          <w:szCs w:val="28"/>
          <w:shd w:val="clear" w:color="auto" w:fill="FFFFFF"/>
        </w:rPr>
        <w:t>Khuyến</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khích</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tạo</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điều</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kiện</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thuận</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lợi</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để</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doanh</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nghiệp</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đầu</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tư</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cho</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hoạt</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động</w:t>
      </w:r>
      <w:proofErr w:type="spellEnd"/>
      <w:r w:rsidRPr="00C57D7A">
        <w:rPr>
          <w:color w:val="000000"/>
          <w:sz w:val="28"/>
          <w:szCs w:val="28"/>
          <w:shd w:val="clear" w:color="auto" w:fill="FFFFFF"/>
        </w:rPr>
        <w:t xml:space="preserve"> khoa </w:t>
      </w:r>
      <w:proofErr w:type="spellStart"/>
      <w:r w:rsidRPr="00C57D7A">
        <w:rPr>
          <w:color w:val="000000"/>
          <w:sz w:val="28"/>
          <w:szCs w:val="28"/>
          <w:shd w:val="clear" w:color="auto" w:fill="FFFFFF"/>
        </w:rPr>
        <w:t>học</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và</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công</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nghệ</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đổi</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mới</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nâng</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cao</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trình</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độ</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công</w:t>
      </w:r>
      <w:proofErr w:type="spellEnd"/>
      <w:r w:rsidRPr="00C57D7A">
        <w:rPr>
          <w:color w:val="000000"/>
          <w:sz w:val="28"/>
          <w:szCs w:val="28"/>
          <w:shd w:val="clear" w:color="auto" w:fill="FFFFFF"/>
        </w:rPr>
        <w:t xml:space="preserve"> </w:t>
      </w:r>
      <w:proofErr w:type="spellStart"/>
      <w:r w:rsidRPr="00C57D7A">
        <w:rPr>
          <w:color w:val="000000"/>
          <w:sz w:val="28"/>
          <w:szCs w:val="28"/>
          <w:shd w:val="clear" w:color="auto" w:fill="FFFFFF"/>
        </w:rPr>
        <w:t>nghệ</w:t>
      </w:r>
      <w:proofErr w:type="spellEnd"/>
      <w:r w:rsidR="00C57D7A">
        <w:rPr>
          <w:color w:val="000000"/>
          <w:sz w:val="28"/>
          <w:szCs w:val="28"/>
          <w:shd w:val="clear" w:color="auto" w:fill="FFFFFF"/>
          <w:lang w:val="vi-VN"/>
        </w:rPr>
        <w:t>”.</w:t>
      </w:r>
    </w:p>
    <w:p w14:paraId="11ADCADE" w14:textId="77777777" w:rsidR="007828C7" w:rsidRDefault="007828C7" w:rsidP="006744B8">
      <w:pPr>
        <w:ind w:firstLine="714"/>
        <w:jc w:val="both"/>
        <w:rPr>
          <w:color w:val="000000"/>
          <w:sz w:val="28"/>
          <w:szCs w:val="28"/>
          <w:shd w:val="clear" w:color="auto" w:fill="FFFFFF"/>
          <w:lang w:val="vi-VN"/>
        </w:rPr>
      </w:pPr>
      <w:r>
        <w:rPr>
          <w:color w:val="000000"/>
          <w:sz w:val="28"/>
          <w:szCs w:val="28"/>
          <w:shd w:val="clear" w:color="auto" w:fill="FFFFFF"/>
          <w:lang w:val="vi-VN"/>
        </w:rPr>
        <w:t>Luật thuế thu nhập doanh nghiệp, thuế xuất nhập khẩu, thuế giá trị gia tăng đã có những quy định ưu đãi về hoạt động KH,CN&amp;ĐMST.</w:t>
      </w:r>
      <w:r w:rsidR="000325AD">
        <w:rPr>
          <w:color w:val="000000"/>
          <w:sz w:val="28"/>
          <w:szCs w:val="28"/>
          <w:shd w:val="clear" w:color="auto" w:fill="FFFFFF"/>
          <w:lang w:val="vi-VN"/>
        </w:rPr>
        <w:t xml:space="preserve"> Luật đất đai đã có những quy định ưu đãi về đất đai (miễn, giảm tiền thuê đất, thuê mặt nước).</w:t>
      </w:r>
    </w:p>
    <w:p w14:paraId="534C5122" w14:textId="77777777" w:rsidR="00171579" w:rsidRDefault="000325AD" w:rsidP="006744B8">
      <w:pPr>
        <w:ind w:firstLine="714"/>
        <w:jc w:val="both"/>
        <w:rPr>
          <w:color w:val="000000"/>
          <w:sz w:val="28"/>
          <w:szCs w:val="28"/>
          <w:shd w:val="clear" w:color="auto" w:fill="FFFFFF"/>
          <w:lang w:val="vi-VN"/>
        </w:rPr>
      </w:pPr>
      <w:r>
        <w:rPr>
          <w:color w:val="000000"/>
          <w:sz w:val="28"/>
          <w:szCs w:val="28"/>
          <w:shd w:val="clear" w:color="auto" w:fill="FFFFFF"/>
          <w:lang w:val="vi-VN"/>
        </w:rPr>
        <w:t xml:space="preserve">Theo quy định của Luật KH&amp;CN, các Quỹ về khoa học công nghệ (Quỹ phát triển KH&amp;CN quốc gia, Quỹ đổi mới công nghệ quốc gia, Quỹ phát triển KH&amp;CN của doanh nghiệp...) đã được thành lập và </w:t>
      </w:r>
      <w:r w:rsidR="00171579">
        <w:rPr>
          <w:color w:val="000000"/>
          <w:sz w:val="28"/>
          <w:szCs w:val="28"/>
          <w:shd w:val="clear" w:color="auto" w:fill="FFFFFF"/>
          <w:lang w:val="vi-VN"/>
        </w:rPr>
        <w:t>triển khai hoạt động</w:t>
      </w:r>
      <w:r w:rsidR="00B92E0E">
        <w:rPr>
          <w:color w:val="000000"/>
          <w:sz w:val="28"/>
          <w:szCs w:val="28"/>
          <w:shd w:val="clear" w:color="auto" w:fill="FFFFFF"/>
          <w:lang w:val="vi-VN"/>
        </w:rPr>
        <w:t>.</w:t>
      </w:r>
    </w:p>
    <w:p w14:paraId="31D15ED1" w14:textId="7EDD7D30" w:rsidR="00925568" w:rsidRPr="00DA343B" w:rsidRDefault="00925568" w:rsidP="006744B8">
      <w:pPr>
        <w:pStyle w:val="NormalWeb"/>
        <w:shd w:val="clear" w:color="auto" w:fill="FFFFFF"/>
        <w:spacing w:before="0" w:beforeAutospacing="0" w:after="0" w:afterAutospacing="0"/>
        <w:jc w:val="both"/>
        <w:rPr>
          <w:color w:val="000000"/>
          <w:sz w:val="28"/>
          <w:szCs w:val="28"/>
          <w:lang w:val="vi-VN"/>
        </w:rPr>
      </w:pPr>
      <w:r>
        <w:rPr>
          <w:color w:val="000000"/>
          <w:sz w:val="28"/>
          <w:szCs w:val="28"/>
          <w:shd w:val="clear" w:color="auto" w:fill="FFFFFF"/>
          <w:lang w:val="vi-VN"/>
        </w:rPr>
        <w:tab/>
        <w:t>Bộ Khoa học và Công nghệ cùng một số Bộ, ngành đã và đang triển khai</w:t>
      </w:r>
      <w:r w:rsidR="00171579">
        <w:rPr>
          <w:color w:val="000000"/>
          <w:sz w:val="28"/>
          <w:szCs w:val="28"/>
          <w:shd w:val="clear" w:color="auto" w:fill="FFFFFF"/>
          <w:lang w:val="vi-VN"/>
        </w:rPr>
        <w:t xml:space="preserve"> </w:t>
      </w:r>
      <w:proofErr w:type="spellStart"/>
      <w:r w:rsidR="00AA78E0">
        <w:rPr>
          <w:color w:val="000000"/>
          <w:sz w:val="28"/>
          <w:szCs w:val="28"/>
          <w:shd w:val="clear" w:color="auto" w:fill="FFFFFF"/>
        </w:rPr>
        <w:t>các</w:t>
      </w:r>
      <w:proofErr w:type="spellEnd"/>
      <w:r w:rsidR="00AA78E0">
        <w:rPr>
          <w:color w:val="000000"/>
          <w:sz w:val="28"/>
          <w:szCs w:val="28"/>
          <w:shd w:val="clear" w:color="auto" w:fill="FFFFFF"/>
        </w:rPr>
        <w:t xml:space="preserve"> </w:t>
      </w:r>
      <w:r w:rsidR="00171579">
        <w:rPr>
          <w:color w:val="000000"/>
          <w:sz w:val="28"/>
          <w:szCs w:val="28"/>
          <w:shd w:val="clear" w:color="auto" w:fill="FFFFFF"/>
          <w:lang w:val="vi-VN"/>
        </w:rPr>
        <w:t>chương trình KH&amp;CN quốc gia nhằm giải quyết các vấn đề</w:t>
      </w:r>
      <w:r w:rsidR="00171579" w:rsidRPr="00925568">
        <w:rPr>
          <w:color w:val="000000"/>
          <w:sz w:val="28"/>
          <w:szCs w:val="28"/>
          <w:shd w:val="clear" w:color="auto" w:fill="FFFFFF"/>
          <w:lang w:val="vi-VN"/>
        </w:rPr>
        <w:t xml:space="preserve"> </w:t>
      </w:r>
      <w:r w:rsidRPr="00925568">
        <w:rPr>
          <w:color w:val="000000"/>
          <w:sz w:val="28"/>
          <w:szCs w:val="28"/>
          <w:lang w:val="vi-VN"/>
        </w:rPr>
        <w:t>có tầm quan trọng đối với phát triển kinh tế - xã hội, quốc phòng, an ninh trong phạm vi cả nước; có vai trò quan trọng nâng cao tiềm lực khoa học và công nghệ quốc gia</w:t>
      </w:r>
      <w:r>
        <w:rPr>
          <w:color w:val="000000"/>
          <w:sz w:val="28"/>
          <w:szCs w:val="28"/>
          <w:lang w:val="vi-VN"/>
        </w:rPr>
        <w:t xml:space="preserve">, trong đó nhiều nhiệm vụ hỗ trợ </w:t>
      </w:r>
      <w:r w:rsidR="00FA2145">
        <w:rPr>
          <w:color w:val="000000"/>
          <w:sz w:val="28"/>
          <w:szCs w:val="28"/>
          <w:lang w:val="vi-VN"/>
        </w:rPr>
        <w:t xml:space="preserve">trực tiếp cho các doanh nghiệp. Bên cạnh đó, chính sách pháp luật về SHTT dần hoàn thiện; các chương trình: hỗ trợ phát triển tài sản trí tuệ; hỗ trợ phát triển doanh nghiệp KH&amp;CN, tổ chức KH&amp;CN chuyển đổi mô hình hoạt động; hỗ trợ phát triển thị </w:t>
      </w:r>
      <w:r w:rsidR="00FA2145">
        <w:rPr>
          <w:color w:val="000000"/>
          <w:sz w:val="28"/>
          <w:szCs w:val="28"/>
          <w:lang w:val="vi-VN"/>
        </w:rPr>
        <w:lastRenderedPageBreak/>
        <w:t xml:space="preserve">trường KH&amp;CN; hỗ trợ phát triển hệ sinh thái khởi nghiệp cũng đã được triển khai đồng bộ. </w:t>
      </w:r>
    </w:p>
    <w:p w14:paraId="482F4D1E" w14:textId="1285C47E" w:rsidR="00925568" w:rsidRPr="00925568" w:rsidRDefault="00B92E0E" w:rsidP="006744B8">
      <w:pPr>
        <w:shd w:val="clear" w:color="auto" w:fill="FFFFFF"/>
        <w:jc w:val="both"/>
        <w:rPr>
          <w:color w:val="000000"/>
          <w:sz w:val="28"/>
          <w:szCs w:val="28"/>
          <w:lang w:val="vi-VN"/>
        </w:rPr>
      </w:pPr>
      <w:r>
        <w:rPr>
          <w:color w:val="000000"/>
          <w:sz w:val="28"/>
          <w:szCs w:val="28"/>
        </w:rPr>
        <w:tab/>
      </w:r>
      <w:r>
        <w:rPr>
          <w:color w:val="000000"/>
          <w:sz w:val="28"/>
          <w:szCs w:val="28"/>
          <w:lang w:val="vi-VN"/>
        </w:rPr>
        <w:t>Như vậy, có thể nói, các quan điểm, chủ trương, đường lối về thu hút nguồn lực xã hội đầu tư cho KH</w:t>
      </w:r>
      <w:r w:rsidR="006A5BE7">
        <w:rPr>
          <w:color w:val="000000"/>
          <w:sz w:val="28"/>
          <w:szCs w:val="28"/>
          <w:lang w:val="vi-VN"/>
        </w:rPr>
        <w:t>,</w:t>
      </w:r>
      <w:r>
        <w:rPr>
          <w:color w:val="000000"/>
          <w:sz w:val="28"/>
          <w:szCs w:val="28"/>
          <w:lang w:val="vi-VN"/>
        </w:rPr>
        <w:t>CN</w:t>
      </w:r>
      <w:r w:rsidR="006A5BE7">
        <w:rPr>
          <w:color w:val="000000"/>
          <w:sz w:val="28"/>
          <w:szCs w:val="28"/>
          <w:lang w:val="vi-VN"/>
        </w:rPr>
        <w:t>&amp;ĐMST</w:t>
      </w:r>
      <w:r>
        <w:rPr>
          <w:color w:val="000000"/>
          <w:sz w:val="28"/>
          <w:szCs w:val="28"/>
          <w:lang w:val="vi-VN"/>
        </w:rPr>
        <w:t xml:space="preserve"> là nhất quán, xuyên suốt</w:t>
      </w:r>
      <w:r w:rsidR="006A5BE7">
        <w:rPr>
          <w:color w:val="000000"/>
          <w:sz w:val="28"/>
          <w:szCs w:val="28"/>
          <w:lang w:val="vi-VN"/>
        </w:rPr>
        <w:t>; các chủ trương, đường lối này</w:t>
      </w:r>
      <w:r>
        <w:rPr>
          <w:color w:val="000000"/>
          <w:sz w:val="28"/>
          <w:szCs w:val="28"/>
          <w:lang w:val="vi-VN"/>
        </w:rPr>
        <w:t xml:space="preserve"> đã được quan tâm, cụ thể hóa trong hoạch định chính sách</w:t>
      </w:r>
      <w:r w:rsidR="00271BE9">
        <w:rPr>
          <w:color w:val="000000"/>
          <w:sz w:val="28"/>
          <w:szCs w:val="28"/>
          <w:lang w:val="vi-VN"/>
        </w:rPr>
        <w:t xml:space="preserve">. </w:t>
      </w:r>
      <w:proofErr w:type="spellStart"/>
      <w:r w:rsidR="00AA78E0">
        <w:rPr>
          <w:color w:val="000000"/>
          <w:sz w:val="28"/>
          <w:szCs w:val="28"/>
        </w:rPr>
        <w:t>Tuy</w:t>
      </w:r>
      <w:proofErr w:type="spellEnd"/>
      <w:r w:rsidR="00AA78E0">
        <w:rPr>
          <w:color w:val="000000"/>
          <w:sz w:val="28"/>
          <w:szCs w:val="28"/>
        </w:rPr>
        <w:t xml:space="preserve"> </w:t>
      </w:r>
      <w:proofErr w:type="spellStart"/>
      <w:r w:rsidR="00AA78E0">
        <w:rPr>
          <w:color w:val="000000"/>
          <w:sz w:val="28"/>
          <w:szCs w:val="28"/>
        </w:rPr>
        <w:t>nhiên</w:t>
      </w:r>
      <w:proofErr w:type="spellEnd"/>
      <w:r w:rsidR="005551B7">
        <w:rPr>
          <w:color w:val="000000"/>
          <w:sz w:val="28"/>
          <w:szCs w:val="28"/>
          <w:lang w:val="vi-VN"/>
        </w:rPr>
        <w:t xml:space="preserve"> kết quả hiện tại cho</w:t>
      </w:r>
      <w:r w:rsidR="006A5BE7">
        <w:rPr>
          <w:color w:val="000000"/>
          <w:sz w:val="28"/>
          <w:szCs w:val="28"/>
          <w:lang w:val="vi-VN"/>
        </w:rPr>
        <w:t xml:space="preserve"> thấy việc triển khai các chính sách thu hút vẫn còn nhiều v</w:t>
      </w:r>
      <w:r w:rsidR="005B6E8E">
        <w:rPr>
          <w:color w:val="000000"/>
          <w:sz w:val="28"/>
          <w:szCs w:val="28"/>
          <w:lang w:val="vi-VN"/>
        </w:rPr>
        <w:t>ướng</w:t>
      </w:r>
      <w:r w:rsidR="006A5BE7">
        <w:rPr>
          <w:color w:val="000000"/>
          <w:sz w:val="28"/>
          <w:szCs w:val="28"/>
          <w:lang w:val="vi-VN"/>
        </w:rPr>
        <w:t xml:space="preserve"> mắc, bất cập, dẫn đến hiệu quả thu hút chưa cao. Nguồn lực đầu tư cho KH,CN&amp;ĐMST ở nước ta hiện nay vẫn phụ thuộc nhiều vào nguồn lực NSNN. </w:t>
      </w:r>
      <w:proofErr w:type="spellStart"/>
      <w:r w:rsidR="006A5BE7">
        <w:rPr>
          <w:sz w:val="28"/>
          <w:szCs w:val="28"/>
        </w:rPr>
        <w:t>Mức</w:t>
      </w:r>
      <w:proofErr w:type="spellEnd"/>
      <w:r w:rsidR="006A5BE7">
        <w:rPr>
          <w:sz w:val="28"/>
          <w:szCs w:val="28"/>
        </w:rPr>
        <w:t xml:space="preserve"> chi </w:t>
      </w:r>
      <w:proofErr w:type="spellStart"/>
      <w:r w:rsidR="006A5BE7">
        <w:rPr>
          <w:sz w:val="28"/>
          <w:szCs w:val="28"/>
        </w:rPr>
        <w:t>của</w:t>
      </w:r>
      <w:proofErr w:type="spellEnd"/>
      <w:r w:rsidR="006A5BE7">
        <w:rPr>
          <w:sz w:val="28"/>
          <w:szCs w:val="28"/>
        </w:rPr>
        <w:t xml:space="preserve"> NSNN </w:t>
      </w:r>
      <w:proofErr w:type="spellStart"/>
      <w:r w:rsidR="006A5BE7">
        <w:rPr>
          <w:sz w:val="28"/>
          <w:szCs w:val="28"/>
        </w:rPr>
        <w:t>cho</w:t>
      </w:r>
      <w:proofErr w:type="spellEnd"/>
      <w:r w:rsidR="006A5BE7">
        <w:rPr>
          <w:sz w:val="28"/>
          <w:szCs w:val="28"/>
        </w:rPr>
        <w:t xml:space="preserve"> KH&amp;CN </w:t>
      </w:r>
      <w:proofErr w:type="spellStart"/>
      <w:r w:rsidR="006A5BE7">
        <w:rPr>
          <w:sz w:val="28"/>
          <w:szCs w:val="28"/>
        </w:rPr>
        <w:t>theo</w:t>
      </w:r>
      <w:proofErr w:type="spellEnd"/>
      <w:r w:rsidR="006A5BE7">
        <w:rPr>
          <w:sz w:val="28"/>
          <w:szCs w:val="28"/>
        </w:rPr>
        <w:t xml:space="preserve"> </w:t>
      </w:r>
      <w:proofErr w:type="spellStart"/>
      <w:r w:rsidR="006A5BE7">
        <w:rPr>
          <w:sz w:val="28"/>
          <w:szCs w:val="28"/>
        </w:rPr>
        <w:t>quy</w:t>
      </w:r>
      <w:proofErr w:type="spellEnd"/>
      <w:r w:rsidR="006A5BE7">
        <w:rPr>
          <w:sz w:val="28"/>
          <w:szCs w:val="28"/>
        </w:rPr>
        <w:t xml:space="preserve"> </w:t>
      </w:r>
      <w:proofErr w:type="spellStart"/>
      <w:r w:rsidR="006A5BE7">
        <w:rPr>
          <w:sz w:val="28"/>
          <w:szCs w:val="28"/>
        </w:rPr>
        <w:t>định</w:t>
      </w:r>
      <w:proofErr w:type="spellEnd"/>
      <w:r w:rsidR="006A5BE7">
        <w:rPr>
          <w:sz w:val="28"/>
          <w:szCs w:val="28"/>
        </w:rPr>
        <w:t xml:space="preserve"> </w:t>
      </w:r>
      <w:proofErr w:type="spellStart"/>
      <w:r w:rsidR="006A5BE7">
        <w:rPr>
          <w:sz w:val="28"/>
          <w:szCs w:val="28"/>
        </w:rPr>
        <w:t>tại</w:t>
      </w:r>
      <w:proofErr w:type="spellEnd"/>
      <w:r w:rsidR="006A5BE7">
        <w:rPr>
          <w:sz w:val="28"/>
          <w:szCs w:val="28"/>
        </w:rPr>
        <w:t xml:space="preserve"> </w:t>
      </w:r>
      <w:proofErr w:type="spellStart"/>
      <w:r w:rsidR="006A5BE7">
        <w:rPr>
          <w:sz w:val="28"/>
          <w:szCs w:val="28"/>
        </w:rPr>
        <w:t>Luật</w:t>
      </w:r>
      <w:proofErr w:type="spellEnd"/>
      <w:r w:rsidR="006A5BE7">
        <w:rPr>
          <w:sz w:val="28"/>
          <w:szCs w:val="28"/>
        </w:rPr>
        <w:t xml:space="preserve"> KHCN </w:t>
      </w:r>
      <w:proofErr w:type="spellStart"/>
      <w:r w:rsidR="006A5BE7">
        <w:rPr>
          <w:sz w:val="28"/>
          <w:szCs w:val="28"/>
        </w:rPr>
        <w:t>năm</w:t>
      </w:r>
      <w:proofErr w:type="spellEnd"/>
      <w:r w:rsidR="006A5BE7">
        <w:rPr>
          <w:sz w:val="28"/>
          <w:szCs w:val="28"/>
        </w:rPr>
        <w:t xml:space="preserve"> 2013 </w:t>
      </w:r>
      <w:proofErr w:type="spellStart"/>
      <w:r w:rsidR="006A5BE7">
        <w:rPr>
          <w:sz w:val="28"/>
          <w:szCs w:val="28"/>
        </w:rPr>
        <w:t>là</w:t>
      </w:r>
      <w:proofErr w:type="spellEnd"/>
      <w:r w:rsidR="006A5BE7">
        <w:rPr>
          <w:sz w:val="28"/>
          <w:szCs w:val="28"/>
        </w:rPr>
        <w:t xml:space="preserve"> 2% </w:t>
      </w:r>
      <w:r w:rsidR="006A5BE7">
        <w:rPr>
          <w:sz w:val="28"/>
          <w:szCs w:val="28"/>
          <w:lang w:val="vi-VN"/>
        </w:rPr>
        <w:t xml:space="preserve">tổng chi </w:t>
      </w:r>
      <w:r w:rsidR="006A5BE7">
        <w:rPr>
          <w:sz w:val="28"/>
          <w:szCs w:val="28"/>
        </w:rPr>
        <w:t xml:space="preserve">NSNN, </w:t>
      </w:r>
      <w:proofErr w:type="spellStart"/>
      <w:r w:rsidR="006A5BE7">
        <w:rPr>
          <w:sz w:val="28"/>
          <w:szCs w:val="28"/>
        </w:rPr>
        <w:t>theo</w:t>
      </w:r>
      <w:proofErr w:type="spellEnd"/>
      <w:r w:rsidR="006A5BE7">
        <w:rPr>
          <w:sz w:val="28"/>
          <w:szCs w:val="28"/>
        </w:rPr>
        <w:t xml:space="preserve"> </w:t>
      </w:r>
      <w:proofErr w:type="spellStart"/>
      <w:r w:rsidR="006A5BE7">
        <w:rPr>
          <w:sz w:val="28"/>
          <w:szCs w:val="28"/>
        </w:rPr>
        <w:t>thời</w:t>
      </w:r>
      <w:proofErr w:type="spellEnd"/>
      <w:r w:rsidR="006A5BE7">
        <w:rPr>
          <w:sz w:val="28"/>
          <w:szCs w:val="28"/>
        </w:rPr>
        <w:t xml:space="preserve"> </w:t>
      </w:r>
      <w:proofErr w:type="spellStart"/>
      <w:r w:rsidR="006A5BE7">
        <w:rPr>
          <w:sz w:val="28"/>
          <w:szCs w:val="28"/>
        </w:rPr>
        <w:t>gian</w:t>
      </w:r>
      <w:proofErr w:type="spellEnd"/>
      <w:r w:rsidR="006A5BE7">
        <w:rPr>
          <w:sz w:val="28"/>
          <w:szCs w:val="28"/>
        </w:rPr>
        <w:t xml:space="preserve"> </w:t>
      </w:r>
      <w:proofErr w:type="spellStart"/>
      <w:r w:rsidR="006A5BE7">
        <w:rPr>
          <w:sz w:val="28"/>
          <w:szCs w:val="28"/>
        </w:rPr>
        <w:t>số</w:t>
      </w:r>
      <w:proofErr w:type="spellEnd"/>
      <w:r w:rsidR="006A5BE7">
        <w:rPr>
          <w:sz w:val="28"/>
          <w:szCs w:val="28"/>
        </w:rPr>
        <w:t xml:space="preserve"> </w:t>
      </w:r>
      <w:proofErr w:type="spellStart"/>
      <w:r w:rsidR="006A5BE7">
        <w:rPr>
          <w:sz w:val="28"/>
          <w:szCs w:val="28"/>
        </w:rPr>
        <w:t>tuyệt</w:t>
      </w:r>
      <w:proofErr w:type="spellEnd"/>
      <w:r w:rsidR="006A5BE7">
        <w:rPr>
          <w:sz w:val="28"/>
          <w:szCs w:val="28"/>
        </w:rPr>
        <w:t xml:space="preserve"> </w:t>
      </w:r>
      <w:proofErr w:type="spellStart"/>
      <w:r w:rsidR="006A5BE7">
        <w:rPr>
          <w:sz w:val="28"/>
          <w:szCs w:val="28"/>
        </w:rPr>
        <w:t>đối</w:t>
      </w:r>
      <w:proofErr w:type="spellEnd"/>
      <w:r w:rsidR="006A5BE7">
        <w:rPr>
          <w:sz w:val="28"/>
          <w:szCs w:val="28"/>
        </w:rPr>
        <w:t xml:space="preserve"> </w:t>
      </w:r>
      <w:proofErr w:type="spellStart"/>
      <w:r w:rsidR="006A5BE7">
        <w:rPr>
          <w:sz w:val="28"/>
          <w:szCs w:val="28"/>
        </w:rPr>
        <w:t>của</w:t>
      </w:r>
      <w:proofErr w:type="spellEnd"/>
      <w:r w:rsidR="006A5BE7">
        <w:rPr>
          <w:sz w:val="28"/>
          <w:szCs w:val="28"/>
        </w:rPr>
        <w:t xml:space="preserve"> NSNN </w:t>
      </w:r>
      <w:proofErr w:type="spellStart"/>
      <w:r w:rsidR="006A5BE7">
        <w:rPr>
          <w:sz w:val="28"/>
          <w:szCs w:val="28"/>
        </w:rPr>
        <w:t>cho</w:t>
      </w:r>
      <w:proofErr w:type="spellEnd"/>
      <w:r w:rsidR="006A5BE7">
        <w:rPr>
          <w:sz w:val="28"/>
          <w:szCs w:val="28"/>
        </w:rPr>
        <w:t xml:space="preserve"> KH&amp;CN </w:t>
      </w:r>
      <w:proofErr w:type="spellStart"/>
      <w:r w:rsidR="006A5BE7">
        <w:rPr>
          <w:sz w:val="28"/>
          <w:szCs w:val="28"/>
        </w:rPr>
        <w:t>tăng</w:t>
      </w:r>
      <w:proofErr w:type="spellEnd"/>
      <w:r w:rsidR="006A5BE7">
        <w:rPr>
          <w:sz w:val="28"/>
          <w:szCs w:val="28"/>
        </w:rPr>
        <w:t xml:space="preserve"> </w:t>
      </w:r>
      <w:proofErr w:type="spellStart"/>
      <w:r w:rsidR="006A5BE7">
        <w:rPr>
          <w:sz w:val="28"/>
          <w:szCs w:val="28"/>
        </w:rPr>
        <w:t>dần</w:t>
      </w:r>
      <w:proofErr w:type="spellEnd"/>
      <w:r w:rsidR="006A5BE7">
        <w:rPr>
          <w:sz w:val="28"/>
          <w:szCs w:val="28"/>
        </w:rPr>
        <w:t xml:space="preserve"> </w:t>
      </w:r>
      <w:proofErr w:type="spellStart"/>
      <w:r w:rsidR="006A5BE7">
        <w:rPr>
          <w:sz w:val="28"/>
          <w:szCs w:val="28"/>
        </w:rPr>
        <w:t>theo</w:t>
      </w:r>
      <w:proofErr w:type="spellEnd"/>
      <w:r w:rsidR="006A5BE7">
        <w:rPr>
          <w:sz w:val="28"/>
          <w:szCs w:val="28"/>
        </w:rPr>
        <w:t xml:space="preserve"> </w:t>
      </w:r>
      <w:proofErr w:type="spellStart"/>
      <w:r w:rsidR="006A5BE7">
        <w:rPr>
          <w:sz w:val="28"/>
          <w:szCs w:val="28"/>
        </w:rPr>
        <w:t>mức</w:t>
      </w:r>
      <w:proofErr w:type="spellEnd"/>
      <w:r w:rsidR="006A5BE7">
        <w:rPr>
          <w:sz w:val="28"/>
          <w:szCs w:val="28"/>
        </w:rPr>
        <w:t xml:space="preserve"> </w:t>
      </w:r>
      <w:proofErr w:type="spellStart"/>
      <w:r w:rsidR="006A5BE7">
        <w:rPr>
          <w:sz w:val="28"/>
          <w:szCs w:val="28"/>
        </w:rPr>
        <w:t>tăng</w:t>
      </w:r>
      <w:proofErr w:type="spellEnd"/>
      <w:r w:rsidR="006A5BE7">
        <w:rPr>
          <w:sz w:val="28"/>
          <w:szCs w:val="28"/>
        </w:rPr>
        <w:t xml:space="preserve"> </w:t>
      </w:r>
      <w:proofErr w:type="spellStart"/>
      <w:r w:rsidR="006A5BE7">
        <w:rPr>
          <w:sz w:val="28"/>
          <w:szCs w:val="28"/>
        </w:rPr>
        <w:t>của</w:t>
      </w:r>
      <w:proofErr w:type="spellEnd"/>
      <w:r w:rsidR="006A5BE7">
        <w:rPr>
          <w:sz w:val="28"/>
          <w:szCs w:val="28"/>
        </w:rPr>
        <w:t xml:space="preserve"> </w:t>
      </w:r>
      <w:proofErr w:type="spellStart"/>
      <w:r w:rsidR="006A5BE7">
        <w:rPr>
          <w:sz w:val="28"/>
          <w:szCs w:val="28"/>
        </w:rPr>
        <w:t>ngân</w:t>
      </w:r>
      <w:proofErr w:type="spellEnd"/>
      <w:r w:rsidR="006A5BE7">
        <w:rPr>
          <w:sz w:val="28"/>
          <w:szCs w:val="28"/>
        </w:rPr>
        <w:t xml:space="preserve"> </w:t>
      </w:r>
      <w:proofErr w:type="spellStart"/>
      <w:r w:rsidR="006A5BE7">
        <w:rPr>
          <w:sz w:val="28"/>
          <w:szCs w:val="28"/>
        </w:rPr>
        <w:t>sách</w:t>
      </w:r>
      <w:proofErr w:type="spellEnd"/>
      <w:r w:rsidR="006A5BE7">
        <w:rPr>
          <w:sz w:val="28"/>
          <w:szCs w:val="28"/>
        </w:rPr>
        <w:t xml:space="preserve"> </w:t>
      </w:r>
      <w:proofErr w:type="spellStart"/>
      <w:r w:rsidR="006A5BE7">
        <w:rPr>
          <w:sz w:val="28"/>
          <w:szCs w:val="28"/>
        </w:rPr>
        <w:t>tuy</w:t>
      </w:r>
      <w:proofErr w:type="spellEnd"/>
      <w:r w:rsidR="006A5BE7">
        <w:rPr>
          <w:sz w:val="28"/>
          <w:szCs w:val="28"/>
        </w:rPr>
        <w:t xml:space="preserve"> </w:t>
      </w:r>
      <w:proofErr w:type="spellStart"/>
      <w:r w:rsidR="006A5BE7">
        <w:rPr>
          <w:sz w:val="28"/>
          <w:szCs w:val="28"/>
        </w:rPr>
        <w:t>nhiên</w:t>
      </w:r>
      <w:proofErr w:type="spellEnd"/>
      <w:r w:rsidR="006A5BE7">
        <w:rPr>
          <w:sz w:val="28"/>
          <w:szCs w:val="28"/>
        </w:rPr>
        <w:t xml:space="preserve"> </w:t>
      </w:r>
      <w:proofErr w:type="spellStart"/>
      <w:r w:rsidR="006A5BE7">
        <w:rPr>
          <w:sz w:val="28"/>
          <w:szCs w:val="28"/>
        </w:rPr>
        <w:t>vẫn</w:t>
      </w:r>
      <w:proofErr w:type="spellEnd"/>
      <w:r w:rsidR="006A5BE7">
        <w:rPr>
          <w:sz w:val="28"/>
          <w:szCs w:val="28"/>
        </w:rPr>
        <w:t xml:space="preserve"> </w:t>
      </w:r>
      <w:proofErr w:type="spellStart"/>
      <w:r w:rsidR="006A5BE7">
        <w:rPr>
          <w:sz w:val="28"/>
          <w:szCs w:val="28"/>
        </w:rPr>
        <w:t>chưa</w:t>
      </w:r>
      <w:proofErr w:type="spellEnd"/>
      <w:r w:rsidR="006A5BE7">
        <w:rPr>
          <w:sz w:val="28"/>
          <w:szCs w:val="28"/>
        </w:rPr>
        <w:t xml:space="preserve"> </w:t>
      </w:r>
      <w:proofErr w:type="spellStart"/>
      <w:r w:rsidR="006A5BE7">
        <w:rPr>
          <w:sz w:val="28"/>
          <w:szCs w:val="28"/>
        </w:rPr>
        <w:t>thực</w:t>
      </w:r>
      <w:proofErr w:type="spellEnd"/>
      <w:r w:rsidR="006A5BE7">
        <w:rPr>
          <w:sz w:val="28"/>
          <w:szCs w:val="28"/>
        </w:rPr>
        <w:t xml:space="preserve"> </w:t>
      </w:r>
      <w:proofErr w:type="spellStart"/>
      <w:r w:rsidR="006A5BE7">
        <w:rPr>
          <w:sz w:val="28"/>
          <w:szCs w:val="28"/>
        </w:rPr>
        <w:t>sự</w:t>
      </w:r>
      <w:proofErr w:type="spellEnd"/>
      <w:r w:rsidR="006A5BE7">
        <w:rPr>
          <w:sz w:val="28"/>
          <w:szCs w:val="28"/>
        </w:rPr>
        <w:t xml:space="preserve"> </w:t>
      </w:r>
      <w:proofErr w:type="spellStart"/>
      <w:r w:rsidR="006A5BE7">
        <w:rPr>
          <w:sz w:val="28"/>
          <w:szCs w:val="28"/>
        </w:rPr>
        <w:t>đáp</w:t>
      </w:r>
      <w:proofErr w:type="spellEnd"/>
      <w:r w:rsidR="006A5BE7">
        <w:rPr>
          <w:sz w:val="28"/>
          <w:szCs w:val="28"/>
        </w:rPr>
        <w:t xml:space="preserve"> </w:t>
      </w:r>
      <w:proofErr w:type="spellStart"/>
      <w:r w:rsidR="006A5BE7">
        <w:rPr>
          <w:sz w:val="28"/>
          <w:szCs w:val="28"/>
        </w:rPr>
        <w:t>ứng</w:t>
      </w:r>
      <w:proofErr w:type="spellEnd"/>
      <w:r w:rsidR="006A5BE7">
        <w:rPr>
          <w:sz w:val="28"/>
          <w:szCs w:val="28"/>
        </w:rPr>
        <w:t xml:space="preserve"> </w:t>
      </w:r>
      <w:proofErr w:type="spellStart"/>
      <w:r w:rsidR="006A5BE7">
        <w:rPr>
          <w:sz w:val="28"/>
          <w:szCs w:val="28"/>
        </w:rPr>
        <w:t>được</w:t>
      </w:r>
      <w:proofErr w:type="spellEnd"/>
      <w:r w:rsidR="006A5BE7">
        <w:rPr>
          <w:sz w:val="28"/>
          <w:szCs w:val="28"/>
        </w:rPr>
        <w:t xml:space="preserve"> </w:t>
      </w:r>
      <w:proofErr w:type="spellStart"/>
      <w:r w:rsidR="006A5BE7">
        <w:rPr>
          <w:sz w:val="28"/>
          <w:szCs w:val="28"/>
        </w:rPr>
        <w:t>yêu</w:t>
      </w:r>
      <w:proofErr w:type="spellEnd"/>
      <w:r w:rsidR="006A5BE7">
        <w:rPr>
          <w:sz w:val="28"/>
          <w:szCs w:val="28"/>
        </w:rPr>
        <w:t xml:space="preserve"> </w:t>
      </w:r>
      <w:proofErr w:type="spellStart"/>
      <w:r w:rsidR="006A5BE7">
        <w:rPr>
          <w:sz w:val="28"/>
          <w:szCs w:val="28"/>
        </w:rPr>
        <w:t>cầu</w:t>
      </w:r>
      <w:proofErr w:type="spellEnd"/>
      <w:r w:rsidR="006A5BE7">
        <w:rPr>
          <w:sz w:val="28"/>
          <w:szCs w:val="28"/>
        </w:rPr>
        <w:t xml:space="preserve"> </w:t>
      </w:r>
      <w:proofErr w:type="spellStart"/>
      <w:r w:rsidR="006A5BE7">
        <w:rPr>
          <w:sz w:val="28"/>
          <w:szCs w:val="28"/>
        </w:rPr>
        <w:t>phát</w:t>
      </w:r>
      <w:proofErr w:type="spellEnd"/>
      <w:r w:rsidR="006A5BE7">
        <w:rPr>
          <w:sz w:val="28"/>
          <w:szCs w:val="28"/>
        </w:rPr>
        <w:t xml:space="preserve"> </w:t>
      </w:r>
      <w:proofErr w:type="spellStart"/>
      <w:r w:rsidR="006A5BE7">
        <w:rPr>
          <w:sz w:val="28"/>
          <w:szCs w:val="28"/>
        </w:rPr>
        <w:t>triển</w:t>
      </w:r>
      <w:proofErr w:type="spellEnd"/>
      <w:r w:rsidR="006A5BE7">
        <w:rPr>
          <w:sz w:val="28"/>
          <w:szCs w:val="28"/>
        </w:rPr>
        <w:t>.</w:t>
      </w:r>
      <w:r w:rsidR="006A5BE7" w:rsidRPr="00A149C4">
        <w:rPr>
          <w:sz w:val="28"/>
          <w:szCs w:val="28"/>
        </w:rPr>
        <w:t xml:space="preserve"> </w:t>
      </w:r>
      <w:proofErr w:type="spellStart"/>
      <w:r w:rsidR="006A5BE7" w:rsidRPr="00D364D3">
        <w:rPr>
          <w:sz w:val="28"/>
          <w:szCs w:val="28"/>
        </w:rPr>
        <w:t>Cả</w:t>
      </w:r>
      <w:proofErr w:type="spellEnd"/>
      <w:r w:rsidR="006A5BE7" w:rsidRPr="00D364D3">
        <w:rPr>
          <w:sz w:val="28"/>
          <w:szCs w:val="28"/>
        </w:rPr>
        <w:t xml:space="preserve"> </w:t>
      </w:r>
      <w:proofErr w:type="spellStart"/>
      <w:r w:rsidR="006A5BE7" w:rsidRPr="00D364D3">
        <w:rPr>
          <w:sz w:val="28"/>
          <w:szCs w:val="28"/>
        </w:rPr>
        <w:t>khu</w:t>
      </w:r>
      <w:proofErr w:type="spellEnd"/>
      <w:r w:rsidR="006A5BE7" w:rsidRPr="00D364D3">
        <w:rPr>
          <w:sz w:val="28"/>
          <w:szCs w:val="28"/>
        </w:rPr>
        <w:t xml:space="preserve"> </w:t>
      </w:r>
      <w:proofErr w:type="spellStart"/>
      <w:r w:rsidR="006A5BE7" w:rsidRPr="00D364D3">
        <w:rPr>
          <w:sz w:val="28"/>
          <w:szCs w:val="28"/>
        </w:rPr>
        <w:t>vực</w:t>
      </w:r>
      <w:proofErr w:type="spellEnd"/>
      <w:r w:rsidR="006A5BE7" w:rsidRPr="00D364D3">
        <w:rPr>
          <w:sz w:val="28"/>
          <w:szCs w:val="28"/>
        </w:rPr>
        <w:t xml:space="preserve"> </w:t>
      </w:r>
      <w:proofErr w:type="spellStart"/>
      <w:r w:rsidR="00AA78E0">
        <w:rPr>
          <w:sz w:val="28"/>
          <w:szCs w:val="28"/>
        </w:rPr>
        <w:t>n</w:t>
      </w:r>
      <w:r w:rsidR="006A5BE7" w:rsidRPr="00D364D3">
        <w:rPr>
          <w:sz w:val="28"/>
          <w:szCs w:val="28"/>
        </w:rPr>
        <w:t>hà</w:t>
      </w:r>
      <w:proofErr w:type="spellEnd"/>
      <w:r w:rsidR="006A5BE7" w:rsidRPr="00D364D3">
        <w:rPr>
          <w:sz w:val="28"/>
          <w:szCs w:val="28"/>
        </w:rPr>
        <w:t xml:space="preserve"> </w:t>
      </w:r>
      <w:proofErr w:type="spellStart"/>
      <w:r w:rsidR="006A5BE7" w:rsidRPr="00D364D3">
        <w:rPr>
          <w:sz w:val="28"/>
          <w:szCs w:val="28"/>
        </w:rPr>
        <w:t>nước</w:t>
      </w:r>
      <w:proofErr w:type="spellEnd"/>
      <w:r w:rsidR="006A5BE7" w:rsidRPr="00D364D3">
        <w:rPr>
          <w:sz w:val="28"/>
          <w:szCs w:val="28"/>
        </w:rPr>
        <w:t xml:space="preserve"> </w:t>
      </w:r>
      <w:proofErr w:type="spellStart"/>
      <w:r w:rsidR="006A5BE7" w:rsidRPr="00D364D3">
        <w:rPr>
          <w:sz w:val="28"/>
          <w:szCs w:val="28"/>
        </w:rPr>
        <w:t>và</w:t>
      </w:r>
      <w:proofErr w:type="spellEnd"/>
      <w:r w:rsidR="006A5BE7" w:rsidRPr="00D364D3">
        <w:rPr>
          <w:sz w:val="28"/>
          <w:szCs w:val="28"/>
        </w:rPr>
        <w:t xml:space="preserve"> </w:t>
      </w:r>
      <w:proofErr w:type="spellStart"/>
      <w:r w:rsidR="006A5BE7" w:rsidRPr="00D364D3">
        <w:rPr>
          <w:sz w:val="28"/>
          <w:szCs w:val="28"/>
        </w:rPr>
        <w:t>tư</w:t>
      </w:r>
      <w:proofErr w:type="spellEnd"/>
      <w:r w:rsidR="006A5BE7" w:rsidRPr="00D364D3">
        <w:rPr>
          <w:sz w:val="28"/>
          <w:szCs w:val="28"/>
        </w:rPr>
        <w:t xml:space="preserve"> </w:t>
      </w:r>
      <w:proofErr w:type="spellStart"/>
      <w:r w:rsidR="006A5BE7" w:rsidRPr="00D364D3">
        <w:rPr>
          <w:sz w:val="28"/>
          <w:szCs w:val="28"/>
        </w:rPr>
        <w:t>nhân</w:t>
      </w:r>
      <w:proofErr w:type="spellEnd"/>
      <w:r w:rsidR="006A5BE7" w:rsidRPr="00D364D3">
        <w:rPr>
          <w:sz w:val="28"/>
          <w:szCs w:val="28"/>
        </w:rPr>
        <w:t xml:space="preserve">, chi </w:t>
      </w:r>
      <w:proofErr w:type="spellStart"/>
      <w:r w:rsidR="006A5BE7" w:rsidRPr="00D364D3">
        <w:rPr>
          <w:sz w:val="28"/>
          <w:szCs w:val="28"/>
        </w:rPr>
        <w:t>cho</w:t>
      </w:r>
      <w:proofErr w:type="spellEnd"/>
      <w:r w:rsidR="006A5BE7" w:rsidRPr="00D364D3">
        <w:rPr>
          <w:sz w:val="28"/>
          <w:szCs w:val="28"/>
        </w:rPr>
        <w:t xml:space="preserve"> KHCN </w:t>
      </w:r>
      <w:proofErr w:type="spellStart"/>
      <w:r w:rsidR="006A5BE7" w:rsidRPr="00D364D3">
        <w:rPr>
          <w:sz w:val="28"/>
          <w:szCs w:val="28"/>
        </w:rPr>
        <w:t>của</w:t>
      </w:r>
      <w:proofErr w:type="spellEnd"/>
      <w:r w:rsidR="006A5BE7" w:rsidRPr="00D364D3">
        <w:rPr>
          <w:sz w:val="28"/>
          <w:szCs w:val="28"/>
        </w:rPr>
        <w:t xml:space="preserve"> </w:t>
      </w:r>
      <w:proofErr w:type="spellStart"/>
      <w:r w:rsidR="006A5BE7" w:rsidRPr="00D364D3">
        <w:rPr>
          <w:sz w:val="28"/>
          <w:szCs w:val="28"/>
        </w:rPr>
        <w:t>Việt</w:t>
      </w:r>
      <w:proofErr w:type="spellEnd"/>
      <w:r w:rsidR="006A5BE7" w:rsidRPr="00D364D3">
        <w:rPr>
          <w:sz w:val="28"/>
          <w:szCs w:val="28"/>
        </w:rPr>
        <w:t xml:space="preserve"> Nam </w:t>
      </w:r>
      <w:proofErr w:type="spellStart"/>
      <w:r w:rsidR="006A5BE7" w:rsidRPr="00D364D3">
        <w:rPr>
          <w:sz w:val="28"/>
          <w:szCs w:val="28"/>
        </w:rPr>
        <w:t>hiện</w:t>
      </w:r>
      <w:proofErr w:type="spellEnd"/>
      <w:r w:rsidR="006A5BE7" w:rsidRPr="00D364D3">
        <w:rPr>
          <w:sz w:val="28"/>
          <w:szCs w:val="28"/>
        </w:rPr>
        <w:t xml:space="preserve"> nay </w:t>
      </w:r>
      <w:proofErr w:type="spellStart"/>
      <w:r w:rsidR="006A5BE7" w:rsidRPr="00D364D3">
        <w:rPr>
          <w:sz w:val="28"/>
          <w:szCs w:val="28"/>
        </w:rPr>
        <w:t>chỉ</w:t>
      </w:r>
      <w:proofErr w:type="spellEnd"/>
      <w:r w:rsidR="006A5BE7" w:rsidRPr="00D364D3">
        <w:rPr>
          <w:sz w:val="28"/>
          <w:szCs w:val="28"/>
        </w:rPr>
        <w:t xml:space="preserve"> </w:t>
      </w:r>
      <w:proofErr w:type="spellStart"/>
      <w:r w:rsidR="006A5BE7" w:rsidRPr="00D364D3">
        <w:rPr>
          <w:sz w:val="28"/>
          <w:szCs w:val="28"/>
        </w:rPr>
        <w:t>khoảng</w:t>
      </w:r>
      <w:proofErr w:type="spellEnd"/>
      <w:r w:rsidR="006A5BE7" w:rsidRPr="00D364D3">
        <w:rPr>
          <w:sz w:val="28"/>
          <w:szCs w:val="28"/>
        </w:rPr>
        <w:t xml:space="preserve"> 0,44% GDP, </w:t>
      </w:r>
      <w:proofErr w:type="spellStart"/>
      <w:r w:rsidR="006A5BE7" w:rsidRPr="00D364D3">
        <w:rPr>
          <w:sz w:val="28"/>
          <w:szCs w:val="28"/>
        </w:rPr>
        <w:t>khá</w:t>
      </w:r>
      <w:proofErr w:type="spellEnd"/>
      <w:r w:rsidR="006A5BE7" w:rsidRPr="00D364D3">
        <w:rPr>
          <w:sz w:val="28"/>
          <w:szCs w:val="28"/>
        </w:rPr>
        <w:t xml:space="preserve"> </w:t>
      </w:r>
      <w:proofErr w:type="spellStart"/>
      <w:r w:rsidR="006A5BE7" w:rsidRPr="00D364D3">
        <w:rPr>
          <w:sz w:val="28"/>
          <w:szCs w:val="28"/>
        </w:rPr>
        <w:t>thấp</w:t>
      </w:r>
      <w:proofErr w:type="spellEnd"/>
      <w:r w:rsidR="006A5BE7" w:rsidRPr="00D364D3">
        <w:rPr>
          <w:sz w:val="28"/>
          <w:szCs w:val="28"/>
        </w:rPr>
        <w:t xml:space="preserve"> so </w:t>
      </w:r>
      <w:proofErr w:type="spellStart"/>
      <w:r w:rsidR="006A5BE7" w:rsidRPr="00D364D3">
        <w:rPr>
          <w:sz w:val="28"/>
          <w:szCs w:val="28"/>
        </w:rPr>
        <w:t>với</w:t>
      </w:r>
      <w:proofErr w:type="spellEnd"/>
      <w:r w:rsidR="006A5BE7" w:rsidRPr="00D364D3">
        <w:rPr>
          <w:sz w:val="28"/>
          <w:szCs w:val="28"/>
        </w:rPr>
        <w:t xml:space="preserve"> </w:t>
      </w:r>
      <w:proofErr w:type="spellStart"/>
      <w:r w:rsidR="006A5BE7" w:rsidRPr="00D364D3">
        <w:rPr>
          <w:sz w:val="28"/>
          <w:szCs w:val="28"/>
        </w:rPr>
        <w:t>bình</w:t>
      </w:r>
      <w:proofErr w:type="spellEnd"/>
      <w:r w:rsidR="006A5BE7" w:rsidRPr="00D364D3">
        <w:rPr>
          <w:sz w:val="28"/>
          <w:szCs w:val="28"/>
        </w:rPr>
        <w:t xml:space="preserve"> </w:t>
      </w:r>
      <w:proofErr w:type="spellStart"/>
      <w:r w:rsidR="006A5BE7" w:rsidRPr="00D364D3">
        <w:rPr>
          <w:sz w:val="28"/>
          <w:szCs w:val="28"/>
        </w:rPr>
        <w:t>quân</w:t>
      </w:r>
      <w:proofErr w:type="spellEnd"/>
      <w:r w:rsidR="006A5BE7" w:rsidRPr="00D364D3">
        <w:rPr>
          <w:sz w:val="28"/>
          <w:szCs w:val="28"/>
        </w:rPr>
        <w:t xml:space="preserve"> </w:t>
      </w:r>
      <w:proofErr w:type="spellStart"/>
      <w:r w:rsidR="006A5BE7" w:rsidRPr="00D364D3">
        <w:rPr>
          <w:sz w:val="28"/>
          <w:szCs w:val="28"/>
        </w:rPr>
        <w:t>của</w:t>
      </w:r>
      <w:proofErr w:type="spellEnd"/>
      <w:r w:rsidR="006A5BE7" w:rsidRPr="00D364D3">
        <w:rPr>
          <w:sz w:val="28"/>
          <w:szCs w:val="28"/>
        </w:rPr>
        <w:t xml:space="preserve"> </w:t>
      </w:r>
      <w:proofErr w:type="spellStart"/>
      <w:r w:rsidR="006A5BE7" w:rsidRPr="00D364D3">
        <w:rPr>
          <w:sz w:val="28"/>
          <w:szCs w:val="28"/>
        </w:rPr>
        <w:t>thế</w:t>
      </w:r>
      <w:proofErr w:type="spellEnd"/>
      <w:r w:rsidR="006A5BE7" w:rsidRPr="00D364D3">
        <w:rPr>
          <w:sz w:val="28"/>
          <w:szCs w:val="28"/>
        </w:rPr>
        <w:t xml:space="preserve"> </w:t>
      </w:r>
      <w:proofErr w:type="spellStart"/>
      <w:r w:rsidR="006A5BE7" w:rsidRPr="00D364D3">
        <w:rPr>
          <w:sz w:val="28"/>
          <w:szCs w:val="28"/>
        </w:rPr>
        <w:t>giới</w:t>
      </w:r>
      <w:proofErr w:type="spellEnd"/>
      <w:r w:rsidR="006A5BE7" w:rsidRPr="00D364D3">
        <w:rPr>
          <w:sz w:val="28"/>
          <w:szCs w:val="28"/>
        </w:rPr>
        <w:t xml:space="preserve"> </w:t>
      </w:r>
      <w:proofErr w:type="spellStart"/>
      <w:r w:rsidR="006A5BE7" w:rsidRPr="00D364D3">
        <w:rPr>
          <w:sz w:val="28"/>
          <w:szCs w:val="28"/>
        </w:rPr>
        <w:t>là</w:t>
      </w:r>
      <w:proofErr w:type="spellEnd"/>
      <w:r w:rsidR="006A5BE7" w:rsidRPr="00D364D3">
        <w:rPr>
          <w:sz w:val="28"/>
          <w:szCs w:val="28"/>
        </w:rPr>
        <w:t xml:space="preserve"> 2,23% GDP (</w:t>
      </w:r>
      <w:proofErr w:type="spellStart"/>
      <w:r w:rsidR="006A5BE7" w:rsidRPr="00D364D3">
        <w:rPr>
          <w:sz w:val="28"/>
          <w:szCs w:val="28"/>
        </w:rPr>
        <w:t>Thái</w:t>
      </w:r>
      <w:proofErr w:type="spellEnd"/>
      <w:r w:rsidR="006A5BE7" w:rsidRPr="00D364D3">
        <w:rPr>
          <w:sz w:val="28"/>
          <w:szCs w:val="28"/>
        </w:rPr>
        <w:t xml:space="preserve"> Lan 0,78%; Singapore 2,2%; Malaysia 1,3%, </w:t>
      </w:r>
      <w:proofErr w:type="spellStart"/>
      <w:r w:rsidR="006A5BE7" w:rsidRPr="00D364D3">
        <w:rPr>
          <w:sz w:val="28"/>
          <w:szCs w:val="28"/>
        </w:rPr>
        <w:t>Trung</w:t>
      </w:r>
      <w:proofErr w:type="spellEnd"/>
      <w:r w:rsidR="006A5BE7" w:rsidRPr="00D364D3">
        <w:rPr>
          <w:sz w:val="28"/>
          <w:szCs w:val="28"/>
        </w:rPr>
        <w:t xml:space="preserve"> </w:t>
      </w:r>
      <w:proofErr w:type="spellStart"/>
      <w:r w:rsidR="006A5BE7" w:rsidRPr="00D364D3">
        <w:rPr>
          <w:sz w:val="28"/>
          <w:szCs w:val="28"/>
        </w:rPr>
        <w:t>Quốc</w:t>
      </w:r>
      <w:proofErr w:type="spellEnd"/>
      <w:r w:rsidR="006A5BE7" w:rsidRPr="00D364D3">
        <w:rPr>
          <w:sz w:val="28"/>
          <w:szCs w:val="28"/>
        </w:rPr>
        <w:t xml:space="preserve"> 2,1%). </w:t>
      </w:r>
    </w:p>
    <w:p w14:paraId="59AE65E4" w14:textId="77777777" w:rsidR="003B753C" w:rsidRPr="003B753C" w:rsidRDefault="00271BE9" w:rsidP="006744B8">
      <w:pPr>
        <w:ind w:firstLine="714"/>
        <w:jc w:val="both"/>
        <w:rPr>
          <w:rFonts w:ascii="Arial" w:hAnsi="Arial" w:cs="Arial"/>
          <w:color w:val="000000"/>
          <w:sz w:val="18"/>
          <w:szCs w:val="18"/>
        </w:rPr>
      </w:pPr>
      <w:r>
        <w:rPr>
          <w:color w:val="000000"/>
          <w:sz w:val="28"/>
          <w:szCs w:val="28"/>
          <w:shd w:val="clear" w:color="auto" w:fill="FFFFFF"/>
          <w:lang w:val="vi-VN"/>
        </w:rPr>
        <w:t>Nhìn nhận thực trạng các chính sách ưu đãi, thu hút nguồn lực đầu tư xã hội cho KH,CN&amp;ĐMST, bất cập trong chính sách và thực thi chính sách để từ đó đề xuất các giải pháp hoàn thiện là phần mấu chốt, quan trọng của Đề án này.</w:t>
      </w:r>
    </w:p>
    <w:p w14:paraId="1287CE8C" w14:textId="77777777" w:rsidR="00280397" w:rsidRDefault="00F31AB8" w:rsidP="006744B8">
      <w:pPr>
        <w:pStyle w:val="ListParagraph"/>
        <w:numPr>
          <w:ilvl w:val="0"/>
          <w:numId w:val="28"/>
        </w:numPr>
        <w:jc w:val="both"/>
        <w:rPr>
          <w:rFonts w:ascii="Times New Roman" w:hAnsi="Times New Roman"/>
          <w:b/>
          <w:bCs/>
          <w:color w:val="000000" w:themeColor="text1"/>
          <w:spacing w:val="-2"/>
          <w:szCs w:val="28"/>
          <w:shd w:val="clear" w:color="auto" w:fill="FFFFFF"/>
          <w:lang w:val="vi-VN"/>
        </w:rPr>
      </w:pPr>
      <w:r w:rsidRPr="00D4006E">
        <w:rPr>
          <w:rFonts w:ascii="Times New Roman" w:hAnsi="Times New Roman"/>
          <w:b/>
          <w:bCs/>
          <w:color w:val="000000" w:themeColor="text1"/>
          <w:spacing w:val="-2"/>
          <w:szCs w:val="28"/>
          <w:shd w:val="clear" w:color="auto" w:fill="FFFFFF"/>
          <w:lang w:val="vi-VN"/>
        </w:rPr>
        <w:t>Chính sách tài trợ</w:t>
      </w:r>
    </w:p>
    <w:p w14:paraId="7F0B87DA" w14:textId="77777777" w:rsidR="00BD5EF2" w:rsidRPr="002F6629" w:rsidRDefault="002F6629" w:rsidP="006744B8">
      <w:pPr>
        <w:ind w:firstLine="714"/>
        <w:jc w:val="both"/>
        <w:rPr>
          <w:color w:val="000000" w:themeColor="text1"/>
          <w:spacing w:val="-2"/>
          <w:sz w:val="28"/>
          <w:szCs w:val="28"/>
          <w:shd w:val="clear" w:color="auto" w:fill="FFFFFF"/>
          <w:lang w:val="vi-VN"/>
        </w:rPr>
      </w:pPr>
      <w:r w:rsidRPr="002F6629">
        <w:rPr>
          <w:color w:val="000000" w:themeColor="text1"/>
          <w:spacing w:val="-2"/>
          <w:sz w:val="28"/>
          <w:szCs w:val="28"/>
          <w:shd w:val="clear" w:color="auto" w:fill="FFFFFF"/>
          <w:lang w:val="vi-VN"/>
        </w:rPr>
        <w:tab/>
        <w:t xml:space="preserve">a) </w:t>
      </w:r>
      <w:r w:rsidR="00BD5EF2" w:rsidRPr="002F6629">
        <w:rPr>
          <w:color w:val="000000" w:themeColor="text1"/>
          <w:spacing w:val="-2"/>
          <w:sz w:val="28"/>
          <w:szCs w:val="28"/>
          <w:shd w:val="clear" w:color="auto" w:fill="FFFFFF"/>
          <w:lang w:val="vi-VN"/>
        </w:rPr>
        <w:t>Triển khai chính sách tài tr</w:t>
      </w:r>
      <w:r w:rsidRPr="002F6629">
        <w:rPr>
          <w:color w:val="000000" w:themeColor="text1"/>
          <w:spacing w:val="-2"/>
          <w:sz w:val="28"/>
          <w:szCs w:val="28"/>
          <w:shd w:val="clear" w:color="auto" w:fill="FFFFFF"/>
          <w:lang w:val="vi-VN"/>
        </w:rPr>
        <w:t>ợ</w:t>
      </w:r>
      <w:r w:rsidR="00BD5EF2" w:rsidRPr="002F6629">
        <w:rPr>
          <w:color w:val="000000" w:themeColor="text1"/>
          <w:spacing w:val="-2"/>
          <w:sz w:val="28"/>
          <w:szCs w:val="28"/>
          <w:shd w:val="clear" w:color="auto" w:fill="FFFFFF"/>
          <w:lang w:val="vi-VN"/>
        </w:rPr>
        <w:t xml:space="preserve"> và những kết quả đạt được</w:t>
      </w:r>
      <w:r>
        <w:rPr>
          <w:color w:val="000000" w:themeColor="text1"/>
          <w:spacing w:val="-2"/>
          <w:sz w:val="28"/>
          <w:szCs w:val="28"/>
          <w:shd w:val="clear" w:color="auto" w:fill="FFFFFF"/>
          <w:lang w:val="vi-VN"/>
        </w:rPr>
        <w:t>:</w:t>
      </w:r>
      <w:r w:rsidR="00BD5EF2" w:rsidRPr="002F6629">
        <w:rPr>
          <w:color w:val="000000" w:themeColor="text1"/>
          <w:spacing w:val="-2"/>
          <w:sz w:val="28"/>
          <w:szCs w:val="28"/>
          <w:shd w:val="clear" w:color="auto" w:fill="FFFFFF"/>
          <w:lang w:val="vi-VN"/>
        </w:rPr>
        <w:tab/>
      </w:r>
    </w:p>
    <w:p w14:paraId="7867C2D5" w14:textId="77777777" w:rsidR="000D67E2" w:rsidRPr="000D67E2" w:rsidRDefault="000D67E2" w:rsidP="006744B8">
      <w:pPr>
        <w:ind w:firstLine="720"/>
        <w:jc w:val="both"/>
        <w:rPr>
          <w:color w:val="000000" w:themeColor="text1"/>
          <w:spacing w:val="-2"/>
          <w:sz w:val="28"/>
          <w:szCs w:val="28"/>
          <w:shd w:val="clear" w:color="auto" w:fill="FFFFFF"/>
          <w:lang w:val="vi-VN"/>
        </w:rPr>
      </w:pPr>
      <w:proofErr w:type="spellStart"/>
      <w:r>
        <w:rPr>
          <w:color w:val="000000" w:themeColor="text1"/>
          <w:spacing w:val="-2"/>
          <w:sz w:val="28"/>
          <w:szCs w:val="28"/>
          <w:shd w:val="clear" w:color="auto" w:fill="FFFFFF"/>
        </w:rPr>
        <w:t>Tiếp</w:t>
      </w:r>
      <w:proofErr w:type="spellEnd"/>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sau</w:t>
      </w:r>
      <w:proofErr w:type="spellEnd"/>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Nghị</w:t>
      </w:r>
      <w:proofErr w:type="spellEnd"/>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định</w:t>
      </w:r>
      <w:proofErr w:type="spellEnd"/>
      <w:r>
        <w:rPr>
          <w:color w:val="000000" w:themeColor="text1"/>
          <w:spacing w:val="-2"/>
          <w:sz w:val="28"/>
          <w:szCs w:val="28"/>
          <w:shd w:val="clear" w:color="auto" w:fill="FFFFFF"/>
        </w:rPr>
        <w:t xml:space="preserve"> </w:t>
      </w:r>
      <w:r>
        <w:rPr>
          <w:color w:val="000000" w:themeColor="text1"/>
          <w:spacing w:val="-2"/>
          <w:sz w:val="28"/>
          <w:szCs w:val="28"/>
          <w:shd w:val="clear" w:color="auto" w:fill="FFFFFF"/>
          <w:lang w:val="vi-VN"/>
        </w:rPr>
        <w:t xml:space="preserve">119/1999/NĐ-CP, được sự phê duyệt của Thủ tướng Chính phủ, Bộ khoa học và Công nghệ </w:t>
      </w:r>
      <w:r w:rsidR="001C5687">
        <w:rPr>
          <w:color w:val="000000" w:themeColor="text1"/>
          <w:spacing w:val="-2"/>
          <w:sz w:val="28"/>
          <w:szCs w:val="28"/>
          <w:shd w:val="clear" w:color="auto" w:fill="FFFFFF"/>
          <w:lang w:val="vi-VN"/>
        </w:rPr>
        <w:t xml:space="preserve">đã triển khai </w:t>
      </w:r>
      <w:r>
        <w:rPr>
          <w:color w:val="000000" w:themeColor="text1"/>
          <w:spacing w:val="-2"/>
          <w:sz w:val="28"/>
          <w:szCs w:val="28"/>
          <w:shd w:val="clear" w:color="auto" w:fill="FFFFFF"/>
          <w:lang w:val="vi-VN"/>
        </w:rPr>
        <w:t xml:space="preserve">thực hiện hỗ trợ các nhiệm vụ KH&amp;CN của các doanh nghiệp thông qua các chương trình KH&amp;CN cấp quốc gia, dự án KH&amp;CN quy mô lớn và thông qua Quỹ đổi mới công nghệ quốc gia. </w:t>
      </w:r>
    </w:p>
    <w:p w14:paraId="3FAA6355" w14:textId="77777777" w:rsidR="008C68EB" w:rsidRDefault="00CD3925" w:rsidP="006744B8">
      <w:pPr>
        <w:ind w:firstLine="709"/>
        <w:jc w:val="both"/>
        <w:rPr>
          <w:sz w:val="28"/>
          <w:szCs w:val="28"/>
          <w:shd w:val="clear" w:color="auto" w:fill="FFFFFF"/>
          <w:lang w:val="vi-VN"/>
        </w:rPr>
      </w:pPr>
      <w:r w:rsidRPr="00247573">
        <w:rPr>
          <w:sz w:val="28"/>
          <w:szCs w:val="28"/>
          <w:shd w:val="clear" w:color="auto" w:fill="FFFFFF"/>
          <w:lang w:val="nl-NL"/>
        </w:rPr>
        <w:t xml:space="preserve">Trong giai đoạn 2011-2015, </w:t>
      </w:r>
      <w:r w:rsidR="00646A79" w:rsidRPr="00247573">
        <w:rPr>
          <w:sz w:val="28"/>
          <w:szCs w:val="28"/>
          <w:shd w:val="clear" w:color="auto" w:fill="FFFFFF"/>
          <w:lang w:val="vi-VN"/>
        </w:rPr>
        <w:t xml:space="preserve">có </w:t>
      </w:r>
      <w:r w:rsidRPr="00247573">
        <w:rPr>
          <w:sz w:val="28"/>
          <w:szCs w:val="28"/>
          <w:shd w:val="clear" w:color="auto" w:fill="FFFFFF"/>
          <w:lang w:val="nl-NL"/>
        </w:rPr>
        <w:t>10 chương trình KH&amp;CN trọng điểm</w:t>
      </w:r>
      <w:r w:rsidR="00646A79" w:rsidRPr="00247573">
        <w:rPr>
          <w:sz w:val="28"/>
          <w:szCs w:val="28"/>
          <w:shd w:val="clear" w:color="auto" w:fill="FFFFFF"/>
          <w:lang w:val="vi-VN"/>
        </w:rPr>
        <w:t xml:space="preserve"> c</w:t>
      </w:r>
      <w:r w:rsidRPr="00247573">
        <w:rPr>
          <w:sz w:val="28"/>
          <w:szCs w:val="28"/>
          <w:shd w:val="clear" w:color="auto" w:fill="FFFFFF"/>
          <w:lang w:val="nl-NL"/>
        </w:rPr>
        <w:t xml:space="preserve">ấp nhà nước và 8 chương trình KH&amp;CN quốc gia </w:t>
      </w:r>
      <w:r w:rsidR="00646A79" w:rsidRPr="00247573">
        <w:rPr>
          <w:sz w:val="28"/>
          <w:szCs w:val="28"/>
          <w:shd w:val="clear" w:color="auto" w:fill="FFFFFF"/>
          <w:lang w:val="vi-VN"/>
        </w:rPr>
        <w:t xml:space="preserve">thực hiện </w:t>
      </w:r>
      <w:r w:rsidRPr="00247573">
        <w:rPr>
          <w:sz w:val="28"/>
          <w:szCs w:val="28"/>
          <w:shd w:val="clear" w:color="auto" w:fill="FFFFFF"/>
          <w:lang w:val="nl-NL"/>
        </w:rPr>
        <w:t xml:space="preserve">tài trợ cho doanh nghiệp thực hiện các hoạt động KH&amp;CN. </w:t>
      </w:r>
      <w:bookmarkStart w:id="9" w:name="_Toc490750556"/>
      <w:r w:rsidRPr="00247573">
        <w:rPr>
          <w:sz w:val="28"/>
          <w:szCs w:val="28"/>
          <w:shd w:val="clear" w:color="auto" w:fill="FFFFFF"/>
          <w:lang w:val="nl-NL"/>
        </w:rPr>
        <w:t>Giai đoạn 2016-2020, cơ cấu lại còn 8 chương trình</w:t>
      </w:r>
      <w:r w:rsidR="00646A79" w:rsidRPr="00247573">
        <w:rPr>
          <w:sz w:val="28"/>
          <w:szCs w:val="28"/>
          <w:shd w:val="clear" w:color="auto" w:fill="FFFFFF"/>
          <w:lang w:val="vi-VN"/>
        </w:rPr>
        <w:t xml:space="preserve"> </w:t>
      </w:r>
      <w:r w:rsidRPr="00247573">
        <w:rPr>
          <w:sz w:val="28"/>
          <w:szCs w:val="28"/>
          <w:shd w:val="clear" w:color="auto" w:fill="FFFFFF"/>
          <w:lang w:val="nl-NL"/>
        </w:rPr>
        <w:t xml:space="preserve"> trọng điểm </w:t>
      </w:r>
      <w:r w:rsidR="00646A79" w:rsidRPr="00247573">
        <w:rPr>
          <w:sz w:val="28"/>
          <w:szCs w:val="28"/>
          <w:shd w:val="clear" w:color="auto" w:fill="FFFFFF"/>
          <w:lang w:val="vi-VN"/>
        </w:rPr>
        <w:t xml:space="preserve">cấp nhà nước </w:t>
      </w:r>
      <w:r w:rsidRPr="00247573">
        <w:rPr>
          <w:sz w:val="28"/>
          <w:szCs w:val="28"/>
          <w:shd w:val="clear" w:color="auto" w:fill="FFFFFF"/>
          <w:lang w:val="nl-NL"/>
        </w:rPr>
        <w:t xml:space="preserve">và 8 chương trình KH&amp;CN quốc gia tiếp tục hỗ trợ và tài trợ cho doanh nghiệp thực hiện các hoạt động KH&amp;CN. </w:t>
      </w:r>
      <w:r w:rsidR="00C23AFD" w:rsidRPr="00247573">
        <w:rPr>
          <w:sz w:val="28"/>
          <w:szCs w:val="28"/>
          <w:shd w:val="clear" w:color="auto" w:fill="FFFFFF"/>
          <w:lang w:val="vi-VN"/>
        </w:rPr>
        <w:t xml:space="preserve">Ngoài ra, </w:t>
      </w:r>
      <w:r w:rsidR="00246F7A" w:rsidRPr="00247573">
        <w:rPr>
          <w:sz w:val="28"/>
          <w:szCs w:val="28"/>
          <w:shd w:val="clear" w:color="auto" w:fill="FFFFFF"/>
          <w:lang w:val="vi-VN"/>
        </w:rPr>
        <w:t>Quỹ đổi mới công nghệ quốc gia với vốn điều lệ 1.000 tỷ đồng, triển khai hoạt động từ 2015 là một kênh hỗ trợ quan trọng đối với hoạt động nghiên cứu khoa học nhằm đổi mới, tiếp nhận chuyển giao công nghệ của doanh nghiệp.</w:t>
      </w:r>
    </w:p>
    <w:p w14:paraId="06B19AC2" w14:textId="77777777" w:rsidR="00CD3925" w:rsidRDefault="00AC47F6" w:rsidP="006744B8">
      <w:pPr>
        <w:ind w:firstLine="720"/>
        <w:jc w:val="both"/>
        <w:rPr>
          <w:color w:val="000000" w:themeColor="text1"/>
          <w:sz w:val="28"/>
          <w:szCs w:val="28"/>
          <w:lang w:val="nl-NL"/>
        </w:rPr>
      </w:pPr>
      <w:r>
        <w:rPr>
          <w:sz w:val="28"/>
          <w:szCs w:val="28"/>
          <w:lang w:val="vi-VN"/>
        </w:rPr>
        <w:t xml:space="preserve">Nhiệm vụ do </w:t>
      </w:r>
      <w:r w:rsidR="00CD3925" w:rsidRPr="00975E35">
        <w:rPr>
          <w:sz w:val="28"/>
          <w:szCs w:val="28"/>
          <w:lang w:val="nl-NL"/>
        </w:rPr>
        <w:t>doanh nghiệp</w:t>
      </w:r>
      <w:r w:rsidR="0027154E" w:rsidRPr="00975E35">
        <w:rPr>
          <w:sz w:val="28"/>
          <w:szCs w:val="28"/>
          <w:lang w:val="vi-VN"/>
        </w:rPr>
        <w:t xml:space="preserve"> chủ trì</w:t>
      </w:r>
      <w:r w:rsidR="00CD3925" w:rsidRPr="00975E35">
        <w:rPr>
          <w:sz w:val="28"/>
          <w:szCs w:val="28"/>
          <w:lang w:val="nl-NL"/>
        </w:rPr>
        <w:t xml:space="preserve"> thực hiện được hỗ trợ các chi phí tương tự như </w:t>
      </w:r>
      <w:r>
        <w:rPr>
          <w:sz w:val="28"/>
          <w:szCs w:val="28"/>
          <w:lang w:val="vi-VN"/>
        </w:rPr>
        <w:t xml:space="preserve">nhiệm vụ </w:t>
      </w:r>
      <w:r w:rsidR="00CD3925" w:rsidRPr="00975E35">
        <w:rPr>
          <w:sz w:val="28"/>
          <w:szCs w:val="28"/>
          <w:lang w:val="nl-NL"/>
        </w:rPr>
        <w:t xml:space="preserve">thực hiện bởi các tổ chức </w:t>
      </w:r>
      <w:r w:rsidR="0027154E" w:rsidRPr="00975E35">
        <w:rPr>
          <w:sz w:val="28"/>
          <w:szCs w:val="28"/>
          <w:lang w:val="vi-VN"/>
        </w:rPr>
        <w:t>công lập</w:t>
      </w:r>
      <w:r w:rsidR="00BD6F0E">
        <w:rPr>
          <w:sz w:val="28"/>
          <w:szCs w:val="28"/>
        </w:rPr>
        <w:t>;</w:t>
      </w:r>
      <w:r w:rsidR="00CD3925" w:rsidRPr="00975E35">
        <w:rPr>
          <w:sz w:val="28"/>
          <w:szCs w:val="28"/>
          <w:lang w:val="nl-NL"/>
        </w:rPr>
        <w:t xml:space="preserve"> </w:t>
      </w:r>
      <w:r>
        <w:rPr>
          <w:sz w:val="28"/>
          <w:szCs w:val="28"/>
          <w:lang w:val="vi-VN"/>
        </w:rPr>
        <w:t>đối với các đề tài, dự án KH&amp;CN:</w:t>
      </w:r>
      <w:r w:rsidR="00A54BA1" w:rsidRPr="00975E35">
        <w:rPr>
          <w:color w:val="000000" w:themeColor="text1"/>
          <w:sz w:val="28"/>
          <w:szCs w:val="28"/>
          <w:shd w:val="clear" w:color="auto" w:fill="FFFFFF"/>
          <w:lang w:val="nl-NL"/>
        </w:rPr>
        <w:t xml:space="preserve"> </w:t>
      </w:r>
      <w:r w:rsidR="00BD6F0E">
        <w:rPr>
          <w:color w:val="000000" w:themeColor="text1"/>
          <w:sz w:val="28"/>
          <w:szCs w:val="28"/>
          <w:shd w:val="clear" w:color="auto" w:fill="FFFFFF"/>
          <w:lang w:val="nl-NL"/>
        </w:rPr>
        <w:t>m</w:t>
      </w:r>
      <w:r w:rsidR="00A54BA1" w:rsidRPr="00975E35">
        <w:rPr>
          <w:color w:val="000000" w:themeColor="text1"/>
          <w:sz w:val="28"/>
          <w:szCs w:val="28"/>
          <w:shd w:val="clear" w:color="auto" w:fill="FFFFFF"/>
          <w:lang w:val="nl-NL"/>
        </w:rPr>
        <w:t>ức hỗ trợ tối đa lên đến 100%</w:t>
      </w:r>
      <w:r w:rsidR="00A54BA1" w:rsidRPr="00975E35">
        <w:rPr>
          <w:color w:val="000000" w:themeColor="text1"/>
          <w:sz w:val="28"/>
          <w:szCs w:val="28"/>
          <w:shd w:val="clear" w:color="auto" w:fill="FFFFFF"/>
          <w:lang w:val="vi-VN"/>
        </w:rPr>
        <w:t xml:space="preserve"> tổng kinh</w:t>
      </w:r>
      <w:bookmarkEnd w:id="9"/>
      <w:r w:rsidR="000212BA">
        <w:rPr>
          <w:color w:val="000000" w:themeColor="text1"/>
          <w:sz w:val="28"/>
          <w:szCs w:val="28"/>
          <w:shd w:val="clear" w:color="auto" w:fill="FFFFFF"/>
          <w:lang w:val="vi-VN"/>
        </w:rPr>
        <w:t xml:space="preserve"> phí</w:t>
      </w:r>
      <w:r>
        <w:rPr>
          <w:color w:val="000000" w:themeColor="text1"/>
          <w:sz w:val="28"/>
          <w:szCs w:val="28"/>
          <w:shd w:val="clear" w:color="auto" w:fill="FFFFFF"/>
          <w:lang w:val="vi-VN"/>
        </w:rPr>
        <w:t>; đ</w:t>
      </w:r>
      <w:r w:rsidR="00CD3925" w:rsidRPr="00975E35">
        <w:rPr>
          <w:color w:val="000000" w:themeColor="text1"/>
          <w:sz w:val="28"/>
          <w:szCs w:val="28"/>
          <w:lang w:val="nl-NL"/>
        </w:rPr>
        <w:t>ối với dự án sản xuất thử nghiệm</w:t>
      </w:r>
      <w:r>
        <w:rPr>
          <w:color w:val="000000" w:themeColor="text1"/>
          <w:sz w:val="28"/>
          <w:szCs w:val="28"/>
          <w:lang w:val="vi-VN"/>
        </w:rPr>
        <w:t xml:space="preserve">: mức </w:t>
      </w:r>
      <w:r w:rsidR="00CD3925" w:rsidRPr="00975E35">
        <w:rPr>
          <w:color w:val="000000" w:themeColor="text1"/>
          <w:sz w:val="28"/>
          <w:szCs w:val="28"/>
          <w:lang w:val="nl-NL"/>
        </w:rPr>
        <w:t>hỗ trợ</w:t>
      </w:r>
      <w:r w:rsidR="00A54BA1" w:rsidRPr="00975E35">
        <w:rPr>
          <w:color w:val="000000" w:themeColor="text1"/>
          <w:sz w:val="28"/>
          <w:szCs w:val="28"/>
          <w:lang w:val="nl-NL"/>
        </w:rPr>
        <w:t xml:space="preserve"> tối đa lên tới</w:t>
      </w:r>
      <w:r w:rsidR="00A54BA1" w:rsidRPr="00975E35">
        <w:rPr>
          <w:color w:val="000000" w:themeColor="text1"/>
          <w:sz w:val="28"/>
          <w:szCs w:val="28"/>
          <w:lang w:val="vi-VN"/>
        </w:rPr>
        <w:t xml:space="preserve"> </w:t>
      </w:r>
      <w:r w:rsidR="00A54BA1" w:rsidRPr="00975E35">
        <w:rPr>
          <w:color w:val="000000" w:themeColor="text1"/>
          <w:sz w:val="28"/>
          <w:szCs w:val="28"/>
          <w:lang w:val="nl-NL"/>
        </w:rPr>
        <w:t>70% tổng kinh phí</w:t>
      </w:r>
      <w:r w:rsidR="000212BA">
        <w:rPr>
          <w:color w:val="000000" w:themeColor="text1"/>
          <w:sz w:val="28"/>
          <w:szCs w:val="28"/>
          <w:lang w:val="vi-VN"/>
        </w:rPr>
        <w:t>.</w:t>
      </w:r>
      <w:r w:rsidR="00A54BA1" w:rsidRPr="00975E35">
        <w:rPr>
          <w:color w:val="000000" w:themeColor="text1"/>
          <w:sz w:val="28"/>
          <w:szCs w:val="28"/>
          <w:lang w:val="nl-NL"/>
        </w:rPr>
        <w:t xml:space="preserve">  </w:t>
      </w:r>
    </w:p>
    <w:p w14:paraId="668AC703" w14:textId="77777777" w:rsidR="00DC476B" w:rsidRPr="00975E35" w:rsidRDefault="00182E22" w:rsidP="006744B8">
      <w:pPr>
        <w:ind w:firstLine="720"/>
        <w:jc w:val="both"/>
        <w:rPr>
          <w:sz w:val="28"/>
          <w:szCs w:val="28"/>
        </w:rPr>
      </w:pPr>
      <w:r>
        <w:rPr>
          <w:color w:val="000000" w:themeColor="text1"/>
          <w:sz w:val="28"/>
          <w:szCs w:val="28"/>
          <w:lang w:val="vi-VN"/>
        </w:rPr>
        <w:t>Chính sách tài trợ kinh phí thực hiện các nhiệm vụ KH&amp;CN cho các doanh nghiệp trong thời gian qua đã đạt được nhiều kết quả đáng ghi nhận;</w:t>
      </w:r>
      <w:r w:rsidR="00E10C53">
        <w:rPr>
          <w:color w:val="000000" w:themeColor="text1"/>
          <w:sz w:val="28"/>
          <w:szCs w:val="28"/>
          <w:lang w:val="vi-VN"/>
        </w:rPr>
        <w:t xml:space="preserve"> </w:t>
      </w:r>
      <w:r>
        <w:rPr>
          <w:color w:val="000000" w:themeColor="text1"/>
          <w:sz w:val="28"/>
          <w:szCs w:val="28"/>
          <w:lang w:val="vi-VN"/>
        </w:rPr>
        <w:t xml:space="preserve">huy động nguồn lực của doanh nghiệp cùng với sự hỗ trợ của Nhà nước để giải quyết các vấn đề KH,CN của doanh nghiệp, đổi mới sản phẩm, tăng năng suất, chất lượng, gia tăng giá trị sản phẩm, hàng hóa. </w:t>
      </w:r>
      <w:proofErr w:type="spellStart"/>
      <w:r w:rsidR="00DC476B" w:rsidRPr="00975E35">
        <w:rPr>
          <w:sz w:val="28"/>
          <w:szCs w:val="28"/>
        </w:rPr>
        <w:t>Một</w:t>
      </w:r>
      <w:proofErr w:type="spellEnd"/>
      <w:r w:rsidR="00DC476B" w:rsidRPr="00975E35">
        <w:rPr>
          <w:sz w:val="28"/>
          <w:szCs w:val="28"/>
        </w:rPr>
        <w:t xml:space="preserve"> </w:t>
      </w:r>
      <w:proofErr w:type="spellStart"/>
      <w:r w:rsidR="00DC476B" w:rsidRPr="00975E35">
        <w:rPr>
          <w:sz w:val="28"/>
          <w:szCs w:val="28"/>
        </w:rPr>
        <w:t>số</w:t>
      </w:r>
      <w:proofErr w:type="spellEnd"/>
      <w:r w:rsidR="00DC476B" w:rsidRPr="00975E35">
        <w:rPr>
          <w:sz w:val="28"/>
          <w:szCs w:val="28"/>
        </w:rPr>
        <w:t xml:space="preserve"> </w:t>
      </w:r>
      <w:proofErr w:type="spellStart"/>
      <w:r w:rsidR="00DC476B" w:rsidRPr="00975E35">
        <w:rPr>
          <w:sz w:val="28"/>
          <w:szCs w:val="28"/>
        </w:rPr>
        <w:t>kết</w:t>
      </w:r>
      <w:proofErr w:type="spellEnd"/>
      <w:r w:rsidR="00DC476B" w:rsidRPr="00975E35">
        <w:rPr>
          <w:sz w:val="28"/>
          <w:szCs w:val="28"/>
        </w:rPr>
        <w:t xml:space="preserve"> </w:t>
      </w:r>
      <w:proofErr w:type="spellStart"/>
      <w:r w:rsidR="00DC476B" w:rsidRPr="00975E35">
        <w:rPr>
          <w:sz w:val="28"/>
          <w:szCs w:val="28"/>
        </w:rPr>
        <w:t>quả</w:t>
      </w:r>
      <w:proofErr w:type="spellEnd"/>
      <w:r w:rsidR="00DC476B" w:rsidRPr="00975E35">
        <w:rPr>
          <w:sz w:val="28"/>
          <w:szCs w:val="28"/>
        </w:rPr>
        <w:t xml:space="preserve"> </w:t>
      </w:r>
      <w:proofErr w:type="spellStart"/>
      <w:r w:rsidR="00DC476B" w:rsidRPr="00975E35">
        <w:rPr>
          <w:sz w:val="28"/>
          <w:szCs w:val="28"/>
        </w:rPr>
        <w:t>hỗ</w:t>
      </w:r>
      <w:proofErr w:type="spellEnd"/>
      <w:r w:rsidR="00DC476B" w:rsidRPr="00975E35">
        <w:rPr>
          <w:sz w:val="28"/>
          <w:szCs w:val="28"/>
        </w:rPr>
        <w:t xml:space="preserve"> </w:t>
      </w:r>
      <w:proofErr w:type="spellStart"/>
      <w:r w:rsidR="00DC476B" w:rsidRPr="00975E35">
        <w:rPr>
          <w:sz w:val="28"/>
          <w:szCs w:val="28"/>
        </w:rPr>
        <w:t>trợ</w:t>
      </w:r>
      <w:proofErr w:type="spellEnd"/>
      <w:r w:rsidR="00DC476B" w:rsidRPr="00975E35">
        <w:rPr>
          <w:sz w:val="28"/>
          <w:szCs w:val="28"/>
        </w:rPr>
        <w:t xml:space="preserve"> </w:t>
      </w:r>
      <w:proofErr w:type="spellStart"/>
      <w:r w:rsidR="00DC476B" w:rsidRPr="00975E35">
        <w:rPr>
          <w:sz w:val="28"/>
          <w:szCs w:val="28"/>
        </w:rPr>
        <w:t>doanh</w:t>
      </w:r>
      <w:proofErr w:type="spellEnd"/>
      <w:r w:rsidR="00DC476B" w:rsidRPr="00975E35">
        <w:rPr>
          <w:sz w:val="28"/>
          <w:szCs w:val="28"/>
        </w:rPr>
        <w:t xml:space="preserve"> </w:t>
      </w:r>
      <w:proofErr w:type="spellStart"/>
      <w:r w:rsidR="00DC476B" w:rsidRPr="00975E35">
        <w:rPr>
          <w:sz w:val="28"/>
          <w:szCs w:val="28"/>
        </w:rPr>
        <w:t>nghiệp</w:t>
      </w:r>
      <w:proofErr w:type="spellEnd"/>
      <w:r w:rsidR="00DC476B" w:rsidRPr="00975E35">
        <w:rPr>
          <w:sz w:val="28"/>
          <w:szCs w:val="28"/>
        </w:rPr>
        <w:t xml:space="preserve"> </w:t>
      </w:r>
      <w:proofErr w:type="spellStart"/>
      <w:r w:rsidR="00DC476B" w:rsidRPr="00975E35">
        <w:rPr>
          <w:sz w:val="28"/>
          <w:szCs w:val="28"/>
        </w:rPr>
        <w:t>nghiên</w:t>
      </w:r>
      <w:proofErr w:type="spellEnd"/>
      <w:r w:rsidR="00DC476B" w:rsidRPr="00975E35">
        <w:rPr>
          <w:sz w:val="28"/>
          <w:szCs w:val="28"/>
        </w:rPr>
        <w:t xml:space="preserve"> </w:t>
      </w:r>
      <w:proofErr w:type="spellStart"/>
      <w:r w:rsidR="00DC476B" w:rsidRPr="00975E35">
        <w:rPr>
          <w:sz w:val="28"/>
          <w:szCs w:val="28"/>
        </w:rPr>
        <w:t>cứu</w:t>
      </w:r>
      <w:proofErr w:type="spellEnd"/>
      <w:r w:rsidR="00DC476B" w:rsidRPr="00975E35">
        <w:rPr>
          <w:sz w:val="28"/>
          <w:szCs w:val="28"/>
        </w:rPr>
        <w:t xml:space="preserve"> khoa </w:t>
      </w:r>
      <w:proofErr w:type="spellStart"/>
      <w:r w:rsidR="00DC476B" w:rsidRPr="00975E35">
        <w:rPr>
          <w:sz w:val="28"/>
          <w:szCs w:val="28"/>
        </w:rPr>
        <w:t>học</w:t>
      </w:r>
      <w:proofErr w:type="spellEnd"/>
      <w:r w:rsidR="00DC476B" w:rsidRPr="00975E35">
        <w:rPr>
          <w:sz w:val="28"/>
          <w:szCs w:val="28"/>
        </w:rPr>
        <w:t xml:space="preserve"> </w:t>
      </w:r>
      <w:proofErr w:type="spellStart"/>
      <w:r w:rsidR="00DC476B" w:rsidRPr="00975E35">
        <w:rPr>
          <w:sz w:val="28"/>
          <w:szCs w:val="28"/>
        </w:rPr>
        <w:t>và</w:t>
      </w:r>
      <w:proofErr w:type="spellEnd"/>
      <w:r w:rsidR="00DC476B" w:rsidRPr="00975E35">
        <w:rPr>
          <w:sz w:val="28"/>
          <w:szCs w:val="28"/>
        </w:rPr>
        <w:t xml:space="preserve"> </w:t>
      </w:r>
      <w:proofErr w:type="spellStart"/>
      <w:r w:rsidR="00DC476B" w:rsidRPr="00975E35">
        <w:rPr>
          <w:sz w:val="28"/>
          <w:szCs w:val="28"/>
        </w:rPr>
        <w:t>phát</w:t>
      </w:r>
      <w:proofErr w:type="spellEnd"/>
      <w:r w:rsidR="00DC476B" w:rsidRPr="00975E35">
        <w:rPr>
          <w:sz w:val="28"/>
          <w:szCs w:val="28"/>
        </w:rPr>
        <w:t xml:space="preserve"> </w:t>
      </w:r>
      <w:proofErr w:type="spellStart"/>
      <w:r w:rsidR="00DC476B" w:rsidRPr="00975E35">
        <w:rPr>
          <w:sz w:val="28"/>
          <w:szCs w:val="28"/>
        </w:rPr>
        <w:t>triển</w:t>
      </w:r>
      <w:proofErr w:type="spellEnd"/>
      <w:r w:rsidR="00DC476B" w:rsidRPr="00975E35">
        <w:rPr>
          <w:sz w:val="28"/>
          <w:szCs w:val="28"/>
        </w:rPr>
        <w:t xml:space="preserve"> </w:t>
      </w:r>
      <w:proofErr w:type="spellStart"/>
      <w:r w:rsidR="00DC476B" w:rsidRPr="00975E35">
        <w:rPr>
          <w:sz w:val="28"/>
          <w:szCs w:val="28"/>
        </w:rPr>
        <w:t>công</w:t>
      </w:r>
      <w:proofErr w:type="spellEnd"/>
      <w:r w:rsidR="00DC476B" w:rsidRPr="00975E35">
        <w:rPr>
          <w:sz w:val="28"/>
          <w:szCs w:val="28"/>
        </w:rPr>
        <w:t xml:space="preserve"> </w:t>
      </w:r>
      <w:proofErr w:type="spellStart"/>
      <w:r w:rsidR="00DC476B" w:rsidRPr="00975E35">
        <w:rPr>
          <w:sz w:val="28"/>
          <w:szCs w:val="28"/>
        </w:rPr>
        <w:t>nghệ</w:t>
      </w:r>
      <w:proofErr w:type="spellEnd"/>
      <w:r w:rsidR="00DC476B" w:rsidRPr="00975E35">
        <w:rPr>
          <w:sz w:val="28"/>
          <w:szCs w:val="28"/>
        </w:rPr>
        <w:t xml:space="preserve"> </w:t>
      </w:r>
      <w:proofErr w:type="spellStart"/>
      <w:r w:rsidR="00DC476B" w:rsidRPr="00975E35">
        <w:rPr>
          <w:sz w:val="28"/>
          <w:szCs w:val="28"/>
        </w:rPr>
        <w:t>điển</w:t>
      </w:r>
      <w:proofErr w:type="spellEnd"/>
      <w:r w:rsidR="00DC476B" w:rsidRPr="00975E35">
        <w:rPr>
          <w:sz w:val="28"/>
          <w:szCs w:val="28"/>
        </w:rPr>
        <w:t xml:space="preserve"> </w:t>
      </w:r>
      <w:proofErr w:type="spellStart"/>
      <w:r w:rsidR="00DC476B" w:rsidRPr="00975E35">
        <w:rPr>
          <w:sz w:val="28"/>
          <w:szCs w:val="28"/>
        </w:rPr>
        <w:t>hình</w:t>
      </w:r>
      <w:proofErr w:type="spellEnd"/>
      <w:r w:rsidR="00DC476B" w:rsidRPr="00975E35">
        <w:rPr>
          <w:sz w:val="28"/>
          <w:szCs w:val="28"/>
        </w:rPr>
        <w:t xml:space="preserve"> </w:t>
      </w:r>
      <w:proofErr w:type="spellStart"/>
      <w:r w:rsidR="00DC476B" w:rsidRPr="00975E35">
        <w:rPr>
          <w:sz w:val="28"/>
          <w:szCs w:val="28"/>
        </w:rPr>
        <w:t>trong</w:t>
      </w:r>
      <w:proofErr w:type="spellEnd"/>
      <w:r w:rsidR="00DC476B" w:rsidRPr="00975E35">
        <w:rPr>
          <w:sz w:val="28"/>
          <w:szCs w:val="28"/>
        </w:rPr>
        <w:t xml:space="preserve"> </w:t>
      </w:r>
      <w:proofErr w:type="spellStart"/>
      <w:r w:rsidR="00DC476B" w:rsidRPr="00975E35">
        <w:rPr>
          <w:sz w:val="28"/>
          <w:szCs w:val="28"/>
        </w:rPr>
        <w:t>thời</w:t>
      </w:r>
      <w:proofErr w:type="spellEnd"/>
      <w:r w:rsidR="00DC476B" w:rsidRPr="00975E35">
        <w:rPr>
          <w:sz w:val="28"/>
          <w:szCs w:val="28"/>
        </w:rPr>
        <w:t xml:space="preserve"> </w:t>
      </w:r>
      <w:proofErr w:type="spellStart"/>
      <w:r w:rsidR="00DC476B" w:rsidRPr="00975E35">
        <w:rPr>
          <w:sz w:val="28"/>
          <w:szCs w:val="28"/>
        </w:rPr>
        <w:t>gian</w:t>
      </w:r>
      <w:proofErr w:type="spellEnd"/>
      <w:r w:rsidR="00DC476B" w:rsidRPr="00975E35">
        <w:rPr>
          <w:sz w:val="28"/>
          <w:szCs w:val="28"/>
        </w:rPr>
        <w:t xml:space="preserve"> qua </w:t>
      </w:r>
      <w:proofErr w:type="spellStart"/>
      <w:r w:rsidR="00DC476B" w:rsidRPr="00975E35">
        <w:rPr>
          <w:sz w:val="28"/>
          <w:szCs w:val="28"/>
        </w:rPr>
        <w:t>như</w:t>
      </w:r>
      <w:proofErr w:type="spellEnd"/>
      <w:r w:rsidR="00DC476B" w:rsidRPr="00975E35">
        <w:rPr>
          <w:sz w:val="28"/>
          <w:szCs w:val="28"/>
        </w:rPr>
        <w:t xml:space="preserve"> </w:t>
      </w:r>
      <w:proofErr w:type="spellStart"/>
      <w:r w:rsidR="00DC476B" w:rsidRPr="00975E35">
        <w:rPr>
          <w:sz w:val="28"/>
          <w:szCs w:val="28"/>
        </w:rPr>
        <w:t>sau</w:t>
      </w:r>
      <w:proofErr w:type="spellEnd"/>
      <w:r w:rsidR="00DC476B" w:rsidRPr="00975E35">
        <w:rPr>
          <w:sz w:val="28"/>
          <w:szCs w:val="28"/>
        </w:rPr>
        <w:t>:</w:t>
      </w:r>
    </w:p>
    <w:p w14:paraId="7501A351" w14:textId="77777777" w:rsidR="00DC476B" w:rsidRPr="00975E35" w:rsidRDefault="00DC476B" w:rsidP="006744B8">
      <w:pPr>
        <w:ind w:firstLine="720"/>
        <w:jc w:val="both"/>
        <w:rPr>
          <w:iCs/>
          <w:sz w:val="28"/>
          <w:szCs w:val="28"/>
          <w:lang w:val="it-IT"/>
        </w:rPr>
      </w:pPr>
      <w:r w:rsidRPr="00975E35">
        <w:rPr>
          <w:sz w:val="28"/>
          <w:szCs w:val="28"/>
        </w:rPr>
        <w:lastRenderedPageBreak/>
        <w:t xml:space="preserve">-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Cổ</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Dược</w:t>
      </w:r>
      <w:proofErr w:type="spellEnd"/>
      <w:r w:rsidRPr="00975E35">
        <w:rPr>
          <w:sz w:val="28"/>
          <w:szCs w:val="28"/>
        </w:rPr>
        <w:t xml:space="preserve"> </w:t>
      </w:r>
      <w:proofErr w:type="spellStart"/>
      <w:r w:rsidRPr="00975E35">
        <w:rPr>
          <w:sz w:val="28"/>
          <w:szCs w:val="28"/>
        </w:rPr>
        <w:t>Danapha</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i/>
          <w:iCs/>
          <w:sz w:val="28"/>
          <w:szCs w:val="28"/>
        </w:rPr>
        <w:t>Nghiên</w:t>
      </w:r>
      <w:proofErr w:type="spellEnd"/>
      <w:r w:rsidRPr="00975E35">
        <w:rPr>
          <w:i/>
          <w:iCs/>
          <w:sz w:val="28"/>
          <w:szCs w:val="28"/>
        </w:rPr>
        <w:t xml:space="preserve"> </w:t>
      </w:r>
      <w:proofErr w:type="spellStart"/>
      <w:r w:rsidRPr="00975E35">
        <w:rPr>
          <w:i/>
          <w:iCs/>
          <w:sz w:val="28"/>
          <w:szCs w:val="28"/>
        </w:rPr>
        <w:t>cứu</w:t>
      </w:r>
      <w:proofErr w:type="spellEnd"/>
      <w:r w:rsidRPr="00975E35">
        <w:rPr>
          <w:i/>
          <w:iCs/>
          <w:sz w:val="28"/>
          <w:szCs w:val="28"/>
        </w:rPr>
        <w:t xml:space="preserve">, </w:t>
      </w:r>
      <w:proofErr w:type="spellStart"/>
      <w:r w:rsidRPr="00975E35">
        <w:rPr>
          <w:i/>
          <w:iCs/>
          <w:sz w:val="28"/>
          <w:szCs w:val="28"/>
        </w:rPr>
        <w:t>ứng</w:t>
      </w:r>
      <w:proofErr w:type="spellEnd"/>
      <w:r w:rsidRPr="00975E35">
        <w:rPr>
          <w:i/>
          <w:iCs/>
          <w:sz w:val="28"/>
          <w:szCs w:val="28"/>
        </w:rPr>
        <w:t xml:space="preserve"> </w:t>
      </w:r>
      <w:proofErr w:type="spellStart"/>
      <w:r w:rsidRPr="00975E35">
        <w:rPr>
          <w:i/>
          <w:iCs/>
          <w:sz w:val="28"/>
          <w:szCs w:val="28"/>
        </w:rPr>
        <w:t>dụng</w:t>
      </w:r>
      <w:proofErr w:type="spellEnd"/>
      <w:r w:rsidRPr="00975E35">
        <w:rPr>
          <w:i/>
          <w:iCs/>
          <w:sz w:val="28"/>
          <w:szCs w:val="28"/>
        </w:rPr>
        <w:t xml:space="preserve"> </w:t>
      </w:r>
      <w:proofErr w:type="spellStart"/>
      <w:r w:rsidRPr="00975E35">
        <w:rPr>
          <w:i/>
          <w:iCs/>
          <w:sz w:val="28"/>
          <w:szCs w:val="28"/>
        </w:rPr>
        <w:t>và</w:t>
      </w:r>
      <w:proofErr w:type="spellEnd"/>
      <w:r w:rsidRPr="00975E35">
        <w:rPr>
          <w:i/>
          <w:iCs/>
          <w:sz w:val="28"/>
          <w:szCs w:val="28"/>
        </w:rPr>
        <w:t xml:space="preserve"> </w:t>
      </w:r>
      <w:proofErr w:type="spellStart"/>
      <w:r w:rsidRPr="00975E35">
        <w:rPr>
          <w:i/>
          <w:iCs/>
          <w:sz w:val="28"/>
          <w:szCs w:val="28"/>
        </w:rPr>
        <w:t>đổi</w:t>
      </w:r>
      <w:proofErr w:type="spellEnd"/>
      <w:r w:rsidRPr="00975E35">
        <w:rPr>
          <w:i/>
          <w:iCs/>
          <w:sz w:val="28"/>
          <w:szCs w:val="28"/>
        </w:rPr>
        <w:t xml:space="preserve"> </w:t>
      </w:r>
      <w:proofErr w:type="spellStart"/>
      <w:r w:rsidRPr="00975E35">
        <w:rPr>
          <w:i/>
          <w:iCs/>
          <w:sz w:val="28"/>
          <w:szCs w:val="28"/>
        </w:rPr>
        <w:t>mới</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tự</w:t>
      </w:r>
      <w:proofErr w:type="spellEnd"/>
      <w:r w:rsidRPr="00975E35">
        <w:rPr>
          <w:i/>
          <w:iCs/>
          <w:sz w:val="28"/>
          <w:szCs w:val="28"/>
        </w:rPr>
        <w:t xml:space="preserve"> </w:t>
      </w:r>
      <w:proofErr w:type="spellStart"/>
      <w:r w:rsidRPr="00975E35">
        <w:rPr>
          <w:i/>
          <w:iCs/>
          <w:sz w:val="28"/>
          <w:szCs w:val="28"/>
        </w:rPr>
        <w:t>động</w:t>
      </w:r>
      <w:proofErr w:type="spellEnd"/>
      <w:r w:rsidRPr="00975E35">
        <w:rPr>
          <w:i/>
          <w:iCs/>
          <w:sz w:val="28"/>
          <w:szCs w:val="28"/>
        </w:rPr>
        <w:t xml:space="preserve"> </w:t>
      </w:r>
      <w:proofErr w:type="spellStart"/>
      <w:r w:rsidRPr="00975E35">
        <w:rPr>
          <w:i/>
          <w:iCs/>
          <w:sz w:val="28"/>
          <w:szCs w:val="28"/>
        </w:rPr>
        <w:t>hóa</w:t>
      </w:r>
      <w:proofErr w:type="spellEnd"/>
      <w:r w:rsidRPr="00975E35">
        <w:rPr>
          <w:i/>
          <w:iCs/>
          <w:sz w:val="28"/>
          <w:szCs w:val="28"/>
        </w:rPr>
        <w:t xml:space="preserve"> </w:t>
      </w:r>
      <w:proofErr w:type="spellStart"/>
      <w:r w:rsidRPr="00975E35">
        <w:rPr>
          <w:i/>
          <w:iCs/>
          <w:sz w:val="28"/>
          <w:szCs w:val="28"/>
        </w:rPr>
        <w:t>quá</w:t>
      </w:r>
      <w:proofErr w:type="spellEnd"/>
      <w:r w:rsidRPr="00975E35">
        <w:rPr>
          <w:i/>
          <w:iCs/>
          <w:sz w:val="28"/>
          <w:szCs w:val="28"/>
        </w:rPr>
        <w:t xml:space="preserve"> </w:t>
      </w:r>
      <w:proofErr w:type="spellStart"/>
      <w:r w:rsidRPr="00975E35">
        <w:rPr>
          <w:i/>
          <w:iCs/>
          <w:sz w:val="28"/>
          <w:szCs w:val="28"/>
        </w:rPr>
        <w:t>trình</w:t>
      </w:r>
      <w:proofErr w:type="spellEnd"/>
      <w:r w:rsidRPr="00975E35">
        <w:rPr>
          <w:i/>
          <w:iCs/>
          <w:sz w:val="28"/>
          <w:szCs w:val="28"/>
        </w:rPr>
        <w:t xml:space="preserve"> </w:t>
      </w:r>
      <w:proofErr w:type="spellStart"/>
      <w:r w:rsidRPr="00975E35">
        <w:rPr>
          <w:i/>
          <w:iCs/>
          <w:sz w:val="28"/>
          <w:szCs w:val="28"/>
        </w:rPr>
        <w:t>sản</w:t>
      </w:r>
      <w:proofErr w:type="spellEnd"/>
      <w:r w:rsidRPr="00975E35">
        <w:rPr>
          <w:i/>
          <w:iCs/>
          <w:sz w:val="28"/>
          <w:szCs w:val="28"/>
        </w:rPr>
        <w:t xml:space="preserve"> </w:t>
      </w:r>
      <w:proofErr w:type="spellStart"/>
      <w:r w:rsidRPr="00975E35">
        <w:rPr>
          <w:i/>
          <w:iCs/>
          <w:sz w:val="28"/>
          <w:szCs w:val="28"/>
        </w:rPr>
        <w:t>xuất</w:t>
      </w:r>
      <w:proofErr w:type="spellEnd"/>
      <w:r w:rsidRPr="00975E35">
        <w:rPr>
          <w:i/>
          <w:iCs/>
          <w:sz w:val="28"/>
          <w:szCs w:val="28"/>
        </w:rPr>
        <w:t xml:space="preserve"> </w:t>
      </w:r>
      <w:proofErr w:type="spellStart"/>
      <w:r w:rsidRPr="00975E35">
        <w:rPr>
          <w:i/>
          <w:iCs/>
          <w:sz w:val="28"/>
          <w:szCs w:val="28"/>
        </w:rPr>
        <w:t>một</w:t>
      </w:r>
      <w:proofErr w:type="spellEnd"/>
      <w:r w:rsidRPr="00975E35">
        <w:rPr>
          <w:i/>
          <w:iCs/>
          <w:sz w:val="28"/>
          <w:szCs w:val="28"/>
        </w:rPr>
        <w:t xml:space="preserve"> </w:t>
      </w:r>
      <w:proofErr w:type="spellStart"/>
      <w:r w:rsidRPr="00975E35">
        <w:rPr>
          <w:i/>
          <w:iCs/>
          <w:sz w:val="28"/>
          <w:szCs w:val="28"/>
        </w:rPr>
        <w:t>số</w:t>
      </w:r>
      <w:proofErr w:type="spellEnd"/>
      <w:r w:rsidRPr="00975E35">
        <w:rPr>
          <w:i/>
          <w:iCs/>
          <w:sz w:val="28"/>
          <w:szCs w:val="28"/>
        </w:rPr>
        <w:t xml:space="preserve"> </w:t>
      </w:r>
      <w:proofErr w:type="spellStart"/>
      <w:r w:rsidRPr="00975E35">
        <w:rPr>
          <w:i/>
          <w:iCs/>
          <w:sz w:val="28"/>
          <w:szCs w:val="28"/>
        </w:rPr>
        <w:t>thuốc</w:t>
      </w:r>
      <w:proofErr w:type="spellEnd"/>
      <w:r w:rsidRPr="00975E35">
        <w:rPr>
          <w:i/>
          <w:iCs/>
          <w:sz w:val="28"/>
          <w:szCs w:val="28"/>
        </w:rPr>
        <w:t xml:space="preserve"> </w:t>
      </w:r>
      <w:proofErr w:type="spellStart"/>
      <w:r w:rsidRPr="00975E35">
        <w:rPr>
          <w:i/>
          <w:iCs/>
          <w:sz w:val="28"/>
          <w:szCs w:val="28"/>
        </w:rPr>
        <w:t>viên</w:t>
      </w:r>
      <w:proofErr w:type="spellEnd"/>
      <w:r w:rsidRPr="00975E35">
        <w:rPr>
          <w:i/>
          <w:iCs/>
          <w:sz w:val="28"/>
          <w:szCs w:val="28"/>
        </w:rPr>
        <w:t xml:space="preserve"> </w:t>
      </w:r>
      <w:proofErr w:type="spellStart"/>
      <w:r w:rsidRPr="00975E35">
        <w:rPr>
          <w:i/>
          <w:iCs/>
          <w:sz w:val="28"/>
          <w:szCs w:val="28"/>
        </w:rPr>
        <w:t>thuộc</w:t>
      </w:r>
      <w:proofErr w:type="spellEnd"/>
      <w:r w:rsidRPr="00975E35">
        <w:rPr>
          <w:i/>
          <w:iCs/>
          <w:sz w:val="28"/>
          <w:szCs w:val="28"/>
        </w:rPr>
        <w:t xml:space="preserve"> </w:t>
      </w:r>
      <w:proofErr w:type="spellStart"/>
      <w:r w:rsidRPr="00975E35">
        <w:rPr>
          <w:i/>
          <w:iCs/>
          <w:sz w:val="28"/>
          <w:szCs w:val="28"/>
        </w:rPr>
        <w:t>nhóm</w:t>
      </w:r>
      <w:proofErr w:type="spellEnd"/>
      <w:r w:rsidRPr="00975E35">
        <w:rPr>
          <w:i/>
          <w:iCs/>
          <w:sz w:val="28"/>
          <w:szCs w:val="28"/>
        </w:rPr>
        <w:t xml:space="preserve"> </w:t>
      </w:r>
      <w:proofErr w:type="spellStart"/>
      <w:r w:rsidRPr="00975E35">
        <w:rPr>
          <w:i/>
          <w:iCs/>
          <w:sz w:val="28"/>
          <w:szCs w:val="28"/>
        </w:rPr>
        <w:t>tim</w:t>
      </w:r>
      <w:proofErr w:type="spellEnd"/>
      <w:r w:rsidRPr="00975E35">
        <w:rPr>
          <w:i/>
          <w:iCs/>
          <w:sz w:val="28"/>
          <w:szCs w:val="28"/>
        </w:rPr>
        <w:t xml:space="preserve"> </w:t>
      </w:r>
      <w:proofErr w:type="spellStart"/>
      <w:r w:rsidRPr="00975E35">
        <w:rPr>
          <w:i/>
          <w:iCs/>
          <w:sz w:val="28"/>
          <w:szCs w:val="28"/>
        </w:rPr>
        <w:t>mạch</w:t>
      </w:r>
      <w:proofErr w:type="spellEnd"/>
      <w:r w:rsidRPr="00975E35">
        <w:rPr>
          <w:i/>
          <w:iCs/>
          <w:sz w:val="28"/>
          <w:szCs w:val="28"/>
        </w:rPr>
        <w:t xml:space="preserve">, </w:t>
      </w:r>
      <w:proofErr w:type="spellStart"/>
      <w:r w:rsidRPr="00975E35">
        <w:rPr>
          <w:i/>
          <w:iCs/>
          <w:sz w:val="28"/>
          <w:szCs w:val="28"/>
        </w:rPr>
        <w:t>tiểu</w:t>
      </w:r>
      <w:proofErr w:type="spellEnd"/>
      <w:r w:rsidRPr="00975E35">
        <w:rPr>
          <w:i/>
          <w:iCs/>
          <w:sz w:val="28"/>
          <w:szCs w:val="28"/>
        </w:rPr>
        <w:t xml:space="preserve"> </w:t>
      </w:r>
      <w:proofErr w:type="spellStart"/>
      <w:r w:rsidRPr="00975E35">
        <w:rPr>
          <w:i/>
          <w:iCs/>
          <w:sz w:val="28"/>
          <w:szCs w:val="28"/>
        </w:rPr>
        <w:t>đường</w:t>
      </w:r>
      <w:proofErr w:type="spellEnd"/>
      <w:r w:rsidRPr="00975E35">
        <w:rPr>
          <w:i/>
          <w:iCs/>
          <w:sz w:val="28"/>
          <w:szCs w:val="28"/>
        </w:rPr>
        <w:t xml:space="preserve"> </w:t>
      </w:r>
      <w:proofErr w:type="spellStart"/>
      <w:r w:rsidRPr="00975E35">
        <w:rPr>
          <w:i/>
          <w:iCs/>
          <w:sz w:val="28"/>
          <w:szCs w:val="28"/>
        </w:rPr>
        <w:t>và</w:t>
      </w:r>
      <w:proofErr w:type="spellEnd"/>
      <w:r w:rsidRPr="00975E35">
        <w:rPr>
          <w:i/>
          <w:iCs/>
          <w:sz w:val="28"/>
          <w:szCs w:val="28"/>
        </w:rPr>
        <w:t xml:space="preserve"> </w:t>
      </w:r>
      <w:proofErr w:type="spellStart"/>
      <w:r w:rsidRPr="00975E35">
        <w:rPr>
          <w:i/>
          <w:iCs/>
          <w:sz w:val="28"/>
          <w:szCs w:val="28"/>
        </w:rPr>
        <w:t>chống</w:t>
      </w:r>
      <w:proofErr w:type="spellEnd"/>
      <w:r w:rsidRPr="00975E35">
        <w:rPr>
          <w:i/>
          <w:iCs/>
          <w:sz w:val="28"/>
          <w:szCs w:val="28"/>
        </w:rPr>
        <w:t xml:space="preserve"> </w:t>
      </w:r>
      <w:proofErr w:type="spellStart"/>
      <w:r w:rsidRPr="00975E35">
        <w:rPr>
          <w:i/>
          <w:iCs/>
          <w:sz w:val="28"/>
          <w:szCs w:val="28"/>
        </w:rPr>
        <w:t>thải</w:t>
      </w:r>
      <w:proofErr w:type="spellEnd"/>
      <w:r w:rsidRPr="00975E35">
        <w:rPr>
          <w:i/>
          <w:iCs/>
          <w:sz w:val="28"/>
          <w:szCs w:val="28"/>
        </w:rPr>
        <w:t xml:space="preserve"> </w:t>
      </w:r>
      <w:proofErr w:type="spellStart"/>
      <w:r w:rsidRPr="00975E35">
        <w:rPr>
          <w:i/>
          <w:iCs/>
          <w:sz w:val="28"/>
          <w:szCs w:val="28"/>
        </w:rPr>
        <w:t>ghép</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tổng</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phí</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150 </w:t>
      </w:r>
      <w:proofErr w:type="spellStart"/>
      <w:r w:rsidRPr="00975E35">
        <w:rPr>
          <w:sz w:val="28"/>
          <w:szCs w:val="28"/>
        </w:rPr>
        <w:t>tỷ</w:t>
      </w:r>
      <w:proofErr w:type="spellEnd"/>
      <w:r w:rsidR="00BA515A" w:rsidRPr="00975E35">
        <w:rPr>
          <w:sz w:val="28"/>
          <w:szCs w:val="28"/>
        </w:rPr>
        <w:t xml:space="preserve"> </w:t>
      </w:r>
      <w:proofErr w:type="spellStart"/>
      <w:r w:rsidR="00BA515A" w:rsidRPr="00975E35">
        <w:rPr>
          <w:sz w:val="28"/>
          <w:szCs w:val="28"/>
        </w:rPr>
        <w:t>đồng</w:t>
      </w:r>
      <w:proofErr w:type="spellEnd"/>
      <w:r w:rsidR="00BA515A" w:rsidRPr="00975E35">
        <w:rPr>
          <w:sz w:val="28"/>
          <w:szCs w:val="28"/>
        </w:rPr>
        <w:t xml:space="preserve"> </w:t>
      </w:r>
      <w:r w:rsidRPr="00975E35">
        <w:rPr>
          <w:sz w:val="28"/>
          <w:szCs w:val="28"/>
        </w:rPr>
        <w:t xml:space="preserve"> (</w:t>
      </w:r>
      <w:proofErr w:type="spellStart"/>
      <w:r w:rsidRPr="00975E35">
        <w:rPr>
          <w:sz w:val="28"/>
          <w:szCs w:val="28"/>
        </w:rPr>
        <w:t>nguồn</w:t>
      </w:r>
      <w:proofErr w:type="spellEnd"/>
      <w:r w:rsidRPr="00975E35">
        <w:rPr>
          <w:sz w:val="28"/>
          <w:szCs w:val="28"/>
        </w:rPr>
        <w:t xml:space="preserve"> NSNN </w:t>
      </w:r>
      <w:proofErr w:type="spellStart"/>
      <w:r w:rsidRPr="00975E35">
        <w:rPr>
          <w:sz w:val="28"/>
          <w:szCs w:val="28"/>
        </w:rPr>
        <w:t>là</w:t>
      </w:r>
      <w:proofErr w:type="spellEnd"/>
      <w:r w:rsidRPr="00975E35">
        <w:rPr>
          <w:sz w:val="28"/>
          <w:szCs w:val="28"/>
        </w:rPr>
        <w:t xml:space="preserve"> 21,8 </w:t>
      </w:r>
      <w:proofErr w:type="spellStart"/>
      <w:r w:rsidRPr="00975E35">
        <w:rPr>
          <w:sz w:val="28"/>
          <w:szCs w:val="28"/>
        </w:rPr>
        <w:t>tỷ</w:t>
      </w:r>
      <w:proofErr w:type="spellEnd"/>
      <w:r w:rsidR="00BA515A" w:rsidRPr="00975E35">
        <w:rPr>
          <w:sz w:val="28"/>
          <w:szCs w:val="28"/>
        </w:rPr>
        <w:t xml:space="preserve"> </w:t>
      </w:r>
      <w:proofErr w:type="spellStart"/>
      <w:r w:rsidR="00BA515A" w:rsidRPr="00975E35">
        <w:rPr>
          <w:sz w:val="28"/>
          <w:szCs w:val="28"/>
        </w:rPr>
        <w:t>đồng</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phí</w:t>
      </w:r>
      <w:proofErr w:type="spellEnd"/>
      <w:r w:rsidRPr="00975E35">
        <w:rPr>
          <w:sz w:val="28"/>
          <w:szCs w:val="28"/>
        </w:rPr>
        <w:t xml:space="preserve"> do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128,2 </w:t>
      </w:r>
      <w:proofErr w:type="spellStart"/>
      <w:r w:rsidRPr="00975E35">
        <w:rPr>
          <w:sz w:val="28"/>
          <w:szCs w:val="28"/>
        </w:rPr>
        <w:t>tỷ</w:t>
      </w:r>
      <w:proofErr w:type="spellEnd"/>
      <w:r w:rsidRPr="00975E35">
        <w:rPr>
          <w:sz w:val="28"/>
          <w:szCs w:val="28"/>
        </w:rPr>
        <w:t xml:space="preserve"> </w:t>
      </w:r>
      <w:proofErr w:type="spellStart"/>
      <w:r w:rsidR="00BA515A" w:rsidRPr="00975E35">
        <w:rPr>
          <w:sz w:val="28"/>
          <w:szCs w:val="28"/>
        </w:rPr>
        <w:t>đồng</w:t>
      </w:r>
      <w:proofErr w:type="spellEnd"/>
      <w:r w:rsidRPr="00975E35">
        <w:rPr>
          <w:sz w:val="28"/>
          <w:szCs w:val="28"/>
        </w:rPr>
        <w:t xml:space="preserve">) </w:t>
      </w:r>
      <w:proofErr w:type="spellStart"/>
      <w:r w:rsidRPr="00975E35">
        <w:rPr>
          <w:sz w:val="28"/>
          <w:szCs w:val="28"/>
        </w:rPr>
        <w:t>với</w:t>
      </w:r>
      <w:proofErr w:type="spellEnd"/>
      <w:r w:rsidRPr="00975E35">
        <w:rPr>
          <w:sz w:val="28"/>
          <w:szCs w:val="28"/>
          <w:lang w:val="de-DE"/>
        </w:rPr>
        <w:t xml:space="preserve"> mục tiêu làm chủ được công nghệ tự động hóa quá trình sản xuất thuốc</w:t>
      </w:r>
      <w:r w:rsidRPr="00975E35">
        <w:rPr>
          <w:sz w:val="28"/>
          <w:szCs w:val="28"/>
          <w:lang w:val="it-IT"/>
        </w:rPr>
        <w:t xml:space="preserve"> viên đạt tiêu chuẩn GMP, công suất 1 tỷ viên/năm</w:t>
      </w:r>
      <w:r w:rsidRPr="00975E35">
        <w:rPr>
          <w:sz w:val="28"/>
          <w:szCs w:val="28"/>
          <w:lang w:val="de-DE"/>
        </w:rPr>
        <w:t xml:space="preserve">. </w:t>
      </w:r>
      <w:r w:rsidRPr="00975E35">
        <w:rPr>
          <w:iCs/>
          <w:sz w:val="28"/>
          <w:szCs w:val="28"/>
          <w:lang w:val="it-IT"/>
        </w:rPr>
        <w:t xml:space="preserve">Kết quả của dự án có chất lượng tương đương so với thuốc nhập khẩu từ Hoa Kỳ, giúp chủ động nguồn cung thuốc ổn định cho thị trường trong nước với giá thành chỉ bằng 50%, giảm sự phụ thuộc vào các sản phẩm nhập khẩu cho cộng đồng bệnh nhân tim mạch tiểu đường là các căn bệnh mãn tính chiếm tỷ lệ lớn nhất hiện nay, tạo thêm sự lựa chọn cho sản phẩm thuốc chống thải ghép cho bệnh nhân ghép tạng hiện phải hoàn toàn nhập khẩu. </w:t>
      </w:r>
    </w:p>
    <w:p w14:paraId="5AE34379" w14:textId="77777777" w:rsidR="00082E9B" w:rsidRPr="00975E35" w:rsidRDefault="00DC476B" w:rsidP="006744B8">
      <w:pPr>
        <w:ind w:firstLine="720"/>
        <w:jc w:val="both"/>
        <w:rPr>
          <w:sz w:val="28"/>
          <w:szCs w:val="28"/>
          <w:lang w:val="de-DE"/>
        </w:rPr>
      </w:pPr>
      <w:r w:rsidRPr="00975E35">
        <w:rPr>
          <w:iCs/>
          <w:sz w:val="28"/>
          <w:szCs w:val="28"/>
          <w:lang w:val="it-IT"/>
        </w:rPr>
        <w:t>- Công ty TNHH bệnh viện đa khoa Vạn Hạnh thực hiện dự án “</w:t>
      </w:r>
      <w:r w:rsidRPr="00975E35">
        <w:rPr>
          <w:i/>
          <w:sz w:val="28"/>
          <w:szCs w:val="28"/>
          <w:lang w:val="it-IT"/>
        </w:rPr>
        <w:t>Hoàn thiện và mở rộng công nghệ sản xuất sản phẩm chứa tế bào gốc trung mô từ mô mỡ (cartilatist) và ứng dụng trong điều trị bệnh lý thoái hóa khớp và đĩa đệm cột sống</w:t>
      </w:r>
      <w:r w:rsidRPr="00975E35">
        <w:rPr>
          <w:iCs/>
          <w:sz w:val="28"/>
          <w:szCs w:val="28"/>
          <w:lang w:val="it-IT"/>
        </w:rPr>
        <w:t xml:space="preserve">” có tổng kinh phí là 68 tỷ </w:t>
      </w:r>
      <w:r w:rsidRPr="00975E35">
        <w:rPr>
          <w:sz w:val="28"/>
          <w:szCs w:val="28"/>
        </w:rPr>
        <w:t>(</w:t>
      </w:r>
      <w:proofErr w:type="spellStart"/>
      <w:r w:rsidRPr="00975E35">
        <w:rPr>
          <w:sz w:val="28"/>
          <w:szCs w:val="28"/>
        </w:rPr>
        <w:t>nguồn</w:t>
      </w:r>
      <w:proofErr w:type="spellEnd"/>
      <w:r w:rsidRPr="00975E35">
        <w:rPr>
          <w:sz w:val="28"/>
          <w:szCs w:val="28"/>
        </w:rPr>
        <w:t xml:space="preserve"> NSNN </w:t>
      </w:r>
      <w:proofErr w:type="spellStart"/>
      <w:r w:rsidRPr="00975E35">
        <w:rPr>
          <w:sz w:val="28"/>
          <w:szCs w:val="28"/>
        </w:rPr>
        <w:t>là</w:t>
      </w:r>
      <w:proofErr w:type="spellEnd"/>
      <w:r w:rsidRPr="00975E35">
        <w:rPr>
          <w:sz w:val="28"/>
          <w:szCs w:val="28"/>
        </w:rPr>
        <w:t xml:space="preserve"> 20 </w:t>
      </w:r>
      <w:proofErr w:type="spellStart"/>
      <w:r w:rsidRPr="00975E35">
        <w:rPr>
          <w:sz w:val="28"/>
          <w:szCs w:val="28"/>
        </w:rPr>
        <w:t>tỷ</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phí</w:t>
      </w:r>
      <w:proofErr w:type="spellEnd"/>
      <w:r w:rsidRPr="00975E35">
        <w:rPr>
          <w:sz w:val="28"/>
          <w:szCs w:val="28"/>
        </w:rPr>
        <w:t xml:space="preserve"> do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48 </w:t>
      </w:r>
      <w:proofErr w:type="spellStart"/>
      <w:r w:rsidRPr="00975E35">
        <w:rPr>
          <w:sz w:val="28"/>
          <w:szCs w:val="28"/>
        </w:rPr>
        <w:t>tỷ</w:t>
      </w:r>
      <w:proofErr w:type="spellEnd"/>
      <w:r w:rsidRPr="00975E35">
        <w:rPr>
          <w:sz w:val="28"/>
          <w:szCs w:val="28"/>
        </w:rPr>
        <w:t xml:space="preserve"> VNĐ)</w:t>
      </w:r>
      <w:r w:rsidRPr="00975E35">
        <w:rPr>
          <w:iCs/>
          <w:sz w:val="28"/>
          <w:szCs w:val="28"/>
          <w:lang w:val="it-IT"/>
        </w:rPr>
        <w:t xml:space="preserve"> với mục tiêu</w:t>
      </w:r>
      <w:r w:rsidRPr="00975E35">
        <w:rPr>
          <w:bCs/>
          <w:i/>
          <w:sz w:val="28"/>
          <w:szCs w:val="28"/>
          <w:lang w:val="es-MX"/>
        </w:rPr>
        <w:t xml:space="preserve"> </w:t>
      </w:r>
      <w:proofErr w:type="spellStart"/>
      <w:r w:rsidRPr="00975E35">
        <w:rPr>
          <w:bCs/>
          <w:sz w:val="28"/>
          <w:szCs w:val="28"/>
          <w:lang w:val="es-MX"/>
        </w:rPr>
        <w:t>triển</w:t>
      </w:r>
      <w:proofErr w:type="spellEnd"/>
      <w:r w:rsidRPr="00975E35">
        <w:rPr>
          <w:bCs/>
          <w:sz w:val="28"/>
          <w:szCs w:val="28"/>
          <w:lang w:val="es-MX"/>
        </w:rPr>
        <w:t xml:space="preserve"> </w:t>
      </w:r>
      <w:proofErr w:type="spellStart"/>
      <w:r w:rsidRPr="00975E35">
        <w:rPr>
          <w:bCs/>
          <w:sz w:val="28"/>
          <w:szCs w:val="28"/>
          <w:lang w:val="es-MX"/>
        </w:rPr>
        <w:t>khai</w:t>
      </w:r>
      <w:proofErr w:type="spellEnd"/>
      <w:r w:rsidRPr="00975E35">
        <w:rPr>
          <w:bCs/>
          <w:sz w:val="28"/>
          <w:szCs w:val="28"/>
          <w:lang w:val="es-MX"/>
        </w:rPr>
        <w:t xml:space="preserve"> </w:t>
      </w:r>
      <w:proofErr w:type="spellStart"/>
      <w:r w:rsidRPr="00975E35">
        <w:rPr>
          <w:bCs/>
          <w:sz w:val="28"/>
          <w:szCs w:val="28"/>
          <w:lang w:val="es-MX"/>
        </w:rPr>
        <w:t>ứng</w:t>
      </w:r>
      <w:proofErr w:type="spellEnd"/>
      <w:r w:rsidRPr="00975E35">
        <w:rPr>
          <w:bCs/>
          <w:sz w:val="28"/>
          <w:szCs w:val="28"/>
          <w:lang w:val="es-MX"/>
        </w:rPr>
        <w:t xml:space="preserve"> </w:t>
      </w:r>
      <w:proofErr w:type="spellStart"/>
      <w:r w:rsidRPr="00975E35">
        <w:rPr>
          <w:bCs/>
          <w:sz w:val="28"/>
          <w:szCs w:val="28"/>
          <w:lang w:val="es-MX"/>
        </w:rPr>
        <w:t>dụng</w:t>
      </w:r>
      <w:proofErr w:type="spellEnd"/>
      <w:r w:rsidRPr="00975E35">
        <w:rPr>
          <w:bCs/>
          <w:sz w:val="28"/>
          <w:szCs w:val="28"/>
          <w:lang w:val="es-MX"/>
        </w:rPr>
        <w:t xml:space="preserve"> </w:t>
      </w:r>
      <w:proofErr w:type="spellStart"/>
      <w:r w:rsidRPr="00975E35">
        <w:rPr>
          <w:bCs/>
          <w:sz w:val="28"/>
          <w:szCs w:val="28"/>
          <w:lang w:val="es-MX"/>
        </w:rPr>
        <w:t>tế</w:t>
      </w:r>
      <w:proofErr w:type="spellEnd"/>
      <w:r w:rsidRPr="00975E35">
        <w:rPr>
          <w:bCs/>
          <w:sz w:val="28"/>
          <w:szCs w:val="28"/>
          <w:lang w:val="es-MX"/>
        </w:rPr>
        <w:t xml:space="preserve"> </w:t>
      </w:r>
      <w:proofErr w:type="spellStart"/>
      <w:r w:rsidRPr="00975E35">
        <w:rPr>
          <w:bCs/>
          <w:sz w:val="28"/>
          <w:szCs w:val="28"/>
          <w:lang w:val="es-MX"/>
        </w:rPr>
        <w:t>bào</w:t>
      </w:r>
      <w:proofErr w:type="spellEnd"/>
      <w:r w:rsidRPr="00975E35">
        <w:rPr>
          <w:bCs/>
          <w:sz w:val="28"/>
          <w:szCs w:val="28"/>
          <w:lang w:val="es-MX"/>
        </w:rPr>
        <w:t xml:space="preserve"> </w:t>
      </w:r>
      <w:proofErr w:type="spellStart"/>
      <w:r w:rsidRPr="00975E35">
        <w:rPr>
          <w:bCs/>
          <w:sz w:val="28"/>
          <w:szCs w:val="28"/>
          <w:lang w:val="es-MX"/>
        </w:rPr>
        <w:t>gốc</w:t>
      </w:r>
      <w:proofErr w:type="spellEnd"/>
      <w:r w:rsidRPr="00975E35">
        <w:rPr>
          <w:bCs/>
          <w:sz w:val="28"/>
          <w:szCs w:val="28"/>
          <w:lang w:val="es-MX"/>
        </w:rPr>
        <w:t xml:space="preserve"> </w:t>
      </w:r>
      <w:proofErr w:type="spellStart"/>
      <w:r w:rsidRPr="00975E35">
        <w:rPr>
          <w:bCs/>
          <w:sz w:val="28"/>
          <w:szCs w:val="28"/>
          <w:lang w:val="es-MX"/>
        </w:rPr>
        <w:t>điều</w:t>
      </w:r>
      <w:proofErr w:type="spellEnd"/>
      <w:r w:rsidRPr="00975E35">
        <w:rPr>
          <w:bCs/>
          <w:sz w:val="28"/>
          <w:szCs w:val="28"/>
          <w:lang w:val="es-MX"/>
        </w:rPr>
        <w:t xml:space="preserve"> </w:t>
      </w:r>
      <w:proofErr w:type="spellStart"/>
      <w:r w:rsidRPr="00975E35">
        <w:rPr>
          <w:bCs/>
          <w:sz w:val="28"/>
          <w:szCs w:val="28"/>
          <w:lang w:val="es-MX"/>
        </w:rPr>
        <w:t>trị</w:t>
      </w:r>
      <w:proofErr w:type="spellEnd"/>
      <w:r w:rsidRPr="00975E35">
        <w:rPr>
          <w:bCs/>
          <w:sz w:val="28"/>
          <w:szCs w:val="28"/>
          <w:lang w:val="es-MX"/>
        </w:rPr>
        <w:t xml:space="preserve"> </w:t>
      </w:r>
      <w:proofErr w:type="spellStart"/>
      <w:r w:rsidRPr="00975E35">
        <w:rPr>
          <w:bCs/>
          <w:sz w:val="28"/>
          <w:szCs w:val="28"/>
          <w:lang w:val="es-MX"/>
        </w:rPr>
        <w:t>bệnh</w:t>
      </w:r>
      <w:proofErr w:type="spellEnd"/>
      <w:r w:rsidRPr="00975E35">
        <w:rPr>
          <w:bCs/>
          <w:sz w:val="28"/>
          <w:szCs w:val="28"/>
          <w:lang w:val="es-MX"/>
        </w:rPr>
        <w:t>,</w:t>
      </w:r>
      <w:r w:rsidRPr="00975E35">
        <w:rPr>
          <w:bCs/>
          <w:i/>
          <w:sz w:val="28"/>
          <w:szCs w:val="28"/>
          <w:lang w:val="es-MX"/>
        </w:rPr>
        <w:t xml:space="preserve"> </w:t>
      </w:r>
      <w:proofErr w:type="spellStart"/>
      <w:r w:rsidRPr="00975E35">
        <w:rPr>
          <w:bCs/>
          <w:sz w:val="28"/>
          <w:szCs w:val="28"/>
          <w:lang w:val="es-MX"/>
        </w:rPr>
        <w:t>nghiên</w:t>
      </w:r>
      <w:proofErr w:type="spellEnd"/>
      <w:r w:rsidRPr="00975E35">
        <w:rPr>
          <w:bCs/>
          <w:sz w:val="28"/>
          <w:szCs w:val="28"/>
          <w:lang w:val="es-MX"/>
        </w:rPr>
        <w:t xml:space="preserve"> </w:t>
      </w:r>
      <w:proofErr w:type="spellStart"/>
      <w:r w:rsidRPr="00975E35">
        <w:rPr>
          <w:bCs/>
          <w:sz w:val="28"/>
          <w:szCs w:val="28"/>
          <w:lang w:val="es-MX"/>
        </w:rPr>
        <w:t>cứu</w:t>
      </w:r>
      <w:proofErr w:type="spellEnd"/>
      <w:r w:rsidRPr="00975E35">
        <w:rPr>
          <w:bCs/>
          <w:sz w:val="28"/>
          <w:szCs w:val="28"/>
          <w:lang w:val="es-MX"/>
        </w:rPr>
        <w:t xml:space="preserve"> </w:t>
      </w:r>
      <w:proofErr w:type="spellStart"/>
      <w:r w:rsidRPr="00975E35">
        <w:rPr>
          <w:bCs/>
          <w:sz w:val="28"/>
          <w:szCs w:val="28"/>
          <w:lang w:val="es-MX"/>
        </w:rPr>
        <w:t>và</w:t>
      </w:r>
      <w:proofErr w:type="spellEnd"/>
      <w:r w:rsidRPr="00975E35">
        <w:rPr>
          <w:bCs/>
          <w:sz w:val="28"/>
          <w:szCs w:val="28"/>
          <w:lang w:val="es-MX"/>
        </w:rPr>
        <w:t xml:space="preserve"> </w:t>
      </w:r>
      <w:proofErr w:type="spellStart"/>
      <w:r w:rsidRPr="00975E35">
        <w:rPr>
          <w:bCs/>
          <w:sz w:val="28"/>
          <w:szCs w:val="28"/>
          <w:lang w:val="es-MX"/>
        </w:rPr>
        <w:t>làm</w:t>
      </w:r>
      <w:proofErr w:type="spellEnd"/>
      <w:r w:rsidRPr="00975E35">
        <w:rPr>
          <w:bCs/>
          <w:sz w:val="28"/>
          <w:szCs w:val="28"/>
          <w:lang w:val="es-MX"/>
        </w:rPr>
        <w:t xml:space="preserve"> </w:t>
      </w:r>
      <w:proofErr w:type="spellStart"/>
      <w:r w:rsidRPr="00975E35">
        <w:rPr>
          <w:bCs/>
          <w:sz w:val="28"/>
          <w:szCs w:val="28"/>
          <w:lang w:val="es-MX"/>
        </w:rPr>
        <w:t>chủ</w:t>
      </w:r>
      <w:proofErr w:type="spellEnd"/>
      <w:r w:rsidRPr="00975E35">
        <w:rPr>
          <w:bCs/>
          <w:sz w:val="28"/>
          <w:szCs w:val="28"/>
          <w:lang w:val="es-MX"/>
        </w:rPr>
        <w:t xml:space="preserve"> </w:t>
      </w:r>
      <w:r w:rsidRPr="00975E35">
        <w:rPr>
          <w:sz w:val="28"/>
          <w:szCs w:val="28"/>
          <w:lang w:val="de-DE"/>
        </w:rPr>
        <w:t>sản phẩm tế bào gốc đóng gói, sử dụng trong điều trị bệnh lý thoái hóa khớp và đĩa đệm cột sống. Sản phẩm dự kiến đạt chất lượng quốc tế (tương đương sản phẩm của Norvastic, GSK, ...) với giá thành rẻ hơn 60 - 70% so với sản phẩm nhập khẩu (</w:t>
      </w:r>
      <w:r w:rsidR="00082E9B" w:rsidRPr="00975E35">
        <w:rPr>
          <w:sz w:val="28"/>
          <w:szCs w:val="28"/>
          <w:lang w:val="de-DE"/>
        </w:rPr>
        <w:t>d</w:t>
      </w:r>
      <w:r w:rsidRPr="00975E35">
        <w:rPr>
          <w:sz w:val="28"/>
          <w:szCs w:val="28"/>
          <w:lang w:val="de-DE"/>
        </w:rPr>
        <w:t>ự kiến giá thành là 700-1.000USD/sản phẩm so với giá sản phẩm nhập ngoại là 2.500USD/sản phẩm), đáp ứng nhu cầu điều trị thoái hóa khớp gối ngày càng tăng ở Việt Nam hiện nay.</w:t>
      </w:r>
    </w:p>
    <w:p w14:paraId="5BA06C45" w14:textId="77777777" w:rsidR="00DC476B" w:rsidRPr="00975E35" w:rsidRDefault="00DC476B" w:rsidP="006744B8">
      <w:pPr>
        <w:ind w:firstLine="720"/>
        <w:jc w:val="both"/>
        <w:rPr>
          <w:sz w:val="28"/>
          <w:szCs w:val="28"/>
          <w:lang w:val="de-DE"/>
        </w:rPr>
      </w:pPr>
      <w:r w:rsidRPr="00975E35">
        <w:rPr>
          <w:i/>
          <w:sz w:val="28"/>
          <w:szCs w:val="28"/>
          <w:lang w:val="es-MX"/>
        </w:rPr>
        <w:t xml:space="preserve">- </w:t>
      </w:r>
      <w:r w:rsidRPr="00975E35">
        <w:rPr>
          <w:sz w:val="28"/>
          <w:szCs w:val="28"/>
          <w:lang w:val="es-MX"/>
        </w:rPr>
        <w:t xml:space="preserve"> </w:t>
      </w:r>
      <w:proofErr w:type="spellStart"/>
      <w:r w:rsidRPr="00975E35">
        <w:rPr>
          <w:bCs/>
          <w:sz w:val="28"/>
          <w:szCs w:val="28"/>
        </w:rPr>
        <w:t>Công</w:t>
      </w:r>
      <w:proofErr w:type="spellEnd"/>
      <w:r w:rsidRPr="00975E35">
        <w:rPr>
          <w:bCs/>
          <w:sz w:val="28"/>
          <w:szCs w:val="28"/>
        </w:rPr>
        <w:t xml:space="preserve"> ty TNHH MTV </w:t>
      </w:r>
      <w:proofErr w:type="spellStart"/>
      <w:r w:rsidRPr="00975E35">
        <w:rPr>
          <w:bCs/>
          <w:sz w:val="28"/>
          <w:szCs w:val="28"/>
        </w:rPr>
        <w:t>Nhà</w:t>
      </w:r>
      <w:proofErr w:type="spellEnd"/>
      <w:r w:rsidRPr="00975E35">
        <w:rPr>
          <w:bCs/>
          <w:sz w:val="28"/>
          <w:szCs w:val="28"/>
        </w:rPr>
        <w:t xml:space="preserve"> </w:t>
      </w:r>
      <w:proofErr w:type="spellStart"/>
      <w:r w:rsidRPr="00975E35">
        <w:rPr>
          <w:bCs/>
          <w:sz w:val="28"/>
          <w:szCs w:val="28"/>
        </w:rPr>
        <w:t>máy</w:t>
      </w:r>
      <w:proofErr w:type="spellEnd"/>
      <w:r w:rsidRPr="00975E35">
        <w:rPr>
          <w:bCs/>
          <w:sz w:val="28"/>
          <w:szCs w:val="28"/>
        </w:rPr>
        <w:t xml:space="preserve"> United Healthcare</w:t>
      </w:r>
      <w:r w:rsidRPr="00975E35">
        <w:rPr>
          <w:sz w:val="28"/>
          <w:szCs w:val="28"/>
          <w:lang w:val="es-MX"/>
        </w:rPr>
        <w:t xml:space="preserve"> </w:t>
      </w:r>
      <w:proofErr w:type="spellStart"/>
      <w:r w:rsidRPr="00975E35">
        <w:rPr>
          <w:sz w:val="28"/>
          <w:szCs w:val="28"/>
          <w:lang w:val="es-MX"/>
        </w:rPr>
        <w:t>thực</w:t>
      </w:r>
      <w:proofErr w:type="spellEnd"/>
      <w:r w:rsidRPr="00975E35">
        <w:rPr>
          <w:sz w:val="28"/>
          <w:szCs w:val="28"/>
          <w:lang w:val="es-MX"/>
        </w:rPr>
        <w:t xml:space="preserve"> </w:t>
      </w:r>
      <w:proofErr w:type="spellStart"/>
      <w:r w:rsidRPr="00975E35">
        <w:rPr>
          <w:sz w:val="28"/>
          <w:szCs w:val="28"/>
          <w:lang w:val="es-MX"/>
        </w:rPr>
        <w:t>hiện</w:t>
      </w:r>
      <w:proofErr w:type="spellEnd"/>
      <w:r w:rsidRPr="00975E35">
        <w:rPr>
          <w:sz w:val="28"/>
          <w:szCs w:val="28"/>
          <w:lang w:val="es-MX"/>
        </w:rPr>
        <w:t xml:space="preserve"> </w:t>
      </w:r>
      <w:proofErr w:type="spellStart"/>
      <w:r w:rsidRPr="00975E35">
        <w:rPr>
          <w:sz w:val="28"/>
          <w:szCs w:val="28"/>
          <w:lang w:val="es-MX"/>
        </w:rPr>
        <w:t>dự</w:t>
      </w:r>
      <w:proofErr w:type="spellEnd"/>
      <w:r w:rsidRPr="00975E35">
        <w:rPr>
          <w:sz w:val="28"/>
          <w:szCs w:val="28"/>
          <w:lang w:val="es-MX"/>
        </w:rPr>
        <w:t xml:space="preserve"> </w:t>
      </w:r>
      <w:proofErr w:type="spellStart"/>
      <w:r w:rsidRPr="00975E35">
        <w:rPr>
          <w:sz w:val="28"/>
          <w:szCs w:val="28"/>
          <w:lang w:val="es-MX"/>
        </w:rPr>
        <w:t>án</w:t>
      </w:r>
      <w:proofErr w:type="spellEnd"/>
      <w:r w:rsidRPr="00975E35">
        <w:rPr>
          <w:sz w:val="28"/>
          <w:szCs w:val="28"/>
          <w:lang w:val="es-MX"/>
        </w:rPr>
        <w:t xml:space="preserve"> “</w:t>
      </w:r>
      <w:proofErr w:type="spellStart"/>
      <w:r w:rsidRPr="00975E35">
        <w:rPr>
          <w:bCs/>
          <w:i/>
          <w:iCs/>
          <w:sz w:val="28"/>
          <w:szCs w:val="28"/>
        </w:rPr>
        <w:t>Nghiên</w:t>
      </w:r>
      <w:proofErr w:type="spellEnd"/>
      <w:r w:rsidRPr="00975E35">
        <w:rPr>
          <w:bCs/>
          <w:i/>
          <w:iCs/>
          <w:sz w:val="28"/>
          <w:szCs w:val="28"/>
        </w:rPr>
        <w:t xml:space="preserve"> </w:t>
      </w:r>
      <w:proofErr w:type="spellStart"/>
      <w:r w:rsidRPr="00975E35">
        <w:rPr>
          <w:bCs/>
          <w:i/>
          <w:iCs/>
          <w:sz w:val="28"/>
          <w:szCs w:val="28"/>
        </w:rPr>
        <w:t>cứu</w:t>
      </w:r>
      <w:proofErr w:type="spellEnd"/>
      <w:r w:rsidRPr="00975E35">
        <w:rPr>
          <w:bCs/>
          <w:i/>
          <w:iCs/>
          <w:sz w:val="28"/>
          <w:szCs w:val="28"/>
        </w:rPr>
        <w:t xml:space="preserve"> </w:t>
      </w:r>
      <w:proofErr w:type="spellStart"/>
      <w:r w:rsidRPr="00975E35">
        <w:rPr>
          <w:bCs/>
          <w:i/>
          <w:iCs/>
          <w:sz w:val="28"/>
          <w:szCs w:val="28"/>
        </w:rPr>
        <w:t>phát</w:t>
      </w:r>
      <w:proofErr w:type="spellEnd"/>
      <w:r w:rsidRPr="00975E35">
        <w:rPr>
          <w:bCs/>
          <w:i/>
          <w:iCs/>
          <w:sz w:val="28"/>
          <w:szCs w:val="28"/>
        </w:rPr>
        <w:t xml:space="preserve"> </w:t>
      </w:r>
      <w:proofErr w:type="spellStart"/>
      <w:r w:rsidRPr="00975E35">
        <w:rPr>
          <w:bCs/>
          <w:i/>
          <w:iCs/>
          <w:sz w:val="28"/>
          <w:szCs w:val="28"/>
        </w:rPr>
        <w:t>triển</w:t>
      </w:r>
      <w:proofErr w:type="spellEnd"/>
      <w:r w:rsidRPr="00975E35">
        <w:rPr>
          <w:bCs/>
          <w:i/>
          <w:iCs/>
          <w:sz w:val="28"/>
          <w:szCs w:val="28"/>
        </w:rPr>
        <w:t xml:space="preserve"> </w:t>
      </w:r>
      <w:proofErr w:type="spellStart"/>
      <w:r w:rsidRPr="00975E35">
        <w:rPr>
          <w:bCs/>
          <w:i/>
          <w:iCs/>
          <w:sz w:val="28"/>
          <w:szCs w:val="28"/>
        </w:rPr>
        <w:t>và</w:t>
      </w:r>
      <w:proofErr w:type="spellEnd"/>
      <w:r w:rsidRPr="00975E35">
        <w:rPr>
          <w:bCs/>
          <w:i/>
          <w:iCs/>
          <w:sz w:val="28"/>
          <w:szCs w:val="28"/>
        </w:rPr>
        <w:t xml:space="preserve"> </w:t>
      </w:r>
      <w:proofErr w:type="spellStart"/>
      <w:r w:rsidRPr="00975E35">
        <w:rPr>
          <w:bCs/>
          <w:i/>
          <w:iCs/>
          <w:sz w:val="28"/>
          <w:szCs w:val="28"/>
        </w:rPr>
        <w:t>làm</w:t>
      </w:r>
      <w:proofErr w:type="spellEnd"/>
      <w:r w:rsidRPr="00975E35">
        <w:rPr>
          <w:bCs/>
          <w:i/>
          <w:iCs/>
          <w:sz w:val="28"/>
          <w:szCs w:val="28"/>
        </w:rPr>
        <w:t xml:space="preserve"> </w:t>
      </w:r>
      <w:proofErr w:type="spellStart"/>
      <w:r w:rsidRPr="00975E35">
        <w:rPr>
          <w:bCs/>
          <w:i/>
          <w:iCs/>
          <w:sz w:val="28"/>
          <w:szCs w:val="28"/>
        </w:rPr>
        <w:t>chủ</w:t>
      </w:r>
      <w:proofErr w:type="spellEnd"/>
      <w:r w:rsidRPr="00975E35">
        <w:rPr>
          <w:bCs/>
          <w:i/>
          <w:iCs/>
          <w:sz w:val="28"/>
          <w:szCs w:val="28"/>
        </w:rPr>
        <w:t xml:space="preserve"> </w:t>
      </w:r>
      <w:proofErr w:type="spellStart"/>
      <w:r w:rsidRPr="00975E35">
        <w:rPr>
          <w:bCs/>
          <w:i/>
          <w:iCs/>
          <w:sz w:val="28"/>
          <w:szCs w:val="28"/>
        </w:rPr>
        <w:t>quy</w:t>
      </w:r>
      <w:proofErr w:type="spellEnd"/>
      <w:r w:rsidRPr="00975E35">
        <w:rPr>
          <w:bCs/>
          <w:i/>
          <w:iCs/>
          <w:sz w:val="28"/>
          <w:szCs w:val="28"/>
        </w:rPr>
        <w:t xml:space="preserve"> </w:t>
      </w:r>
      <w:proofErr w:type="spellStart"/>
      <w:r w:rsidRPr="00975E35">
        <w:rPr>
          <w:bCs/>
          <w:i/>
          <w:iCs/>
          <w:sz w:val="28"/>
          <w:szCs w:val="28"/>
        </w:rPr>
        <w:t>trình</w:t>
      </w:r>
      <w:proofErr w:type="spellEnd"/>
      <w:r w:rsidRPr="00975E35">
        <w:rPr>
          <w:bCs/>
          <w:i/>
          <w:iCs/>
          <w:sz w:val="28"/>
          <w:szCs w:val="28"/>
        </w:rPr>
        <w:t xml:space="preserve"> </w:t>
      </w:r>
      <w:proofErr w:type="spellStart"/>
      <w:r w:rsidRPr="00975E35">
        <w:rPr>
          <w:bCs/>
          <w:i/>
          <w:iCs/>
          <w:sz w:val="28"/>
          <w:szCs w:val="28"/>
        </w:rPr>
        <w:t>công</w:t>
      </w:r>
      <w:proofErr w:type="spellEnd"/>
      <w:r w:rsidRPr="00975E35">
        <w:rPr>
          <w:bCs/>
          <w:i/>
          <w:iCs/>
          <w:sz w:val="28"/>
          <w:szCs w:val="28"/>
        </w:rPr>
        <w:t xml:space="preserve"> </w:t>
      </w:r>
      <w:proofErr w:type="spellStart"/>
      <w:r w:rsidRPr="00975E35">
        <w:rPr>
          <w:bCs/>
          <w:i/>
          <w:iCs/>
          <w:sz w:val="28"/>
          <w:szCs w:val="28"/>
        </w:rPr>
        <w:t>nghệ</w:t>
      </w:r>
      <w:proofErr w:type="spellEnd"/>
      <w:r w:rsidRPr="00975E35">
        <w:rPr>
          <w:bCs/>
          <w:i/>
          <w:iCs/>
          <w:sz w:val="28"/>
          <w:szCs w:val="28"/>
        </w:rPr>
        <w:t xml:space="preserve"> </w:t>
      </w:r>
      <w:proofErr w:type="spellStart"/>
      <w:r w:rsidRPr="00975E35">
        <w:rPr>
          <w:bCs/>
          <w:i/>
          <w:iCs/>
          <w:sz w:val="28"/>
          <w:szCs w:val="28"/>
        </w:rPr>
        <w:t>sản</w:t>
      </w:r>
      <w:proofErr w:type="spellEnd"/>
      <w:r w:rsidRPr="00975E35">
        <w:rPr>
          <w:bCs/>
          <w:i/>
          <w:iCs/>
          <w:sz w:val="28"/>
          <w:szCs w:val="28"/>
        </w:rPr>
        <w:t xml:space="preserve"> </w:t>
      </w:r>
      <w:proofErr w:type="spellStart"/>
      <w:r w:rsidRPr="00975E35">
        <w:rPr>
          <w:bCs/>
          <w:i/>
          <w:iCs/>
          <w:sz w:val="28"/>
          <w:szCs w:val="28"/>
        </w:rPr>
        <w:t>xuất</w:t>
      </w:r>
      <w:proofErr w:type="spellEnd"/>
      <w:r w:rsidRPr="00975E35">
        <w:rPr>
          <w:bCs/>
          <w:i/>
          <w:iCs/>
          <w:sz w:val="28"/>
          <w:szCs w:val="28"/>
        </w:rPr>
        <w:t xml:space="preserve"> </w:t>
      </w:r>
      <w:proofErr w:type="spellStart"/>
      <w:r w:rsidRPr="00975E35">
        <w:rPr>
          <w:bCs/>
          <w:i/>
          <w:iCs/>
          <w:sz w:val="28"/>
          <w:szCs w:val="28"/>
        </w:rPr>
        <w:t>bóng</w:t>
      </w:r>
      <w:proofErr w:type="spellEnd"/>
      <w:r w:rsidRPr="00975E35">
        <w:rPr>
          <w:bCs/>
          <w:i/>
          <w:iCs/>
          <w:sz w:val="28"/>
          <w:szCs w:val="28"/>
        </w:rPr>
        <w:t xml:space="preserve"> </w:t>
      </w:r>
      <w:proofErr w:type="spellStart"/>
      <w:r w:rsidRPr="00975E35">
        <w:rPr>
          <w:bCs/>
          <w:i/>
          <w:iCs/>
          <w:sz w:val="28"/>
          <w:szCs w:val="28"/>
        </w:rPr>
        <w:t>nong</w:t>
      </w:r>
      <w:proofErr w:type="spellEnd"/>
      <w:r w:rsidRPr="00975E35">
        <w:rPr>
          <w:bCs/>
          <w:i/>
          <w:iCs/>
          <w:sz w:val="28"/>
          <w:szCs w:val="28"/>
        </w:rPr>
        <w:t xml:space="preserve"> </w:t>
      </w:r>
      <w:proofErr w:type="spellStart"/>
      <w:r w:rsidRPr="00975E35">
        <w:rPr>
          <w:bCs/>
          <w:i/>
          <w:iCs/>
          <w:sz w:val="28"/>
          <w:szCs w:val="28"/>
        </w:rPr>
        <w:t>mạch</w:t>
      </w:r>
      <w:proofErr w:type="spellEnd"/>
      <w:r w:rsidRPr="00975E35">
        <w:rPr>
          <w:bCs/>
          <w:i/>
          <w:iCs/>
          <w:sz w:val="28"/>
          <w:szCs w:val="28"/>
        </w:rPr>
        <w:t xml:space="preserve"> </w:t>
      </w:r>
      <w:proofErr w:type="spellStart"/>
      <w:r w:rsidRPr="00975E35">
        <w:rPr>
          <w:bCs/>
          <w:i/>
          <w:iCs/>
          <w:sz w:val="28"/>
          <w:szCs w:val="28"/>
        </w:rPr>
        <w:t>và</w:t>
      </w:r>
      <w:proofErr w:type="spellEnd"/>
      <w:r w:rsidRPr="00975E35">
        <w:rPr>
          <w:bCs/>
          <w:i/>
          <w:iCs/>
          <w:sz w:val="28"/>
          <w:szCs w:val="28"/>
        </w:rPr>
        <w:t xml:space="preserve"> stent </w:t>
      </w:r>
      <w:proofErr w:type="spellStart"/>
      <w:r w:rsidRPr="00975E35">
        <w:rPr>
          <w:bCs/>
          <w:i/>
          <w:iCs/>
          <w:sz w:val="28"/>
          <w:szCs w:val="28"/>
        </w:rPr>
        <w:t>phủ</w:t>
      </w:r>
      <w:proofErr w:type="spellEnd"/>
      <w:r w:rsidRPr="00975E35">
        <w:rPr>
          <w:bCs/>
          <w:i/>
          <w:iCs/>
          <w:sz w:val="28"/>
          <w:szCs w:val="28"/>
        </w:rPr>
        <w:t xml:space="preserve"> </w:t>
      </w:r>
      <w:proofErr w:type="spellStart"/>
      <w:r w:rsidRPr="00975E35">
        <w:rPr>
          <w:bCs/>
          <w:i/>
          <w:iCs/>
          <w:sz w:val="28"/>
          <w:szCs w:val="28"/>
        </w:rPr>
        <w:t>thuốc</w:t>
      </w:r>
      <w:proofErr w:type="spellEnd"/>
      <w:r w:rsidRPr="00975E35">
        <w:rPr>
          <w:bCs/>
          <w:i/>
          <w:iCs/>
          <w:sz w:val="28"/>
          <w:szCs w:val="28"/>
        </w:rPr>
        <w:t xml:space="preserve"> </w:t>
      </w:r>
      <w:proofErr w:type="spellStart"/>
      <w:r w:rsidRPr="00975E35">
        <w:rPr>
          <w:bCs/>
          <w:i/>
          <w:iCs/>
          <w:sz w:val="28"/>
          <w:szCs w:val="28"/>
        </w:rPr>
        <w:t>bằng</w:t>
      </w:r>
      <w:proofErr w:type="spellEnd"/>
      <w:r w:rsidRPr="00975E35">
        <w:rPr>
          <w:bCs/>
          <w:i/>
          <w:iCs/>
          <w:sz w:val="28"/>
          <w:szCs w:val="28"/>
        </w:rPr>
        <w:t xml:space="preserve"> </w:t>
      </w:r>
      <w:proofErr w:type="spellStart"/>
      <w:r w:rsidRPr="00975E35">
        <w:rPr>
          <w:bCs/>
          <w:i/>
          <w:iCs/>
          <w:sz w:val="28"/>
          <w:szCs w:val="28"/>
        </w:rPr>
        <w:t>công</w:t>
      </w:r>
      <w:proofErr w:type="spellEnd"/>
      <w:r w:rsidRPr="00975E35">
        <w:rPr>
          <w:bCs/>
          <w:i/>
          <w:iCs/>
          <w:sz w:val="28"/>
          <w:szCs w:val="28"/>
        </w:rPr>
        <w:t xml:space="preserve"> </w:t>
      </w:r>
      <w:proofErr w:type="spellStart"/>
      <w:r w:rsidRPr="00975E35">
        <w:rPr>
          <w:bCs/>
          <w:i/>
          <w:iCs/>
          <w:sz w:val="28"/>
          <w:szCs w:val="28"/>
        </w:rPr>
        <w:t>nghệ</w:t>
      </w:r>
      <w:proofErr w:type="spellEnd"/>
      <w:r w:rsidRPr="00975E35">
        <w:rPr>
          <w:bCs/>
          <w:i/>
          <w:iCs/>
          <w:sz w:val="28"/>
          <w:szCs w:val="28"/>
        </w:rPr>
        <w:t xml:space="preserve"> nano</w:t>
      </w:r>
      <w:r w:rsidRPr="00975E35">
        <w:rPr>
          <w:sz w:val="28"/>
          <w:szCs w:val="28"/>
          <w:lang w:val="es-MX"/>
        </w:rPr>
        <w:t xml:space="preserve">” </w:t>
      </w:r>
      <w:proofErr w:type="spellStart"/>
      <w:r w:rsidRPr="00975E35">
        <w:rPr>
          <w:sz w:val="28"/>
          <w:szCs w:val="28"/>
          <w:lang w:val="es-MX"/>
        </w:rPr>
        <w:t>có</w:t>
      </w:r>
      <w:proofErr w:type="spellEnd"/>
      <w:r w:rsidRPr="00975E35">
        <w:rPr>
          <w:sz w:val="28"/>
          <w:szCs w:val="28"/>
          <w:lang w:val="es-MX"/>
        </w:rPr>
        <w:t xml:space="preserve"> </w:t>
      </w:r>
      <w:proofErr w:type="spellStart"/>
      <w:r w:rsidRPr="00975E35">
        <w:rPr>
          <w:sz w:val="28"/>
          <w:szCs w:val="28"/>
          <w:lang w:val="es-MX"/>
        </w:rPr>
        <w:t>tổng</w:t>
      </w:r>
      <w:proofErr w:type="spellEnd"/>
      <w:r w:rsidRPr="00975E35">
        <w:rPr>
          <w:sz w:val="28"/>
          <w:szCs w:val="28"/>
          <w:lang w:val="es-MX"/>
        </w:rPr>
        <w:t xml:space="preserve"> </w:t>
      </w:r>
      <w:proofErr w:type="spellStart"/>
      <w:r w:rsidRPr="00975E35">
        <w:rPr>
          <w:sz w:val="28"/>
          <w:szCs w:val="28"/>
          <w:lang w:val="es-MX"/>
        </w:rPr>
        <w:t>kinh</w:t>
      </w:r>
      <w:proofErr w:type="spellEnd"/>
      <w:r w:rsidRPr="00975E35">
        <w:rPr>
          <w:sz w:val="28"/>
          <w:szCs w:val="28"/>
          <w:lang w:val="es-MX"/>
        </w:rPr>
        <w:t xml:space="preserve"> </w:t>
      </w:r>
      <w:proofErr w:type="spellStart"/>
      <w:r w:rsidRPr="00975E35">
        <w:rPr>
          <w:sz w:val="28"/>
          <w:szCs w:val="28"/>
          <w:lang w:val="es-MX"/>
        </w:rPr>
        <w:t>phí</w:t>
      </w:r>
      <w:proofErr w:type="spellEnd"/>
      <w:r w:rsidRPr="00975E35">
        <w:rPr>
          <w:sz w:val="28"/>
          <w:szCs w:val="28"/>
          <w:lang w:val="es-MX"/>
        </w:rPr>
        <w:t xml:space="preserve"> </w:t>
      </w:r>
      <w:proofErr w:type="spellStart"/>
      <w:r w:rsidRPr="00975E35">
        <w:rPr>
          <w:sz w:val="28"/>
          <w:szCs w:val="28"/>
          <w:lang w:val="es-MX"/>
        </w:rPr>
        <w:t>là</w:t>
      </w:r>
      <w:proofErr w:type="spellEnd"/>
      <w:r w:rsidRPr="00975E35">
        <w:rPr>
          <w:sz w:val="28"/>
          <w:szCs w:val="28"/>
          <w:lang w:val="es-MX"/>
        </w:rPr>
        <w:t xml:space="preserve"> 232 </w:t>
      </w:r>
      <w:proofErr w:type="spellStart"/>
      <w:r w:rsidRPr="00975E35">
        <w:rPr>
          <w:sz w:val="28"/>
          <w:szCs w:val="28"/>
          <w:lang w:val="es-MX"/>
        </w:rPr>
        <w:t>tỷ</w:t>
      </w:r>
      <w:proofErr w:type="spellEnd"/>
      <w:r w:rsidRPr="00975E35">
        <w:rPr>
          <w:sz w:val="28"/>
          <w:szCs w:val="28"/>
          <w:lang w:val="es-MX"/>
        </w:rPr>
        <w:t xml:space="preserve"> </w:t>
      </w:r>
      <w:proofErr w:type="spellStart"/>
      <w:r w:rsidRPr="00975E35">
        <w:rPr>
          <w:sz w:val="28"/>
          <w:szCs w:val="28"/>
          <w:lang w:val="es-MX"/>
        </w:rPr>
        <w:t>đồng</w:t>
      </w:r>
      <w:proofErr w:type="spellEnd"/>
      <w:r w:rsidRPr="00975E35">
        <w:rPr>
          <w:sz w:val="28"/>
          <w:szCs w:val="28"/>
          <w:lang w:val="es-MX"/>
        </w:rPr>
        <w:t xml:space="preserve"> (</w:t>
      </w:r>
      <w:proofErr w:type="spellStart"/>
      <w:r w:rsidRPr="00975E35">
        <w:rPr>
          <w:sz w:val="28"/>
          <w:szCs w:val="28"/>
          <w:lang w:val="es-MX"/>
        </w:rPr>
        <w:t>trong</w:t>
      </w:r>
      <w:proofErr w:type="spellEnd"/>
      <w:r w:rsidRPr="00975E35">
        <w:rPr>
          <w:sz w:val="28"/>
          <w:szCs w:val="28"/>
          <w:lang w:val="es-MX"/>
        </w:rPr>
        <w:t xml:space="preserve"> </w:t>
      </w:r>
      <w:proofErr w:type="spellStart"/>
      <w:r w:rsidRPr="00975E35">
        <w:rPr>
          <w:sz w:val="28"/>
          <w:szCs w:val="28"/>
          <w:lang w:val="es-MX"/>
        </w:rPr>
        <w:t>đó</w:t>
      </w:r>
      <w:proofErr w:type="spellEnd"/>
      <w:r w:rsidRPr="00975E35">
        <w:rPr>
          <w:sz w:val="28"/>
          <w:szCs w:val="28"/>
          <w:lang w:val="es-MX"/>
        </w:rPr>
        <w:t xml:space="preserve"> </w:t>
      </w:r>
      <w:proofErr w:type="spellStart"/>
      <w:r w:rsidRPr="00975E35">
        <w:rPr>
          <w:sz w:val="28"/>
          <w:szCs w:val="28"/>
          <w:lang w:val="es-MX"/>
        </w:rPr>
        <w:t>nguồn</w:t>
      </w:r>
      <w:proofErr w:type="spellEnd"/>
      <w:r w:rsidRPr="00975E35">
        <w:rPr>
          <w:sz w:val="28"/>
          <w:szCs w:val="28"/>
          <w:lang w:val="es-MX"/>
        </w:rPr>
        <w:t xml:space="preserve"> NSNN </w:t>
      </w:r>
      <w:proofErr w:type="spellStart"/>
      <w:r w:rsidRPr="00975E35">
        <w:rPr>
          <w:sz w:val="28"/>
          <w:szCs w:val="28"/>
          <w:lang w:val="es-MX"/>
        </w:rPr>
        <w:t>là</w:t>
      </w:r>
      <w:proofErr w:type="spellEnd"/>
      <w:r w:rsidRPr="00975E35">
        <w:rPr>
          <w:sz w:val="28"/>
          <w:szCs w:val="28"/>
          <w:lang w:val="es-MX"/>
        </w:rPr>
        <w:t xml:space="preserve"> 47,5 </w:t>
      </w:r>
      <w:proofErr w:type="spellStart"/>
      <w:r w:rsidRPr="00975E35">
        <w:rPr>
          <w:sz w:val="28"/>
          <w:szCs w:val="28"/>
          <w:lang w:val="es-MX"/>
        </w:rPr>
        <w:t>tỷ</w:t>
      </w:r>
      <w:proofErr w:type="spellEnd"/>
      <w:r w:rsidRPr="00975E35">
        <w:rPr>
          <w:sz w:val="28"/>
          <w:szCs w:val="28"/>
          <w:lang w:val="es-MX"/>
        </w:rPr>
        <w:t xml:space="preserve">, </w:t>
      </w:r>
      <w:proofErr w:type="spellStart"/>
      <w:r w:rsidRPr="00975E35">
        <w:rPr>
          <w:sz w:val="28"/>
          <w:szCs w:val="28"/>
          <w:lang w:val="es-MX"/>
        </w:rPr>
        <w:t>nguồn</w:t>
      </w:r>
      <w:proofErr w:type="spellEnd"/>
      <w:r w:rsidRPr="00975E35">
        <w:rPr>
          <w:sz w:val="28"/>
          <w:szCs w:val="28"/>
          <w:lang w:val="es-MX"/>
        </w:rPr>
        <w:t xml:space="preserve"> </w:t>
      </w:r>
      <w:proofErr w:type="spellStart"/>
      <w:r w:rsidRPr="00975E35">
        <w:rPr>
          <w:sz w:val="28"/>
          <w:szCs w:val="28"/>
          <w:lang w:val="es-MX"/>
        </w:rPr>
        <w:t>kinh</w:t>
      </w:r>
      <w:proofErr w:type="spellEnd"/>
      <w:r w:rsidRPr="00975E35">
        <w:rPr>
          <w:sz w:val="28"/>
          <w:szCs w:val="28"/>
          <w:lang w:val="es-MX"/>
        </w:rPr>
        <w:t xml:space="preserve"> </w:t>
      </w:r>
      <w:proofErr w:type="spellStart"/>
      <w:r w:rsidRPr="00975E35">
        <w:rPr>
          <w:sz w:val="28"/>
          <w:szCs w:val="28"/>
          <w:lang w:val="es-MX"/>
        </w:rPr>
        <w:t>phí</w:t>
      </w:r>
      <w:proofErr w:type="spellEnd"/>
      <w:r w:rsidRPr="00975E35">
        <w:rPr>
          <w:sz w:val="28"/>
          <w:szCs w:val="28"/>
          <w:lang w:val="es-MX"/>
        </w:rPr>
        <w:t xml:space="preserve"> </w:t>
      </w:r>
      <w:proofErr w:type="spellStart"/>
      <w:r w:rsidRPr="00975E35">
        <w:rPr>
          <w:sz w:val="28"/>
          <w:szCs w:val="28"/>
          <w:lang w:val="es-MX"/>
        </w:rPr>
        <w:t>đối</w:t>
      </w:r>
      <w:proofErr w:type="spellEnd"/>
      <w:r w:rsidRPr="00975E35">
        <w:rPr>
          <w:sz w:val="28"/>
          <w:szCs w:val="28"/>
          <w:lang w:val="es-MX"/>
        </w:rPr>
        <w:t xml:space="preserve"> </w:t>
      </w:r>
      <w:proofErr w:type="spellStart"/>
      <w:r w:rsidRPr="00975E35">
        <w:rPr>
          <w:sz w:val="28"/>
          <w:szCs w:val="28"/>
          <w:lang w:val="es-MX"/>
        </w:rPr>
        <w:t>ứng</w:t>
      </w:r>
      <w:proofErr w:type="spellEnd"/>
      <w:r w:rsidRPr="00975E35">
        <w:rPr>
          <w:sz w:val="28"/>
          <w:szCs w:val="28"/>
          <w:lang w:val="es-MX"/>
        </w:rPr>
        <w:t xml:space="preserve"> </w:t>
      </w:r>
      <w:proofErr w:type="spellStart"/>
      <w:r w:rsidRPr="00975E35">
        <w:rPr>
          <w:sz w:val="28"/>
          <w:szCs w:val="28"/>
          <w:lang w:val="es-MX"/>
        </w:rPr>
        <w:t>của</w:t>
      </w:r>
      <w:proofErr w:type="spellEnd"/>
      <w:r w:rsidRPr="00975E35">
        <w:rPr>
          <w:sz w:val="28"/>
          <w:szCs w:val="28"/>
          <w:lang w:val="es-MX"/>
        </w:rPr>
        <w:t xml:space="preserve"> </w:t>
      </w:r>
      <w:proofErr w:type="spellStart"/>
      <w:r w:rsidRPr="00975E35">
        <w:rPr>
          <w:sz w:val="28"/>
          <w:szCs w:val="28"/>
          <w:lang w:val="es-MX"/>
        </w:rPr>
        <w:t>doanh</w:t>
      </w:r>
      <w:proofErr w:type="spellEnd"/>
      <w:r w:rsidRPr="00975E35">
        <w:rPr>
          <w:sz w:val="28"/>
          <w:szCs w:val="28"/>
          <w:lang w:val="es-MX"/>
        </w:rPr>
        <w:t xml:space="preserve"> </w:t>
      </w:r>
      <w:proofErr w:type="spellStart"/>
      <w:r w:rsidRPr="00975E35">
        <w:rPr>
          <w:sz w:val="28"/>
          <w:szCs w:val="28"/>
          <w:lang w:val="es-MX"/>
        </w:rPr>
        <w:t>nghiệp</w:t>
      </w:r>
      <w:proofErr w:type="spellEnd"/>
      <w:r w:rsidRPr="00975E35">
        <w:rPr>
          <w:sz w:val="28"/>
          <w:szCs w:val="28"/>
          <w:lang w:val="es-MX"/>
        </w:rPr>
        <w:t xml:space="preserve"> </w:t>
      </w:r>
      <w:proofErr w:type="spellStart"/>
      <w:r w:rsidRPr="00975E35">
        <w:rPr>
          <w:sz w:val="28"/>
          <w:szCs w:val="28"/>
          <w:lang w:val="es-MX"/>
        </w:rPr>
        <w:t>là</w:t>
      </w:r>
      <w:proofErr w:type="spellEnd"/>
      <w:r w:rsidRPr="00975E35">
        <w:rPr>
          <w:sz w:val="28"/>
          <w:szCs w:val="28"/>
          <w:lang w:val="es-MX"/>
        </w:rPr>
        <w:t xml:space="preserve"> 184,5 </w:t>
      </w:r>
      <w:proofErr w:type="spellStart"/>
      <w:r w:rsidRPr="00975E35">
        <w:rPr>
          <w:sz w:val="28"/>
          <w:szCs w:val="28"/>
          <w:lang w:val="es-MX"/>
        </w:rPr>
        <w:t>tỷ</w:t>
      </w:r>
      <w:proofErr w:type="spellEnd"/>
      <w:r w:rsidRPr="00975E35">
        <w:rPr>
          <w:sz w:val="28"/>
          <w:szCs w:val="28"/>
          <w:lang w:val="es-MX"/>
        </w:rPr>
        <w:t xml:space="preserve"> </w:t>
      </w:r>
      <w:proofErr w:type="spellStart"/>
      <w:r w:rsidRPr="00975E35">
        <w:rPr>
          <w:sz w:val="28"/>
          <w:szCs w:val="28"/>
          <w:lang w:val="es-MX"/>
        </w:rPr>
        <w:t>đồng</w:t>
      </w:r>
      <w:proofErr w:type="spellEnd"/>
      <w:r w:rsidRPr="00975E35">
        <w:rPr>
          <w:sz w:val="28"/>
          <w:szCs w:val="28"/>
          <w:lang w:val="es-MX"/>
        </w:rPr>
        <w:t xml:space="preserve">) </w:t>
      </w:r>
      <w:proofErr w:type="spellStart"/>
      <w:r w:rsidRPr="00975E35">
        <w:rPr>
          <w:sz w:val="28"/>
          <w:szCs w:val="28"/>
          <w:lang w:val="es-MX"/>
        </w:rPr>
        <w:t>đã</w:t>
      </w:r>
      <w:proofErr w:type="spellEnd"/>
      <w:r w:rsidRPr="00975E35">
        <w:rPr>
          <w:sz w:val="28"/>
          <w:szCs w:val="28"/>
          <w:lang w:val="es-MX"/>
        </w:rPr>
        <w:t xml:space="preserve"> </w:t>
      </w:r>
      <w:proofErr w:type="spellStart"/>
      <w:r w:rsidRPr="00975E35">
        <w:rPr>
          <w:sz w:val="28"/>
          <w:szCs w:val="28"/>
          <w:lang w:val="es-MX"/>
        </w:rPr>
        <w:t>nghiên</w:t>
      </w:r>
      <w:proofErr w:type="spellEnd"/>
      <w:r w:rsidRPr="00975E35">
        <w:rPr>
          <w:sz w:val="28"/>
          <w:szCs w:val="28"/>
          <w:lang w:val="es-MX"/>
        </w:rPr>
        <w:t xml:space="preserve"> </w:t>
      </w:r>
      <w:proofErr w:type="spellStart"/>
      <w:r w:rsidRPr="00975E35">
        <w:rPr>
          <w:sz w:val="28"/>
          <w:szCs w:val="28"/>
          <w:lang w:val="es-MX"/>
        </w:rPr>
        <w:t>cứu</w:t>
      </w:r>
      <w:proofErr w:type="spellEnd"/>
      <w:r w:rsidRPr="00975E35">
        <w:rPr>
          <w:sz w:val="28"/>
          <w:szCs w:val="28"/>
          <w:lang w:val="es-MX"/>
        </w:rPr>
        <w:t xml:space="preserve"> l</w:t>
      </w:r>
      <w:r w:rsidRPr="00975E35">
        <w:rPr>
          <w:sz w:val="28"/>
          <w:szCs w:val="28"/>
          <w:lang w:val="de-DE"/>
        </w:rPr>
        <w:t xml:space="preserve">àm chủ công nghệ và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lang w:val="es-MX"/>
        </w:rPr>
        <w:t xml:space="preserve"> </w:t>
      </w:r>
      <w:proofErr w:type="spellStart"/>
      <w:r w:rsidRPr="00975E35">
        <w:rPr>
          <w:sz w:val="28"/>
          <w:szCs w:val="28"/>
          <w:lang w:val="es-MX"/>
        </w:rPr>
        <w:t>stent</w:t>
      </w:r>
      <w:proofErr w:type="spellEnd"/>
      <w:r w:rsidRPr="00975E35">
        <w:rPr>
          <w:sz w:val="28"/>
          <w:szCs w:val="28"/>
          <w:lang w:val="es-MX"/>
        </w:rPr>
        <w:t xml:space="preserve"> </w:t>
      </w:r>
      <w:proofErr w:type="spellStart"/>
      <w:r w:rsidRPr="00975E35">
        <w:rPr>
          <w:sz w:val="28"/>
          <w:szCs w:val="28"/>
          <w:lang w:val="es-MX"/>
        </w:rPr>
        <w:t>động</w:t>
      </w:r>
      <w:proofErr w:type="spellEnd"/>
      <w:r w:rsidRPr="00975E35">
        <w:rPr>
          <w:sz w:val="28"/>
          <w:szCs w:val="28"/>
          <w:lang w:val="es-MX"/>
        </w:rPr>
        <w:t xml:space="preserve"> </w:t>
      </w:r>
      <w:proofErr w:type="spellStart"/>
      <w:r w:rsidRPr="00975E35">
        <w:rPr>
          <w:sz w:val="28"/>
          <w:szCs w:val="28"/>
          <w:lang w:val="es-MX"/>
        </w:rPr>
        <w:t>mạch</w:t>
      </w:r>
      <w:proofErr w:type="spellEnd"/>
      <w:r w:rsidRPr="00975E35">
        <w:rPr>
          <w:sz w:val="28"/>
          <w:szCs w:val="28"/>
          <w:lang w:val="es-MX"/>
        </w:rPr>
        <w:t xml:space="preserve"> </w:t>
      </w:r>
      <w:proofErr w:type="spellStart"/>
      <w:r w:rsidRPr="00975E35">
        <w:rPr>
          <w:sz w:val="28"/>
          <w:szCs w:val="28"/>
          <w:lang w:val="es-MX"/>
        </w:rPr>
        <w:t>vành</w:t>
      </w:r>
      <w:proofErr w:type="spellEnd"/>
      <w:r w:rsidRPr="00975E35">
        <w:rPr>
          <w:sz w:val="28"/>
          <w:szCs w:val="28"/>
          <w:lang w:val="es-MX"/>
        </w:rPr>
        <w:t xml:space="preserve"> </w:t>
      </w:r>
      <w:proofErr w:type="spellStart"/>
      <w:r w:rsidRPr="00975E35">
        <w:rPr>
          <w:sz w:val="28"/>
          <w:szCs w:val="28"/>
          <w:lang w:val="es-MX"/>
        </w:rPr>
        <w:t>phục</w:t>
      </w:r>
      <w:proofErr w:type="spellEnd"/>
      <w:r w:rsidRPr="00975E35">
        <w:rPr>
          <w:sz w:val="28"/>
          <w:szCs w:val="28"/>
          <w:lang w:val="es-MX"/>
        </w:rPr>
        <w:t xml:space="preserve"> </w:t>
      </w:r>
      <w:proofErr w:type="spellStart"/>
      <w:r w:rsidRPr="00975E35">
        <w:rPr>
          <w:sz w:val="28"/>
          <w:szCs w:val="28"/>
          <w:lang w:val="es-MX"/>
        </w:rPr>
        <w:t>vụ</w:t>
      </w:r>
      <w:proofErr w:type="spellEnd"/>
      <w:r w:rsidRPr="00975E35">
        <w:rPr>
          <w:sz w:val="28"/>
          <w:szCs w:val="28"/>
          <w:lang w:val="es-MX"/>
        </w:rPr>
        <w:t xml:space="preserve"> </w:t>
      </w:r>
      <w:proofErr w:type="spellStart"/>
      <w:r w:rsidRPr="00975E35">
        <w:rPr>
          <w:sz w:val="28"/>
          <w:szCs w:val="28"/>
          <w:lang w:val="es-MX"/>
        </w:rPr>
        <w:t>khám</w:t>
      </w:r>
      <w:proofErr w:type="spellEnd"/>
      <w:r w:rsidRPr="00975E35">
        <w:rPr>
          <w:sz w:val="28"/>
          <w:szCs w:val="28"/>
          <w:lang w:val="es-MX"/>
        </w:rPr>
        <w:t xml:space="preserve"> </w:t>
      </w:r>
      <w:proofErr w:type="spellStart"/>
      <w:r w:rsidRPr="00975E35">
        <w:rPr>
          <w:sz w:val="28"/>
          <w:szCs w:val="28"/>
          <w:lang w:val="es-MX"/>
        </w:rPr>
        <w:t>chữa</w:t>
      </w:r>
      <w:proofErr w:type="spellEnd"/>
      <w:r w:rsidRPr="00975E35">
        <w:rPr>
          <w:sz w:val="28"/>
          <w:szCs w:val="28"/>
          <w:lang w:val="es-MX"/>
        </w:rPr>
        <w:t xml:space="preserve"> </w:t>
      </w:r>
      <w:proofErr w:type="spellStart"/>
      <w:r w:rsidRPr="00975E35">
        <w:rPr>
          <w:sz w:val="28"/>
          <w:szCs w:val="28"/>
          <w:lang w:val="es-MX"/>
        </w:rPr>
        <w:t>bệnh</w:t>
      </w:r>
      <w:proofErr w:type="spellEnd"/>
      <w:r w:rsidRPr="00975E35">
        <w:rPr>
          <w:sz w:val="28"/>
          <w:szCs w:val="28"/>
          <w:lang w:val="es-MX"/>
        </w:rPr>
        <w:t xml:space="preserve">, </w:t>
      </w:r>
      <w:proofErr w:type="spellStart"/>
      <w:r w:rsidRPr="00975E35">
        <w:rPr>
          <w:sz w:val="28"/>
          <w:szCs w:val="28"/>
          <w:lang w:val="es-MX"/>
        </w:rPr>
        <w:t>sử</w:t>
      </w:r>
      <w:proofErr w:type="spellEnd"/>
      <w:r w:rsidRPr="00975E35">
        <w:rPr>
          <w:sz w:val="28"/>
          <w:szCs w:val="28"/>
          <w:lang w:val="es-MX"/>
        </w:rPr>
        <w:t xml:space="preserve"> </w:t>
      </w:r>
      <w:proofErr w:type="spellStart"/>
      <w:r w:rsidRPr="00975E35">
        <w:rPr>
          <w:sz w:val="28"/>
          <w:szCs w:val="28"/>
          <w:lang w:val="es-MX"/>
        </w:rPr>
        <w:t>dụng</w:t>
      </w:r>
      <w:proofErr w:type="spellEnd"/>
      <w:r w:rsidRPr="00975E35">
        <w:rPr>
          <w:sz w:val="28"/>
          <w:szCs w:val="28"/>
          <w:lang w:val="es-MX"/>
        </w:rPr>
        <w:t xml:space="preserve"> </w:t>
      </w:r>
      <w:proofErr w:type="spellStart"/>
      <w:r w:rsidRPr="00975E35">
        <w:rPr>
          <w:sz w:val="28"/>
          <w:szCs w:val="28"/>
          <w:lang w:val="es-MX"/>
        </w:rPr>
        <w:t>công</w:t>
      </w:r>
      <w:proofErr w:type="spellEnd"/>
      <w:r w:rsidRPr="00975E35">
        <w:rPr>
          <w:sz w:val="28"/>
          <w:szCs w:val="28"/>
          <w:lang w:val="es-MX"/>
        </w:rPr>
        <w:t xml:space="preserve"> </w:t>
      </w:r>
      <w:proofErr w:type="spellStart"/>
      <w:r w:rsidRPr="00975E35">
        <w:rPr>
          <w:sz w:val="28"/>
          <w:szCs w:val="28"/>
          <w:lang w:val="es-MX"/>
        </w:rPr>
        <w:t>nghệ</w:t>
      </w:r>
      <w:proofErr w:type="spellEnd"/>
      <w:r w:rsidRPr="00975E35">
        <w:rPr>
          <w:sz w:val="28"/>
          <w:szCs w:val="28"/>
          <w:lang w:val="es-MX"/>
        </w:rPr>
        <w:t xml:space="preserve"> </w:t>
      </w:r>
      <w:proofErr w:type="spellStart"/>
      <w:r w:rsidRPr="00975E35">
        <w:rPr>
          <w:sz w:val="28"/>
          <w:szCs w:val="28"/>
          <w:lang w:val="es-MX"/>
        </w:rPr>
        <w:t>tiên</w:t>
      </w:r>
      <w:proofErr w:type="spellEnd"/>
      <w:r w:rsidRPr="00975E35">
        <w:rPr>
          <w:sz w:val="28"/>
          <w:szCs w:val="28"/>
          <w:lang w:val="es-MX"/>
        </w:rPr>
        <w:t xml:space="preserve"> </w:t>
      </w:r>
      <w:proofErr w:type="spellStart"/>
      <w:r w:rsidRPr="00975E35">
        <w:rPr>
          <w:sz w:val="28"/>
          <w:szCs w:val="28"/>
          <w:lang w:val="es-MX"/>
        </w:rPr>
        <w:t>tiến</w:t>
      </w:r>
      <w:proofErr w:type="spellEnd"/>
      <w:r w:rsidRPr="00975E35">
        <w:rPr>
          <w:sz w:val="28"/>
          <w:szCs w:val="28"/>
          <w:lang w:val="es-MX"/>
        </w:rPr>
        <w:t xml:space="preserve"> </w:t>
      </w:r>
      <w:proofErr w:type="spellStart"/>
      <w:r w:rsidRPr="00975E35">
        <w:rPr>
          <w:sz w:val="28"/>
          <w:szCs w:val="28"/>
          <w:lang w:val="es-MX"/>
        </w:rPr>
        <w:t>trên</w:t>
      </w:r>
      <w:proofErr w:type="spellEnd"/>
      <w:r w:rsidRPr="00975E35">
        <w:rPr>
          <w:sz w:val="28"/>
          <w:szCs w:val="28"/>
          <w:lang w:val="es-MX"/>
        </w:rPr>
        <w:t xml:space="preserve"> </w:t>
      </w:r>
      <w:proofErr w:type="spellStart"/>
      <w:r w:rsidRPr="00975E35">
        <w:rPr>
          <w:sz w:val="28"/>
          <w:szCs w:val="28"/>
          <w:lang w:val="es-MX"/>
        </w:rPr>
        <w:t>thế</w:t>
      </w:r>
      <w:proofErr w:type="spellEnd"/>
      <w:r w:rsidRPr="00975E35">
        <w:rPr>
          <w:sz w:val="28"/>
          <w:szCs w:val="28"/>
          <w:lang w:val="es-MX"/>
        </w:rPr>
        <w:t xml:space="preserve"> </w:t>
      </w:r>
      <w:proofErr w:type="spellStart"/>
      <w:r w:rsidRPr="00975E35">
        <w:rPr>
          <w:sz w:val="28"/>
          <w:szCs w:val="28"/>
          <w:lang w:val="es-MX"/>
        </w:rPr>
        <w:t>giới</w:t>
      </w:r>
      <w:proofErr w:type="spellEnd"/>
      <w:r w:rsidRPr="00975E35">
        <w:rPr>
          <w:sz w:val="28"/>
          <w:szCs w:val="28"/>
          <w:lang w:val="es-MX"/>
        </w:rPr>
        <w:t xml:space="preserve">, </w:t>
      </w:r>
      <w:proofErr w:type="spellStart"/>
      <w:r w:rsidRPr="00975E35">
        <w:rPr>
          <w:sz w:val="28"/>
          <w:szCs w:val="28"/>
          <w:lang w:val="es-MX"/>
        </w:rPr>
        <w:t>lần</w:t>
      </w:r>
      <w:proofErr w:type="spellEnd"/>
      <w:r w:rsidRPr="00975E35">
        <w:rPr>
          <w:sz w:val="28"/>
          <w:szCs w:val="28"/>
          <w:lang w:val="es-MX"/>
        </w:rPr>
        <w:t xml:space="preserve"> </w:t>
      </w:r>
      <w:proofErr w:type="spellStart"/>
      <w:r w:rsidRPr="00975E35">
        <w:rPr>
          <w:sz w:val="28"/>
          <w:szCs w:val="28"/>
          <w:lang w:val="es-MX"/>
        </w:rPr>
        <w:t>đầu</w:t>
      </w:r>
      <w:proofErr w:type="spellEnd"/>
      <w:r w:rsidRPr="00975E35">
        <w:rPr>
          <w:sz w:val="28"/>
          <w:szCs w:val="28"/>
          <w:lang w:val="es-MX"/>
        </w:rPr>
        <w:t xml:space="preserve"> </w:t>
      </w:r>
      <w:proofErr w:type="spellStart"/>
      <w:r w:rsidRPr="00975E35">
        <w:rPr>
          <w:sz w:val="28"/>
          <w:szCs w:val="28"/>
          <w:lang w:val="es-MX"/>
        </w:rPr>
        <w:t>tiên</w:t>
      </w:r>
      <w:proofErr w:type="spellEnd"/>
      <w:r w:rsidRPr="00975E35">
        <w:rPr>
          <w:sz w:val="28"/>
          <w:szCs w:val="28"/>
          <w:lang w:val="es-MX"/>
        </w:rPr>
        <w:t xml:space="preserve"> </w:t>
      </w:r>
      <w:proofErr w:type="spellStart"/>
      <w:r w:rsidRPr="00975E35">
        <w:rPr>
          <w:sz w:val="28"/>
          <w:szCs w:val="28"/>
          <w:lang w:val="es-MX"/>
        </w:rPr>
        <w:t>được</w:t>
      </w:r>
      <w:proofErr w:type="spellEnd"/>
      <w:r w:rsidRPr="00975E35">
        <w:rPr>
          <w:sz w:val="28"/>
          <w:szCs w:val="28"/>
          <w:lang w:val="es-MX"/>
        </w:rPr>
        <w:t xml:space="preserve"> </w:t>
      </w:r>
      <w:proofErr w:type="spellStart"/>
      <w:r w:rsidRPr="00975E35">
        <w:rPr>
          <w:sz w:val="28"/>
          <w:szCs w:val="28"/>
          <w:lang w:val="es-MX"/>
        </w:rPr>
        <w:t>sản</w:t>
      </w:r>
      <w:proofErr w:type="spellEnd"/>
      <w:r w:rsidRPr="00975E35">
        <w:rPr>
          <w:sz w:val="28"/>
          <w:szCs w:val="28"/>
          <w:lang w:val="es-MX"/>
        </w:rPr>
        <w:t xml:space="preserve"> </w:t>
      </w:r>
      <w:proofErr w:type="spellStart"/>
      <w:r w:rsidRPr="00975E35">
        <w:rPr>
          <w:sz w:val="28"/>
          <w:szCs w:val="28"/>
          <w:lang w:val="es-MX"/>
        </w:rPr>
        <w:t>xuất</w:t>
      </w:r>
      <w:proofErr w:type="spellEnd"/>
      <w:r w:rsidRPr="00975E35">
        <w:rPr>
          <w:sz w:val="28"/>
          <w:szCs w:val="28"/>
          <w:lang w:val="es-MX"/>
        </w:rPr>
        <w:t xml:space="preserve"> </w:t>
      </w:r>
      <w:proofErr w:type="spellStart"/>
      <w:r w:rsidRPr="00975E35">
        <w:rPr>
          <w:sz w:val="28"/>
          <w:szCs w:val="28"/>
          <w:lang w:val="es-MX"/>
        </w:rPr>
        <w:t>tại</w:t>
      </w:r>
      <w:proofErr w:type="spellEnd"/>
      <w:r w:rsidRPr="00975E35">
        <w:rPr>
          <w:sz w:val="28"/>
          <w:szCs w:val="28"/>
          <w:lang w:val="es-MX"/>
        </w:rPr>
        <w:t xml:space="preserve"> </w:t>
      </w:r>
      <w:proofErr w:type="spellStart"/>
      <w:r w:rsidRPr="00975E35">
        <w:rPr>
          <w:sz w:val="28"/>
          <w:szCs w:val="28"/>
          <w:lang w:val="es-MX"/>
        </w:rPr>
        <w:t>Việt</w:t>
      </w:r>
      <w:proofErr w:type="spellEnd"/>
      <w:r w:rsidRPr="00975E35">
        <w:rPr>
          <w:sz w:val="28"/>
          <w:szCs w:val="28"/>
          <w:lang w:val="es-MX"/>
        </w:rPr>
        <w:t xml:space="preserve"> </w:t>
      </w:r>
      <w:proofErr w:type="spellStart"/>
      <w:r w:rsidRPr="00975E35">
        <w:rPr>
          <w:sz w:val="28"/>
          <w:szCs w:val="28"/>
          <w:lang w:val="es-MX"/>
        </w:rPr>
        <w:t>Nam</w:t>
      </w:r>
      <w:proofErr w:type="spellEnd"/>
      <w:r w:rsidRPr="00975E35">
        <w:rPr>
          <w:sz w:val="28"/>
          <w:szCs w:val="28"/>
          <w:lang w:val="es-MX"/>
        </w:rPr>
        <w:t xml:space="preserve">. </w:t>
      </w:r>
      <w:proofErr w:type="spellStart"/>
      <w:r w:rsidRPr="00975E35">
        <w:rPr>
          <w:sz w:val="28"/>
          <w:szCs w:val="28"/>
        </w:rPr>
        <w:t>Bóng</w:t>
      </w:r>
      <w:proofErr w:type="spellEnd"/>
      <w:r w:rsidRPr="00975E35">
        <w:rPr>
          <w:sz w:val="28"/>
          <w:szCs w:val="28"/>
        </w:rPr>
        <w:t xml:space="preserve"> </w:t>
      </w:r>
      <w:proofErr w:type="spellStart"/>
      <w:r w:rsidRPr="00975E35">
        <w:rPr>
          <w:sz w:val="28"/>
          <w:szCs w:val="28"/>
        </w:rPr>
        <w:t>nong</w:t>
      </w:r>
      <w:proofErr w:type="spellEnd"/>
      <w:r w:rsidRPr="00975E35">
        <w:rPr>
          <w:sz w:val="28"/>
          <w:szCs w:val="28"/>
        </w:rPr>
        <w:t xml:space="preserve"> </w:t>
      </w:r>
      <w:proofErr w:type="spellStart"/>
      <w:r w:rsidRPr="00975E35">
        <w:rPr>
          <w:sz w:val="28"/>
          <w:szCs w:val="28"/>
        </w:rPr>
        <w:t>mạch</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stent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mạch</w:t>
      </w:r>
      <w:proofErr w:type="spellEnd"/>
      <w:r w:rsidRPr="00975E35">
        <w:rPr>
          <w:sz w:val="28"/>
          <w:szCs w:val="28"/>
        </w:rPr>
        <w:t xml:space="preserve"> </w:t>
      </w:r>
      <w:proofErr w:type="spellStart"/>
      <w:r w:rsidRPr="00975E35">
        <w:rPr>
          <w:sz w:val="28"/>
          <w:szCs w:val="28"/>
        </w:rPr>
        <w:t>vành</w:t>
      </w:r>
      <w:proofErr w:type="spellEnd"/>
      <w:r w:rsidRPr="00975E35">
        <w:rPr>
          <w:sz w:val="28"/>
          <w:szCs w:val="28"/>
        </w:rPr>
        <w:t xml:space="preserve"> </w:t>
      </w:r>
      <w:proofErr w:type="spellStart"/>
      <w:r w:rsidRPr="00975E35">
        <w:rPr>
          <w:sz w:val="28"/>
          <w:szCs w:val="28"/>
        </w:rPr>
        <w:t>phủ</w:t>
      </w:r>
      <w:proofErr w:type="spellEnd"/>
      <w:r w:rsidRPr="00975E35">
        <w:rPr>
          <w:sz w:val="28"/>
          <w:szCs w:val="28"/>
        </w:rPr>
        <w:t xml:space="preserve"> </w:t>
      </w:r>
      <w:proofErr w:type="spellStart"/>
      <w:r w:rsidRPr="00975E35">
        <w:rPr>
          <w:sz w:val="28"/>
          <w:szCs w:val="28"/>
        </w:rPr>
        <w:t>thuốc</w:t>
      </w:r>
      <w:proofErr w:type="spellEnd"/>
      <w:r w:rsidRPr="00975E35">
        <w:rPr>
          <w:sz w:val="28"/>
          <w:szCs w:val="28"/>
        </w:rPr>
        <w:t xml:space="preserve"> </w:t>
      </w:r>
      <w:r w:rsidRPr="00975E35">
        <w:rPr>
          <w:sz w:val="28"/>
          <w:szCs w:val="28"/>
          <w:lang w:val="de-DE"/>
        </w:rPr>
        <w:t>với</w:t>
      </w:r>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mô</w:t>
      </w:r>
      <w:proofErr w:type="spellEnd"/>
      <w:r w:rsidRPr="00975E35">
        <w:rPr>
          <w:sz w:val="28"/>
          <w:szCs w:val="28"/>
        </w:rPr>
        <w:t xml:space="preserve"> 150.000 </w:t>
      </w:r>
      <w:proofErr w:type="spellStart"/>
      <w:r w:rsidRPr="00975E35">
        <w:rPr>
          <w:sz w:val="28"/>
          <w:szCs w:val="28"/>
        </w:rPr>
        <w:t>bóng</w:t>
      </w:r>
      <w:proofErr w:type="spellEnd"/>
      <w:r w:rsidRPr="00975E35">
        <w:rPr>
          <w:sz w:val="28"/>
          <w:szCs w:val="28"/>
        </w:rPr>
        <w:t xml:space="preserve"> </w:t>
      </w:r>
      <w:proofErr w:type="spellStart"/>
      <w:r w:rsidRPr="00975E35">
        <w:rPr>
          <w:sz w:val="28"/>
          <w:szCs w:val="28"/>
        </w:rPr>
        <w:t>nong</w:t>
      </w:r>
      <w:proofErr w:type="spellEnd"/>
      <w:r w:rsidRPr="00975E35">
        <w:rPr>
          <w:sz w:val="28"/>
          <w:szCs w:val="28"/>
        </w:rPr>
        <w:t xml:space="preserve"> </w:t>
      </w:r>
      <w:proofErr w:type="spellStart"/>
      <w:r w:rsidRPr="00975E35">
        <w:rPr>
          <w:sz w:val="28"/>
          <w:szCs w:val="28"/>
        </w:rPr>
        <w:t>mạch</w:t>
      </w:r>
      <w:proofErr w:type="spellEnd"/>
      <w:r w:rsidRPr="00975E35">
        <w:rPr>
          <w:sz w:val="28"/>
          <w:szCs w:val="28"/>
        </w:rPr>
        <w:t xml:space="preserve"> </w:t>
      </w:r>
      <w:proofErr w:type="spellStart"/>
      <w:r w:rsidRPr="00975E35">
        <w:rPr>
          <w:sz w:val="28"/>
          <w:szCs w:val="28"/>
        </w:rPr>
        <w:t>vành</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phủ</w:t>
      </w:r>
      <w:proofErr w:type="spellEnd"/>
      <w:r w:rsidRPr="00975E35">
        <w:rPr>
          <w:sz w:val="28"/>
          <w:szCs w:val="28"/>
        </w:rPr>
        <w:t xml:space="preserve"> </w:t>
      </w:r>
      <w:proofErr w:type="spellStart"/>
      <w:r w:rsidRPr="00975E35">
        <w:rPr>
          <w:sz w:val="28"/>
          <w:szCs w:val="28"/>
        </w:rPr>
        <w:t>thuốc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50.000 stent </w:t>
      </w:r>
      <w:proofErr w:type="spellStart"/>
      <w:r w:rsidRPr="00975E35">
        <w:rPr>
          <w:sz w:val="28"/>
          <w:szCs w:val="28"/>
        </w:rPr>
        <w:t>phủ</w:t>
      </w:r>
      <w:proofErr w:type="spellEnd"/>
      <w:r w:rsidRPr="00975E35">
        <w:rPr>
          <w:sz w:val="28"/>
          <w:szCs w:val="28"/>
        </w:rPr>
        <w:t xml:space="preserve"> </w:t>
      </w:r>
      <w:proofErr w:type="spellStart"/>
      <w:r w:rsidRPr="00975E35">
        <w:rPr>
          <w:sz w:val="28"/>
          <w:szCs w:val="28"/>
        </w:rPr>
        <w:t>thuốc</w:t>
      </w:r>
      <w:proofErr w:type="spellEnd"/>
      <w:r w:rsidRPr="00975E35">
        <w:rPr>
          <w:sz w:val="28"/>
          <w:szCs w:val="28"/>
          <w:lang w:val="de-DE"/>
        </w:rPr>
        <w:t>/1 năm</w:t>
      </w:r>
      <w:r w:rsidRPr="00975E35">
        <w:rPr>
          <w:sz w:val="28"/>
          <w:szCs w:val="28"/>
        </w:rPr>
        <w:t xml:space="preserve">, </w:t>
      </w:r>
      <w:proofErr w:type="spellStart"/>
      <w:r w:rsidRPr="00975E35">
        <w:rPr>
          <w:sz w:val="28"/>
          <w:szCs w:val="28"/>
        </w:rPr>
        <w:t>đưa</w:t>
      </w:r>
      <w:proofErr w:type="spellEnd"/>
      <w:r w:rsidRPr="00975E35">
        <w:rPr>
          <w:sz w:val="28"/>
          <w:szCs w:val="28"/>
        </w:rPr>
        <w:t xml:space="preserve"> </w:t>
      </w:r>
      <w:r w:rsidRPr="00975E35">
        <w:rPr>
          <w:sz w:val="28"/>
          <w:szCs w:val="28"/>
          <w:lang w:val="de-DE"/>
        </w:rPr>
        <w:t>USM Healthcare trở thành nhà máy thứ 2 ở Đông Nam Á sản xuất đươc stent mạch vành và bóng nong mạ</w:t>
      </w:r>
      <w:proofErr w:type="spellStart"/>
      <w:r w:rsidRPr="00975E35">
        <w:rPr>
          <w:sz w:val="28"/>
          <w:szCs w:val="28"/>
        </w:rPr>
        <w:t>ch</w:t>
      </w:r>
      <w:proofErr w:type="spellEnd"/>
      <w:r w:rsidRPr="00975E35">
        <w:rPr>
          <w:sz w:val="28"/>
          <w:szCs w:val="28"/>
        </w:rPr>
        <w:t xml:space="preserve"> </w:t>
      </w:r>
      <w:proofErr w:type="spellStart"/>
      <w:r w:rsidRPr="00975E35">
        <w:rPr>
          <w:sz w:val="28"/>
          <w:szCs w:val="28"/>
        </w:rPr>
        <w:t>vành</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đạt</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tiêu</w:t>
      </w:r>
      <w:proofErr w:type="spellEnd"/>
      <w:r w:rsidRPr="00975E35">
        <w:rPr>
          <w:sz w:val="28"/>
          <w:szCs w:val="28"/>
        </w:rPr>
        <w:t xml:space="preserve"> </w:t>
      </w:r>
      <w:proofErr w:type="spellStart"/>
      <w:r w:rsidRPr="00975E35">
        <w:rPr>
          <w:sz w:val="28"/>
          <w:szCs w:val="28"/>
        </w:rPr>
        <w:t>chuẩn</w:t>
      </w:r>
      <w:proofErr w:type="spellEnd"/>
      <w:r w:rsidRPr="00975E35">
        <w:rPr>
          <w:sz w:val="28"/>
          <w:szCs w:val="28"/>
        </w:rPr>
        <w:t xml:space="preserve"> CE (</w:t>
      </w:r>
      <w:proofErr w:type="spellStart"/>
      <w:r w:rsidRPr="00975E35">
        <w:rPr>
          <w:sz w:val="28"/>
          <w:szCs w:val="28"/>
        </w:rPr>
        <w:t>Châu</w:t>
      </w:r>
      <w:proofErr w:type="spellEnd"/>
      <w:r w:rsidRPr="00975E35">
        <w:rPr>
          <w:sz w:val="28"/>
          <w:szCs w:val="28"/>
        </w:rPr>
        <w:t xml:space="preserve"> </w:t>
      </w:r>
      <w:proofErr w:type="spellStart"/>
      <w:r w:rsidRPr="00975E35">
        <w:rPr>
          <w:sz w:val="28"/>
          <w:szCs w:val="28"/>
        </w:rPr>
        <w:t>Âu</w:t>
      </w:r>
      <w:proofErr w:type="spellEnd"/>
      <w:r w:rsidRPr="00975E35">
        <w:rPr>
          <w:sz w:val="28"/>
          <w:szCs w:val="28"/>
        </w:rPr>
        <w:t>), ISO 13485, GMP-WHO</w:t>
      </w:r>
      <w:r w:rsidRPr="00975E35">
        <w:rPr>
          <w:sz w:val="28"/>
          <w:szCs w:val="28"/>
          <w:lang w:val="de-DE"/>
        </w:rPr>
        <w:t xml:space="preserve"> với giá thành </w:t>
      </w:r>
      <w:proofErr w:type="spellStart"/>
      <w:r w:rsidRPr="00975E35">
        <w:rPr>
          <w:sz w:val="28"/>
          <w:szCs w:val="28"/>
        </w:rPr>
        <w:t>rẻ</w:t>
      </w:r>
      <w:proofErr w:type="spellEnd"/>
      <w:r w:rsidRPr="00975E35">
        <w:rPr>
          <w:sz w:val="28"/>
          <w:szCs w:val="28"/>
        </w:rPr>
        <w:t xml:space="preserve"> </w:t>
      </w:r>
      <w:proofErr w:type="spellStart"/>
      <w:r w:rsidRPr="00975E35">
        <w:rPr>
          <w:sz w:val="28"/>
          <w:szCs w:val="28"/>
        </w:rPr>
        <w:t>hơn</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thị</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roofErr w:type="spellStart"/>
      <w:r w:rsidRPr="00975E35">
        <w:rPr>
          <w:sz w:val="28"/>
          <w:szCs w:val="28"/>
        </w:rPr>
        <w:t>khoảng</w:t>
      </w:r>
      <w:proofErr w:type="spellEnd"/>
      <w:r w:rsidRPr="00975E35">
        <w:rPr>
          <w:sz w:val="28"/>
          <w:szCs w:val="28"/>
        </w:rPr>
        <w:t xml:space="preserve"> 50% (</w:t>
      </w:r>
      <w:proofErr w:type="spellStart"/>
      <w:r w:rsidRPr="00975E35">
        <w:rPr>
          <w:sz w:val="28"/>
          <w:szCs w:val="28"/>
        </w:rPr>
        <w:t>khoảng</w:t>
      </w:r>
      <w:proofErr w:type="spellEnd"/>
      <w:r w:rsidRPr="00975E35">
        <w:rPr>
          <w:sz w:val="28"/>
          <w:szCs w:val="28"/>
        </w:rPr>
        <w:t xml:space="preserve"> 1000USD/stent), </w:t>
      </w:r>
      <w:proofErr w:type="spellStart"/>
      <w:r w:rsidRPr="00975E35">
        <w:rPr>
          <w:sz w:val="28"/>
          <w:szCs w:val="28"/>
        </w:rPr>
        <w:t>giảm</w:t>
      </w:r>
      <w:proofErr w:type="spellEnd"/>
      <w:r w:rsidRPr="00975E35">
        <w:rPr>
          <w:sz w:val="28"/>
          <w:szCs w:val="28"/>
        </w:rPr>
        <w:t xml:space="preserve"> </w:t>
      </w:r>
      <w:proofErr w:type="spellStart"/>
      <w:r w:rsidRPr="00975E35">
        <w:rPr>
          <w:sz w:val="28"/>
          <w:szCs w:val="28"/>
        </w:rPr>
        <w:t>gánh</w:t>
      </w:r>
      <w:proofErr w:type="spellEnd"/>
      <w:r w:rsidRPr="00975E35">
        <w:rPr>
          <w:sz w:val="28"/>
          <w:szCs w:val="28"/>
        </w:rPr>
        <w:t xml:space="preserve"> </w:t>
      </w:r>
      <w:proofErr w:type="spellStart"/>
      <w:r w:rsidRPr="00975E35">
        <w:rPr>
          <w:sz w:val="28"/>
          <w:szCs w:val="28"/>
        </w:rPr>
        <w:t>nặng</w:t>
      </w:r>
      <w:proofErr w:type="spellEnd"/>
      <w:r w:rsidRPr="00975E35">
        <w:rPr>
          <w:sz w:val="28"/>
          <w:szCs w:val="28"/>
        </w:rPr>
        <w:t xml:space="preserve"> </w:t>
      </w:r>
      <w:r w:rsidRPr="00975E35">
        <w:rPr>
          <w:sz w:val="28"/>
          <w:szCs w:val="28"/>
          <w:lang w:val="de-DE"/>
        </w:rPr>
        <w:t>bảo hiểm y tế và giúp các bệnh nhân điều trị bệnh tim mạch ở trong nước có khả năng tiếp cận dễ dàng phương pháp cấy stent hiện đại với chi phí hợp lý.</w:t>
      </w:r>
    </w:p>
    <w:p w14:paraId="346681D0" w14:textId="77777777" w:rsidR="00DC476B" w:rsidRPr="00975E35" w:rsidRDefault="00DC476B" w:rsidP="006744B8">
      <w:pPr>
        <w:ind w:firstLine="720"/>
        <w:jc w:val="both"/>
        <w:rPr>
          <w:sz w:val="28"/>
          <w:szCs w:val="28"/>
        </w:rPr>
      </w:pPr>
      <w:r w:rsidRPr="00975E35">
        <w:rPr>
          <w:noProof/>
          <w:sz w:val="28"/>
          <w:szCs w:val="28"/>
          <w:lang w:val="it-IT"/>
        </w:rPr>
        <w:t xml:space="preserve">- Các nhiệm vụ KH&amp;CN trong lĩnh vực nông nghiệp được hỗ trợ, tài trợ theo hướng ưu tiên các nhiệm vụ nghiên cứu, chuyển giao và ứng dụng công nghệ cao, sản xuất nông nghiệp sạch, kỹ thuật thâm canh tiên tiến để giảm chi phí đầu vào và tăng giá trị gia tăng của sản phẩm; tập trung giải quyết các vấn đề bức xúc trong sản xuất; định hướng theo các sản phẩm chủ lực (lúa gạo, rau, hoa quả, nấm ăn và nấm dược liệu, cà </w:t>
      </w:r>
      <w:r w:rsidRPr="00975E35">
        <w:rPr>
          <w:noProof/>
          <w:sz w:val="28"/>
          <w:szCs w:val="28"/>
          <w:lang w:val="it-IT"/>
        </w:rPr>
        <w:lastRenderedPageBreak/>
        <w:t xml:space="preserve">phê, cá da trơn, tôm, sâm) nhằm tạo ra sản phẩm KH&amp;CN theo chuỗi từ khâu giống cho đến công nghệ bảo quản, chế biến và thương hiệu sản phẩm quốc gia, cụ thể: </w:t>
      </w:r>
      <w:proofErr w:type="spellStart"/>
      <w:r w:rsidRPr="00975E35">
        <w:rPr>
          <w:sz w:val="28"/>
          <w:szCs w:val="28"/>
        </w:rPr>
        <w:t>Chuỗi</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quốc</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r w:rsidRPr="00975E35">
        <w:rPr>
          <w:noProof/>
          <w:spacing w:val="-2"/>
          <w:sz w:val="28"/>
          <w:szCs w:val="28"/>
          <w:lang w:val="it-IT"/>
        </w:rPr>
        <w:t xml:space="preserve">lúa gạo, nấm ăn và nấm dược liệu, cà phê, cá da trơn, tôm, sâm đang được giao về các Bộ tích cực triển khai, giao cho các doanh nghiệp hàng đầu chủ trì thực hiện như: Tổng công ty giống Thái Bình (lúa gạo), Công ty cà phê An Thái (cà phê), Tập đoàn Sao Mai, An Giang (cá da trơn), </w:t>
      </w:r>
      <w:proofErr w:type="spellStart"/>
      <w:r w:rsidRPr="00975E35">
        <w:rPr>
          <w:iCs/>
          <w:sz w:val="28"/>
          <w:szCs w:val="28"/>
        </w:rPr>
        <w:t>Công</w:t>
      </w:r>
      <w:proofErr w:type="spellEnd"/>
      <w:r w:rsidRPr="00975E35">
        <w:rPr>
          <w:iCs/>
          <w:sz w:val="28"/>
          <w:szCs w:val="28"/>
        </w:rPr>
        <w:t xml:space="preserve"> ty </w:t>
      </w:r>
      <w:proofErr w:type="spellStart"/>
      <w:r w:rsidRPr="00975E35">
        <w:rPr>
          <w:iCs/>
          <w:sz w:val="28"/>
          <w:szCs w:val="28"/>
        </w:rPr>
        <w:t>cổ</w:t>
      </w:r>
      <w:proofErr w:type="spellEnd"/>
      <w:r w:rsidRPr="00975E35">
        <w:rPr>
          <w:iCs/>
          <w:sz w:val="28"/>
          <w:szCs w:val="28"/>
        </w:rPr>
        <w:t xml:space="preserve"> </w:t>
      </w:r>
      <w:proofErr w:type="spellStart"/>
      <w:r w:rsidRPr="00975E35">
        <w:rPr>
          <w:iCs/>
          <w:sz w:val="28"/>
          <w:szCs w:val="28"/>
        </w:rPr>
        <w:t>phần</w:t>
      </w:r>
      <w:proofErr w:type="spellEnd"/>
      <w:r w:rsidRPr="00975E35">
        <w:rPr>
          <w:iCs/>
          <w:sz w:val="28"/>
          <w:szCs w:val="28"/>
        </w:rPr>
        <w:t xml:space="preserve"> </w:t>
      </w:r>
      <w:proofErr w:type="spellStart"/>
      <w:r w:rsidRPr="00975E35">
        <w:rPr>
          <w:iCs/>
          <w:sz w:val="28"/>
          <w:szCs w:val="28"/>
        </w:rPr>
        <w:t>Vĩnh</w:t>
      </w:r>
      <w:proofErr w:type="spellEnd"/>
      <w:r w:rsidRPr="00975E35">
        <w:rPr>
          <w:iCs/>
          <w:sz w:val="28"/>
          <w:szCs w:val="28"/>
        </w:rPr>
        <w:t xml:space="preserve"> </w:t>
      </w:r>
      <w:proofErr w:type="spellStart"/>
      <w:r w:rsidRPr="00975E35">
        <w:rPr>
          <w:iCs/>
          <w:sz w:val="28"/>
          <w:szCs w:val="28"/>
        </w:rPr>
        <w:t>Hoàn</w:t>
      </w:r>
      <w:proofErr w:type="spellEnd"/>
      <w:r w:rsidRPr="00975E35">
        <w:rPr>
          <w:iCs/>
          <w:sz w:val="28"/>
          <w:szCs w:val="28"/>
        </w:rPr>
        <w:t xml:space="preserve"> (</w:t>
      </w:r>
      <w:proofErr w:type="spellStart"/>
      <w:r w:rsidRPr="00975E35">
        <w:rPr>
          <w:iCs/>
          <w:sz w:val="28"/>
          <w:szCs w:val="28"/>
        </w:rPr>
        <w:t>cá</w:t>
      </w:r>
      <w:proofErr w:type="spellEnd"/>
      <w:r w:rsidRPr="00975E35">
        <w:rPr>
          <w:iCs/>
          <w:sz w:val="28"/>
          <w:szCs w:val="28"/>
        </w:rPr>
        <w:t xml:space="preserve"> da </w:t>
      </w:r>
      <w:proofErr w:type="spellStart"/>
      <w:r w:rsidRPr="00975E35">
        <w:rPr>
          <w:iCs/>
          <w:sz w:val="28"/>
          <w:szCs w:val="28"/>
        </w:rPr>
        <w:t>trơn</w:t>
      </w:r>
      <w:proofErr w:type="spellEnd"/>
      <w:r w:rsidRPr="00975E35">
        <w:rPr>
          <w:iCs/>
          <w:sz w:val="28"/>
          <w:szCs w:val="28"/>
        </w:rPr>
        <w:t xml:space="preserve">), </w:t>
      </w:r>
      <w:proofErr w:type="spellStart"/>
      <w:r w:rsidRPr="00975E35">
        <w:rPr>
          <w:spacing w:val="-2"/>
          <w:sz w:val="28"/>
          <w:szCs w:val="28"/>
        </w:rPr>
        <w:t>Tập</w:t>
      </w:r>
      <w:proofErr w:type="spellEnd"/>
      <w:r w:rsidRPr="00975E35">
        <w:rPr>
          <w:spacing w:val="-2"/>
          <w:sz w:val="28"/>
          <w:szCs w:val="28"/>
        </w:rPr>
        <w:t xml:space="preserve"> </w:t>
      </w:r>
      <w:proofErr w:type="spellStart"/>
      <w:r w:rsidRPr="00975E35">
        <w:rPr>
          <w:spacing w:val="-2"/>
          <w:sz w:val="28"/>
          <w:szCs w:val="28"/>
        </w:rPr>
        <w:t>đoàn</w:t>
      </w:r>
      <w:proofErr w:type="spellEnd"/>
      <w:r w:rsidRPr="00975E35">
        <w:rPr>
          <w:spacing w:val="-2"/>
          <w:sz w:val="28"/>
          <w:szCs w:val="28"/>
        </w:rPr>
        <w:t xml:space="preserve"> </w:t>
      </w:r>
      <w:proofErr w:type="spellStart"/>
      <w:r w:rsidRPr="00975E35">
        <w:rPr>
          <w:spacing w:val="-2"/>
          <w:sz w:val="28"/>
          <w:szCs w:val="28"/>
        </w:rPr>
        <w:t>Thuỷ</w:t>
      </w:r>
      <w:proofErr w:type="spellEnd"/>
      <w:r w:rsidRPr="00975E35">
        <w:rPr>
          <w:spacing w:val="-2"/>
          <w:sz w:val="28"/>
          <w:szCs w:val="28"/>
        </w:rPr>
        <w:t xml:space="preserve"> </w:t>
      </w:r>
      <w:proofErr w:type="spellStart"/>
      <w:r w:rsidRPr="00975E35">
        <w:rPr>
          <w:spacing w:val="-2"/>
          <w:sz w:val="28"/>
          <w:szCs w:val="28"/>
        </w:rPr>
        <w:t>sản</w:t>
      </w:r>
      <w:proofErr w:type="spellEnd"/>
      <w:r w:rsidRPr="00975E35">
        <w:rPr>
          <w:spacing w:val="-2"/>
          <w:sz w:val="28"/>
          <w:szCs w:val="28"/>
        </w:rPr>
        <w:t xml:space="preserve"> Minh </w:t>
      </w:r>
      <w:proofErr w:type="spellStart"/>
      <w:r w:rsidRPr="00975E35">
        <w:rPr>
          <w:spacing w:val="-2"/>
          <w:sz w:val="28"/>
          <w:szCs w:val="28"/>
        </w:rPr>
        <w:t>Phú</w:t>
      </w:r>
      <w:proofErr w:type="spellEnd"/>
      <w:r w:rsidRPr="00975E35">
        <w:rPr>
          <w:spacing w:val="-2"/>
          <w:sz w:val="28"/>
          <w:szCs w:val="28"/>
        </w:rPr>
        <w:t xml:space="preserve"> (</w:t>
      </w:r>
      <w:proofErr w:type="spellStart"/>
      <w:r w:rsidRPr="00975E35">
        <w:rPr>
          <w:spacing w:val="-2"/>
          <w:sz w:val="28"/>
          <w:szCs w:val="28"/>
        </w:rPr>
        <w:t>tôm</w:t>
      </w:r>
      <w:proofErr w:type="spellEnd"/>
      <w:r w:rsidRPr="00975E35">
        <w:rPr>
          <w:spacing w:val="-2"/>
          <w:sz w:val="28"/>
          <w:szCs w:val="28"/>
        </w:rPr>
        <w:t xml:space="preserve">), </w:t>
      </w:r>
      <w:proofErr w:type="spellStart"/>
      <w:r w:rsidRPr="00975E35">
        <w:rPr>
          <w:spacing w:val="-2"/>
          <w:sz w:val="28"/>
          <w:szCs w:val="28"/>
        </w:rPr>
        <w:t>Công</w:t>
      </w:r>
      <w:proofErr w:type="spellEnd"/>
      <w:r w:rsidRPr="00975E35">
        <w:rPr>
          <w:spacing w:val="-2"/>
          <w:sz w:val="28"/>
          <w:szCs w:val="28"/>
        </w:rPr>
        <w:t xml:space="preserve"> ty TNHH Moana </w:t>
      </w:r>
      <w:proofErr w:type="spellStart"/>
      <w:r w:rsidRPr="00975E35">
        <w:rPr>
          <w:spacing w:val="-2"/>
          <w:sz w:val="28"/>
          <w:szCs w:val="28"/>
        </w:rPr>
        <w:t>Ninh</w:t>
      </w:r>
      <w:proofErr w:type="spellEnd"/>
      <w:r w:rsidRPr="00975E35">
        <w:rPr>
          <w:spacing w:val="-2"/>
          <w:sz w:val="28"/>
          <w:szCs w:val="28"/>
        </w:rPr>
        <w:t xml:space="preserve"> </w:t>
      </w:r>
      <w:proofErr w:type="spellStart"/>
      <w:r w:rsidRPr="00975E35">
        <w:rPr>
          <w:spacing w:val="-2"/>
          <w:sz w:val="28"/>
          <w:szCs w:val="28"/>
        </w:rPr>
        <w:t>Thuận</w:t>
      </w:r>
      <w:proofErr w:type="spellEnd"/>
      <w:r w:rsidRPr="00975E35">
        <w:rPr>
          <w:spacing w:val="-2"/>
          <w:sz w:val="28"/>
          <w:szCs w:val="28"/>
        </w:rPr>
        <w:t xml:space="preserve"> (</w:t>
      </w:r>
      <w:proofErr w:type="spellStart"/>
      <w:r w:rsidRPr="00975E35">
        <w:rPr>
          <w:spacing w:val="-2"/>
          <w:sz w:val="28"/>
          <w:szCs w:val="28"/>
        </w:rPr>
        <w:t>sản</w:t>
      </w:r>
      <w:proofErr w:type="spellEnd"/>
      <w:r w:rsidRPr="00975E35">
        <w:rPr>
          <w:spacing w:val="-2"/>
          <w:sz w:val="28"/>
          <w:szCs w:val="28"/>
        </w:rPr>
        <w:t xml:space="preserve"> </w:t>
      </w:r>
      <w:proofErr w:type="spellStart"/>
      <w:r w:rsidRPr="00975E35">
        <w:rPr>
          <w:spacing w:val="-2"/>
          <w:sz w:val="28"/>
          <w:szCs w:val="28"/>
        </w:rPr>
        <w:t>xuất</w:t>
      </w:r>
      <w:proofErr w:type="spellEnd"/>
      <w:r w:rsidRPr="00975E35">
        <w:rPr>
          <w:spacing w:val="-2"/>
          <w:sz w:val="28"/>
          <w:szCs w:val="28"/>
        </w:rPr>
        <w:t xml:space="preserve"> </w:t>
      </w:r>
      <w:proofErr w:type="spellStart"/>
      <w:r w:rsidRPr="00975E35">
        <w:rPr>
          <w:spacing w:val="-2"/>
          <w:sz w:val="28"/>
          <w:szCs w:val="28"/>
        </w:rPr>
        <w:t>giống</w:t>
      </w:r>
      <w:proofErr w:type="spellEnd"/>
      <w:r w:rsidRPr="00975E35">
        <w:rPr>
          <w:spacing w:val="-2"/>
          <w:sz w:val="28"/>
          <w:szCs w:val="28"/>
        </w:rPr>
        <w:t xml:space="preserve">), </w:t>
      </w:r>
      <w:proofErr w:type="spellStart"/>
      <w:r w:rsidRPr="00975E35">
        <w:rPr>
          <w:spacing w:val="-2"/>
          <w:sz w:val="28"/>
          <w:szCs w:val="28"/>
        </w:rPr>
        <w:t>Tập</w:t>
      </w:r>
      <w:proofErr w:type="spellEnd"/>
      <w:r w:rsidRPr="00975E35">
        <w:rPr>
          <w:spacing w:val="-2"/>
          <w:sz w:val="28"/>
          <w:szCs w:val="28"/>
        </w:rPr>
        <w:t xml:space="preserve"> </w:t>
      </w:r>
      <w:proofErr w:type="spellStart"/>
      <w:r w:rsidRPr="00975E35">
        <w:rPr>
          <w:spacing w:val="-2"/>
          <w:sz w:val="28"/>
          <w:szCs w:val="28"/>
        </w:rPr>
        <w:t>đoàn</w:t>
      </w:r>
      <w:proofErr w:type="spellEnd"/>
      <w:r w:rsidRPr="00975E35">
        <w:rPr>
          <w:spacing w:val="-2"/>
          <w:sz w:val="28"/>
          <w:szCs w:val="28"/>
        </w:rPr>
        <w:t xml:space="preserve"> </w:t>
      </w:r>
      <w:proofErr w:type="spellStart"/>
      <w:r w:rsidRPr="00975E35">
        <w:rPr>
          <w:spacing w:val="-2"/>
          <w:sz w:val="28"/>
          <w:szCs w:val="28"/>
        </w:rPr>
        <w:t>Việt</w:t>
      </w:r>
      <w:proofErr w:type="spellEnd"/>
      <w:r w:rsidRPr="00975E35">
        <w:rPr>
          <w:spacing w:val="-2"/>
          <w:sz w:val="28"/>
          <w:szCs w:val="28"/>
        </w:rPr>
        <w:t xml:space="preserve"> - </w:t>
      </w:r>
      <w:proofErr w:type="spellStart"/>
      <w:r w:rsidRPr="00975E35">
        <w:rPr>
          <w:spacing w:val="-2"/>
          <w:sz w:val="28"/>
          <w:szCs w:val="28"/>
        </w:rPr>
        <w:t>Úc</w:t>
      </w:r>
      <w:proofErr w:type="spellEnd"/>
      <w:r w:rsidRPr="00975E35">
        <w:rPr>
          <w:spacing w:val="-2"/>
          <w:sz w:val="28"/>
          <w:szCs w:val="28"/>
        </w:rPr>
        <w:t xml:space="preserve"> (</w:t>
      </w:r>
      <w:proofErr w:type="spellStart"/>
      <w:r w:rsidRPr="00975E35">
        <w:rPr>
          <w:spacing w:val="-2"/>
          <w:sz w:val="28"/>
          <w:szCs w:val="28"/>
        </w:rPr>
        <w:t>sản</w:t>
      </w:r>
      <w:proofErr w:type="spellEnd"/>
      <w:r w:rsidRPr="00975E35">
        <w:rPr>
          <w:spacing w:val="-2"/>
          <w:sz w:val="28"/>
          <w:szCs w:val="28"/>
        </w:rPr>
        <w:t xml:space="preserve"> </w:t>
      </w:r>
      <w:proofErr w:type="spellStart"/>
      <w:r w:rsidRPr="00975E35">
        <w:rPr>
          <w:spacing w:val="-2"/>
          <w:sz w:val="28"/>
          <w:szCs w:val="28"/>
        </w:rPr>
        <w:t>xuất</w:t>
      </w:r>
      <w:proofErr w:type="spellEnd"/>
      <w:r w:rsidRPr="00975E35">
        <w:rPr>
          <w:spacing w:val="-2"/>
          <w:sz w:val="28"/>
          <w:szCs w:val="28"/>
        </w:rPr>
        <w:t xml:space="preserve"> </w:t>
      </w:r>
      <w:proofErr w:type="spellStart"/>
      <w:r w:rsidRPr="00975E35">
        <w:rPr>
          <w:spacing w:val="-2"/>
          <w:sz w:val="28"/>
          <w:szCs w:val="28"/>
        </w:rPr>
        <w:t>tôm</w:t>
      </w:r>
      <w:proofErr w:type="spellEnd"/>
      <w:r w:rsidRPr="00975E35">
        <w:rPr>
          <w:spacing w:val="-2"/>
          <w:sz w:val="28"/>
          <w:szCs w:val="28"/>
        </w:rPr>
        <w:t xml:space="preserve"> </w:t>
      </w:r>
      <w:proofErr w:type="spellStart"/>
      <w:r w:rsidRPr="00975E35">
        <w:rPr>
          <w:spacing w:val="-2"/>
          <w:sz w:val="28"/>
          <w:szCs w:val="28"/>
        </w:rPr>
        <w:t>giống</w:t>
      </w:r>
      <w:proofErr w:type="spellEnd"/>
      <w:r w:rsidRPr="00975E35">
        <w:rPr>
          <w:spacing w:val="-2"/>
          <w:sz w:val="28"/>
          <w:szCs w:val="28"/>
        </w:rPr>
        <w:t xml:space="preserve">), </w:t>
      </w:r>
      <w:proofErr w:type="spellStart"/>
      <w:r w:rsidRPr="00975E35">
        <w:rPr>
          <w:spacing w:val="-2"/>
          <w:sz w:val="28"/>
          <w:szCs w:val="28"/>
        </w:rPr>
        <w:t>Công</w:t>
      </w:r>
      <w:proofErr w:type="spellEnd"/>
      <w:r w:rsidRPr="00975E35">
        <w:rPr>
          <w:spacing w:val="-2"/>
          <w:sz w:val="28"/>
          <w:szCs w:val="28"/>
        </w:rPr>
        <w:t xml:space="preserve"> ty TNHH </w:t>
      </w:r>
      <w:proofErr w:type="spellStart"/>
      <w:r w:rsidRPr="00975E35">
        <w:rPr>
          <w:spacing w:val="-2"/>
          <w:sz w:val="28"/>
          <w:szCs w:val="28"/>
        </w:rPr>
        <w:t>Thuỷ</w:t>
      </w:r>
      <w:proofErr w:type="spellEnd"/>
      <w:r w:rsidRPr="00975E35">
        <w:rPr>
          <w:spacing w:val="-2"/>
          <w:sz w:val="28"/>
          <w:szCs w:val="28"/>
        </w:rPr>
        <w:t xml:space="preserve"> </w:t>
      </w:r>
      <w:proofErr w:type="spellStart"/>
      <w:r w:rsidRPr="00975E35">
        <w:rPr>
          <w:spacing w:val="-2"/>
          <w:sz w:val="28"/>
          <w:szCs w:val="28"/>
        </w:rPr>
        <w:t>sản</w:t>
      </w:r>
      <w:proofErr w:type="spellEnd"/>
      <w:r w:rsidRPr="00975E35">
        <w:rPr>
          <w:spacing w:val="-2"/>
          <w:sz w:val="28"/>
          <w:szCs w:val="28"/>
        </w:rPr>
        <w:t xml:space="preserve"> </w:t>
      </w:r>
      <w:proofErr w:type="spellStart"/>
      <w:r w:rsidRPr="00975E35">
        <w:rPr>
          <w:spacing w:val="-2"/>
          <w:sz w:val="28"/>
          <w:szCs w:val="28"/>
        </w:rPr>
        <w:t>Đắc</w:t>
      </w:r>
      <w:proofErr w:type="spellEnd"/>
      <w:r w:rsidRPr="00975E35">
        <w:rPr>
          <w:spacing w:val="-2"/>
          <w:sz w:val="28"/>
          <w:szCs w:val="28"/>
        </w:rPr>
        <w:t xml:space="preserve"> </w:t>
      </w:r>
      <w:proofErr w:type="spellStart"/>
      <w:r w:rsidRPr="00975E35">
        <w:rPr>
          <w:spacing w:val="-2"/>
          <w:sz w:val="28"/>
          <w:szCs w:val="28"/>
        </w:rPr>
        <w:t>Lộc</w:t>
      </w:r>
      <w:proofErr w:type="spellEnd"/>
      <w:r w:rsidRPr="00975E35">
        <w:rPr>
          <w:spacing w:val="-2"/>
          <w:sz w:val="28"/>
          <w:szCs w:val="28"/>
        </w:rPr>
        <w:t xml:space="preserve"> (</w:t>
      </w:r>
      <w:proofErr w:type="spellStart"/>
      <w:r w:rsidRPr="00975E35">
        <w:rPr>
          <w:spacing w:val="-2"/>
          <w:sz w:val="28"/>
          <w:szCs w:val="28"/>
        </w:rPr>
        <w:t>sản</w:t>
      </w:r>
      <w:proofErr w:type="spellEnd"/>
      <w:r w:rsidRPr="00975E35">
        <w:rPr>
          <w:spacing w:val="-2"/>
          <w:sz w:val="28"/>
          <w:szCs w:val="28"/>
        </w:rPr>
        <w:t xml:space="preserve"> </w:t>
      </w:r>
      <w:proofErr w:type="spellStart"/>
      <w:r w:rsidRPr="00975E35">
        <w:rPr>
          <w:spacing w:val="-2"/>
          <w:sz w:val="28"/>
          <w:szCs w:val="28"/>
        </w:rPr>
        <w:t>xuất</w:t>
      </w:r>
      <w:proofErr w:type="spellEnd"/>
      <w:r w:rsidRPr="00975E35">
        <w:rPr>
          <w:spacing w:val="-2"/>
          <w:sz w:val="28"/>
          <w:szCs w:val="28"/>
        </w:rPr>
        <w:t xml:space="preserve"> </w:t>
      </w:r>
      <w:proofErr w:type="spellStart"/>
      <w:r w:rsidRPr="00975E35">
        <w:rPr>
          <w:spacing w:val="-2"/>
          <w:sz w:val="28"/>
          <w:szCs w:val="28"/>
        </w:rPr>
        <w:t>giống</w:t>
      </w:r>
      <w:proofErr w:type="spellEnd"/>
      <w:r w:rsidRPr="00975E35">
        <w:rPr>
          <w:spacing w:val="-2"/>
          <w:sz w:val="28"/>
          <w:szCs w:val="28"/>
        </w:rPr>
        <w:t xml:space="preserve"> </w:t>
      </w:r>
      <w:proofErr w:type="spellStart"/>
      <w:r w:rsidRPr="00975E35">
        <w:rPr>
          <w:spacing w:val="-2"/>
          <w:sz w:val="28"/>
          <w:szCs w:val="28"/>
        </w:rPr>
        <w:t>và</w:t>
      </w:r>
      <w:proofErr w:type="spellEnd"/>
      <w:r w:rsidRPr="00975E35">
        <w:rPr>
          <w:spacing w:val="-2"/>
          <w:sz w:val="28"/>
          <w:szCs w:val="28"/>
        </w:rPr>
        <w:t xml:space="preserve"> </w:t>
      </w:r>
      <w:proofErr w:type="spellStart"/>
      <w:r w:rsidRPr="00975E35">
        <w:rPr>
          <w:spacing w:val="-2"/>
          <w:sz w:val="28"/>
          <w:szCs w:val="28"/>
        </w:rPr>
        <w:t>nuôi</w:t>
      </w:r>
      <w:proofErr w:type="spellEnd"/>
      <w:r w:rsidRPr="00975E35">
        <w:rPr>
          <w:spacing w:val="-2"/>
          <w:sz w:val="28"/>
          <w:szCs w:val="28"/>
        </w:rPr>
        <w:t xml:space="preserve"> </w:t>
      </w:r>
      <w:proofErr w:type="spellStart"/>
      <w:r w:rsidRPr="00975E35">
        <w:rPr>
          <w:spacing w:val="-2"/>
          <w:sz w:val="28"/>
          <w:szCs w:val="28"/>
        </w:rPr>
        <w:t>trồng</w:t>
      </w:r>
      <w:proofErr w:type="spellEnd"/>
      <w:r w:rsidRPr="00975E35">
        <w:rPr>
          <w:spacing w:val="-2"/>
          <w:sz w:val="28"/>
          <w:szCs w:val="28"/>
        </w:rPr>
        <w:t xml:space="preserve"> </w:t>
      </w:r>
      <w:proofErr w:type="spellStart"/>
      <w:r w:rsidRPr="00975E35">
        <w:rPr>
          <w:spacing w:val="-2"/>
          <w:sz w:val="28"/>
          <w:szCs w:val="28"/>
        </w:rPr>
        <w:t>thuỷ</w:t>
      </w:r>
      <w:proofErr w:type="spellEnd"/>
      <w:r w:rsidRPr="00975E35">
        <w:rPr>
          <w:spacing w:val="-2"/>
          <w:sz w:val="28"/>
          <w:szCs w:val="28"/>
        </w:rPr>
        <w:t xml:space="preserve"> </w:t>
      </w:r>
      <w:proofErr w:type="spellStart"/>
      <w:r w:rsidRPr="00975E35">
        <w:rPr>
          <w:spacing w:val="-2"/>
          <w:sz w:val="28"/>
          <w:szCs w:val="28"/>
        </w:rPr>
        <w:t>sản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Sâm</w:t>
      </w:r>
      <w:proofErr w:type="spellEnd"/>
      <w:r w:rsidRPr="00975E35">
        <w:rPr>
          <w:sz w:val="28"/>
          <w:szCs w:val="28"/>
        </w:rPr>
        <w:t xml:space="preserve"> </w:t>
      </w:r>
      <w:proofErr w:type="spellStart"/>
      <w:r w:rsidRPr="00975E35">
        <w:rPr>
          <w:sz w:val="28"/>
          <w:szCs w:val="28"/>
        </w:rPr>
        <w:t>Sâm</w:t>
      </w:r>
      <w:proofErr w:type="spellEnd"/>
      <w:r w:rsidRPr="00975E35">
        <w:rPr>
          <w:sz w:val="28"/>
          <w:szCs w:val="28"/>
        </w:rPr>
        <w:t xml:space="preserve"> (</w:t>
      </w:r>
      <w:proofErr w:type="spellStart"/>
      <w:r w:rsidRPr="00975E35">
        <w:rPr>
          <w:sz w:val="28"/>
          <w:szCs w:val="28"/>
        </w:rPr>
        <w:t>sâm</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Sâm</w:t>
      </w:r>
      <w:proofErr w:type="spellEnd"/>
      <w:r w:rsidRPr="00975E35">
        <w:rPr>
          <w:sz w:val="28"/>
          <w:szCs w:val="28"/>
        </w:rPr>
        <w:t xml:space="preserve"> </w:t>
      </w:r>
      <w:proofErr w:type="spellStart"/>
      <w:r w:rsidRPr="00975E35">
        <w:rPr>
          <w:sz w:val="28"/>
          <w:szCs w:val="28"/>
        </w:rPr>
        <w:t>Ngọc</w:t>
      </w:r>
      <w:proofErr w:type="spellEnd"/>
      <w:r w:rsidRPr="00975E35">
        <w:rPr>
          <w:sz w:val="28"/>
          <w:szCs w:val="28"/>
        </w:rPr>
        <w:t xml:space="preserve"> Linh Tu </w:t>
      </w:r>
      <w:proofErr w:type="spellStart"/>
      <w:r w:rsidRPr="00975E35">
        <w:rPr>
          <w:sz w:val="28"/>
          <w:szCs w:val="28"/>
        </w:rPr>
        <w:t>Mơ</w:t>
      </w:r>
      <w:proofErr w:type="spellEnd"/>
      <w:r w:rsidRPr="00975E35">
        <w:rPr>
          <w:sz w:val="28"/>
          <w:szCs w:val="28"/>
        </w:rPr>
        <w:t xml:space="preserve"> </w:t>
      </w:r>
      <w:proofErr w:type="spellStart"/>
      <w:r w:rsidRPr="00975E35">
        <w:rPr>
          <w:sz w:val="28"/>
          <w:szCs w:val="28"/>
        </w:rPr>
        <w:t>Rông</w:t>
      </w:r>
      <w:proofErr w:type="spellEnd"/>
      <w:r w:rsidRPr="00975E35">
        <w:rPr>
          <w:sz w:val="28"/>
          <w:szCs w:val="28"/>
        </w:rPr>
        <w:t xml:space="preserve"> (</w:t>
      </w:r>
      <w:proofErr w:type="spellStart"/>
      <w:r w:rsidRPr="00975E35">
        <w:rPr>
          <w:sz w:val="28"/>
          <w:szCs w:val="28"/>
        </w:rPr>
        <w:t>sâm</w:t>
      </w:r>
      <w:proofErr w:type="spellEnd"/>
      <w:r w:rsidRPr="00975E35">
        <w:rPr>
          <w:sz w:val="28"/>
          <w:szCs w:val="28"/>
        </w:rPr>
        <w:t xml:space="preserve">).... </w:t>
      </w:r>
    </w:p>
    <w:p w14:paraId="5B8ECDDF" w14:textId="77777777" w:rsidR="00DC476B" w:rsidRPr="00975E35" w:rsidRDefault="00DC476B" w:rsidP="006744B8">
      <w:pPr>
        <w:widowControl w:val="0"/>
        <w:ind w:firstLine="720"/>
        <w:jc w:val="both"/>
        <w:rPr>
          <w:bCs/>
          <w:sz w:val="28"/>
          <w:szCs w:val="28"/>
          <w:lang w:val="es-MX"/>
        </w:rPr>
      </w:pPr>
      <w:r w:rsidRPr="00975E35">
        <w:rPr>
          <w:i/>
          <w:noProof/>
          <w:spacing w:val="-2"/>
          <w:sz w:val="28"/>
          <w:szCs w:val="28"/>
          <w:lang w:val="it-IT"/>
        </w:rPr>
        <w:t>- Trong trồng trọt</w:t>
      </w:r>
      <w:r w:rsidRPr="00975E35">
        <w:rPr>
          <w:noProof/>
          <w:spacing w:val="-2"/>
          <w:sz w:val="28"/>
          <w:szCs w:val="28"/>
          <w:lang w:val="it-IT"/>
        </w:rPr>
        <w:t>, chọn tạo</w:t>
      </w:r>
      <w:r w:rsidRPr="00975E35">
        <w:rPr>
          <w:bCs/>
          <w:sz w:val="28"/>
          <w:szCs w:val="28"/>
          <w:lang w:val="es-MX"/>
        </w:rPr>
        <w:t xml:space="preserve"> </w:t>
      </w:r>
      <w:proofErr w:type="spellStart"/>
      <w:r w:rsidRPr="00975E35">
        <w:rPr>
          <w:bCs/>
          <w:sz w:val="28"/>
          <w:szCs w:val="28"/>
          <w:lang w:val="es-MX"/>
        </w:rPr>
        <w:t>cây</w:t>
      </w:r>
      <w:proofErr w:type="spellEnd"/>
      <w:r w:rsidRPr="00975E35">
        <w:rPr>
          <w:bCs/>
          <w:sz w:val="28"/>
          <w:szCs w:val="28"/>
          <w:lang w:val="es-MX"/>
        </w:rPr>
        <w:t xml:space="preserve"> </w:t>
      </w:r>
      <w:proofErr w:type="spellStart"/>
      <w:r w:rsidRPr="00975E35">
        <w:rPr>
          <w:bCs/>
          <w:sz w:val="28"/>
          <w:szCs w:val="28"/>
          <w:lang w:val="es-MX"/>
        </w:rPr>
        <w:t>trồng</w:t>
      </w:r>
      <w:proofErr w:type="spellEnd"/>
      <w:r w:rsidRPr="00975E35">
        <w:rPr>
          <w:bCs/>
          <w:sz w:val="28"/>
          <w:szCs w:val="28"/>
          <w:lang w:val="es-MX"/>
        </w:rPr>
        <w:t xml:space="preserve"> </w:t>
      </w:r>
      <w:proofErr w:type="spellStart"/>
      <w:r w:rsidRPr="00975E35">
        <w:rPr>
          <w:bCs/>
          <w:sz w:val="28"/>
          <w:szCs w:val="28"/>
          <w:lang w:val="es-MX"/>
        </w:rPr>
        <w:t>phục</w:t>
      </w:r>
      <w:proofErr w:type="spellEnd"/>
      <w:r w:rsidRPr="00975E35">
        <w:rPr>
          <w:bCs/>
          <w:sz w:val="28"/>
          <w:szCs w:val="28"/>
          <w:lang w:val="es-MX"/>
        </w:rPr>
        <w:t xml:space="preserve"> </w:t>
      </w:r>
      <w:proofErr w:type="spellStart"/>
      <w:r w:rsidRPr="00975E35">
        <w:rPr>
          <w:bCs/>
          <w:sz w:val="28"/>
          <w:szCs w:val="28"/>
          <w:lang w:val="es-MX"/>
        </w:rPr>
        <w:t>vụ</w:t>
      </w:r>
      <w:proofErr w:type="spellEnd"/>
      <w:r w:rsidRPr="00975E35">
        <w:rPr>
          <w:bCs/>
          <w:sz w:val="28"/>
          <w:szCs w:val="28"/>
          <w:lang w:val="es-MX"/>
        </w:rPr>
        <w:t xml:space="preserve"> </w:t>
      </w:r>
      <w:proofErr w:type="spellStart"/>
      <w:r w:rsidRPr="00975E35">
        <w:rPr>
          <w:bCs/>
          <w:sz w:val="28"/>
          <w:szCs w:val="28"/>
          <w:lang w:val="es-MX"/>
        </w:rPr>
        <w:t>sản</w:t>
      </w:r>
      <w:proofErr w:type="spellEnd"/>
      <w:r w:rsidRPr="00975E35">
        <w:rPr>
          <w:bCs/>
          <w:sz w:val="28"/>
          <w:szCs w:val="28"/>
          <w:lang w:val="es-MX"/>
        </w:rPr>
        <w:t xml:space="preserve"> </w:t>
      </w:r>
      <w:proofErr w:type="spellStart"/>
      <w:r w:rsidRPr="00975E35">
        <w:rPr>
          <w:bCs/>
          <w:sz w:val="28"/>
          <w:szCs w:val="28"/>
          <w:lang w:val="es-MX"/>
        </w:rPr>
        <w:t>xuất</w:t>
      </w:r>
      <w:proofErr w:type="spellEnd"/>
      <w:r w:rsidRPr="00975E35">
        <w:rPr>
          <w:bCs/>
          <w:sz w:val="28"/>
          <w:szCs w:val="28"/>
          <w:lang w:val="es-MX"/>
        </w:rPr>
        <w:t xml:space="preserve">, </w:t>
      </w:r>
      <w:proofErr w:type="spellStart"/>
      <w:r w:rsidRPr="00975E35">
        <w:rPr>
          <w:bCs/>
          <w:sz w:val="28"/>
          <w:szCs w:val="28"/>
          <w:lang w:val="es-MX"/>
        </w:rPr>
        <w:t>góp</w:t>
      </w:r>
      <w:proofErr w:type="spellEnd"/>
      <w:r w:rsidRPr="00975E35">
        <w:rPr>
          <w:bCs/>
          <w:sz w:val="28"/>
          <w:szCs w:val="28"/>
          <w:lang w:val="es-MX"/>
        </w:rPr>
        <w:t xml:space="preserve"> </w:t>
      </w:r>
      <w:proofErr w:type="spellStart"/>
      <w:r w:rsidRPr="00975E35">
        <w:rPr>
          <w:bCs/>
          <w:sz w:val="28"/>
          <w:szCs w:val="28"/>
          <w:lang w:val="es-MX"/>
        </w:rPr>
        <w:t>phần</w:t>
      </w:r>
      <w:proofErr w:type="spellEnd"/>
      <w:r w:rsidRPr="00975E35">
        <w:rPr>
          <w:bCs/>
          <w:sz w:val="28"/>
          <w:szCs w:val="28"/>
          <w:lang w:val="es-MX"/>
        </w:rPr>
        <w:t xml:space="preserve"> </w:t>
      </w:r>
      <w:proofErr w:type="spellStart"/>
      <w:r w:rsidRPr="00975E35">
        <w:rPr>
          <w:bCs/>
          <w:sz w:val="28"/>
          <w:szCs w:val="28"/>
          <w:lang w:val="es-MX"/>
        </w:rPr>
        <w:t>nâng</w:t>
      </w:r>
      <w:proofErr w:type="spellEnd"/>
      <w:r w:rsidRPr="00975E35">
        <w:rPr>
          <w:bCs/>
          <w:sz w:val="28"/>
          <w:szCs w:val="28"/>
          <w:lang w:val="es-MX"/>
        </w:rPr>
        <w:t xml:space="preserve"> cao </w:t>
      </w:r>
      <w:proofErr w:type="spellStart"/>
      <w:r w:rsidRPr="00975E35">
        <w:rPr>
          <w:bCs/>
          <w:sz w:val="28"/>
          <w:szCs w:val="28"/>
          <w:lang w:val="es-MX"/>
        </w:rPr>
        <w:t>giá</w:t>
      </w:r>
      <w:proofErr w:type="spellEnd"/>
      <w:r w:rsidRPr="00975E35">
        <w:rPr>
          <w:bCs/>
          <w:sz w:val="28"/>
          <w:szCs w:val="28"/>
          <w:lang w:val="es-MX"/>
        </w:rPr>
        <w:t xml:space="preserve"> </w:t>
      </w:r>
      <w:proofErr w:type="spellStart"/>
      <w:r w:rsidRPr="00975E35">
        <w:rPr>
          <w:bCs/>
          <w:sz w:val="28"/>
          <w:szCs w:val="28"/>
          <w:lang w:val="es-MX"/>
        </w:rPr>
        <w:t>trị</w:t>
      </w:r>
      <w:proofErr w:type="spellEnd"/>
      <w:r w:rsidRPr="00975E35">
        <w:rPr>
          <w:bCs/>
          <w:sz w:val="28"/>
          <w:szCs w:val="28"/>
          <w:lang w:val="es-MX"/>
        </w:rPr>
        <w:t xml:space="preserve"> </w:t>
      </w:r>
      <w:proofErr w:type="spellStart"/>
      <w:r w:rsidRPr="00975E35">
        <w:rPr>
          <w:bCs/>
          <w:sz w:val="28"/>
          <w:szCs w:val="28"/>
          <w:lang w:val="es-MX"/>
        </w:rPr>
        <w:t>gia</w:t>
      </w:r>
      <w:proofErr w:type="spellEnd"/>
      <w:r w:rsidRPr="00975E35">
        <w:rPr>
          <w:bCs/>
          <w:sz w:val="28"/>
          <w:szCs w:val="28"/>
          <w:lang w:val="es-MX"/>
        </w:rPr>
        <w:t xml:space="preserve"> </w:t>
      </w:r>
      <w:proofErr w:type="spellStart"/>
      <w:r w:rsidRPr="00975E35">
        <w:rPr>
          <w:bCs/>
          <w:sz w:val="28"/>
          <w:szCs w:val="28"/>
          <w:lang w:val="es-MX"/>
        </w:rPr>
        <w:t>tăng</w:t>
      </w:r>
      <w:proofErr w:type="spellEnd"/>
      <w:r w:rsidRPr="00975E35">
        <w:rPr>
          <w:bCs/>
          <w:sz w:val="28"/>
          <w:szCs w:val="28"/>
          <w:lang w:val="es-MX"/>
        </w:rPr>
        <w:t xml:space="preserve"> </w:t>
      </w:r>
      <w:proofErr w:type="spellStart"/>
      <w:r w:rsidRPr="00975E35">
        <w:rPr>
          <w:bCs/>
          <w:sz w:val="28"/>
          <w:szCs w:val="28"/>
          <w:lang w:val="es-MX"/>
        </w:rPr>
        <w:t>của</w:t>
      </w:r>
      <w:proofErr w:type="spellEnd"/>
      <w:r w:rsidRPr="00975E35">
        <w:rPr>
          <w:bCs/>
          <w:sz w:val="28"/>
          <w:szCs w:val="28"/>
          <w:lang w:val="es-MX"/>
        </w:rPr>
        <w:t xml:space="preserve"> </w:t>
      </w:r>
      <w:proofErr w:type="spellStart"/>
      <w:r w:rsidRPr="00975E35">
        <w:rPr>
          <w:bCs/>
          <w:sz w:val="28"/>
          <w:szCs w:val="28"/>
          <w:lang w:val="es-MX"/>
        </w:rPr>
        <w:t>sản</w:t>
      </w:r>
      <w:proofErr w:type="spellEnd"/>
      <w:r w:rsidRPr="00975E35">
        <w:rPr>
          <w:bCs/>
          <w:sz w:val="28"/>
          <w:szCs w:val="28"/>
          <w:lang w:val="es-MX"/>
        </w:rPr>
        <w:t xml:space="preserve"> </w:t>
      </w:r>
      <w:proofErr w:type="spellStart"/>
      <w:r w:rsidRPr="00975E35">
        <w:rPr>
          <w:bCs/>
          <w:sz w:val="28"/>
          <w:szCs w:val="28"/>
          <w:lang w:val="es-MX"/>
        </w:rPr>
        <w:t>xuất</w:t>
      </w:r>
      <w:proofErr w:type="spellEnd"/>
      <w:r w:rsidRPr="00975E35">
        <w:rPr>
          <w:bCs/>
          <w:sz w:val="28"/>
          <w:szCs w:val="28"/>
          <w:lang w:val="es-MX"/>
        </w:rPr>
        <w:t xml:space="preserve"> </w:t>
      </w:r>
      <w:proofErr w:type="spellStart"/>
      <w:r w:rsidRPr="00975E35">
        <w:rPr>
          <w:bCs/>
          <w:sz w:val="28"/>
          <w:szCs w:val="28"/>
          <w:lang w:val="es-MX"/>
        </w:rPr>
        <w:t>nông</w:t>
      </w:r>
      <w:proofErr w:type="spellEnd"/>
      <w:r w:rsidRPr="00975E35">
        <w:rPr>
          <w:bCs/>
          <w:sz w:val="28"/>
          <w:szCs w:val="28"/>
          <w:lang w:val="es-MX"/>
        </w:rPr>
        <w:t xml:space="preserve"> </w:t>
      </w:r>
      <w:proofErr w:type="spellStart"/>
      <w:r w:rsidRPr="00975E35">
        <w:rPr>
          <w:bCs/>
          <w:sz w:val="28"/>
          <w:szCs w:val="28"/>
          <w:lang w:val="es-MX"/>
        </w:rPr>
        <w:t>nghiệp</w:t>
      </w:r>
      <w:proofErr w:type="spellEnd"/>
      <w:r w:rsidRPr="00975E35">
        <w:rPr>
          <w:bCs/>
          <w:sz w:val="28"/>
          <w:szCs w:val="28"/>
          <w:lang w:val="es-MX"/>
        </w:rPr>
        <w:t xml:space="preserve">, </w:t>
      </w:r>
      <w:proofErr w:type="spellStart"/>
      <w:r w:rsidRPr="00975E35">
        <w:rPr>
          <w:bCs/>
          <w:sz w:val="28"/>
          <w:szCs w:val="28"/>
          <w:lang w:val="es-MX"/>
        </w:rPr>
        <w:t>giúp</w:t>
      </w:r>
      <w:proofErr w:type="spellEnd"/>
      <w:r w:rsidRPr="00975E35">
        <w:rPr>
          <w:bCs/>
          <w:sz w:val="28"/>
          <w:szCs w:val="28"/>
          <w:lang w:val="es-MX"/>
        </w:rPr>
        <w:t xml:space="preserve"> </w:t>
      </w:r>
      <w:proofErr w:type="spellStart"/>
      <w:r w:rsidRPr="00975E35">
        <w:rPr>
          <w:bCs/>
          <w:sz w:val="28"/>
          <w:szCs w:val="28"/>
          <w:lang w:val="es-MX"/>
        </w:rPr>
        <w:t>giảm</w:t>
      </w:r>
      <w:proofErr w:type="spellEnd"/>
      <w:r w:rsidRPr="00975E35">
        <w:rPr>
          <w:bCs/>
          <w:sz w:val="28"/>
          <w:szCs w:val="28"/>
          <w:lang w:val="es-MX"/>
        </w:rPr>
        <w:t xml:space="preserve"> </w:t>
      </w:r>
      <w:proofErr w:type="spellStart"/>
      <w:r w:rsidRPr="00975E35">
        <w:rPr>
          <w:bCs/>
          <w:sz w:val="28"/>
          <w:szCs w:val="28"/>
          <w:lang w:val="es-MX"/>
        </w:rPr>
        <w:t>tỷ</w:t>
      </w:r>
      <w:proofErr w:type="spellEnd"/>
      <w:r w:rsidRPr="00975E35">
        <w:rPr>
          <w:bCs/>
          <w:sz w:val="28"/>
          <w:szCs w:val="28"/>
          <w:lang w:val="es-MX"/>
        </w:rPr>
        <w:t xml:space="preserve"> </w:t>
      </w:r>
      <w:proofErr w:type="spellStart"/>
      <w:r w:rsidRPr="00975E35">
        <w:rPr>
          <w:bCs/>
          <w:sz w:val="28"/>
          <w:szCs w:val="28"/>
          <w:lang w:val="es-MX"/>
        </w:rPr>
        <w:t>lệ</w:t>
      </w:r>
      <w:proofErr w:type="spellEnd"/>
      <w:r w:rsidRPr="00975E35">
        <w:rPr>
          <w:bCs/>
          <w:sz w:val="28"/>
          <w:szCs w:val="28"/>
          <w:lang w:val="es-MX"/>
        </w:rPr>
        <w:t xml:space="preserve"> </w:t>
      </w:r>
      <w:proofErr w:type="spellStart"/>
      <w:r w:rsidRPr="00975E35">
        <w:rPr>
          <w:bCs/>
          <w:sz w:val="28"/>
          <w:szCs w:val="28"/>
          <w:lang w:val="es-MX"/>
        </w:rPr>
        <w:t>giống</w:t>
      </w:r>
      <w:proofErr w:type="spellEnd"/>
      <w:r w:rsidRPr="00975E35">
        <w:rPr>
          <w:bCs/>
          <w:sz w:val="28"/>
          <w:szCs w:val="28"/>
          <w:lang w:val="es-MX"/>
        </w:rPr>
        <w:t xml:space="preserve"> </w:t>
      </w:r>
      <w:proofErr w:type="spellStart"/>
      <w:r w:rsidRPr="00975E35">
        <w:rPr>
          <w:bCs/>
          <w:sz w:val="28"/>
          <w:szCs w:val="28"/>
          <w:lang w:val="es-MX"/>
        </w:rPr>
        <w:t>cây</w:t>
      </w:r>
      <w:proofErr w:type="spellEnd"/>
      <w:r w:rsidRPr="00975E35">
        <w:rPr>
          <w:bCs/>
          <w:sz w:val="28"/>
          <w:szCs w:val="28"/>
          <w:lang w:val="es-MX"/>
        </w:rPr>
        <w:t xml:space="preserve"> </w:t>
      </w:r>
      <w:proofErr w:type="spellStart"/>
      <w:r w:rsidRPr="00975E35">
        <w:rPr>
          <w:bCs/>
          <w:sz w:val="28"/>
          <w:szCs w:val="28"/>
          <w:lang w:val="es-MX"/>
        </w:rPr>
        <w:t>trồng</w:t>
      </w:r>
      <w:proofErr w:type="spellEnd"/>
      <w:r w:rsidRPr="00975E35">
        <w:rPr>
          <w:bCs/>
          <w:sz w:val="28"/>
          <w:szCs w:val="28"/>
          <w:lang w:val="es-MX"/>
        </w:rPr>
        <w:t xml:space="preserve"> </w:t>
      </w:r>
      <w:proofErr w:type="spellStart"/>
      <w:r w:rsidRPr="00975E35">
        <w:rPr>
          <w:bCs/>
          <w:sz w:val="28"/>
          <w:szCs w:val="28"/>
          <w:lang w:val="es-MX"/>
        </w:rPr>
        <w:t>phải</w:t>
      </w:r>
      <w:proofErr w:type="spellEnd"/>
      <w:r w:rsidRPr="00975E35">
        <w:rPr>
          <w:bCs/>
          <w:sz w:val="28"/>
          <w:szCs w:val="28"/>
          <w:lang w:val="es-MX"/>
        </w:rPr>
        <w:t xml:space="preserve"> </w:t>
      </w:r>
      <w:proofErr w:type="spellStart"/>
      <w:r w:rsidRPr="00975E35">
        <w:rPr>
          <w:bCs/>
          <w:sz w:val="28"/>
          <w:szCs w:val="28"/>
          <w:lang w:val="es-MX"/>
        </w:rPr>
        <w:t>nhập</w:t>
      </w:r>
      <w:proofErr w:type="spellEnd"/>
      <w:r w:rsidRPr="00975E35">
        <w:rPr>
          <w:bCs/>
          <w:sz w:val="28"/>
          <w:szCs w:val="28"/>
          <w:lang w:val="es-MX"/>
        </w:rPr>
        <w:t xml:space="preserve"> </w:t>
      </w:r>
      <w:proofErr w:type="spellStart"/>
      <w:r w:rsidRPr="00975E35">
        <w:rPr>
          <w:bCs/>
          <w:sz w:val="28"/>
          <w:szCs w:val="28"/>
          <w:lang w:val="es-MX"/>
        </w:rPr>
        <w:t>khẩu</w:t>
      </w:r>
      <w:proofErr w:type="spellEnd"/>
      <w:r w:rsidRPr="00975E35">
        <w:rPr>
          <w:bCs/>
          <w:sz w:val="28"/>
          <w:szCs w:val="28"/>
          <w:lang w:val="es-MX"/>
        </w:rPr>
        <w:t xml:space="preserve">: </w:t>
      </w:r>
      <w:proofErr w:type="spellStart"/>
      <w:r w:rsidRPr="00975E35">
        <w:rPr>
          <w:bCs/>
          <w:sz w:val="28"/>
          <w:szCs w:val="28"/>
          <w:lang w:val="es-MX"/>
        </w:rPr>
        <w:t>sản</w:t>
      </w:r>
      <w:proofErr w:type="spellEnd"/>
      <w:r w:rsidRPr="00975E35">
        <w:rPr>
          <w:bCs/>
          <w:sz w:val="28"/>
          <w:szCs w:val="28"/>
          <w:lang w:val="es-MX"/>
        </w:rPr>
        <w:t xml:space="preserve"> </w:t>
      </w:r>
      <w:proofErr w:type="spellStart"/>
      <w:r w:rsidRPr="00975E35">
        <w:rPr>
          <w:bCs/>
          <w:sz w:val="28"/>
          <w:szCs w:val="28"/>
          <w:lang w:val="es-MX"/>
        </w:rPr>
        <w:t>xuất</w:t>
      </w:r>
      <w:proofErr w:type="spellEnd"/>
      <w:r w:rsidRPr="00975E35">
        <w:rPr>
          <w:bCs/>
          <w:sz w:val="28"/>
          <w:szCs w:val="28"/>
          <w:lang w:val="es-MX"/>
        </w:rPr>
        <w:t xml:space="preserve"> </w:t>
      </w:r>
      <w:proofErr w:type="spellStart"/>
      <w:r w:rsidRPr="00975E35">
        <w:rPr>
          <w:bCs/>
          <w:sz w:val="28"/>
          <w:szCs w:val="28"/>
          <w:lang w:val="es-MX"/>
        </w:rPr>
        <w:t>giống</w:t>
      </w:r>
      <w:proofErr w:type="spellEnd"/>
      <w:r w:rsidRPr="00975E35">
        <w:rPr>
          <w:bCs/>
          <w:sz w:val="28"/>
          <w:szCs w:val="28"/>
          <w:lang w:val="es-MX"/>
        </w:rPr>
        <w:t xml:space="preserve"> lúa </w:t>
      </w:r>
      <w:proofErr w:type="spellStart"/>
      <w:r w:rsidRPr="00975E35">
        <w:rPr>
          <w:bCs/>
          <w:sz w:val="28"/>
          <w:szCs w:val="28"/>
          <w:lang w:val="es-MX"/>
        </w:rPr>
        <w:t>chịu</w:t>
      </w:r>
      <w:proofErr w:type="spellEnd"/>
      <w:r w:rsidRPr="00975E35">
        <w:rPr>
          <w:bCs/>
          <w:sz w:val="28"/>
          <w:szCs w:val="28"/>
          <w:lang w:val="es-MX"/>
        </w:rPr>
        <w:t xml:space="preserve"> </w:t>
      </w:r>
      <w:proofErr w:type="spellStart"/>
      <w:r w:rsidRPr="00975E35">
        <w:rPr>
          <w:bCs/>
          <w:sz w:val="28"/>
          <w:szCs w:val="28"/>
          <w:lang w:val="es-MX"/>
        </w:rPr>
        <w:t>hạn</w:t>
      </w:r>
      <w:proofErr w:type="spellEnd"/>
      <w:r w:rsidRPr="00975E35">
        <w:rPr>
          <w:bCs/>
          <w:sz w:val="28"/>
          <w:szCs w:val="28"/>
          <w:lang w:val="es-MX"/>
        </w:rPr>
        <w:t xml:space="preserve"> (đ</w:t>
      </w:r>
      <w:r w:rsidRPr="00975E35">
        <w:rPr>
          <w:bCs/>
          <w:iCs/>
          <w:spacing w:val="-2"/>
          <w:sz w:val="28"/>
          <w:szCs w:val="28"/>
          <w:lang w:val="de-DE"/>
        </w:rPr>
        <w:t>ã chọn tạo 06 giống lúa thuần chịu mặn và hạn, với năng suất và chất lượng ngang các giống chất lượng cao, đặc biệt chịu được nhiễm mặn ở mức độ 6-8‰ (các giống lúa chịu mặn hiện chỉ đạt 4‰), thời gian chịu hạn không dưới 30 ngày, phục vụ canh tác trên diện tích bị nhiễm mặn vùng Đồng bằng Sông Cửu Long. Kết quả của nhiệm vụ góp phần đáng kể giải quyết bài toán của gần 150.000 ha ngập mặn và trên 30.000 ha canh tác bị hạn hàng năm tại Vùng Đồng bằng Sông Cửu Long)</w:t>
      </w:r>
      <w:r w:rsidRPr="00975E35">
        <w:rPr>
          <w:bCs/>
          <w:sz w:val="28"/>
          <w:szCs w:val="28"/>
          <w:lang w:val="es-MX"/>
        </w:rPr>
        <w:t xml:space="preserve">; </w:t>
      </w:r>
      <w:proofErr w:type="spellStart"/>
      <w:r w:rsidRPr="00975E35">
        <w:rPr>
          <w:bCs/>
          <w:sz w:val="28"/>
          <w:szCs w:val="28"/>
          <w:lang w:val="es-MX"/>
        </w:rPr>
        <w:t>chọn</w:t>
      </w:r>
      <w:proofErr w:type="spellEnd"/>
      <w:r w:rsidRPr="00975E35">
        <w:rPr>
          <w:bCs/>
          <w:sz w:val="28"/>
          <w:szCs w:val="28"/>
          <w:lang w:val="es-MX"/>
        </w:rPr>
        <w:t xml:space="preserve"> </w:t>
      </w:r>
      <w:proofErr w:type="spellStart"/>
      <w:r w:rsidRPr="00975E35">
        <w:rPr>
          <w:bCs/>
          <w:sz w:val="28"/>
          <w:szCs w:val="28"/>
          <w:lang w:val="es-MX"/>
        </w:rPr>
        <w:t>tạo</w:t>
      </w:r>
      <w:proofErr w:type="spellEnd"/>
      <w:r w:rsidRPr="00975E35">
        <w:rPr>
          <w:bCs/>
          <w:sz w:val="28"/>
          <w:szCs w:val="28"/>
          <w:lang w:val="es-MX"/>
        </w:rPr>
        <w:t xml:space="preserve"> </w:t>
      </w:r>
      <w:proofErr w:type="spellStart"/>
      <w:r w:rsidRPr="00975E35">
        <w:rPr>
          <w:bCs/>
          <w:sz w:val="28"/>
          <w:szCs w:val="28"/>
          <w:lang w:val="es-MX"/>
        </w:rPr>
        <w:t>giống</w:t>
      </w:r>
      <w:proofErr w:type="spellEnd"/>
      <w:r w:rsidRPr="00975E35">
        <w:rPr>
          <w:bCs/>
          <w:sz w:val="28"/>
          <w:szCs w:val="28"/>
          <w:lang w:val="es-MX"/>
        </w:rPr>
        <w:t xml:space="preserve"> </w:t>
      </w:r>
      <w:proofErr w:type="spellStart"/>
      <w:r w:rsidRPr="00975E35">
        <w:rPr>
          <w:bCs/>
          <w:sz w:val="28"/>
          <w:szCs w:val="28"/>
          <w:lang w:val="es-MX"/>
        </w:rPr>
        <w:t>rau</w:t>
      </w:r>
      <w:proofErr w:type="spellEnd"/>
      <w:r w:rsidRPr="00975E35">
        <w:rPr>
          <w:bCs/>
          <w:sz w:val="28"/>
          <w:szCs w:val="28"/>
          <w:lang w:val="es-MX"/>
        </w:rPr>
        <w:t xml:space="preserve"> </w:t>
      </w:r>
      <w:proofErr w:type="spellStart"/>
      <w:r w:rsidRPr="00975E35">
        <w:rPr>
          <w:bCs/>
          <w:sz w:val="28"/>
          <w:szCs w:val="28"/>
          <w:lang w:val="es-MX"/>
        </w:rPr>
        <w:t>màu</w:t>
      </w:r>
      <w:proofErr w:type="spellEnd"/>
      <w:r w:rsidRPr="00975E35">
        <w:rPr>
          <w:bCs/>
          <w:sz w:val="28"/>
          <w:szCs w:val="28"/>
          <w:lang w:val="es-MX"/>
        </w:rPr>
        <w:t xml:space="preserve"> </w:t>
      </w:r>
      <w:proofErr w:type="spellStart"/>
      <w:r w:rsidRPr="00975E35">
        <w:rPr>
          <w:bCs/>
          <w:sz w:val="28"/>
          <w:szCs w:val="28"/>
          <w:lang w:val="es-MX"/>
        </w:rPr>
        <w:t>phù</w:t>
      </w:r>
      <w:proofErr w:type="spellEnd"/>
      <w:r w:rsidRPr="00975E35">
        <w:rPr>
          <w:bCs/>
          <w:sz w:val="28"/>
          <w:szCs w:val="28"/>
          <w:lang w:val="es-MX"/>
        </w:rPr>
        <w:t xml:space="preserve"> </w:t>
      </w:r>
      <w:proofErr w:type="spellStart"/>
      <w:r w:rsidRPr="00975E35">
        <w:rPr>
          <w:bCs/>
          <w:sz w:val="28"/>
          <w:szCs w:val="28"/>
          <w:lang w:val="es-MX"/>
        </w:rPr>
        <w:t>hợp</w:t>
      </w:r>
      <w:proofErr w:type="spellEnd"/>
      <w:r w:rsidRPr="00975E35">
        <w:rPr>
          <w:bCs/>
          <w:sz w:val="28"/>
          <w:szCs w:val="28"/>
          <w:lang w:val="es-MX"/>
        </w:rPr>
        <w:t xml:space="preserve"> </w:t>
      </w:r>
      <w:proofErr w:type="spellStart"/>
      <w:r w:rsidRPr="00975E35">
        <w:rPr>
          <w:bCs/>
          <w:sz w:val="28"/>
          <w:szCs w:val="28"/>
          <w:lang w:val="es-MX"/>
        </w:rPr>
        <w:t>với</w:t>
      </w:r>
      <w:proofErr w:type="spellEnd"/>
      <w:r w:rsidRPr="00975E35">
        <w:rPr>
          <w:bCs/>
          <w:sz w:val="28"/>
          <w:szCs w:val="28"/>
          <w:lang w:val="es-MX"/>
        </w:rPr>
        <w:t xml:space="preserve"> </w:t>
      </w:r>
      <w:proofErr w:type="spellStart"/>
      <w:r w:rsidRPr="00975E35">
        <w:rPr>
          <w:bCs/>
          <w:sz w:val="28"/>
          <w:szCs w:val="28"/>
          <w:lang w:val="es-MX"/>
        </w:rPr>
        <w:t>vùng</w:t>
      </w:r>
      <w:proofErr w:type="spellEnd"/>
      <w:r w:rsidRPr="00975E35">
        <w:rPr>
          <w:bCs/>
          <w:sz w:val="28"/>
          <w:szCs w:val="28"/>
          <w:lang w:val="es-MX"/>
        </w:rPr>
        <w:t xml:space="preserve"> </w:t>
      </w:r>
      <w:proofErr w:type="spellStart"/>
      <w:r w:rsidRPr="00975E35">
        <w:rPr>
          <w:bCs/>
          <w:sz w:val="28"/>
          <w:szCs w:val="28"/>
          <w:lang w:val="es-MX"/>
        </w:rPr>
        <w:t>trồng</w:t>
      </w:r>
      <w:proofErr w:type="spellEnd"/>
      <w:r w:rsidRPr="00975E35">
        <w:rPr>
          <w:bCs/>
          <w:sz w:val="28"/>
          <w:szCs w:val="28"/>
          <w:lang w:val="es-MX"/>
        </w:rPr>
        <w:t xml:space="preserve"> (c</w:t>
      </w:r>
      <w:proofErr w:type="spellStart"/>
      <w:r w:rsidRPr="00975E35">
        <w:rPr>
          <w:sz w:val="28"/>
          <w:szCs w:val="28"/>
        </w:rPr>
        <w:t>họn</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r w:rsidRPr="00975E35">
        <w:rPr>
          <w:sz w:val="28"/>
          <w:szCs w:val="28"/>
          <w:lang w:val="de-DE"/>
        </w:rPr>
        <w:t>và</w:t>
      </w:r>
      <w:r w:rsidRPr="00975E35">
        <w:rPr>
          <w:spacing w:val="-4"/>
          <w:sz w:val="28"/>
          <w:szCs w:val="28"/>
          <w:lang w:val="pl-PL"/>
        </w:rPr>
        <w:t xml:space="preserve"> đang khảo nghiệm được 06 giống lúa năng suất cao, chất lượng cao; xây dựng gói kỹ thuật thâm canh, trong đó giảm được 50% nhu cầu về hạt giống lúa cho gieo cấy mà vẫn đảm bảo được năng suất cao (nhu cầu về giông lúa của Khu vực đồng bằng sông Cửu Long là 800 ngàn tấn/1 năm, việc giảm được 50% hạt giống góp phần tiết kiệm được 400 ngàn tấn giống/1 năm và sẽ đem lại lợi nhuận "gián tiếp" vào khoảng 2.000 tỷ đồng/năm)</w:t>
      </w:r>
      <w:r w:rsidRPr="00975E35">
        <w:rPr>
          <w:bCs/>
          <w:sz w:val="28"/>
          <w:szCs w:val="28"/>
          <w:lang w:val="es-MX"/>
        </w:rPr>
        <w:t xml:space="preserve">; </w:t>
      </w:r>
    </w:p>
    <w:p w14:paraId="107CBE87" w14:textId="77777777" w:rsidR="00DC476B" w:rsidRPr="00975E35" w:rsidRDefault="00DC476B" w:rsidP="006744B8">
      <w:pPr>
        <w:ind w:firstLine="720"/>
        <w:jc w:val="both"/>
        <w:rPr>
          <w:bCs/>
          <w:spacing w:val="-2"/>
          <w:sz w:val="28"/>
          <w:szCs w:val="28"/>
          <w:lang w:val="es-MX"/>
        </w:rPr>
      </w:pPr>
      <w:r w:rsidRPr="00975E35">
        <w:rPr>
          <w:bCs/>
          <w:sz w:val="28"/>
          <w:szCs w:val="28"/>
          <w:lang w:val="es-MX"/>
        </w:rPr>
        <w:t xml:space="preserve">- </w:t>
      </w:r>
      <w:proofErr w:type="spellStart"/>
      <w:r w:rsidRPr="00975E35">
        <w:rPr>
          <w:bCs/>
          <w:i/>
          <w:spacing w:val="-2"/>
          <w:sz w:val="28"/>
          <w:szCs w:val="28"/>
          <w:lang w:val="es-MX"/>
        </w:rPr>
        <w:t>Trong</w:t>
      </w:r>
      <w:proofErr w:type="spellEnd"/>
      <w:r w:rsidRPr="00975E35">
        <w:rPr>
          <w:bCs/>
          <w:i/>
          <w:spacing w:val="-2"/>
          <w:sz w:val="28"/>
          <w:szCs w:val="28"/>
          <w:lang w:val="es-MX"/>
        </w:rPr>
        <w:t xml:space="preserve"> </w:t>
      </w:r>
      <w:proofErr w:type="spellStart"/>
      <w:r w:rsidRPr="00975E35">
        <w:rPr>
          <w:bCs/>
          <w:i/>
          <w:spacing w:val="-2"/>
          <w:sz w:val="28"/>
          <w:szCs w:val="28"/>
          <w:lang w:val="es-MX"/>
        </w:rPr>
        <w:t>nâng</w:t>
      </w:r>
      <w:proofErr w:type="spellEnd"/>
      <w:r w:rsidRPr="00975E35">
        <w:rPr>
          <w:bCs/>
          <w:i/>
          <w:spacing w:val="-2"/>
          <w:sz w:val="28"/>
          <w:szCs w:val="28"/>
          <w:lang w:val="es-MX"/>
        </w:rPr>
        <w:t xml:space="preserve"> cao </w:t>
      </w:r>
      <w:proofErr w:type="spellStart"/>
      <w:r w:rsidRPr="00975E35">
        <w:rPr>
          <w:bCs/>
          <w:i/>
          <w:spacing w:val="-2"/>
          <w:sz w:val="28"/>
          <w:szCs w:val="28"/>
          <w:lang w:val="es-MX"/>
        </w:rPr>
        <w:t>giá</w:t>
      </w:r>
      <w:proofErr w:type="spellEnd"/>
      <w:r w:rsidRPr="00975E35">
        <w:rPr>
          <w:bCs/>
          <w:i/>
          <w:spacing w:val="-2"/>
          <w:sz w:val="28"/>
          <w:szCs w:val="28"/>
          <w:lang w:val="es-MX"/>
        </w:rPr>
        <w:t xml:space="preserve"> </w:t>
      </w:r>
      <w:proofErr w:type="spellStart"/>
      <w:r w:rsidRPr="00975E35">
        <w:rPr>
          <w:bCs/>
          <w:i/>
          <w:spacing w:val="-2"/>
          <w:sz w:val="28"/>
          <w:szCs w:val="28"/>
          <w:lang w:val="es-MX"/>
        </w:rPr>
        <w:t>trị</w:t>
      </w:r>
      <w:proofErr w:type="spellEnd"/>
      <w:r w:rsidRPr="00975E35">
        <w:rPr>
          <w:bCs/>
          <w:i/>
          <w:spacing w:val="-2"/>
          <w:sz w:val="28"/>
          <w:szCs w:val="28"/>
          <w:lang w:val="es-MX"/>
        </w:rPr>
        <w:t xml:space="preserve"> </w:t>
      </w:r>
      <w:proofErr w:type="spellStart"/>
      <w:r w:rsidRPr="00975E35">
        <w:rPr>
          <w:bCs/>
          <w:i/>
          <w:spacing w:val="-2"/>
          <w:sz w:val="28"/>
          <w:szCs w:val="28"/>
          <w:lang w:val="es-MX"/>
        </w:rPr>
        <w:t>chuỗi</w:t>
      </w:r>
      <w:proofErr w:type="spellEnd"/>
      <w:r w:rsidRPr="00975E35">
        <w:rPr>
          <w:bCs/>
          <w:i/>
          <w:spacing w:val="-2"/>
          <w:sz w:val="28"/>
          <w:szCs w:val="28"/>
          <w:lang w:val="es-MX"/>
        </w:rPr>
        <w:t xml:space="preserve"> </w:t>
      </w:r>
      <w:proofErr w:type="spellStart"/>
      <w:r w:rsidRPr="00975E35">
        <w:rPr>
          <w:bCs/>
          <w:i/>
          <w:spacing w:val="-2"/>
          <w:sz w:val="28"/>
          <w:szCs w:val="28"/>
          <w:lang w:val="es-MX"/>
        </w:rPr>
        <w:t>sản</w:t>
      </w:r>
      <w:proofErr w:type="spellEnd"/>
      <w:r w:rsidRPr="00975E35">
        <w:rPr>
          <w:bCs/>
          <w:i/>
          <w:spacing w:val="-2"/>
          <w:sz w:val="28"/>
          <w:szCs w:val="28"/>
          <w:lang w:val="es-MX"/>
        </w:rPr>
        <w:t xml:space="preserve"> </w:t>
      </w:r>
      <w:proofErr w:type="spellStart"/>
      <w:r w:rsidRPr="00975E35">
        <w:rPr>
          <w:bCs/>
          <w:i/>
          <w:spacing w:val="-2"/>
          <w:sz w:val="28"/>
          <w:szCs w:val="28"/>
          <w:lang w:val="es-MX"/>
        </w:rPr>
        <w:t>phẩm</w:t>
      </w:r>
      <w:proofErr w:type="spellEnd"/>
      <w:r w:rsidRPr="00975E35">
        <w:rPr>
          <w:bCs/>
          <w:i/>
          <w:spacing w:val="-2"/>
          <w:sz w:val="28"/>
          <w:szCs w:val="28"/>
          <w:lang w:val="es-MX"/>
        </w:rPr>
        <w:t xml:space="preserve"> </w:t>
      </w:r>
      <w:proofErr w:type="spellStart"/>
      <w:r w:rsidRPr="00975E35">
        <w:rPr>
          <w:bCs/>
          <w:i/>
          <w:spacing w:val="-2"/>
          <w:sz w:val="28"/>
          <w:szCs w:val="28"/>
          <w:lang w:val="es-MX"/>
        </w:rPr>
        <w:t>chủ</w:t>
      </w:r>
      <w:proofErr w:type="spellEnd"/>
      <w:r w:rsidRPr="00975E35">
        <w:rPr>
          <w:bCs/>
          <w:i/>
          <w:spacing w:val="-2"/>
          <w:sz w:val="28"/>
          <w:szCs w:val="28"/>
          <w:lang w:val="es-MX"/>
        </w:rPr>
        <w:t xml:space="preserve"> </w:t>
      </w:r>
      <w:proofErr w:type="spellStart"/>
      <w:r w:rsidRPr="00975E35">
        <w:rPr>
          <w:bCs/>
          <w:i/>
          <w:spacing w:val="-2"/>
          <w:sz w:val="28"/>
          <w:szCs w:val="28"/>
          <w:lang w:val="es-MX"/>
        </w:rPr>
        <w:t>lực</w:t>
      </w:r>
      <w:proofErr w:type="spellEnd"/>
      <w:r w:rsidRPr="00975E35">
        <w:rPr>
          <w:bCs/>
          <w:spacing w:val="-2"/>
          <w:sz w:val="28"/>
          <w:szCs w:val="28"/>
          <w:lang w:val="es-MX"/>
        </w:rPr>
        <w:t xml:space="preserve">, </w:t>
      </w:r>
      <w:proofErr w:type="spellStart"/>
      <w:r w:rsidRPr="00975E35">
        <w:rPr>
          <w:bCs/>
          <w:spacing w:val="-2"/>
          <w:sz w:val="28"/>
          <w:szCs w:val="28"/>
          <w:lang w:val="es-MX"/>
        </w:rPr>
        <w:t>các</w:t>
      </w:r>
      <w:proofErr w:type="spellEnd"/>
      <w:r w:rsidRPr="00975E35">
        <w:rPr>
          <w:bCs/>
          <w:spacing w:val="-2"/>
          <w:sz w:val="28"/>
          <w:szCs w:val="28"/>
          <w:lang w:val="es-MX"/>
        </w:rPr>
        <w:t xml:space="preserve"> </w:t>
      </w:r>
      <w:proofErr w:type="spellStart"/>
      <w:r w:rsidRPr="00975E35">
        <w:rPr>
          <w:bCs/>
          <w:spacing w:val="-2"/>
          <w:sz w:val="28"/>
          <w:szCs w:val="28"/>
          <w:lang w:val="es-MX"/>
        </w:rPr>
        <w:t>doanh</w:t>
      </w:r>
      <w:proofErr w:type="spellEnd"/>
      <w:r w:rsidRPr="00975E35">
        <w:rPr>
          <w:bCs/>
          <w:spacing w:val="-2"/>
          <w:sz w:val="28"/>
          <w:szCs w:val="28"/>
          <w:lang w:val="es-MX"/>
        </w:rPr>
        <w:t xml:space="preserve"> </w:t>
      </w:r>
      <w:proofErr w:type="spellStart"/>
      <w:r w:rsidRPr="00975E35">
        <w:rPr>
          <w:bCs/>
          <w:spacing w:val="-2"/>
          <w:sz w:val="28"/>
          <w:szCs w:val="28"/>
          <w:lang w:val="es-MX"/>
        </w:rPr>
        <w:t>nghiệp</w:t>
      </w:r>
      <w:proofErr w:type="spellEnd"/>
      <w:r w:rsidRPr="00975E35">
        <w:rPr>
          <w:bCs/>
          <w:spacing w:val="-2"/>
          <w:sz w:val="28"/>
          <w:szCs w:val="28"/>
          <w:lang w:val="es-MX"/>
        </w:rPr>
        <w:t xml:space="preserve"> </w:t>
      </w:r>
      <w:proofErr w:type="spellStart"/>
      <w:r w:rsidRPr="00975E35">
        <w:rPr>
          <w:bCs/>
          <w:spacing w:val="-2"/>
          <w:sz w:val="28"/>
          <w:szCs w:val="28"/>
          <w:lang w:val="es-MX"/>
        </w:rPr>
        <w:t>tham</w:t>
      </w:r>
      <w:proofErr w:type="spellEnd"/>
      <w:r w:rsidRPr="00975E35">
        <w:rPr>
          <w:bCs/>
          <w:spacing w:val="-2"/>
          <w:sz w:val="28"/>
          <w:szCs w:val="28"/>
          <w:lang w:val="es-MX"/>
        </w:rPr>
        <w:t xml:space="preserve"> </w:t>
      </w:r>
      <w:proofErr w:type="spellStart"/>
      <w:r w:rsidRPr="00975E35">
        <w:rPr>
          <w:bCs/>
          <w:spacing w:val="-2"/>
          <w:sz w:val="28"/>
          <w:szCs w:val="28"/>
          <w:lang w:val="es-MX"/>
        </w:rPr>
        <w:t>gia</w:t>
      </w:r>
      <w:proofErr w:type="spellEnd"/>
      <w:r w:rsidRPr="00975E35">
        <w:rPr>
          <w:bCs/>
          <w:spacing w:val="-2"/>
          <w:sz w:val="28"/>
          <w:szCs w:val="28"/>
          <w:lang w:val="es-MX"/>
        </w:rPr>
        <w:t xml:space="preserve"> </w:t>
      </w:r>
      <w:proofErr w:type="spellStart"/>
      <w:r w:rsidRPr="00975E35">
        <w:rPr>
          <w:bCs/>
          <w:spacing w:val="-2"/>
          <w:sz w:val="28"/>
          <w:szCs w:val="28"/>
          <w:lang w:val="es-MX"/>
        </w:rPr>
        <w:t>thực</w:t>
      </w:r>
      <w:proofErr w:type="spellEnd"/>
      <w:r w:rsidRPr="00975E35">
        <w:rPr>
          <w:bCs/>
          <w:spacing w:val="-2"/>
          <w:sz w:val="28"/>
          <w:szCs w:val="28"/>
          <w:lang w:val="es-MX"/>
        </w:rPr>
        <w:t xml:space="preserve"> </w:t>
      </w:r>
      <w:proofErr w:type="spellStart"/>
      <w:r w:rsidRPr="00975E35">
        <w:rPr>
          <w:bCs/>
          <w:spacing w:val="-2"/>
          <w:sz w:val="28"/>
          <w:szCs w:val="28"/>
          <w:lang w:val="es-MX"/>
        </w:rPr>
        <w:t>hiện</w:t>
      </w:r>
      <w:proofErr w:type="spellEnd"/>
      <w:r w:rsidRPr="00975E35">
        <w:rPr>
          <w:bCs/>
          <w:spacing w:val="-2"/>
          <w:sz w:val="28"/>
          <w:szCs w:val="28"/>
          <w:lang w:val="es-MX"/>
        </w:rPr>
        <w:t xml:space="preserve"> </w:t>
      </w:r>
      <w:proofErr w:type="spellStart"/>
      <w:r w:rsidRPr="00975E35">
        <w:rPr>
          <w:bCs/>
          <w:spacing w:val="-2"/>
          <w:sz w:val="28"/>
          <w:szCs w:val="28"/>
          <w:lang w:val="es-MX"/>
        </w:rPr>
        <w:t>nghiên</w:t>
      </w:r>
      <w:proofErr w:type="spellEnd"/>
      <w:r w:rsidRPr="00975E35">
        <w:rPr>
          <w:bCs/>
          <w:spacing w:val="-2"/>
          <w:sz w:val="28"/>
          <w:szCs w:val="28"/>
          <w:lang w:val="es-MX"/>
        </w:rPr>
        <w:t xml:space="preserve"> </w:t>
      </w:r>
      <w:proofErr w:type="spellStart"/>
      <w:r w:rsidRPr="00975E35">
        <w:rPr>
          <w:bCs/>
          <w:spacing w:val="-2"/>
          <w:sz w:val="28"/>
          <w:szCs w:val="28"/>
          <w:lang w:val="es-MX"/>
        </w:rPr>
        <w:t>cứu</w:t>
      </w:r>
      <w:proofErr w:type="spellEnd"/>
      <w:r w:rsidRPr="00975E35">
        <w:rPr>
          <w:bCs/>
          <w:spacing w:val="-2"/>
          <w:sz w:val="28"/>
          <w:szCs w:val="28"/>
          <w:lang w:val="es-MX"/>
        </w:rPr>
        <w:t xml:space="preserve"> </w:t>
      </w:r>
      <w:proofErr w:type="spellStart"/>
      <w:r w:rsidRPr="00975E35">
        <w:rPr>
          <w:bCs/>
          <w:spacing w:val="-2"/>
          <w:sz w:val="28"/>
          <w:szCs w:val="28"/>
          <w:lang w:val="es-MX"/>
        </w:rPr>
        <w:t>từ</w:t>
      </w:r>
      <w:proofErr w:type="spellEnd"/>
      <w:r w:rsidRPr="00975E35">
        <w:rPr>
          <w:bCs/>
          <w:spacing w:val="-2"/>
          <w:sz w:val="28"/>
          <w:szCs w:val="28"/>
          <w:lang w:val="es-MX"/>
        </w:rPr>
        <w:t xml:space="preserve"> </w:t>
      </w:r>
      <w:proofErr w:type="spellStart"/>
      <w:r w:rsidRPr="00975E35">
        <w:rPr>
          <w:bCs/>
          <w:spacing w:val="-2"/>
          <w:sz w:val="28"/>
          <w:szCs w:val="28"/>
          <w:lang w:val="es-MX"/>
        </w:rPr>
        <w:t>chọn</w:t>
      </w:r>
      <w:proofErr w:type="spellEnd"/>
      <w:r w:rsidRPr="00975E35">
        <w:rPr>
          <w:bCs/>
          <w:spacing w:val="-2"/>
          <w:sz w:val="28"/>
          <w:szCs w:val="28"/>
          <w:lang w:val="es-MX"/>
        </w:rPr>
        <w:t xml:space="preserve"> </w:t>
      </w:r>
      <w:proofErr w:type="spellStart"/>
      <w:r w:rsidRPr="00975E35">
        <w:rPr>
          <w:bCs/>
          <w:spacing w:val="-2"/>
          <w:sz w:val="28"/>
          <w:szCs w:val="28"/>
          <w:lang w:val="es-MX"/>
        </w:rPr>
        <w:t>tạo</w:t>
      </w:r>
      <w:proofErr w:type="spellEnd"/>
      <w:r w:rsidRPr="00975E35">
        <w:rPr>
          <w:bCs/>
          <w:spacing w:val="-2"/>
          <w:sz w:val="28"/>
          <w:szCs w:val="28"/>
          <w:lang w:val="es-MX"/>
        </w:rPr>
        <w:t xml:space="preserve"> </w:t>
      </w:r>
      <w:proofErr w:type="spellStart"/>
      <w:r w:rsidRPr="00975E35">
        <w:rPr>
          <w:bCs/>
          <w:spacing w:val="-2"/>
          <w:sz w:val="28"/>
          <w:szCs w:val="28"/>
          <w:lang w:val="es-MX"/>
        </w:rPr>
        <w:t>giống</w:t>
      </w:r>
      <w:proofErr w:type="spellEnd"/>
      <w:r w:rsidRPr="00975E35">
        <w:rPr>
          <w:bCs/>
          <w:spacing w:val="-2"/>
          <w:sz w:val="28"/>
          <w:szCs w:val="28"/>
          <w:lang w:val="es-MX"/>
        </w:rPr>
        <w:t xml:space="preserve">, </w:t>
      </w:r>
      <w:proofErr w:type="spellStart"/>
      <w:r w:rsidRPr="00975E35">
        <w:rPr>
          <w:bCs/>
          <w:spacing w:val="-2"/>
          <w:sz w:val="28"/>
          <w:szCs w:val="28"/>
          <w:lang w:val="es-MX"/>
        </w:rPr>
        <w:t>nghiên</w:t>
      </w:r>
      <w:proofErr w:type="spellEnd"/>
      <w:r w:rsidRPr="00975E35">
        <w:rPr>
          <w:bCs/>
          <w:spacing w:val="-2"/>
          <w:sz w:val="28"/>
          <w:szCs w:val="28"/>
          <w:lang w:val="es-MX"/>
        </w:rPr>
        <w:t xml:space="preserve"> </w:t>
      </w:r>
      <w:proofErr w:type="spellStart"/>
      <w:r w:rsidRPr="00975E35">
        <w:rPr>
          <w:bCs/>
          <w:spacing w:val="-2"/>
          <w:sz w:val="28"/>
          <w:szCs w:val="28"/>
          <w:lang w:val="es-MX"/>
        </w:rPr>
        <w:t>cứu</w:t>
      </w:r>
      <w:proofErr w:type="spellEnd"/>
      <w:r w:rsidRPr="00975E35">
        <w:rPr>
          <w:bCs/>
          <w:spacing w:val="-2"/>
          <w:sz w:val="28"/>
          <w:szCs w:val="28"/>
          <w:lang w:val="es-MX"/>
        </w:rPr>
        <w:t xml:space="preserve"> </w:t>
      </w:r>
      <w:proofErr w:type="spellStart"/>
      <w:r w:rsidRPr="00975E35">
        <w:rPr>
          <w:bCs/>
          <w:spacing w:val="-2"/>
          <w:sz w:val="28"/>
          <w:szCs w:val="28"/>
          <w:lang w:val="es-MX"/>
        </w:rPr>
        <w:t>kỹ</w:t>
      </w:r>
      <w:proofErr w:type="spellEnd"/>
      <w:r w:rsidRPr="00975E35">
        <w:rPr>
          <w:bCs/>
          <w:spacing w:val="-2"/>
          <w:sz w:val="28"/>
          <w:szCs w:val="28"/>
          <w:lang w:val="es-MX"/>
        </w:rPr>
        <w:t xml:space="preserve"> </w:t>
      </w:r>
      <w:proofErr w:type="spellStart"/>
      <w:r w:rsidRPr="00975E35">
        <w:rPr>
          <w:bCs/>
          <w:spacing w:val="-2"/>
          <w:sz w:val="28"/>
          <w:szCs w:val="28"/>
          <w:lang w:val="es-MX"/>
        </w:rPr>
        <w:t>thuật</w:t>
      </w:r>
      <w:proofErr w:type="spellEnd"/>
      <w:r w:rsidRPr="00975E35">
        <w:rPr>
          <w:bCs/>
          <w:spacing w:val="-2"/>
          <w:sz w:val="28"/>
          <w:szCs w:val="28"/>
          <w:lang w:val="es-MX"/>
        </w:rPr>
        <w:t xml:space="preserve"> </w:t>
      </w:r>
      <w:proofErr w:type="spellStart"/>
      <w:r w:rsidRPr="00975E35">
        <w:rPr>
          <w:bCs/>
          <w:spacing w:val="-2"/>
          <w:sz w:val="28"/>
          <w:szCs w:val="28"/>
          <w:lang w:val="es-MX"/>
        </w:rPr>
        <w:t>nuôi</w:t>
      </w:r>
      <w:proofErr w:type="spellEnd"/>
      <w:r w:rsidRPr="00975E35">
        <w:rPr>
          <w:bCs/>
          <w:spacing w:val="-2"/>
          <w:sz w:val="28"/>
          <w:szCs w:val="28"/>
          <w:lang w:val="es-MX"/>
        </w:rPr>
        <w:t xml:space="preserve"> </w:t>
      </w:r>
      <w:proofErr w:type="spellStart"/>
      <w:r w:rsidRPr="00975E35">
        <w:rPr>
          <w:bCs/>
          <w:spacing w:val="-2"/>
          <w:sz w:val="28"/>
          <w:szCs w:val="28"/>
          <w:lang w:val="es-MX"/>
        </w:rPr>
        <w:t>trồng</w:t>
      </w:r>
      <w:proofErr w:type="spellEnd"/>
      <w:r w:rsidRPr="00975E35">
        <w:rPr>
          <w:bCs/>
          <w:spacing w:val="-2"/>
          <w:sz w:val="28"/>
          <w:szCs w:val="28"/>
          <w:lang w:val="es-MX"/>
        </w:rPr>
        <w:t xml:space="preserve">, </w:t>
      </w:r>
      <w:proofErr w:type="spellStart"/>
      <w:r w:rsidRPr="00975E35">
        <w:rPr>
          <w:bCs/>
          <w:spacing w:val="-2"/>
          <w:sz w:val="28"/>
          <w:szCs w:val="28"/>
          <w:lang w:val="es-MX"/>
        </w:rPr>
        <w:t>sản</w:t>
      </w:r>
      <w:proofErr w:type="spellEnd"/>
      <w:r w:rsidRPr="00975E35">
        <w:rPr>
          <w:bCs/>
          <w:spacing w:val="-2"/>
          <w:sz w:val="28"/>
          <w:szCs w:val="28"/>
          <w:lang w:val="es-MX"/>
        </w:rPr>
        <w:t xml:space="preserve"> </w:t>
      </w:r>
      <w:proofErr w:type="spellStart"/>
      <w:r w:rsidRPr="00975E35">
        <w:rPr>
          <w:bCs/>
          <w:spacing w:val="-2"/>
          <w:sz w:val="28"/>
          <w:szCs w:val="28"/>
          <w:lang w:val="es-MX"/>
        </w:rPr>
        <w:t>xuất</w:t>
      </w:r>
      <w:proofErr w:type="spellEnd"/>
      <w:r w:rsidRPr="00975E35">
        <w:rPr>
          <w:bCs/>
          <w:spacing w:val="-2"/>
          <w:sz w:val="28"/>
          <w:szCs w:val="28"/>
          <w:lang w:val="es-MX"/>
        </w:rPr>
        <w:t xml:space="preserve"> </w:t>
      </w:r>
      <w:proofErr w:type="spellStart"/>
      <w:r w:rsidRPr="00975E35">
        <w:rPr>
          <w:bCs/>
          <w:spacing w:val="-2"/>
          <w:sz w:val="28"/>
          <w:szCs w:val="28"/>
          <w:lang w:val="es-MX"/>
        </w:rPr>
        <w:t>thức</w:t>
      </w:r>
      <w:proofErr w:type="spellEnd"/>
      <w:r w:rsidRPr="00975E35">
        <w:rPr>
          <w:bCs/>
          <w:spacing w:val="-2"/>
          <w:sz w:val="28"/>
          <w:szCs w:val="28"/>
          <w:lang w:val="es-MX"/>
        </w:rPr>
        <w:t xml:space="preserve"> </w:t>
      </w:r>
      <w:proofErr w:type="spellStart"/>
      <w:r w:rsidRPr="00975E35">
        <w:rPr>
          <w:bCs/>
          <w:spacing w:val="-2"/>
          <w:sz w:val="28"/>
          <w:szCs w:val="28"/>
          <w:lang w:val="es-MX"/>
        </w:rPr>
        <w:t>ăn</w:t>
      </w:r>
      <w:proofErr w:type="spellEnd"/>
      <w:r w:rsidRPr="00975E35">
        <w:rPr>
          <w:bCs/>
          <w:spacing w:val="-2"/>
          <w:sz w:val="28"/>
          <w:szCs w:val="28"/>
          <w:lang w:val="es-MX"/>
        </w:rPr>
        <w:t xml:space="preserve"> cho: </w:t>
      </w:r>
      <w:proofErr w:type="spellStart"/>
      <w:r w:rsidRPr="00975E35">
        <w:rPr>
          <w:bCs/>
          <w:spacing w:val="-2"/>
          <w:sz w:val="28"/>
          <w:szCs w:val="28"/>
          <w:lang w:val="es-MX"/>
        </w:rPr>
        <w:t>cá</w:t>
      </w:r>
      <w:proofErr w:type="spellEnd"/>
      <w:r w:rsidRPr="00975E35">
        <w:rPr>
          <w:bCs/>
          <w:spacing w:val="-2"/>
          <w:sz w:val="28"/>
          <w:szCs w:val="28"/>
          <w:lang w:val="es-MX"/>
        </w:rPr>
        <w:t xml:space="preserve"> </w:t>
      </w:r>
      <w:proofErr w:type="spellStart"/>
      <w:r w:rsidRPr="00975E35">
        <w:rPr>
          <w:bCs/>
          <w:spacing w:val="-2"/>
          <w:sz w:val="28"/>
          <w:szCs w:val="28"/>
          <w:lang w:val="es-MX"/>
        </w:rPr>
        <w:t>tra</w:t>
      </w:r>
      <w:proofErr w:type="spellEnd"/>
      <w:r w:rsidRPr="00975E35">
        <w:rPr>
          <w:bCs/>
          <w:spacing w:val="-2"/>
          <w:sz w:val="28"/>
          <w:szCs w:val="28"/>
          <w:lang w:val="es-MX"/>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do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Cổ</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Vĩnh</w:t>
      </w:r>
      <w:proofErr w:type="spellEnd"/>
      <w:r w:rsidRPr="00975E35">
        <w:rPr>
          <w:sz w:val="28"/>
          <w:szCs w:val="28"/>
        </w:rPr>
        <w:t xml:space="preserve"> </w:t>
      </w:r>
      <w:proofErr w:type="spellStart"/>
      <w:r w:rsidRPr="00975E35">
        <w:rPr>
          <w:sz w:val="28"/>
          <w:szCs w:val="28"/>
        </w:rPr>
        <w:t>Hoàn</w:t>
      </w:r>
      <w:proofErr w:type="spellEnd"/>
      <w:r w:rsidRPr="00975E35">
        <w:rPr>
          <w:sz w:val="28"/>
          <w:szCs w:val="28"/>
        </w:rPr>
        <w:t xml:space="preserve"> (</w:t>
      </w:r>
      <w:proofErr w:type="spellStart"/>
      <w:r w:rsidRPr="00975E35">
        <w:rPr>
          <w:sz w:val="28"/>
          <w:szCs w:val="28"/>
        </w:rPr>
        <w:t>Đồng</w:t>
      </w:r>
      <w:proofErr w:type="spellEnd"/>
      <w:r w:rsidRPr="00975E35">
        <w:rPr>
          <w:sz w:val="28"/>
          <w:szCs w:val="28"/>
        </w:rPr>
        <w:t xml:space="preserve"> </w:t>
      </w:r>
      <w:proofErr w:type="spellStart"/>
      <w:r w:rsidRPr="00975E35">
        <w:rPr>
          <w:sz w:val="28"/>
          <w:szCs w:val="28"/>
        </w:rPr>
        <w:t>Tháp</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trì</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nhằm</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thiện</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cá</w:t>
      </w:r>
      <w:proofErr w:type="spellEnd"/>
      <w:r w:rsidRPr="00975E35">
        <w:rPr>
          <w:sz w:val="28"/>
          <w:szCs w:val="28"/>
        </w:rPr>
        <w:t xml:space="preserve"> </w:t>
      </w:r>
      <w:proofErr w:type="spellStart"/>
      <w:r w:rsidRPr="00975E35">
        <w:rPr>
          <w:sz w:val="28"/>
          <w:szCs w:val="28"/>
        </w:rPr>
        <w:t>giống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cá</w:t>
      </w:r>
      <w:proofErr w:type="spellEnd"/>
      <w:r w:rsidRPr="00975E35">
        <w:rPr>
          <w:sz w:val="28"/>
          <w:szCs w:val="28"/>
        </w:rPr>
        <w:t xml:space="preserve"> </w:t>
      </w:r>
      <w:proofErr w:type="spellStart"/>
      <w:r w:rsidRPr="00975E35">
        <w:rPr>
          <w:sz w:val="28"/>
          <w:szCs w:val="28"/>
        </w:rPr>
        <w:t>tra</w:t>
      </w:r>
      <w:proofErr w:type="spellEnd"/>
      <w:r w:rsidRPr="00975E35">
        <w:rPr>
          <w:sz w:val="28"/>
          <w:szCs w:val="28"/>
        </w:rPr>
        <w:t xml:space="preserve"> </w:t>
      </w:r>
      <w:proofErr w:type="spellStart"/>
      <w:r w:rsidRPr="00975E35">
        <w:rPr>
          <w:sz w:val="28"/>
          <w:szCs w:val="28"/>
        </w:rPr>
        <w:t>thương</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nuôi</w:t>
      </w:r>
      <w:proofErr w:type="spellEnd"/>
      <w:r w:rsidRPr="00975E35">
        <w:rPr>
          <w:sz w:val="28"/>
          <w:szCs w:val="28"/>
        </w:rPr>
        <w:t xml:space="preserve"> </w:t>
      </w:r>
      <w:proofErr w:type="spellStart"/>
      <w:r w:rsidRPr="00975E35">
        <w:rPr>
          <w:sz w:val="28"/>
          <w:szCs w:val="28"/>
        </w:rPr>
        <w:t>trồng</w:t>
      </w:r>
      <w:proofErr w:type="spellEnd"/>
      <w:r w:rsidRPr="00975E35">
        <w:rPr>
          <w:sz w:val="28"/>
          <w:szCs w:val="28"/>
        </w:rPr>
        <w:t xml:space="preserve"> </w:t>
      </w:r>
      <w:proofErr w:type="spellStart"/>
      <w:r w:rsidRPr="00975E35">
        <w:rPr>
          <w:sz w:val="28"/>
          <w:szCs w:val="28"/>
        </w:rPr>
        <w:t>thủy</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tiên</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vi </w:t>
      </w:r>
      <w:proofErr w:type="spellStart"/>
      <w:r w:rsidRPr="00975E35">
        <w:rPr>
          <w:sz w:val="28"/>
          <w:szCs w:val="28"/>
        </w:rPr>
        <w:t>sinh</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ảnh</w:t>
      </w:r>
      <w:proofErr w:type="spellEnd"/>
      <w:r w:rsidRPr="00975E35">
        <w:rPr>
          <w:sz w:val="28"/>
          <w:szCs w:val="28"/>
        </w:rPr>
        <w:t xml:space="preserve"> </w:t>
      </w:r>
      <w:proofErr w:type="spellStart"/>
      <w:r w:rsidRPr="00975E35">
        <w:rPr>
          <w:sz w:val="28"/>
          <w:szCs w:val="28"/>
        </w:rPr>
        <w:t>hưởng</w:t>
      </w:r>
      <w:proofErr w:type="spellEnd"/>
      <w:r w:rsidRPr="00975E35">
        <w:rPr>
          <w:sz w:val="28"/>
          <w:szCs w:val="28"/>
        </w:rPr>
        <w:t xml:space="preserve"> </w:t>
      </w:r>
      <w:proofErr w:type="spellStart"/>
      <w:r w:rsidRPr="00975E35">
        <w:rPr>
          <w:sz w:val="28"/>
          <w:szCs w:val="28"/>
        </w:rPr>
        <w:t>đến</w:t>
      </w:r>
      <w:proofErr w:type="spellEnd"/>
      <w:r w:rsidRPr="00975E35">
        <w:rPr>
          <w:sz w:val="28"/>
          <w:szCs w:val="28"/>
        </w:rPr>
        <w:t xml:space="preserve"> </w:t>
      </w:r>
      <w:proofErr w:type="spellStart"/>
      <w:r w:rsidRPr="00975E35">
        <w:rPr>
          <w:sz w:val="28"/>
          <w:szCs w:val="28"/>
        </w:rPr>
        <w:t>môi</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kiến</w:t>
      </w:r>
      <w:proofErr w:type="spellEnd"/>
      <w:r w:rsidRPr="00975E35">
        <w:rPr>
          <w:sz w:val="28"/>
          <w:szCs w:val="28"/>
        </w:rPr>
        <w:t xml:space="preserve"> </w:t>
      </w:r>
      <w:proofErr w:type="spellStart"/>
      <w:r w:rsidRPr="00975E35">
        <w:rPr>
          <w:sz w:val="28"/>
          <w:szCs w:val="28"/>
        </w:rPr>
        <w:t>ương</w:t>
      </w:r>
      <w:proofErr w:type="spellEnd"/>
      <w:r w:rsidRPr="00975E35">
        <w:rPr>
          <w:sz w:val="28"/>
          <w:szCs w:val="28"/>
        </w:rPr>
        <w:t xml:space="preserve"> 6 </w:t>
      </w:r>
      <w:proofErr w:type="spellStart"/>
      <w:r w:rsidRPr="00975E35">
        <w:rPr>
          <w:sz w:val="28"/>
          <w:szCs w:val="28"/>
        </w:rPr>
        <w:t>triệu</w:t>
      </w:r>
      <w:proofErr w:type="spellEnd"/>
      <w:r w:rsidRPr="00975E35">
        <w:rPr>
          <w:sz w:val="28"/>
          <w:szCs w:val="28"/>
        </w:rPr>
        <w:t xml:space="preserve"> con </w:t>
      </w:r>
      <w:proofErr w:type="spellStart"/>
      <w:r w:rsidRPr="00975E35">
        <w:rPr>
          <w:sz w:val="28"/>
          <w:szCs w:val="28"/>
        </w:rPr>
        <w:t>giống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3.000 </w:t>
      </w:r>
      <w:proofErr w:type="spellStart"/>
      <w:r w:rsidRPr="00975E35">
        <w:rPr>
          <w:sz w:val="28"/>
          <w:szCs w:val="28"/>
        </w:rPr>
        <w:t>tấn</w:t>
      </w:r>
      <w:proofErr w:type="spellEnd"/>
      <w:r w:rsidRPr="00975E35">
        <w:rPr>
          <w:sz w:val="28"/>
          <w:szCs w:val="28"/>
        </w:rPr>
        <w:t xml:space="preserve"> </w:t>
      </w:r>
      <w:proofErr w:type="spellStart"/>
      <w:r w:rsidRPr="00975E35">
        <w:rPr>
          <w:sz w:val="28"/>
          <w:szCs w:val="28"/>
        </w:rPr>
        <w:t>cá</w:t>
      </w:r>
      <w:proofErr w:type="spellEnd"/>
      <w:r w:rsidRPr="00975E35">
        <w:rPr>
          <w:sz w:val="28"/>
          <w:szCs w:val="28"/>
        </w:rPr>
        <w:t xml:space="preserve"> </w:t>
      </w:r>
      <w:proofErr w:type="spellStart"/>
      <w:r w:rsidRPr="00975E35">
        <w:rPr>
          <w:sz w:val="28"/>
          <w:szCs w:val="28"/>
        </w:rPr>
        <w:t>tra</w:t>
      </w:r>
      <w:proofErr w:type="spellEnd"/>
      <w:r w:rsidRPr="00975E35">
        <w:rPr>
          <w:sz w:val="28"/>
          <w:szCs w:val="28"/>
        </w:rPr>
        <w:t xml:space="preserve"> </w:t>
      </w:r>
      <w:proofErr w:type="spellStart"/>
      <w:r w:rsidRPr="00975E35">
        <w:rPr>
          <w:sz w:val="28"/>
          <w:szCs w:val="28"/>
        </w:rPr>
        <w:t>nguyên</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w:t>
      </w:r>
      <w:r w:rsidRPr="00975E35">
        <w:rPr>
          <w:bCs/>
          <w:spacing w:val="-2"/>
          <w:sz w:val="28"/>
          <w:szCs w:val="28"/>
          <w:lang w:val="es-MX"/>
        </w:rPr>
        <w:t xml:space="preserve">; </w:t>
      </w:r>
      <w:proofErr w:type="spellStart"/>
      <w:r w:rsidRPr="00975E35">
        <w:rPr>
          <w:bCs/>
          <w:spacing w:val="-2"/>
          <w:sz w:val="28"/>
          <w:szCs w:val="28"/>
          <w:lang w:val="es-MX"/>
        </w:rPr>
        <w:t>tôm</w:t>
      </w:r>
      <w:proofErr w:type="spellEnd"/>
      <w:r w:rsidRPr="00975E35">
        <w:rPr>
          <w:bCs/>
          <w:spacing w:val="-2"/>
          <w:sz w:val="28"/>
          <w:szCs w:val="28"/>
          <w:lang w:val="es-MX"/>
        </w:rPr>
        <w:t xml:space="preserve"> </w:t>
      </w:r>
      <w:proofErr w:type="spellStart"/>
      <w:r w:rsidRPr="00975E35">
        <w:rPr>
          <w:bCs/>
          <w:spacing w:val="-2"/>
          <w:sz w:val="28"/>
          <w:szCs w:val="28"/>
          <w:lang w:val="es-MX"/>
        </w:rPr>
        <w:t>thẻ</w:t>
      </w:r>
      <w:proofErr w:type="spellEnd"/>
      <w:r w:rsidRPr="00975E35">
        <w:rPr>
          <w:bCs/>
          <w:spacing w:val="-2"/>
          <w:sz w:val="28"/>
          <w:szCs w:val="28"/>
          <w:lang w:val="es-MX"/>
        </w:rPr>
        <w:t xml:space="preserve"> </w:t>
      </w:r>
      <w:proofErr w:type="spellStart"/>
      <w:r w:rsidRPr="00975E35">
        <w:rPr>
          <w:bCs/>
          <w:spacing w:val="-2"/>
          <w:sz w:val="28"/>
          <w:szCs w:val="28"/>
          <w:lang w:val="es-MX"/>
        </w:rPr>
        <w:t>chân</w:t>
      </w:r>
      <w:proofErr w:type="spellEnd"/>
      <w:r w:rsidRPr="00975E35">
        <w:rPr>
          <w:bCs/>
          <w:spacing w:val="-2"/>
          <w:sz w:val="28"/>
          <w:szCs w:val="28"/>
          <w:lang w:val="es-MX"/>
        </w:rPr>
        <w:t xml:space="preserve"> </w:t>
      </w:r>
      <w:proofErr w:type="spellStart"/>
      <w:r w:rsidRPr="00975E35">
        <w:rPr>
          <w:bCs/>
          <w:spacing w:val="-2"/>
          <w:sz w:val="28"/>
          <w:szCs w:val="28"/>
          <w:lang w:val="es-MX"/>
        </w:rPr>
        <w:t>trắng</w:t>
      </w:r>
      <w:proofErr w:type="spellEnd"/>
      <w:r w:rsidRPr="00975E35">
        <w:rPr>
          <w:bCs/>
          <w:spacing w:val="-2"/>
          <w:sz w:val="28"/>
          <w:szCs w:val="28"/>
          <w:lang w:val="es-MX"/>
        </w:rPr>
        <w:t xml:space="preserve">, </w:t>
      </w:r>
      <w:proofErr w:type="spellStart"/>
      <w:r w:rsidRPr="00975E35">
        <w:rPr>
          <w:bCs/>
          <w:spacing w:val="-2"/>
          <w:sz w:val="28"/>
          <w:szCs w:val="28"/>
          <w:lang w:val="es-MX"/>
        </w:rPr>
        <w:t>tôm</w:t>
      </w:r>
      <w:proofErr w:type="spellEnd"/>
      <w:r w:rsidRPr="00975E35">
        <w:rPr>
          <w:bCs/>
          <w:spacing w:val="-2"/>
          <w:sz w:val="28"/>
          <w:szCs w:val="28"/>
          <w:lang w:val="es-MX"/>
        </w:rPr>
        <w:t xml:space="preserve"> </w:t>
      </w:r>
      <w:proofErr w:type="spellStart"/>
      <w:r w:rsidRPr="00975E35">
        <w:rPr>
          <w:bCs/>
          <w:spacing w:val="-2"/>
          <w:sz w:val="28"/>
          <w:szCs w:val="28"/>
          <w:lang w:val="es-MX"/>
        </w:rPr>
        <w:t>sú</w:t>
      </w:r>
      <w:proofErr w:type="spellEnd"/>
      <w:r w:rsidRPr="00975E35">
        <w:rPr>
          <w:bCs/>
          <w:spacing w:val="-2"/>
          <w:sz w:val="28"/>
          <w:szCs w:val="28"/>
          <w:lang w:val="es-MX"/>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ương</w:t>
      </w:r>
      <w:proofErr w:type="spellEnd"/>
      <w:r w:rsidRPr="00975E35">
        <w:rPr>
          <w:sz w:val="28"/>
          <w:szCs w:val="28"/>
        </w:rPr>
        <w:t xml:space="preserve"> </w:t>
      </w:r>
      <w:proofErr w:type="spellStart"/>
      <w:r w:rsidRPr="00975E35">
        <w:rPr>
          <w:sz w:val="28"/>
          <w:szCs w:val="28"/>
        </w:rPr>
        <w:t>giống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nuôi</w:t>
      </w:r>
      <w:proofErr w:type="spellEnd"/>
      <w:r w:rsidRPr="00975E35">
        <w:rPr>
          <w:sz w:val="28"/>
          <w:szCs w:val="28"/>
        </w:rPr>
        <w:t xml:space="preserve"> </w:t>
      </w:r>
      <w:proofErr w:type="spellStart"/>
      <w:r w:rsidRPr="00975E35">
        <w:rPr>
          <w:sz w:val="28"/>
          <w:szCs w:val="28"/>
        </w:rPr>
        <w:t>thương</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tôm</w:t>
      </w:r>
      <w:proofErr w:type="spellEnd"/>
      <w:r w:rsidRPr="00975E35">
        <w:rPr>
          <w:sz w:val="28"/>
          <w:szCs w:val="28"/>
        </w:rPr>
        <w:t xml:space="preserve"> </w:t>
      </w:r>
      <w:proofErr w:type="spellStart"/>
      <w:r w:rsidRPr="00975E35">
        <w:rPr>
          <w:sz w:val="28"/>
          <w:szCs w:val="28"/>
        </w:rPr>
        <w:t>sú</w:t>
      </w:r>
      <w:proofErr w:type="spellEnd"/>
      <w:r w:rsidRPr="00975E35">
        <w:rPr>
          <w:sz w:val="28"/>
          <w:szCs w:val="28"/>
        </w:rPr>
        <w:t xml:space="preserve">, </w:t>
      </w:r>
      <w:proofErr w:type="spellStart"/>
      <w:r w:rsidRPr="00975E35">
        <w:rPr>
          <w:sz w:val="28"/>
          <w:szCs w:val="28"/>
        </w:rPr>
        <w:t>tôm</w:t>
      </w:r>
      <w:proofErr w:type="spellEnd"/>
      <w:r w:rsidRPr="00975E35">
        <w:rPr>
          <w:sz w:val="28"/>
          <w:szCs w:val="28"/>
        </w:rPr>
        <w:t xml:space="preserve"> </w:t>
      </w:r>
      <w:proofErr w:type="spellStart"/>
      <w:r w:rsidRPr="00975E35">
        <w:rPr>
          <w:sz w:val="28"/>
          <w:szCs w:val="28"/>
        </w:rPr>
        <w:t>thẻ</w:t>
      </w:r>
      <w:proofErr w:type="spellEnd"/>
      <w:r w:rsidRPr="00975E35">
        <w:rPr>
          <w:sz w:val="28"/>
          <w:szCs w:val="28"/>
        </w:rPr>
        <w:t xml:space="preserve"> </w:t>
      </w:r>
      <w:proofErr w:type="spellStart"/>
      <w:r w:rsidRPr="00975E35">
        <w:rPr>
          <w:sz w:val="28"/>
          <w:szCs w:val="28"/>
        </w:rPr>
        <w:t>chân</w:t>
      </w:r>
      <w:proofErr w:type="spellEnd"/>
      <w:r w:rsidRPr="00975E35">
        <w:rPr>
          <w:sz w:val="28"/>
          <w:szCs w:val="28"/>
        </w:rPr>
        <w:t xml:space="preserve"> </w:t>
      </w:r>
      <w:proofErr w:type="spellStart"/>
      <w:r w:rsidRPr="00975E35">
        <w:rPr>
          <w:sz w:val="28"/>
          <w:szCs w:val="28"/>
        </w:rPr>
        <w:t>trắng</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thức</w:t>
      </w:r>
      <w:proofErr w:type="spellEnd"/>
      <w:r w:rsidRPr="00975E35">
        <w:rPr>
          <w:sz w:val="28"/>
          <w:szCs w:val="28"/>
        </w:rPr>
        <w:t xml:space="preserve"> </w:t>
      </w:r>
      <w:proofErr w:type="spellStart"/>
      <w:r w:rsidRPr="00975E35">
        <w:rPr>
          <w:sz w:val="28"/>
          <w:szCs w:val="28"/>
        </w:rPr>
        <w:t>ăn</w:t>
      </w:r>
      <w:proofErr w:type="spellEnd"/>
      <w:r w:rsidRPr="00975E35">
        <w:rPr>
          <w:sz w:val="28"/>
          <w:szCs w:val="28"/>
        </w:rPr>
        <w:t xml:space="preserve"> </w:t>
      </w:r>
      <w:proofErr w:type="spellStart"/>
      <w:r w:rsidRPr="00975E35">
        <w:rPr>
          <w:sz w:val="28"/>
          <w:szCs w:val="28"/>
        </w:rPr>
        <w:t>nuôi</w:t>
      </w:r>
      <w:proofErr w:type="spellEnd"/>
      <w:r w:rsidRPr="00975E35">
        <w:rPr>
          <w:sz w:val="28"/>
          <w:szCs w:val="28"/>
        </w:rPr>
        <w:t xml:space="preserve"> </w:t>
      </w:r>
      <w:proofErr w:type="spellStart"/>
      <w:r w:rsidRPr="00975E35">
        <w:rPr>
          <w:sz w:val="28"/>
          <w:szCs w:val="28"/>
        </w:rPr>
        <w:t>tôm</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lợ</w:t>
      </w:r>
      <w:proofErr w:type="spellEnd"/>
      <w:r w:rsidRPr="00975E35">
        <w:rPr>
          <w:sz w:val="28"/>
          <w:szCs w:val="28"/>
        </w:rPr>
        <w:t xml:space="preserve"> do </w:t>
      </w:r>
      <w:proofErr w:type="spellStart"/>
      <w:r w:rsidRPr="00975E35">
        <w:rPr>
          <w:sz w:val="28"/>
          <w:szCs w:val="28"/>
        </w:rPr>
        <w:t>Công</w:t>
      </w:r>
      <w:proofErr w:type="spellEnd"/>
      <w:r w:rsidRPr="00975E35">
        <w:rPr>
          <w:sz w:val="28"/>
          <w:szCs w:val="28"/>
        </w:rPr>
        <w:t xml:space="preserve"> ty TNHH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Thủy</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Huy</w:t>
      </w:r>
      <w:proofErr w:type="spellEnd"/>
      <w:r w:rsidRPr="00975E35">
        <w:rPr>
          <w:sz w:val="28"/>
          <w:szCs w:val="28"/>
        </w:rPr>
        <w:t xml:space="preserve"> </w:t>
      </w:r>
      <w:proofErr w:type="spellStart"/>
      <w:r w:rsidRPr="00975E35">
        <w:rPr>
          <w:sz w:val="28"/>
          <w:szCs w:val="28"/>
        </w:rPr>
        <w:t>Thuận</w:t>
      </w:r>
      <w:proofErr w:type="spellEnd"/>
      <w:r w:rsidRPr="00975E35">
        <w:rPr>
          <w:sz w:val="28"/>
          <w:szCs w:val="28"/>
        </w:rPr>
        <w:t xml:space="preserve"> (</w:t>
      </w:r>
      <w:proofErr w:type="spellStart"/>
      <w:r w:rsidRPr="00975E35">
        <w:rPr>
          <w:sz w:val="28"/>
          <w:szCs w:val="28"/>
        </w:rPr>
        <w:t>Bến</w:t>
      </w:r>
      <w:proofErr w:type="spellEnd"/>
      <w:r w:rsidRPr="00975E35">
        <w:rPr>
          <w:sz w:val="28"/>
          <w:szCs w:val="28"/>
        </w:rPr>
        <w:t xml:space="preserve"> Tre)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Tập</w:t>
      </w:r>
      <w:proofErr w:type="spellEnd"/>
      <w:r w:rsidRPr="00975E35">
        <w:rPr>
          <w:sz w:val="28"/>
          <w:szCs w:val="28"/>
        </w:rPr>
        <w:t xml:space="preserve"> </w:t>
      </w:r>
      <w:proofErr w:type="spellStart"/>
      <w:r w:rsidRPr="00975E35">
        <w:rPr>
          <w:sz w:val="28"/>
          <w:szCs w:val="28"/>
        </w:rPr>
        <w:t>đoàn</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 </w:t>
      </w:r>
      <w:proofErr w:type="spellStart"/>
      <w:r w:rsidRPr="00975E35">
        <w:rPr>
          <w:sz w:val="28"/>
          <w:szCs w:val="28"/>
        </w:rPr>
        <w:t>Úc</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góp</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bình</w:t>
      </w:r>
      <w:proofErr w:type="spellEnd"/>
      <w:r w:rsidRPr="00975E35">
        <w:rPr>
          <w:sz w:val="28"/>
          <w:szCs w:val="28"/>
        </w:rPr>
        <w:t xml:space="preserve"> </w:t>
      </w:r>
      <w:proofErr w:type="spellStart"/>
      <w:r w:rsidRPr="00975E35">
        <w:rPr>
          <w:sz w:val="28"/>
          <w:szCs w:val="28"/>
        </w:rPr>
        <w:t>ổn</w:t>
      </w:r>
      <w:proofErr w:type="spellEnd"/>
      <w:r w:rsidRPr="00975E35">
        <w:rPr>
          <w:sz w:val="28"/>
          <w:szCs w:val="28"/>
        </w:rPr>
        <w:t xml:space="preserve"> </w:t>
      </w:r>
      <w:proofErr w:type="spellStart"/>
      <w:r w:rsidRPr="00975E35">
        <w:rPr>
          <w:sz w:val="28"/>
          <w:szCs w:val="28"/>
        </w:rPr>
        <w:t>thị</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roofErr w:type="spellStart"/>
      <w:r w:rsidRPr="00975E35">
        <w:rPr>
          <w:sz w:val="28"/>
          <w:szCs w:val="28"/>
        </w:rPr>
        <w:t>thức</w:t>
      </w:r>
      <w:proofErr w:type="spellEnd"/>
      <w:r w:rsidRPr="00975E35">
        <w:rPr>
          <w:sz w:val="28"/>
          <w:szCs w:val="28"/>
        </w:rPr>
        <w:t xml:space="preserve"> </w:t>
      </w:r>
      <w:proofErr w:type="spellStart"/>
      <w:r w:rsidRPr="00975E35">
        <w:rPr>
          <w:sz w:val="28"/>
          <w:szCs w:val="28"/>
        </w:rPr>
        <w:t>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tôm</w:t>
      </w:r>
      <w:proofErr w:type="spellEnd"/>
      <w:r w:rsidRPr="00975E35">
        <w:rPr>
          <w:sz w:val="28"/>
          <w:szCs w:val="28"/>
        </w:rPr>
        <w:t xml:space="preserve">, </w:t>
      </w:r>
      <w:proofErr w:type="spellStart"/>
      <w:r w:rsidRPr="00975E35">
        <w:rPr>
          <w:sz w:val="28"/>
          <w:szCs w:val="28"/>
        </w:rPr>
        <w:t>đảm</w:t>
      </w:r>
      <w:proofErr w:type="spellEnd"/>
      <w:r w:rsidRPr="00975E35">
        <w:rPr>
          <w:sz w:val="28"/>
          <w:szCs w:val="28"/>
        </w:rPr>
        <w:t xml:space="preserve"> </w:t>
      </w:r>
      <w:proofErr w:type="spellStart"/>
      <w:r w:rsidRPr="00975E35">
        <w:rPr>
          <w:sz w:val="28"/>
          <w:szCs w:val="28"/>
        </w:rPr>
        <w:t>bảo</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cung</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rẻ</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hoàn</w:t>
      </w:r>
      <w:proofErr w:type="spellEnd"/>
      <w:r w:rsidRPr="00975E35">
        <w:rPr>
          <w:sz w:val="28"/>
          <w:szCs w:val="28"/>
        </w:rPr>
        <w:t xml:space="preserve"> </w:t>
      </w:r>
      <w:proofErr w:type="spellStart"/>
      <w:r w:rsidRPr="00975E35">
        <w:rPr>
          <w:sz w:val="28"/>
          <w:szCs w:val="28"/>
        </w:rPr>
        <w:t>toàn</w:t>
      </w:r>
      <w:proofErr w:type="spellEnd"/>
      <w:r w:rsidRPr="00975E35">
        <w:rPr>
          <w:sz w:val="28"/>
          <w:szCs w:val="28"/>
        </w:rPr>
        <w:t xml:space="preserve"> </w:t>
      </w:r>
      <w:proofErr w:type="spellStart"/>
      <w:r w:rsidRPr="00975E35">
        <w:rPr>
          <w:sz w:val="28"/>
          <w:szCs w:val="28"/>
        </w:rPr>
        <w:t>nguyên</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địa</w:t>
      </w:r>
      <w:proofErr w:type="spellEnd"/>
      <w:r w:rsidRPr="00975E35">
        <w:rPr>
          <w:sz w:val="28"/>
          <w:szCs w:val="28"/>
        </w:rPr>
        <w:t xml:space="preserve"> </w:t>
      </w:r>
      <w:proofErr w:type="spellStart"/>
      <w:r w:rsidRPr="00975E35">
        <w:rPr>
          <w:sz w:val="28"/>
          <w:szCs w:val="28"/>
        </w:rPr>
        <w:t>phương</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kiến</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hơn</w:t>
      </w:r>
      <w:proofErr w:type="spellEnd"/>
      <w:r w:rsidRPr="00975E35">
        <w:rPr>
          <w:sz w:val="28"/>
          <w:szCs w:val="28"/>
        </w:rPr>
        <w:t xml:space="preserve"> 87.000 </w:t>
      </w:r>
      <w:proofErr w:type="spellStart"/>
      <w:r w:rsidRPr="00975E35">
        <w:rPr>
          <w:sz w:val="28"/>
          <w:szCs w:val="28"/>
        </w:rPr>
        <w:t>tấn</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w:t>
      </w:r>
      <w:r w:rsidRPr="00975E35">
        <w:rPr>
          <w:bCs/>
          <w:spacing w:val="-2"/>
          <w:sz w:val="28"/>
          <w:szCs w:val="28"/>
          <w:lang w:val="es-MX"/>
        </w:rPr>
        <w:t xml:space="preserve"> </w:t>
      </w:r>
      <w:proofErr w:type="spellStart"/>
      <w:r w:rsidRPr="00975E35">
        <w:rPr>
          <w:bCs/>
          <w:spacing w:val="-2"/>
          <w:sz w:val="28"/>
          <w:szCs w:val="28"/>
          <w:lang w:val="es-MX"/>
        </w:rPr>
        <w:t>tôm</w:t>
      </w:r>
      <w:proofErr w:type="spellEnd"/>
      <w:r w:rsidRPr="00975E35">
        <w:rPr>
          <w:bCs/>
          <w:spacing w:val="-2"/>
          <w:sz w:val="28"/>
          <w:szCs w:val="28"/>
          <w:lang w:val="es-MX"/>
        </w:rPr>
        <w:t xml:space="preserve"> </w:t>
      </w:r>
      <w:proofErr w:type="spellStart"/>
      <w:r w:rsidRPr="00975E35">
        <w:rPr>
          <w:bCs/>
          <w:spacing w:val="-2"/>
          <w:sz w:val="28"/>
          <w:szCs w:val="28"/>
          <w:lang w:val="es-MX"/>
        </w:rPr>
        <w:t>hùm</w:t>
      </w:r>
      <w:proofErr w:type="spellEnd"/>
      <w:r w:rsidRPr="00975E35">
        <w:rPr>
          <w:bCs/>
          <w:spacing w:val="-2"/>
          <w:sz w:val="28"/>
          <w:szCs w:val="28"/>
          <w:lang w:val="es-MX"/>
        </w:rPr>
        <w:t xml:space="preserve"> (</w:t>
      </w:r>
      <w:r w:rsidRPr="00975E35">
        <w:rPr>
          <w:iCs/>
          <w:sz w:val="28"/>
          <w:szCs w:val="28"/>
          <w:lang w:val="it-IT"/>
        </w:rPr>
        <w:t xml:space="preserve">dự án nuôi tôm hùm thương phẩm quy mô hàng hóa tại vùng bãi ngang tỉnh Phú Yên, giúp nuôi tôm hùm trong bể xi măng trên vùng bãi ngang ở các tỉnh miền Trung với ưu điểm so với nuôi trong môi trường tự nhiên là kiểm soát môi trường nuôi, kể cả chất thải ra môi trường; kiểm soát, hạn chế dịch bệnh; tăng tỷ lệ sống và giảm thời gian nuôi; tiến hành nuôi công nghiệp, năng suất cao góp phần thực hiện Kế hoạch quốc gia phát triển ngành tôm Việt Nam đến năm 2025. Dự án hoàn </w:t>
      </w:r>
      <w:r w:rsidRPr="00975E35">
        <w:rPr>
          <w:iCs/>
          <w:sz w:val="28"/>
          <w:szCs w:val="28"/>
          <w:lang w:val="it-IT"/>
        </w:rPr>
        <w:lastRenderedPageBreak/>
        <w:t>thành sẽ góp phần giảm thiểu thiệt hại khi môi trường nước vùng nuôi thay đổi (tháng 6/2017, nuôi tôm hùm ở Phú Yên bị thiệt hại nặng với hơn 1,6 triệu con tôm hùm của 693 hộ nuôi chết hàng loạt, thiệt hại ước tính gần 700 tỉ đồng)</w:t>
      </w:r>
      <w:r w:rsidRPr="00975E35">
        <w:rPr>
          <w:bCs/>
          <w:spacing w:val="-2"/>
          <w:sz w:val="28"/>
          <w:szCs w:val="28"/>
          <w:lang w:val="es-MX"/>
        </w:rPr>
        <w:t xml:space="preserve">. </w:t>
      </w:r>
    </w:p>
    <w:p w14:paraId="1CA604B5" w14:textId="77777777" w:rsidR="00183477" w:rsidRPr="00975E35" w:rsidRDefault="00B539FB" w:rsidP="006744B8">
      <w:pPr>
        <w:jc w:val="both"/>
        <w:rPr>
          <w:color w:val="000000"/>
          <w:sz w:val="28"/>
          <w:szCs w:val="28"/>
        </w:rPr>
      </w:pPr>
      <w:r w:rsidRPr="00975E35">
        <w:rPr>
          <w:sz w:val="28"/>
          <w:szCs w:val="28"/>
          <w:lang w:val="vi-VN"/>
        </w:rPr>
        <w:tab/>
      </w:r>
      <w:r w:rsidR="005B6F48" w:rsidRPr="00631B16">
        <w:rPr>
          <w:i/>
          <w:iCs/>
          <w:sz w:val="28"/>
          <w:szCs w:val="28"/>
          <w:lang w:val="vi-VN"/>
        </w:rPr>
        <w:t>- Kết quả tài trợ thông qua Quỹ đổi mới công nghệ quốc gia:</w:t>
      </w:r>
      <w:r w:rsidR="005B6F48">
        <w:rPr>
          <w:sz w:val="28"/>
          <w:szCs w:val="28"/>
          <w:lang w:val="vi-VN"/>
        </w:rPr>
        <w:t xml:space="preserve"> </w:t>
      </w:r>
      <w:proofErr w:type="spellStart"/>
      <w:r w:rsidR="00183477" w:rsidRPr="00975E35">
        <w:rPr>
          <w:color w:val="000000"/>
          <w:sz w:val="28"/>
          <w:szCs w:val="28"/>
        </w:rPr>
        <w:t>Quỹ</w:t>
      </w:r>
      <w:proofErr w:type="spellEnd"/>
      <w:r w:rsidR="00183477" w:rsidRPr="00975E35">
        <w:rPr>
          <w:color w:val="000000"/>
          <w:sz w:val="28"/>
          <w:szCs w:val="28"/>
        </w:rPr>
        <w:t xml:space="preserve"> </w:t>
      </w:r>
      <w:proofErr w:type="spellStart"/>
      <w:r w:rsidR="00183477" w:rsidRPr="00975E35">
        <w:rPr>
          <w:color w:val="000000"/>
          <w:sz w:val="28"/>
          <w:szCs w:val="28"/>
        </w:rPr>
        <w:t>Đổi</w:t>
      </w:r>
      <w:proofErr w:type="spellEnd"/>
      <w:r w:rsidR="00183477" w:rsidRPr="00975E35">
        <w:rPr>
          <w:color w:val="000000"/>
          <w:sz w:val="28"/>
          <w:szCs w:val="28"/>
        </w:rPr>
        <w:t xml:space="preserve"> </w:t>
      </w:r>
      <w:proofErr w:type="spellStart"/>
      <w:r w:rsidR="00183477" w:rsidRPr="00975E35">
        <w:rPr>
          <w:color w:val="000000"/>
          <w:sz w:val="28"/>
          <w:szCs w:val="28"/>
        </w:rPr>
        <w:t>mới</w:t>
      </w:r>
      <w:proofErr w:type="spellEnd"/>
      <w:r w:rsidR="00183477" w:rsidRPr="00975E35">
        <w:rPr>
          <w:color w:val="000000"/>
          <w:sz w:val="28"/>
          <w:szCs w:val="28"/>
        </w:rPr>
        <w:t xml:space="preserve"> </w:t>
      </w:r>
      <w:proofErr w:type="spellStart"/>
      <w:r w:rsidR="00183477" w:rsidRPr="00975E35">
        <w:rPr>
          <w:color w:val="000000"/>
          <w:sz w:val="28"/>
          <w:szCs w:val="28"/>
        </w:rPr>
        <w:t>công</w:t>
      </w:r>
      <w:proofErr w:type="spellEnd"/>
      <w:r w:rsidR="00183477" w:rsidRPr="00975E35">
        <w:rPr>
          <w:color w:val="000000"/>
          <w:sz w:val="28"/>
          <w:szCs w:val="28"/>
        </w:rPr>
        <w:t xml:space="preserve"> </w:t>
      </w:r>
      <w:proofErr w:type="spellStart"/>
      <w:r w:rsidR="00183477" w:rsidRPr="00975E35">
        <w:rPr>
          <w:color w:val="000000"/>
          <w:sz w:val="28"/>
          <w:szCs w:val="28"/>
        </w:rPr>
        <w:t>nghệ</w:t>
      </w:r>
      <w:proofErr w:type="spellEnd"/>
      <w:r w:rsidR="00183477" w:rsidRPr="00975E35">
        <w:rPr>
          <w:color w:val="000000"/>
          <w:sz w:val="28"/>
          <w:szCs w:val="28"/>
        </w:rPr>
        <w:t xml:space="preserve"> </w:t>
      </w:r>
      <w:proofErr w:type="spellStart"/>
      <w:r w:rsidR="00183477" w:rsidRPr="00975E35">
        <w:rPr>
          <w:color w:val="000000"/>
          <w:sz w:val="28"/>
          <w:szCs w:val="28"/>
        </w:rPr>
        <w:t>quốc</w:t>
      </w:r>
      <w:proofErr w:type="spellEnd"/>
      <w:r w:rsidR="00183477" w:rsidRPr="00975E35">
        <w:rPr>
          <w:color w:val="000000"/>
          <w:sz w:val="28"/>
          <w:szCs w:val="28"/>
        </w:rPr>
        <w:t xml:space="preserve"> </w:t>
      </w:r>
      <w:proofErr w:type="spellStart"/>
      <w:r w:rsidR="00183477" w:rsidRPr="00975E35">
        <w:rPr>
          <w:color w:val="000000"/>
          <w:sz w:val="28"/>
          <w:szCs w:val="28"/>
        </w:rPr>
        <w:t>gia</w:t>
      </w:r>
      <w:proofErr w:type="spellEnd"/>
      <w:r w:rsidR="00183477" w:rsidRPr="00975E35">
        <w:rPr>
          <w:color w:val="000000"/>
          <w:sz w:val="28"/>
          <w:szCs w:val="28"/>
        </w:rPr>
        <w:t xml:space="preserve"> </w:t>
      </w:r>
      <w:proofErr w:type="spellStart"/>
      <w:r w:rsidR="00183477" w:rsidRPr="00975E35">
        <w:rPr>
          <w:color w:val="000000"/>
          <w:sz w:val="28"/>
          <w:szCs w:val="28"/>
        </w:rPr>
        <w:t>được</w:t>
      </w:r>
      <w:proofErr w:type="spellEnd"/>
      <w:r w:rsidR="00183477" w:rsidRPr="00975E35">
        <w:rPr>
          <w:color w:val="000000"/>
          <w:sz w:val="28"/>
          <w:szCs w:val="28"/>
        </w:rPr>
        <w:t xml:space="preserve"> </w:t>
      </w:r>
      <w:proofErr w:type="spellStart"/>
      <w:r w:rsidR="00183477" w:rsidRPr="00975E35">
        <w:rPr>
          <w:color w:val="000000"/>
          <w:sz w:val="28"/>
          <w:szCs w:val="28"/>
        </w:rPr>
        <w:t>thành</w:t>
      </w:r>
      <w:proofErr w:type="spellEnd"/>
      <w:r w:rsidR="00183477" w:rsidRPr="00975E35">
        <w:rPr>
          <w:color w:val="000000"/>
          <w:sz w:val="28"/>
          <w:szCs w:val="28"/>
        </w:rPr>
        <w:t xml:space="preserve"> </w:t>
      </w:r>
      <w:proofErr w:type="spellStart"/>
      <w:r w:rsidR="00183477" w:rsidRPr="00975E35">
        <w:rPr>
          <w:color w:val="000000"/>
          <w:sz w:val="28"/>
          <w:szCs w:val="28"/>
        </w:rPr>
        <w:t>lập</w:t>
      </w:r>
      <w:proofErr w:type="spellEnd"/>
      <w:r w:rsidR="00183477" w:rsidRPr="00975E35">
        <w:rPr>
          <w:color w:val="000000"/>
          <w:sz w:val="28"/>
          <w:szCs w:val="28"/>
        </w:rPr>
        <w:t xml:space="preserve">, </w:t>
      </w:r>
      <w:proofErr w:type="spellStart"/>
      <w:r w:rsidR="00183477" w:rsidRPr="00975E35">
        <w:rPr>
          <w:color w:val="000000"/>
          <w:sz w:val="28"/>
          <w:szCs w:val="28"/>
        </w:rPr>
        <w:t>hoạt</w:t>
      </w:r>
      <w:proofErr w:type="spellEnd"/>
      <w:r w:rsidR="00183477" w:rsidRPr="00975E35">
        <w:rPr>
          <w:color w:val="000000"/>
          <w:sz w:val="28"/>
          <w:szCs w:val="28"/>
        </w:rPr>
        <w:t xml:space="preserve"> </w:t>
      </w:r>
      <w:proofErr w:type="spellStart"/>
      <w:r w:rsidR="00183477" w:rsidRPr="00975E35">
        <w:rPr>
          <w:color w:val="000000"/>
          <w:sz w:val="28"/>
          <w:szCs w:val="28"/>
        </w:rPr>
        <w:t>động</w:t>
      </w:r>
      <w:proofErr w:type="spellEnd"/>
      <w:r w:rsidR="00183477" w:rsidRPr="00975E35">
        <w:rPr>
          <w:color w:val="000000"/>
          <w:sz w:val="28"/>
          <w:szCs w:val="28"/>
        </w:rPr>
        <w:t xml:space="preserve"> </w:t>
      </w:r>
      <w:proofErr w:type="spellStart"/>
      <w:r w:rsidR="00183477" w:rsidRPr="00975E35">
        <w:rPr>
          <w:color w:val="000000"/>
          <w:sz w:val="28"/>
          <w:szCs w:val="28"/>
        </w:rPr>
        <w:t>theo</w:t>
      </w:r>
      <w:proofErr w:type="spellEnd"/>
      <w:r w:rsidR="00183477" w:rsidRPr="00975E35">
        <w:rPr>
          <w:color w:val="000000"/>
          <w:sz w:val="28"/>
          <w:szCs w:val="28"/>
        </w:rPr>
        <w:t xml:space="preserve"> </w:t>
      </w:r>
      <w:proofErr w:type="spellStart"/>
      <w:r w:rsidR="00183477" w:rsidRPr="00975E35">
        <w:rPr>
          <w:color w:val="000000"/>
          <w:sz w:val="28"/>
          <w:szCs w:val="28"/>
        </w:rPr>
        <w:t>quy</w:t>
      </w:r>
      <w:proofErr w:type="spellEnd"/>
      <w:r w:rsidR="00183477" w:rsidRPr="00975E35">
        <w:rPr>
          <w:color w:val="000000"/>
          <w:sz w:val="28"/>
          <w:szCs w:val="28"/>
        </w:rPr>
        <w:t xml:space="preserve"> </w:t>
      </w:r>
      <w:proofErr w:type="spellStart"/>
      <w:r w:rsidR="00183477" w:rsidRPr="00975E35">
        <w:rPr>
          <w:color w:val="000000"/>
          <w:sz w:val="28"/>
          <w:szCs w:val="28"/>
        </w:rPr>
        <w:t>định</w:t>
      </w:r>
      <w:proofErr w:type="spellEnd"/>
      <w:r w:rsidR="00183477" w:rsidRPr="00975E35">
        <w:rPr>
          <w:color w:val="000000"/>
          <w:sz w:val="28"/>
          <w:szCs w:val="28"/>
        </w:rPr>
        <w:t xml:space="preserve"> </w:t>
      </w:r>
      <w:proofErr w:type="spellStart"/>
      <w:r w:rsidR="00183477" w:rsidRPr="00975E35">
        <w:rPr>
          <w:color w:val="000000"/>
          <w:sz w:val="28"/>
          <w:szCs w:val="28"/>
        </w:rPr>
        <w:t>tại</w:t>
      </w:r>
      <w:proofErr w:type="spellEnd"/>
      <w:r w:rsidR="00183477" w:rsidRPr="00975E35">
        <w:rPr>
          <w:color w:val="000000"/>
          <w:sz w:val="28"/>
          <w:szCs w:val="28"/>
        </w:rPr>
        <w:t xml:space="preserve"> </w:t>
      </w:r>
      <w:proofErr w:type="spellStart"/>
      <w:r w:rsidR="00183477" w:rsidRPr="00975E35">
        <w:rPr>
          <w:color w:val="000000"/>
          <w:sz w:val="28"/>
          <w:szCs w:val="28"/>
        </w:rPr>
        <w:t>Điều</w:t>
      </w:r>
      <w:proofErr w:type="spellEnd"/>
      <w:r w:rsidR="00183477" w:rsidRPr="00975E35">
        <w:rPr>
          <w:color w:val="000000"/>
          <w:sz w:val="28"/>
          <w:szCs w:val="28"/>
        </w:rPr>
        <w:t xml:space="preserve"> 39 </w:t>
      </w:r>
      <w:proofErr w:type="spellStart"/>
      <w:r w:rsidR="00183477" w:rsidRPr="00975E35">
        <w:rPr>
          <w:color w:val="000000"/>
          <w:sz w:val="28"/>
          <w:szCs w:val="28"/>
        </w:rPr>
        <w:t>của</w:t>
      </w:r>
      <w:proofErr w:type="spellEnd"/>
      <w:r w:rsidR="00183477" w:rsidRPr="00975E35">
        <w:rPr>
          <w:color w:val="000000"/>
          <w:sz w:val="28"/>
          <w:szCs w:val="28"/>
        </w:rPr>
        <w:t xml:space="preserve"> </w:t>
      </w:r>
      <w:proofErr w:type="spellStart"/>
      <w:r w:rsidR="00183477" w:rsidRPr="00975E35">
        <w:rPr>
          <w:color w:val="000000"/>
          <w:sz w:val="28"/>
          <w:szCs w:val="28"/>
        </w:rPr>
        <w:t>Luật</w:t>
      </w:r>
      <w:proofErr w:type="spellEnd"/>
      <w:r w:rsidR="00183477" w:rsidRPr="00975E35">
        <w:rPr>
          <w:color w:val="000000"/>
          <w:sz w:val="28"/>
          <w:szCs w:val="28"/>
        </w:rPr>
        <w:t xml:space="preserve"> </w:t>
      </w:r>
      <w:proofErr w:type="spellStart"/>
      <w:r w:rsidR="00183477" w:rsidRPr="00975E35">
        <w:rPr>
          <w:color w:val="000000"/>
          <w:sz w:val="28"/>
          <w:szCs w:val="28"/>
        </w:rPr>
        <w:t>Chuyển</w:t>
      </w:r>
      <w:proofErr w:type="spellEnd"/>
      <w:r w:rsidR="00183477" w:rsidRPr="00975E35">
        <w:rPr>
          <w:color w:val="000000"/>
          <w:sz w:val="28"/>
          <w:szCs w:val="28"/>
        </w:rPr>
        <w:t xml:space="preserve"> </w:t>
      </w:r>
      <w:proofErr w:type="spellStart"/>
      <w:r w:rsidR="00183477" w:rsidRPr="00975E35">
        <w:rPr>
          <w:color w:val="000000"/>
          <w:sz w:val="28"/>
          <w:szCs w:val="28"/>
        </w:rPr>
        <w:t>giao</w:t>
      </w:r>
      <w:proofErr w:type="spellEnd"/>
      <w:r w:rsidR="00183477" w:rsidRPr="00975E35">
        <w:rPr>
          <w:color w:val="000000"/>
          <w:sz w:val="28"/>
          <w:szCs w:val="28"/>
        </w:rPr>
        <w:t xml:space="preserve"> </w:t>
      </w:r>
      <w:proofErr w:type="spellStart"/>
      <w:r w:rsidR="00183477" w:rsidRPr="00975E35">
        <w:rPr>
          <w:color w:val="000000"/>
          <w:sz w:val="28"/>
          <w:szCs w:val="28"/>
        </w:rPr>
        <w:t>công</w:t>
      </w:r>
      <w:proofErr w:type="spellEnd"/>
      <w:r w:rsidR="00183477" w:rsidRPr="00975E35">
        <w:rPr>
          <w:color w:val="000000"/>
          <w:sz w:val="28"/>
          <w:szCs w:val="28"/>
        </w:rPr>
        <w:t xml:space="preserve"> </w:t>
      </w:r>
      <w:proofErr w:type="spellStart"/>
      <w:r w:rsidR="00183477" w:rsidRPr="00975E35">
        <w:rPr>
          <w:color w:val="000000"/>
          <w:sz w:val="28"/>
          <w:szCs w:val="28"/>
        </w:rPr>
        <w:t>nghệ</w:t>
      </w:r>
      <w:proofErr w:type="spellEnd"/>
      <w:r w:rsidR="00183477" w:rsidRPr="00975E35">
        <w:rPr>
          <w:color w:val="000000"/>
          <w:sz w:val="28"/>
          <w:szCs w:val="28"/>
        </w:rPr>
        <w:t xml:space="preserve"> (2006); </w:t>
      </w:r>
      <w:proofErr w:type="spellStart"/>
      <w:r w:rsidR="00183477" w:rsidRPr="00975E35">
        <w:rPr>
          <w:color w:val="000000"/>
          <w:sz w:val="28"/>
          <w:szCs w:val="28"/>
        </w:rPr>
        <w:t>Điều</w:t>
      </w:r>
      <w:proofErr w:type="spellEnd"/>
      <w:r w:rsidR="00183477" w:rsidRPr="00975E35">
        <w:rPr>
          <w:color w:val="000000"/>
          <w:sz w:val="28"/>
          <w:szCs w:val="28"/>
        </w:rPr>
        <w:t xml:space="preserve"> 38 </w:t>
      </w:r>
      <w:proofErr w:type="spellStart"/>
      <w:r w:rsidR="00183477" w:rsidRPr="00975E35">
        <w:rPr>
          <w:color w:val="000000"/>
          <w:sz w:val="28"/>
          <w:szCs w:val="28"/>
        </w:rPr>
        <w:t>của</w:t>
      </w:r>
      <w:proofErr w:type="spellEnd"/>
      <w:r w:rsidR="00183477" w:rsidRPr="00975E35">
        <w:rPr>
          <w:color w:val="000000"/>
          <w:sz w:val="28"/>
          <w:szCs w:val="28"/>
        </w:rPr>
        <w:t xml:space="preserve"> </w:t>
      </w:r>
      <w:proofErr w:type="spellStart"/>
      <w:r w:rsidR="00183477" w:rsidRPr="00975E35">
        <w:rPr>
          <w:color w:val="000000"/>
          <w:sz w:val="28"/>
          <w:szCs w:val="28"/>
        </w:rPr>
        <w:t>Luật</w:t>
      </w:r>
      <w:proofErr w:type="spellEnd"/>
      <w:r w:rsidR="00183477" w:rsidRPr="00975E35">
        <w:rPr>
          <w:color w:val="000000"/>
          <w:sz w:val="28"/>
          <w:szCs w:val="28"/>
        </w:rPr>
        <w:t xml:space="preserve"> </w:t>
      </w:r>
      <w:proofErr w:type="spellStart"/>
      <w:r w:rsidR="00183477" w:rsidRPr="00975E35">
        <w:rPr>
          <w:color w:val="000000"/>
          <w:sz w:val="28"/>
          <w:szCs w:val="28"/>
        </w:rPr>
        <w:t>Chuyển</w:t>
      </w:r>
      <w:proofErr w:type="spellEnd"/>
      <w:r w:rsidR="00183477" w:rsidRPr="00975E35">
        <w:rPr>
          <w:color w:val="000000"/>
          <w:sz w:val="28"/>
          <w:szCs w:val="28"/>
        </w:rPr>
        <w:t xml:space="preserve"> </w:t>
      </w:r>
      <w:proofErr w:type="spellStart"/>
      <w:r w:rsidR="00183477" w:rsidRPr="00975E35">
        <w:rPr>
          <w:color w:val="000000"/>
          <w:sz w:val="28"/>
          <w:szCs w:val="28"/>
        </w:rPr>
        <w:t>giao</w:t>
      </w:r>
      <w:proofErr w:type="spellEnd"/>
      <w:r w:rsidR="00183477" w:rsidRPr="00975E35">
        <w:rPr>
          <w:color w:val="000000"/>
          <w:sz w:val="28"/>
          <w:szCs w:val="28"/>
        </w:rPr>
        <w:t xml:space="preserve"> </w:t>
      </w:r>
      <w:proofErr w:type="spellStart"/>
      <w:r w:rsidR="00183477" w:rsidRPr="00975E35">
        <w:rPr>
          <w:color w:val="000000"/>
          <w:sz w:val="28"/>
          <w:szCs w:val="28"/>
        </w:rPr>
        <w:t>công</w:t>
      </w:r>
      <w:proofErr w:type="spellEnd"/>
      <w:r w:rsidR="00183477" w:rsidRPr="00975E35">
        <w:rPr>
          <w:color w:val="000000"/>
          <w:sz w:val="28"/>
          <w:szCs w:val="28"/>
        </w:rPr>
        <w:t xml:space="preserve"> </w:t>
      </w:r>
      <w:proofErr w:type="spellStart"/>
      <w:r w:rsidR="00183477" w:rsidRPr="00975E35">
        <w:rPr>
          <w:color w:val="000000"/>
          <w:sz w:val="28"/>
          <w:szCs w:val="28"/>
        </w:rPr>
        <w:t>nghệ</w:t>
      </w:r>
      <w:proofErr w:type="spellEnd"/>
      <w:r w:rsidR="00183477" w:rsidRPr="00975E35">
        <w:rPr>
          <w:color w:val="000000"/>
          <w:sz w:val="28"/>
          <w:szCs w:val="28"/>
        </w:rPr>
        <w:t xml:space="preserve"> (2017) </w:t>
      </w:r>
      <w:proofErr w:type="spellStart"/>
      <w:r w:rsidR="00183477" w:rsidRPr="00975E35">
        <w:rPr>
          <w:color w:val="000000"/>
          <w:sz w:val="28"/>
          <w:szCs w:val="28"/>
        </w:rPr>
        <w:t>thay</w:t>
      </w:r>
      <w:proofErr w:type="spellEnd"/>
      <w:r w:rsidR="00183477" w:rsidRPr="00975E35">
        <w:rPr>
          <w:color w:val="000000"/>
          <w:sz w:val="28"/>
          <w:szCs w:val="28"/>
        </w:rPr>
        <w:t xml:space="preserve"> </w:t>
      </w:r>
      <w:proofErr w:type="spellStart"/>
      <w:r w:rsidR="00183477" w:rsidRPr="00975E35">
        <w:rPr>
          <w:color w:val="000000"/>
          <w:sz w:val="28"/>
          <w:szCs w:val="28"/>
        </w:rPr>
        <w:t>thế</w:t>
      </w:r>
      <w:proofErr w:type="spellEnd"/>
      <w:r w:rsidR="00183477" w:rsidRPr="00975E35">
        <w:rPr>
          <w:color w:val="000000"/>
          <w:sz w:val="28"/>
          <w:szCs w:val="28"/>
        </w:rPr>
        <w:t xml:space="preserve"> </w:t>
      </w:r>
      <w:proofErr w:type="spellStart"/>
      <w:r w:rsidR="00183477" w:rsidRPr="00975E35">
        <w:rPr>
          <w:color w:val="000000"/>
          <w:sz w:val="28"/>
          <w:szCs w:val="28"/>
        </w:rPr>
        <w:t>Luật</w:t>
      </w:r>
      <w:proofErr w:type="spellEnd"/>
      <w:r w:rsidR="00183477" w:rsidRPr="00975E35">
        <w:rPr>
          <w:color w:val="000000"/>
          <w:sz w:val="28"/>
          <w:szCs w:val="28"/>
        </w:rPr>
        <w:t xml:space="preserve"> </w:t>
      </w:r>
      <w:proofErr w:type="spellStart"/>
      <w:r w:rsidR="00183477" w:rsidRPr="00975E35">
        <w:rPr>
          <w:color w:val="000000"/>
          <w:sz w:val="28"/>
          <w:szCs w:val="28"/>
        </w:rPr>
        <w:t>Chuyển</w:t>
      </w:r>
      <w:proofErr w:type="spellEnd"/>
      <w:r w:rsidR="00183477" w:rsidRPr="00975E35">
        <w:rPr>
          <w:color w:val="000000"/>
          <w:sz w:val="28"/>
          <w:szCs w:val="28"/>
        </w:rPr>
        <w:t xml:space="preserve"> </w:t>
      </w:r>
      <w:proofErr w:type="spellStart"/>
      <w:r w:rsidR="00183477" w:rsidRPr="00975E35">
        <w:rPr>
          <w:color w:val="000000"/>
          <w:sz w:val="28"/>
          <w:szCs w:val="28"/>
        </w:rPr>
        <w:t>giao</w:t>
      </w:r>
      <w:proofErr w:type="spellEnd"/>
      <w:r w:rsidR="00183477" w:rsidRPr="00975E35">
        <w:rPr>
          <w:color w:val="000000"/>
          <w:sz w:val="28"/>
          <w:szCs w:val="28"/>
        </w:rPr>
        <w:t xml:space="preserve"> </w:t>
      </w:r>
      <w:proofErr w:type="spellStart"/>
      <w:r w:rsidR="00183477" w:rsidRPr="00975E35">
        <w:rPr>
          <w:color w:val="000000"/>
          <w:sz w:val="28"/>
          <w:szCs w:val="28"/>
        </w:rPr>
        <w:t>công</w:t>
      </w:r>
      <w:proofErr w:type="spellEnd"/>
      <w:r w:rsidR="00183477" w:rsidRPr="00975E35">
        <w:rPr>
          <w:color w:val="000000"/>
          <w:sz w:val="28"/>
          <w:szCs w:val="28"/>
        </w:rPr>
        <w:t xml:space="preserve"> </w:t>
      </w:r>
      <w:proofErr w:type="spellStart"/>
      <w:r w:rsidR="00183477" w:rsidRPr="00975E35">
        <w:rPr>
          <w:color w:val="000000"/>
          <w:sz w:val="28"/>
          <w:szCs w:val="28"/>
        </w:rPr>
        <w:t>nghệ</w:t>
      </w:r>
      <w:proofErr w:type="spellEnd"/>
      <w:r w:rsidR="00183477" w:rsidRPr="00975E35">
        <w:rPr>
          <w:color w:val="000000"/>
          <w:sz w:val="28"/>
          <w:szCs w:val="28"/>
        </w:rPr>
        <w:t xml:space="preserve"> (2006); </w:t>
      </w:r>
      <w:proofErr w:type="spellStart"/>
      <w:r w:rsidR="00183477" w:rsidRPr="00975E35">
        <w:rPr>
          <w:color w:val="000000"/>
          <w:sz w:val="28"/>
          <w:szCs w:val="28"/>
        </w:rPr>
        <w:t>Quyết</w:t>
      </w:r>
      <w:proofErr w:type="spellEnd"/>
      <w:r w:rsidR="00183477" w:rsidRPr="00975E35">
        <w:rPr>
          <w:color w:val="000000"/>
          <w:sz w:val="28"/>
          <w:szCs w:val="28"/>
        </w:rPr>
        <w:t xml:space="preserve"> </w:t>
      </w:r>
      <w:proofErr w:type="spellStart"/>
      <w:r w:rsidR="00183477" w:rsidRPr="00975E35">
        <w:rPr>
          <w:color w:val="000000"/>
          <w:sz w:val="28"/>
          <w:szCs w:val="28"/>
        </w:rPr>
        <w:t>định</w:t>
      </w:r>
      <w:proofErr w:type="spellEnd"/>
      <w:r w:rsidR="00183477" w:rsidRPr="00975E35">
        <w:rPr>
          <w:color w:val="000000"/>
          <w:sz w:val="28"/>
          <w:szCs w:val="28"/>
        </w:rPr>
        <w:t xml:space="preserve"> </w:t>
      </w:r>
      <w:proofErr w:type="spellStart"/>
      <w:r w:rsidR="00183477" w:rsidRPr="00975E35">
        <w:rPr>
          <w:color w:val="000000"/>
          <w:sz w:val="28"/>
          <w:szCs w:val="28"/>
        </w:rPr>
        <w:t>số</w:t>
      </w:r>
      <w:proofErr w:type="spellEnd"/>
      <w:r w:rsidR="00183477" w:rsidRPr="00975E35">
        <w:rPr>
          <w:color w:val="000000"/>
          <w:sz w:val="28"/>
          <w:szCs w:val="28"/>
        </w:rPr>
        <w:t xml:space="preserve"> 1342/QĐ-</w:t>
      </w:r>
      <w:proofErr w:type="spellStart"/>
      <w:r w:rsidR="00183477" w:rsidRPr="00975E35">
        <w:rPr>
          <w:color w:val="000000"/>
          <w:sz w:val="28"/>
          <w:szCs w:val="28"/>
        </w:rPr>
        <w:t>TTg</w:t>
      </w:r>
      <w:proofErr w:type="spellEnd"/>
      <w:r w:rsidR="00183477" w:rsidRPr="00975E35">
        <w:rPr>
          <w:color w:val="000000"/>
          <w:sz w:val="28"/>
          <w:szCs w:val="28"/>
        </w:rPr>
        <w:t xml:space="preserve"> </w:t>
      </w:r>
      <w:proofErr w:type="spellStart"/>
      <w:r w:rsidR="00183477" w:rsidRPr="00975E35">
        <w:rPr>
          <w:color w:val="000000"/>
          <w:sz w:val="28"/>
          <w:szCs w:val="28"/>
        </w:rPr>
        <w:t>ngày</w:t>
      </w:r>
      <w:proofErr w:type="spellEnd"/>
      <w:r w:rsidR="00183477" w:rsidRPr="00975E35">
        <w:rPr>
          <w:color w:val="000000"/>
          <w:sz w:val="28"/>
          <w:szCs w:val="28"/>
        </w:rPr>
        <w:t xml:space="preserve"> 05/08/2011 </w:t>
      </w:r>
      <w:proofErr w:type="spellStart"/>
      <w:r w:rsidR="00183477" w:rsidRPr="00975E35">
        <w:rPr>
          <w:color w:val="000000"/>
          <w:sz w:val="28"/>
          <w:szCs w:val="28"/>
        </w:rPr>
        <w:t>của</w:t>
      </w:r>
      <w:proofErr w:type="spellEnd"/>
      <w:r w:rsidR="00183477" w:rsidRPr="00975E35">
        <w:rPr>
          <w:color w:val="000000"/>
          <w:sz w:val="28"/>
          <w:szCs w:val="28"/>
        </w:rPr>
        <w:t xml:space="preserve"> </w:t>
      </w:r>
      <w:proofErr w:type="spellStart"/>
      <w:r w:rsidR="00183477" w:rsidRPr="00975E35">
        <w:rPr>
          <w:color w:val="000000"/>
          <w:sz w:val="28"/>
          <w:szCs w:val="28"/>
        </w:rPr>
        <w:t>Thủ</w:t>
      </w:r>
      <w:proofErr w:type="spellEnd"/>
      <w:r w:rsidR="00183477" w:rsidRPr="00975E35">
        <w:rPr>
          <w:color w:val="000000"/>
          <w:sz w:val="28"/>
          <w:szCs w:val="28"/>
        </w:rPr>
        <w:t xml:space="preserve"> </w:t>
      </w:r>
      <w:proofErr w:type="spellStart"/>
      <w:r w:rsidR="00183477" w:rsidRPr="00975E35">
        <w:rPr>
          <w:color w:val="000000"/>
          <w:sz w:val="28"/>
          <w:szCs w:val="28"/>
        </w:rPr>
        <w:t>tướng</w:t>
      </w:r>
      <w:proofErr w:type="spellEnd"/>
      <w:r w:rsidR="00183477" w:rsidRPr="00975E35">
        <w:rPr>
          <w:color w:val="000000"/>
          <w:sz w:val="28"/>
          <w:szCs w:val="28"/>
        </w:rPr>
        <w:t xml:space="preserve"> </w:t>
      </w:r>
      <w:proofErr w:type="spellStart"/>
      <w:r w:rsidR="00183477" w:rsidRPr="00975E35">
        <w:rPr>
          <w:color w:val="000000"/>
          <w:sz w:val="28"/>
          <w:szCs w:val="28"/>
        </w:rPr>
        <w:t>Chính</w:t>
      </w:r>
      <w:proofErr w:type="spellEnd"/>
      <w:r w:rsidR="00183477" w:rsidRPr="00975E35">
        <w:rPr>
          <w:color w:val="000000"/>
          <w:sz w:val="28"/>
          <w:szCs w:val="28"/>
        </w:rPr>
        <w:t xml:space="preserve"> </w:t>
      </w:r>
      <w:proofErr w:type="spellStart"/>
      <w:r w:rsidR="00183477" w:rsidRPr="00975E35">
        <w:rPr>
          <w:color w:val="000000"/>
          <w:sz w:val="28"/>
          <w:szCs w:val="28"/>
        </w:rPr>
        <w:t>phủ</w:t>
      </w:r>
      <w:proofErr w:type="spellEnd"/>
      <w:r w:rsidR="00183477" w:rsidRPr="00975E35">
        <w:rPr>
          <w:color w:val="000000"/>
          <w:sz w:val="28"/>
          <w:szCs w:val="28"/>
        </w:rPr>
        <w:t xml:space="preserve"> </w:t>
      </w:r>
      <w:proofErr w:type="spellStart"/>
      <w:r w:rsidR="00183477" w:rsidRPr="00975E35">
        <w:rPr>
          <w:color w:val="000000"/>
          <w:sz w:val="28"/>
          <w:szCs w:val="28"/>
        </w:rPr>
        <w:t>về</w:t>
      </w:r>
      <w:proofErr w:type="spellEnd"/>
      <w:r w:rsidR="00183477" w:rsidRPr="00975E35">
        <w:rPr>
          <w:color w:val="000000"/>
          <w:sz w:val="28"/>
          <w:szCs w:val="28"/>
        </w:rPr>
        <w:t xml:space="preserve"> </w:t>
      </w:r>
      <w:proofErr w:type="spellStart"/>
      <w:r w:rsidR="00183477" w:rsidRPr="00975E35">
        <w:rPr>
          <w:color w:val="000000"/>
          <w:sz w:val="28"/>
          <w:szCs w:val="28"/>
        </w:rPr>
        <w:t>việc</w:t>
      </w:r>
      <w:proofErr w:type="spellEnd"/>
      <w:r w:rsidR="00183477" w:rsidRPr="00975E35">
        <w:rPr>
          <w:color w:val="000000"/>
          <w:sz w:val="28"/>
          <w:szCs w:val="28"/>
        </w:rPr>
        <w:t xml:space="preserve"> </w:t>
      </w:r>
      <w:proofErr w:type="spellStart"/>
      <w:r w:rsidR="00183477" w:rsidRPr="00975E35">
        <w:rPr>
          <w:color w:val="000000"/>
          <w:sz w:val="28"/>
          <w:szCs w:val="28"/>
        </w:rPr>
        <w:t>thành</w:t>
      </w:r>
      <w:proofErr w:type="spellEnd"/>
      <w:r w:rsidR="00183477" w:rsidRPr="00975E35">
        <w:rPr>
          <w:color w:val="000000"/>
          <w:sz w:val="28"/>
          <w:szCs w:val="28"/>
        </w:rPr>
        <w:t xml:space="preserve"> </w:t>
      </w:r>
      <w:proofErr w:type="spellStart"/>
      <w:r w:rsidR="00183477" w:rsidRPr="00975E35">
        <w:rPr>
          <w:color w:val="000000"/>
          <w:sz w:val="28"/>
          <w:szCs w:val="28"/>
        </w:rPr>
        <w:t>lập</w:t>
      </w:r>
      <w:proofErr w:type="spellEnd"/>
      <w:r w:rsidR="00183477" w:rsidRPr="00975E35">
        <w:rPr>
          <w:color w:val="000000"/>
          <w:sz w:val="28"/>
          <w:szCs w:val="28"/>
        </w:rPr>
        <w:t xml:space="preserve"> </w:t>
      </w:r>
      <w:proofErr w:type="spellStart"/>
      <w:r w:rsidR="00183477" w:rsidRPr="00975E35">
        <w:rPr>
          <w:color w:val="000000"/>
          <w:sz w:val="28"/>
          <w:szCs w:val="28"/>
        </w:rPr>
        <w:t>Quỹ</w:t>
      </w:r>
      <w:proofErr w:type="spellEnd"/>
      <w:r w:rsidR="00183477" w:rsidRPr="00975E35">
        <w:rPr>
          <w:color w:val="000000"/>
          <w:sz w:val="28"/>
          <w:szCs w:val="28"/>
        </w:rPr>
        <w:t xml:space="preserve"> </w:t>
      </w:r>
      <w:proofErr w:type="spellStart"/>
      <w:r w:rsidR="00183477" w:rsidRPr="00975E35">
        <w:rPr>
          <w:color w:val="000000"/>
          <w:sz w:val="28"/>
          <w:szCs w:val="28"/>
        </w:rPr>
        <w:t>Đổi</w:t>
      </w:r>
      <w:proofErr w:type="spellEnd"/>
      <w:r w:rsidR="00183477" w:rsidRPr="00975E35">
        <w:rPr>
          <w:color w:val="000000"/>
          <w:sz w:val="28"/>
          <w:szCs w:val="28"/>
        </w:rPr>
        <w:t xml:space="preserve"> </w:t>
      </w:r>
      <w:proofErr w:type="spellStart"/>
      <w:r w:rsidR="00183477" w:rsidRPr="00975E35">
        <w:rPr>
          <w:color w:val="000000"/>
          <w:sz w:val="28"/>
          <w:szCs w:val="28"/>
        </w:rPr>
        <w:t>mới</w:t>
      </w:r>
      <w:proofErr w:type="spellEnd"/>
      <w:r w:rsidR="00183477" w:rsidRPr="00975E35">
        <w:rPr>
          <w:color w:val="000000"/>
          <w:sz w:val="28"/>
          <w:szCs w:val="28"/>
        </w:rPr>
        <w:t xml:space="preserve"> </w:t>
      </w:r>
      <w:proofErr w:type="spellStart"/>
      <w:r w:rsidR="00183477" w:rsidRPr="00975E35">
        <w:rPr>
          <w:color w:val="000000"/>
          <w:sz w:val="28"/>
          <w:szCs w:val="28"/>
        </w:rPr>
        <w:t>công</w:t>
      </w:r>
      <w:proofErr w:type="spellEnd"/>
      <w:r w:rsidR="00183477" w:rsidRPr="00975E35">
        <w:rPr>
          <w:color w:val="000000"/>
          <w:sz w:val="28"/>
          <w:szCs w:val="28"/>
        </w:rPr>
        <w:t xml:space="preserve"> </w:t>
      </w:r>
      <w:proofErr w:type="spellStart"/>
      <w:r w:rsidR="00183477" w:rsidRPr="00975E35">
        <w:rPr>
          <w:color w:val="000000"/>
          <w:sz w:val="28"/>
          <w:szCs w:val="28"/>
        </w:rPr>
        <w:t>nghệ</w:t>
      </w:r>
      <w:proofErr w:type="spellEnd"/>
      <w:r w:rsidR="00183477" w:rsidRPr="00975E35">
        <w:rPr>
          <w:color w:val="000000"/>
          <w:sz w:val="28"/>
          <w:szCs w:val="28"/>
        </w:rPr>
        <w:t xml:space="preserve"> </w:t>
      </w:r>
      <w:proofErr w:type="spellStart"/>
      <w:r w:rsidR="00183477" w:rsidRPr="00975E35">
        <w:rPr>
          <w:color w:val="000000"/>
          <w:sz w:val="28"/>
          <w:szCs w:val="28"/>
        </w:rPr>
        <w:t>quốc</w:t>
      </w:r>
      <w:proofErr w:type="spellEnd"/>
      <w:r w:rsidR="00183477" w:rsidRPr="00975E35">
        <w:rPr>
          <w:color w:val="000000"/>
          <w:sz w:val="28"/>
          <w:szCs w:val="28"/>
        </w:rPr>
        <w:t xml:space="preserve"> </w:t>
      </w:r>
      <w:proofErr w:type="spellStart"/>
      <w:r w:rsidR="00183477" w:rsidRPr="00975E35">
        <w:rPr>
          <w:color w:val="000000"/>
          <w:sz w:val="28"/>
          <w:szCs w:val="28"/>
        </w:rPr>
        <w:t>gia</w:t>
      </w:r>
      <w:proofErr w:type="spellEnd"/>
      <w:r w:rsidR="00183477" w:rsidRPr="00975E35">
        <w:rPr>
          <w:color w:val="000000"/>
          <w:sz w:val="28"/>
          <w:szCs w:val="28"/>
        </w:rPr>
        <w:t xml:space="preserve">; </w:t>
      </w:r>
      <w:proofErr w:type="spellStart"/>
      <w:r w:rsidR="00183477" w:rsidRPr="00975E35">
        <w:rPr>
          <w:color w:val="000000"/>
          <w:sz w:val="28"/>
          <w:szCs w:val="28"/>
        </w:rPr>
        <w:t>Quyết</w:t>
      </w:r>
      <w:proofErr w:type="spellEnd"/>
      <w:r w:rsidR="00183477" w:rsidRPr="00975E35">
        <w:rPr>
          <w:color w:val="000000"/>
          <w:sz w:val="28"/>
          <w:szCs w:val="28"/>
        </w:rPr>
        <w:t xml:space="preserve"> </w:t>
      </w:r>
      <w:proofErr w:type="spellStart"/>
      <w:r w:rsidR="00183477" w:rsidRPr="00975E35">
        <w:rPr>
          <w:color w:val="000000"/>
          <w:sz w:val="28"/>
          <w:szCs w:val="28"/>
        </w:rPr>
        <w:t>định</w:t>
      </w:r>
      <w:proofErr w:type="spellEnd"/>
      <w:r w:rsidR="00183477" w:rsidRPr="00975E35">
        <w:rPr>
          <w:color w:val="000000"/>
          <w:sz w:val="28"/>
          <w:szCs w:val="28"/>
        </w:rPr>
        <w:t xml:space="preserve"> </w:t>
      </w:r>
      <w:proofErr w:type="spellStart"/>
      <w:r w:rsidR="00183477" w:rsidRPr="00975E35">
        <w:rPr>
          <w:color w:val="000000"/>
          <w:sz w:val="28"/>
          <w:szCs w:val="28"/>
        </w:rPr>
        <w:t>số</w:t>
      </w:r>
      <w:proofErr w:type="spellEnd"/>
      <w:r w:rsidR="00183477" w:rsidRPr="00975E35">
        <w:rPr>
          <w:color w:val="000000"/>
          <w:sz w:val="28"/>
          <w:szCs w:val="28"/>
        </w:rPr>
        <w:t xml:space="preserve"> 1051/QĐ-</w:t>
      </w:r>
      <w:proofErr w:type="spellStart"/>
      <w:r w:rsidR="00183477" w:rsidRPr="00975E35">
        <w:rPr>
          <w:color w:val="000000"/>
          <w:sz w:val="28"/>
          <w:szCs w:val="28"/>
        </w:rPr>
        <w:t>TTg</w:t>
      </w:r>
      <w:proofErr w:type="spellEnd"/>
      <w:r w:rsidR="00183477" w:rsidRPr="00975E35">
        <w:rPr>
          <w:color w:val="000000"/>
          <w:sz w:val="28"/>
          <w:szCs w:val="28"/>
        </w:rPr>
        <w:t xml:space="preserve"> </w:t>
      </w:r>
      <w:proofErr w:type="spellStart"/>
      <w:r w:rsidR="00183477" w:rsidRPr="00975E35">
        <w:rPr>
          <w:color w:val="000000"/>
          <w:sz w:val="28"/>
          <w:szCs w:val="28"/>
        </w:rPr>
        <w:t>ngày</w:t>
      </w:r>
      <w:proofErr w:type="spellEnd"/>
      <w:r w:rsidR="00183477" w:rsidRPr="00975E35">
        <w:rPr>
          <w:color w:val="000000"/>
          <w:sz w:val="28"/>
          <w:szCs w:val="28"/>
        </w:rPr>
        <w:t xml:space="preserve"> 03/07/2013 </w:t>
      </w:r>
      <w:proofErr w:type="spellStart"/>
      <w:r w:rsidR="00183477" w:rsidRPr="00975E35">
        <w:rPr>
          <w:color w:val="000000"/>
          <w:sz w:val="28"/>
          <w:szCs w:val="28"/>
        </w:rPr>
        <w:t>của</w:t>
      </w:r>
      <w:proofErr w:type="spellEnd"/>
      <w:r w:rsidR="00183477" w:rsidRPr="00975E35">
        <w:rPr>
          <w:color w:val="000000"/>
          <w:sz w:val="28"/>
          <w:szCs w:val="28"/>
        </w:rPr>
        <w:t xml:space="preserve"> </w:t>
      </w:r>
      <w:proofErr w:type="spellStart"/>
      <w:r w:rsidR="00183477" w:rsidRPr="00975E35">
        <w:rPr>
          <w:color w:val="000000"/>
          <w:sz w:val="28"/>
          <w:szCs w:val="28"/>
        </w:rPr>
        <w:t>Thủ</w:t>
      </w:r>
      <w:proofErr w:type="spellEnd"/>
      <w:r w:rsidR="00183477" w:rsidRPr="00975E35">
        <w:rPr>
          <w:color w:val="000000"/>
          <w:sz w:val="28"/>
          <w:szCs w:val="28"/>
        </w:rPr>
        <w:t xml:space="preserve"> </w:t>
      </w:r>
      <w:proofErr w:type="spellStart"/>
      <w:r w:rsidR="00183477" w:rsidRPr="00975E35">
        <w:rPr>
          <w:color w:val="000000"/>
          <w:sz w:val="28"/>
          <w:szCs w:val="28"/>
        </w:rPr>
        <w:t>tướng</w:t>
      </w:r>
      <w:proofErr w:type="spellEnd"/>
      <w:r w:rsidR="00183477" w:rsidRPr="00975E35">
        <w:rPr>
          <w:color w:val="000000"/>
          <w:sz w:val="28"/>
          <w:szCs w:val="28"/>
        </w:rPr>
        <w:t xml:space="preserve"> </w:t>
      </w:r>
      <w:proofErr w:type="spellStart"/>
      <w:r w:rsidR="00183477" w:rsidRPr="00975E35">
        <w:rPr>
          <w:color w:val="000000"/>
          <w:sz w:val="28"/>
          <w:szCs w:val="28"/>
        </w:rPr>
        <w:t>Chính</w:t>
      </w:r>
      <w:proofErr w:type="spellEnd"/>
      <w:r w:rsidR="00183477" w:rsidRPr="00975E35">
        <w:rPr>
          <w:color w:val="000000"/>
          <w:sz w:val="28"/>
          <w:szCs w:val="28"/>
        </w:rPr>
        <w:t xml:space="preserve"> </w:t>
      </w:r>
      <w:proofErr w:type="spellStart"/>
      <w:r w:rsidR="00183477" w:rsidRPr="00975E35">
        <w:rPr>
          <w:color w:val="000000"/>
          <w:sz w:val="28"/>
          <w:szCs w:val="28"/>
        </w:rPr>
        <w:t>phủ</w:t>
      </w:r>
      <w:proofErr w:type="spellEnd"/>
      <w:r w:rsidR="00183477" w:rsidRPr="00975E35">
        <w:rPr>
          <w:color w:val="000000"/>
          <w:sz w:val="28"/>
          <w:szCs w:val="28"/>
        </w:rPr>
        <w:t xml:space="preserve"> ban </w:t>
      </w:r>
      <w:proofErr w:type="spellStart"/>
      <w:r w:rsidR="00183477" w:rsidRPr="00975E35">
        <w:rPr>
          <w:color w:val="000000"/>
          <w:sz w:val="28"/>
          <w:szCs w:val="28"/>
        </w:rPr>
        <w:t>hành</w:t>
      </w:r>
      <w:proofErr w:type="spellEnd"/>
      <w:r w:rsidR="00183477" w:rsidRPr="00975E35">
        <w:rPr>
          <w:color w:val="000000"/>
          <w:sz w:val="28"/>
          <w:szCs w:val="28"/>
        </w:rPr>
        <w:t xml:space="preserve"> </w:t>
      </w:r>
      <w:proofErr w:type="spellStart"/>
      <w:r w:rsidR="00183477" w:rsidRPr="00975E35">
        <w:rPr>
          <w:color w:val="000000"/>
          <w:sz w:val="28"/>
          <w:szCs w:val="28"/>
        </w:rPr>
        <w:t>Điều</w:t>
      </w:r>
      <w:proofErr w:type="spellEnd"/>
      <w:r w:rsidR="00183477" w:rsidRPr="00975E35">
        <w:rPr>
          <w:color w:val="000000"/>
          <w:sz w:val="28"/>
          <w:szCs w:val="28"/>
        </w:rPr>
        <w:t xml:space="preserve"> </w:t>
      </w:r>
      <w:proofErr w:type="spellStart"/>
      <w:r w:rsidR="00183477" w:rsidRPr="00975E35">
        <w:rPr>
          <w:color w:val="000000"/>
          <w:sz w:val="28"/>
          <w:szCs w:val="28"/>
        </w:rPr>
        <w:t>lệ</w:t>
      </w:r>
      <w:proofErr w:type="spellEnd"/>
      <w:r w:rsidR="00183477" w:rsidRPr="00975E35">
        <w:rPr>
          <w:color w:val="000000"/>
          <w:sz w:val="28"/>
          <w:szCs w:val="28"/>
        </w:rPr>
        <w:t xml:space="preserve"> </w:t>
      </w:r>
      <w:proofErr w:type="spellStart"/>
      <w:r w:rsidR="00183477" w:rsidRPr="00975E35">
        <w:rPr>
          <w:color w:val="000000"/>
          <w:sz w:val="28"/>
          <w:szCs w:val="28"/>
        </w:rPr>
        <w:t>về</w:t>
      </w:r>
      <w:proofErr w:type="spellEnd"/>
      <w:r w:rsidR="00183477" w:rsidRPr="00975E35">
        <w:rPr>
          <w:color w:val="000000"/>
          <w:sz w:val="28"/>
          <w:szCs w:val="28"/>
        </w:rPr>
        <w:t xml:space="preserve"> </w:t>
      </w:r>
      <w:proofErr w:type="spellStart"/>
      <w:r w:rsidR="00183477" w:rsidRPr="00975E35">
        <w:rPr>
          <w:color w:val="000000"/>
          <w:sz w:val="28"/>
          <w:szCs w:val="28"/>
        </w:rPr>
        <w:t>Tổ</w:t>
      </w:r>
      <w:proofErr w:type="spellEnd"/>
      <w:r w:rsidR="00183477" w:rsidRPr="00975E35">
        <w:rPr>
          <w:color w:val="000000"/>
          <w:sz w:val="28"/>
          <w:szCs w:val="28"/>
        </w:rPr>
        <w:t xml:space="preserve"> </w:t>
      </w:r>
      <w:proofErr w:type="spellStart"/>
      <w:r w:rsidR="00183477" w:rsidRPr="00975E35">
        <w:rPr>
          <w:color w:val="000000"/>
          <w:sz w:val="28"/>
          <w:szCs w:val="28"/>
        </w:rPr>
        <w:t>chức</w:t>
      </w:r>
      <w:proofErr w:type="spellEnd"/>
      <w:r w:rsidR="00183477" w:rsidRPr="00975E35">
        <w:rPr>
          <w:color w:val="000000"/>
          <w:sz w:val="28"/>
          <w:szCs w:val="28"/>
        </w:rPr>
        <w:t xml:space="preserve"> </w:t>
      </w:r>
      <w:proofErr w:type="spellStart"/>
      <w:r w:rsidR="00183477" w:rsidRPr="00975E35">
        <w:rPr>
          <w:color w:val="000000"/>
          <w:sz w:val="28"/>
          <w:szCs w:val="28"/>
        </w:rPr>
        <w:t>và</w:t>
      </w:r>
      <w:proofErr w:type="spellEnd"/>
      <w:r w:rsidR="00183477" w:rsidRPr="00975E35">
        <w:rPr>
          <w:color w:val="000000"/>
          <w:sz w:val="28"/>
          <w:szCs w:val="28"/>
        </w:rPr>
        <w:t xml:space="preserve"> </w:t>
      </w:r>
      <w:proofErr w:type="spellStart"/>
      <w:r w:rsidR="00183477" w:rsidRPr="00975E35">
        <w:rPr>
          <w:color w:val="000000"/>
          <w:sz w:val="28"/>
          <w:szCs w:val="28"/>
        </w:rPr>
        <w:t>hoạt</w:t>
      </w:r>
      <w:proofErr w:type="spellEnd"/>
      <w:r w:rsidR="00183477" w:rsidRPr="00975E35">
        <w:rPr>
          <w:color w:val="000000"/>
          <w:sz w:val="28"/>
          <w:szCs w:val="28"/>
        </w:rPr>
        <w:t xml:space="preserve"> </w:t>
      </w:r>
      <w:proofErr w:type="spellStart"/>
      <w:r w:rsidR="00183477" w:rsidRPr="00975E35">
        <w:rPr>
          <w:color w:val="000000"/>
          <w:sz w:val="28"/>
          <w:szCs w:val="28"/>
        </w:rPr>
        <w:t>động</w:t>
      </w:r>
      <w:proofErr w:type="spellEnd"/>
      <w:r w:rsidR="00183477" w:rsidRPr="00975E35">
        <w:rPr>
          <w:color w:val="000000"/>
          <w:sz w:val="28"/>
          <w:szCs w:val="28"/>
        </w:rPr>
        <w:t xml:space="preserve"> </w:t>
      </w:r>
      <w:proofErr w:type="spellStart"/>
      <w:r w:rsidR="00183477" w:rsidRPr="00975E35">
        <w:rPr>
          <w:color w:val="000000"/>
          <w:sz w:val="28"/>
          <w:szCs w:val="28"/>
        </w:rPr>
        <w:t>của</w:t>
      </w:r>
      <w:proofErr w:type="spellEnd"/>
      <w:r w:rsidR="00183477" w:rsidRPr="00975E35">
        <w:rPr>
          <w:color w:val="000000"/>
          <w:sz w:val="28"/>
          <w:szCs w:val="28"/>
        </w:rPr>
        <w:t xml:space="preserve"> </w:t>
      </w:r>
      <w:proofErr w:type="spellStart"/>
      <w:r w:rsidR="00183477" w:rsidRPr="00975E35">
        <w:rPr>
          <w:color w:val="000000"/>
          <w:sz w:val="28"/>
          <w:szCs w:val="28"/>
        </w:rPr>
        <w:t>Quỹ</w:t>
      </w:r>
      <w:proofErr w:type="spellEnd"/>
      <w:r w:rsidR="00183477" w:rsidRPr="00975E35">
        <w:rPr>
          <w:color w:val="000000"/>
          <w:sz w:val="28"/>
          <w:szCs w:val="28"/>
        </w:rPr>
        <w:t xml:space="preserve"> </w:t>
      </w:r>
      <w:proofErr w:type="spellStart"/>
      <w:r w:rsidR="00183477" w:rsidRPr="00975E35">
        <w:rPr>
          <w:color w:val="000000"/>
          <w:sz w:val="28"/>
          <w:szCs w:val="28"/>
        </w:rPr>
        <w:t>Đổi</w:t>
      </w:r>
      <w:proofErr w:type="spellEnd"/>
      <w:r w:rsidR="00183477" w:rsidRPr="00975E35">
        <w:rPr>
          <w:color w:val="000000"/>
          <w:sz w:val="28"/>
          <w:szCs w:val="28"/>
        </w:rPr>
        <w:t xml:space="preserve"> </w:t>
      </w:r>
      <w:proofErr w:type="spellStart"/>
      <w:r w:rsidR="00183477" w:rsidRPr="00975E35">
        <w:rPr>
          <w:color w:val="000000"/>
          <w:sz w:val="28"/>
          <w:szCs w:val="28"/>
        </w:rPr>
        <w:t>mới</w:t>
      </w:r>
      <w:proofErr w:type="spellEnd"/>
      <w:r w:rsidR="00183477" w:rsidRPr="00975E35">
        <w:rPr>
          <w:color w:val="000000"/>
          <w:sz w:val="28"/>
          <w:szCs w:val="28"/>
        </w:rPr>
        <w:t xml:space="preserve"> </w:t>
      </w:r>
      <w:proofErr w:type="spellStart"/>
      <w:r w:rsidR="00183477" w:rsidRPr="00975E35">
        <w:rPr>
          <w:color w:val="000000"/>
          <w:sz w:val="28"/>
          <w:szCs w:val="28"/>
        </w:rPr>
        <w:t>công</w:t>
      </w:r>
      <w:proofErr w:type="spellEnd"/>
      <w:r w:rsidR="00183477" w:rsidRPr="00975E35">
        <w:rPr>
          <w:color w:val="000000"/>
          <w:sz w:val="28"/>
          <w:szCs w:val="28"/>
        </w:rPr>
        <w:t xml:space="preserve"> </w:t>
      </w:r>
      <w:proofErr w:type="spellStart"/>
      <w:r w:rsidR="00183477" w:rsidRPr="00975E35">
        <w:rPr>
          <w:color w:val="000000"/>
          <w:sz w:val="28"/>
          <w:szCs w:val="28"/>
        </w:rPr>
        <w:t>nghệ</w:t>
      </w:r>
      <w:proofErr w:type="spellEnd"/>
      <w:r w:rsidR="00183477" w:rsidRPr="00975E35">
        <w:rPr>
          <w:color w:val="000000"/>
          <w:sz w:val="28"/>
          <w:szCs w:val="28"/>
        </w:rPr>
        <w:t xml:space="preserve"> </w:t>
      </w:r>
      <w:proofErr w:type="spellStart"/>
      <w:r w:rsidR="00183477" w:rsidRPr="00975E35">
        <w:rPr>
          <w:color w:val="000000"/>
          <w:sz w:val="28"/>
          <w:szCs w:val="28"/>
        </w:rPr>
        <w:t>quốc</w:t>
      </w:r>
      <w:proofErr w:type="spellEnd"/>
      <w:r w:rsidR="00183477" w:rsidRPr="00975E35">
        <w:rPr>
          <w:color w:val="000000"/>
          <w:sz w:val="28"/>
          <w:szCs w:val="28"/>
        </w:rPr>
        <w:t xml:space="preserve"> </w:t>
      </w:r>
      <w:proofErr w:type="spellStart"/>
      <w:r w:rsidR="00183477" w:rsidRPr="00975E35">
        <w:rPr>
          <w:color w:val="000000"/>
          <w:sz w:val="28"/>
          <w:szCs w:val="28"/>
        </w:rPr>
        <w:t>gia</w:t>
      </w:r>
      <w:proofErr w:type="spellEnd"/>
      <w:r w:rsidR="00183477" w:rsidRPr="00975E35">
        <w:rPr>
          <w:color w:val="000000"/>
          <w:sz w:val="28"/>
          <w:szCs w:val="28"/>
        </w:rPr>
        <w:t xml:space="preserve">. </w:t>
      </w:r>
    </w:p>
    <w:p w14:paraId="280F480E" w14:textId="77777777" w:rsidR="00183477" w:rsidRPr="00975E35" w:rsidRDefault="00183477" w:rsidP="006744B8">
      <w:pPr>
        <w:ind w:firstLine="720"/>
        <w:jc w:val="both"/>
        <w:rPr>
          <w:color w:val="000000"/>
          <w:sz w:val="28"/>
          <w:szCs w:val="28"/>
          <w:lang w:val="vi-VN"/>
        </w:rPr>
      </w:pPr>
      <w:r w:rsidRPr="00975E35">
        <w:rPr>
          <w:color w:val="000000"/>
          <w:sz w:val="28"/>
          <w:szCs w:val="28"/>
        </w:rPr>
        <w:t xml:space="preserve">Theo </w:t>
      </w:r>
      <w:proofErr w:type="spellStart"/>
      <w:r w:rsidRPr="00975E35">
        <w:rPr>
          <w:color w:val="000000"/>
          <w:sz w:val="28"/>
          <w:szCs w:val="28"/>
        </w:rPr>
        <w:t>quy</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tại</w:t>
      </w:r>
      <w:proofErr w:type="spellEnd"/>
      <w:r w:rsidRPr="00975E35">
        <w:rPr>
          <w:color w:val="000000"/>
          <w:sz w:val="28"/>
          <w:szCs w:val="28"/>
        </w:rPr>
        <w:t xml:space="preserve"> </w:t>
      </w:r>
      <w:proofErr w:type="spellStart"/>
      <w:r w:rsidRPr="00975E35">
        <w:rPr>
          <w:color w:val="000000"/>
          <w:sz w:val="28"/>
          <w:szCs w:val="28"/>
        </w:rPr>
        <w:t>Quyết</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1342/QĐ-</w:t>
      </w:r>
      <w:proofErr w:type="spellStart"/>
      <w:r w:rsidRPr="00975E35">
        <w:rPr>
          <w:color w:val="000000"/>
          <w:sz w:val="28"/>
          <w:szCs w:val="28"/>
        </w:rPr>
        <w:t>TTg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Quyết</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1051/QĐ-</w:t>
      </w:r>
      <w:proofErr w:type="spellStart"/>
      <w:r w:rsidRPr="00975E35">
        <w:rPr>
          <w:color w:val="000000"/>
          <w:sz w:val="28"/>
          <w:szCs w:val="28"/>
        </w:rPr>
        <w:t>TTg</w:t>
      </w:r>
      <w:proofErr w:type="spellEnd"/>
      <w:r w:rsidRPr="00975E35">
        <w:rPr>
          <w:color w:val="000000"/>
          <w:sz w:val="28"/>
          <w:szCs w:val="28"/>
          <w:lang w:val="vi-VN"/>
        </w:rPr>
        <w:t>, Quỹ được sử dụng đến 50% số vốn ngân sách nhà nước cấp cho Quỹ đề tài trợ, hỗ trợ cho doanh nghiệp thực hiện các nhiệm vụ KH&amp;CN nhằm đổi mới công nghệ, tiếp nhận, chuyển giao và làm chủ công nghệ được chuyển giao.</w:t>
      </w:r>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ra </w:t>
      </w:r>
      <w:proofErr w:type="spellStart"/>
      <w:r w:rsidRPr="00975E35">
        <w:rPr>
          <w:color w:val="000000"/>
          <w:sz w:val="28"/>
          <w:szCs w:val="28"/>
        </w:rPr>
        <w:t>mắt</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bắt</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khai</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hoạt</w:t>
      </w:r>
      <w:proofErr w:type="spellEnd"/>
      <w:r w:rsidRPr="00975E35">
        <w:rPr>
          <w:color w:val="000000"/>
          <w:sz w:val="28"/>
          <w:szCs w:val="28"/>
        </w:rPr>
        <w:t xml:space="preserve"> </w:t>
      </w:r>
      <w:proofErr w:type="spellStart"/>
      <w:r w:rsidRPr="00975E35">
        <w:rPr>
          <w:color w:val="000000"/>
          <w:sz w:val="28"/>
          <w:szCs w:val="28"/>
        </w:rPr>
        <w:t>động</w:t>
      </w:r>
      <w:proofErr w:type="spellEnd"/>
      <w:r w:rsidRPr="00975E35">
        <w:rPr>
          <w:color w:val="000000"/>
          <w:sz w:val="28"/>
          <w:szCs w:val="28"/>
        </w:rPr>
        <w:t xml:space="preserve"> </w:t>
      </w:r>
      <w:proofErr w:type="spellStart"/>
      <w:r w:rsidRPr="00975E35">
        <w:rPr>
          <w:color w:val="000000"/>
          <w:sz w:val="28"/>
          <w:szCs w:val="28"/>
        </w:rPr>
        <w:t>từ</w:t>
      </w:r>
      <w:proofErr w:type="spellEnd"/>
      <w:r w:rsidRPr="00975E35">
        <w:rPr>
          <w:color w:val="000000"/>
          <w:sz w:val="28"/>
          <w:szCs w:val="28"/>
        </w:rPr>
        <w:t xml:space="preserve"> </w:t>
      </w:r>
      <w:proofErr w:type="spellStart"/>
      <w:r w:rsidRPr="00975E35">
        <w:rPr>
          <w:color w:val="000000"/>
          <w:sz w:val="28"/>
          <w:szCs w:val="28"/>
        </w:rPr>
        <w:t>năm</w:t>
      </w:r>
      <w:proofErr w:type="spellEnd"/>
      <w:r w:rsidRPr="00975E35">
        <w:rPr>
          <w:color w:val="000000"/>
          <w:sz w:val="28"/>
          <w:szCs w:val="28"/>
        </w:rPr>
        <w:t xml:space="preserve"> 2015.</w:t>
      </w:r>
      <w:r w:rsidRPr="00975E35">
        <w:rPr>
          <w:color w:val="000000"/>
          <w:sz w:val="28"/>
          <w:szCs w:val="28"/>
          <w:lang w:val="vi-VN"/>
        </w:rPr>
        <w:t xml:space="preserve"> </w:t>
      </w:r>
    </w:p>
    <w:p w14:paraId="6D4C12AE" w14:textId="77777777" w:rsidR="001B2675" w:rsidRPr="00975E35" w:rsidRDefault="001B2675" w:rsidP="006744B8">
      <w:pPr>
        <w:ind w:firstLine="720"/>
        <w:jc w:val="both"/>
        <w:rPr>
          <w:color w:val="000000"/>
          <w:sz w:val="28"/>
          <w:szCs w:val="28"/>
        </w:rPr>
      </w:pPr>
      <w:proofErr w:type="spellStart"/>
      <w:r w:rsidRPr="00975E35">
        <w:rPr>
          <w:color w:val="000000"/>
          <w:sz w:val="28"/>
          <w:szCs w:val="28"/>
        </w:rPr>
        <w:t>Đến</w:t>
      </w:r>
      <w:proofErr w:type="spellEnd"/>
      <w:r w:rsidRPr="00975E35">
        <w:rPr>
          <w:color w:val="000000"/>
          <w:sz w:val="28"/>
          <w:szCs w:val="28"/>
        </w:rPr>
        <w:t xml:space="preserve"> </w:t>
      </w:r>
      <w:proofErr w:type="spellStart"/>
      <w:r w:rsidRPr="00975E35">
        <w:rPr>
          <w:color w:val="000000"/>
          <w:sz w:val="28"/>
          <w:szCs w:val="28"/>
        </w:rPr>
        <w:t>hết</w:t>
      </w:r>
      <w:proofErr w:type="spellEnd"/>
      <w:r w:rsidRPr="00975E35">
        <w:rPr>
          <w:color w:val="000000"/>
          <w:sz w:val="28"/>
          <w:szCs w:val="28"/>
        </w:rPr>
        <w:t xml:space="preserve"> </w:t>
      </w:r>
      <w:proofErr w:type="spellStart"/>
      <w:r w:rsidRPr="00975E35">
        <w:rPr>
          <w:color w:val="000000"/>
          <w:sz w:val="28"/>
          <w:szCs w:val="28"/>
        </w:rPr>
        <w:t>năm</w:t>
      </w:r>
      <w:proofErr w:type="spellEnd"/>
      <w:r w:rsidRPr="00975E35">
        <w:rPr>
          <w:color w:val="000000"/>
          <w:sz w:val="28"/>
          <w:szCs w:val="28"/>
        </w:rPr>
        <w:t xml:space="preserve"> 2017, </w:t>
      </w:r>
      <w:proofErr w:type="spellStart"/>
      <w:r w:rsidRPr="00975E35">
        <w:rPr>
          <w:color w:val="000000"/>
          <w:sz w:val="28"/>
          <w:szCs w:val="28"/>
        </w:rPr>
        <w:t>Quỹ</w:t>
      </w:r>
      <w:proofErr w:type="spellEnd"/>
      <w:r w:rsidRPr="00975E35">
        <w:rPr>
          <w:color w:val="000000"/>
          <w:sz w:val="28"/>
          <w:szCs w:val="28"/>
        </w:rPr>
        <w:t xml:space="preserve"> </w:t>
      </w:r>
      <w:proofErr w:type="spellStart"/>
      <w:r w:rsidRPr="00975E35">
        <w:rPr>
          <w:color w:val="000000"/>
          <w:sz w:val="28"/>
          <w:szCs w:val="28"/>
        </w:rPr>
        <w:t>đã</w:t>
      </w:r>
      <w:proofErr w:type="spellEnd"/>
      <w:r w:rsidRPr="00975E35">
        <w:rPr>
          <w:color w:val="000000"/>
          <w:sz w:val="28"/>
          <w:szCs w:val="28"/>
        </w:rPr>
        <w:t xml:space="preserve"> </w:t>
      </w:r>
      <w:proofErr w:type="spellStart"/>
      <w:r w:rsidRPr="00975E35">
        <w:rPr>
          <w:color w:val="000000"/>
          <w:sz w:val="28"/>
          <w:szCs w:val="28"/>
        </w:rPr>
        <w:t>ký</w:t>
      </w:r>
      <w:proofErr w:type="spellEnd"/>
      <w:r w:rsidRPr="00975E35">
        <w:rPr>
          <w:color w:val="000000"/>
          <w:sz w:val="28"/>
          <w:szCs w:val="28"/>
        </w:rPr>
        <w:t xml:space="preserve"> </w:t>
      </w:r>
      <w:proofErr w:type="spellStart"/>
      <w:r w:rsidRPr="00975E35">
        <w:rPr>
          <w:color w:val="000000"/>
          <w:sz w:val="28"/>
          <w:szCs w:val="28"/>
        </w:rPr>
        <w:t>hợp</w:t>
      </w:r>
      <w:proofErr w:type="spellEnd"/>
      <w:r w:rsidRPr="00975E35">
        <w:rPr>
          <w:color w:val="000000"/>
          <w:sz w:val="28"/>
          <w:szCs w:val="28"/>
        </w:rPr>
        <w:t xml:space="preserve"> </w:t>
      </w:r>
      <w:proofErr w:type="spellStart"/>
      <w:r w:rsidRPr="00975E35">
        <w:rPr>
          <w:color w:val="000000"/>
          <w:sz w:val="28"/>
          <w:szCs w:val="28"/>
        </w:rPr>
        <w:t>đồng</w:t>
      </w:r>
      <w:proofErr w:type="spellEnd"/>
      <w:r w:rsidRPr="00975E35">
        <w:rPr>
          <w:color w:val="000000"/>
          <w:sz w:val="28"/>
          <w:szCs w:val="28"/>
        </w:rPr>
        <w:t xml:space="preserve"> </w:t>
      </w:r>
      <w:proofErr w:type="spellStart"/>
      <w:r w:rsidRPr="00975E35">
        <w:rPr>
          <w:color w:val="000000"/>
          <w:sz w:val="28"/>
          <w:szCs w:val="28"/>
        </w:rPr>
        <w:t>tài</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21 </w:t>
      </w:r>
      <w:proofErr w:type="spellStart"/>
      <w:r w:rsidRPr="00975E35">
        <w:rPr>
          <w:color w:val="000000"/>
          <w:sz w:val="28"/>
          <w:szCs w:val="28"/>
        </w:rPr>
        <w:t>nhiệm</w:t>
      </w:r>
      <w:proofErr w:type="spellEnd"/>
      <w:r w:rsidRPr="00975E35">
        <w:rPr>
          <w:color w:val="000000"/>
          <w:sz w:val="28"/>
          <w:szCs w:val="28"/>
        </w:rPr>
        <w:t xml:space="preserve"> </w:t>
      </w:r>
      <w:proofErr w:type="spellStart"/>
      <w:r w:rsidRPr="00975E35">
        <w:rPr>
          <w:color w:val="000000"/>
          <w:sz w:val="28"/>
          <w:szCs w:val="28"/>
        </w:rPr>
        <w:t>vụ</w:t>
      </w:r>
      <w:proofErr w:type="spellEnd"/>
      <w:r w:rsidRPr="00975E35">
        <w:rPr>
          <w:color w:val="000000"/>
          <w:sz w:val="28"/>
          <w:szCs w:val="28"/>
        </w:rPr>
        <w:t xml:space="preserve"> </w:t>
      </w:r>
      <w:proofErr w:type="spellStart"/>
      <w:r w:rsidRPr="00975E35">
        <w:rPr>
          <w:color w:val="000000"/>
          <w:sz w:val="28"/>
          <w:szCs w:val="28"/>
        </w:rPr>
        <w:t>với</w:t>
      </w:r>
      <w:proofErr w:type="spellEnd"/>
      <w:r w:rsidRPr="00975E35">
        <w:rPr>
          <w:color w:val="000000"/>
          <w:sz w:val="28"/>
          <w:szCs w:val="28"/>
        </w:rPr>
        <w:t xml:space="preserve"> </w:t>
      </w:r>
      <w:proofErr w:type="spellStart"/>
      <w:r w:rsidRPr="00975E35">
        <w:rPr>
          <w:color w:val="000000"/>
          <w:sz w:val="28"/>
          <w:szCs w:val="28"/>
        </w:rPr>
        <w:t>tổng</w:t>
      </w:r>
      <w:proofErr w:type="spellEnd"/>
      <w:r w:rsidRPr="00975E35">
        <w:rPr>
          <w:color w:val="000000"/>
          <w:sz w:val="28"/>
          <w:szCs w:val="28"/>
        </w:rPr>
        <w:t xml:space="preserve"> </w:t>
      </w:r>
      <w:proofErr w:type="spellStart"/>
      <w:r w:rsidRPr="00975E35">
        <w:rPr>
          <w:color w:val="000000"/>
          <w:sz w:val="28"/>
          <w:szCs w:val="28"/>
        </w:rPr>
        <w:t>kinh</w:t>
      </w:r>
      <w:proofErr w:type="spellEnd"/>
      <w:r w:rsidRPr="00975E35">
        <w:rPr>
          <w:color w:val="000000"/>
          <w:sz w:val="28"/>
          <w:szCs w:val="28"/>
        </w:rPr>
        <w:t xml:space="preserve"> </w:t>
      </w:r>
      <w:proofErr w:type="spellStart"/>
      <w:r w:rsidRPr="00975E35">
        <w:rPr>
          <w:color w:val="000000"/>
          <w:sz w:val="28"/>
          <w:szCs w:val="28"/>
        </w:rPr>
        <w:t>phí</w:t>
      </w:r>
      <w:proofErr w:type="spellEnd"/>
      <w:r w:rsidRPr="00975E35">
        <w:rPr>
          <w:color w:val="000000"/>
          <w:sz w:val="28"/>
          <w:szCs w:val="28"/>
        </w:rPr>
        <w:t xml:space="preserve"> </w:t>
      </w:r>
      <w:proofErr w:type="spellStart"/>
      <w:r w:rsidRPr="00975E35">
        <w:rPr>
          <w:color w:val="000000"/>
          <w:sz w:val="28"/>
          <w:szCs w:val="28"/>
        </w:rPr>
        <w:t>thực</w:t>
      </w:r>
      <w:proofErr w:type="spellEnd"/>
      <w:r w:rsidRPr="00975E35">
        <w:rPr>
          <w:color w:val="000000"/>
          <w:sz w:val="28"/>
          <w:szCs w:val="28"/>
        </w:rPr>
        <w:t xml:space="preserve"> </w:t>
      </w:r>
      <w:proofErr w:type="spellStart"/>
      <w:r w:rsidRPr="00975E35">
        <w:rPr>
          <w:color w:val="000000"/>
          <w:sz w:val="28"/>
          <w:szCs w:val="28"/>
        </w:rPr>
        <w:t>hiện</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nhiệm</w:t>
      </w:r>
      <w:proofErr w:type="spellEnd"/>
      <w:r w:rsidRPr="00975E35">
        <w:rPr>
          <w:color w:val="000000"/>
          <w:sz w:val="28"/>
          <w:szCs w:val="28"/>
        </w:rPr>
        <w:t xml:space="preserve"> </w:t>
      </w:r>
      <w:proofErr w:type="spellStart"/>
      <w:r w:rsidRPr="00975E35">
        <w:rPr>
          <w:color w:val="000000"/>
          <w:sz w:val="28"/>
          <w:szCs w:val="28"/>
        </w:rPr>
        <w:t>vụ</w:t>
      </w:r>
      <w:proofErr w:type="spellEnd"/>
      <w:r w:rsidRPr="00975E35">
        <w:rPr>
          <w:color w:val="000000"/>
          <w:sz w:val="28"/>
          <w:szCs w:val="28"/>
        </w:rPr>
        <w:t xml:space="preserve"> </w:t>
      </w:r>
      <w:proofErr w:type="spellStart"/>
      <w:r w:rsidRPr="00975E35">
        <w:rPr>
          <w:color w:val="000000"/>
          <w:sz w:val="28"/>
          <w:szCs w:val="28"/>
        </w:rPr>
        <w:t>là</w:t>
      </w:r>
      <w:proofErr w:type="spellEnd"/>
      <w:r w:rsidRPr="00975E35">
        <w:rPr>
          <w:color w:val="000000"/>
          <w:sz w:val="28"/>
          <w:szCs w:val="28"/>
        </w:rPr>
        <w:t xml:space="preserve"> 774 </w:t>
      </w:r>
      <w:proofErr w:type="spellStart"/>
      <w:r w:rsidRPr="00975E35">
        <w:rPr>
          <w:color w:val="000000"/>
          <w:sz w:val="28"/>
          <w:szCs w:val="28"/>
        </w:rPr>
        <w:t>tỷ</w:t>
      </w:r>
      <w:proofErr w:type="spellEnd"/>
      <w:r w:rsidRPr="00975E35">
        <w:rPr>
          <w:color w:val="000000"/>
          <w:sz w:val="28"/>
          <w:szCs w:val="28"/>
        </w:rPr>
        <w:t xml:space="preserve"> </w:t>
      </w:r>
      <w:proofErr w:type="spellStart"/>
      <w:r w:rsidRPr="00975E35">
        <w:rPr>
          <w:color w:val="000000"/>
          <w:sz w:val="28"/>
          <w:szCs w:val="28"/>
        </w:rPr>
        <w:t>đồng</w:t>
      </w:r>
      <w:proofErr w:type="spellEnd"/>
      <w:r w:rsidRPr="00975E35">
        <w:rPr>
          <w:color w:val="000000"/>
          <w:sz w:val="28"/>
          <w:szCs w:val="28"/>
        </w:rPr>
        <w:t xml:space="preserve">, </w:t>
      </w:r>
      <w:proofErr w:type="spellStart"/>
      <w:r w:rsidRPr="00975E35">
        <w:rPr>
          <w:color w:val="000000"/>
          <w:sz w:val="28"/>
          <w:szCs w:val="28"/>
        </w:rPr>
        <w:t>trong</w:t>
      </w:r>
      <w:proofErr w:type="spellEnd"/>
      <w:r w:rsidRPr="00975E35">
        <w:rPr>
          <w:color w:val="000000"/>
          <w:sz w:val="28"/>
          <w:szCs w:val="28"/>
        </w:rPr>
        <w:t xml:space="preserve"> </w:t>
      </w:r>
      <w:proofErr w:type="spellStart"/>
      <w:r w:rsidRPr="00975E35">
        <w:rPr>
          <w:color w:val="000000"/>
          <w:sz w:val="28"/>
          <w:szCs w:val="28"/>
        </w:rPr>
        <w:t>đó</w:t>
      </w:r>
      <w:proofErr w:type="spellEnd"/>
      <w:r w:rsidRPr="00975E35">
        <w:rPr>
          <w:color w:val="000000"/>
          <w:sz w:val="28"/>
          <w:szCs w:val="28"/>
        </w:rPr>
        <w:t xml:space="preserve"> </w:t>
      </w:r>
      <w:proofErr w:type="spellStart"/>
      <w:r w:rsidRPr="00975E35">
        <w:rPr>
          <w:color w:val="000000"/>
          <w:sz w:val="28"/>
          <w:szCs w:val="28"/>
        </w:rPr>
        <w:t>kinh</w:t>
      </w:r>
      <w:proofErr w:type="spellEnd"/>
      <w:r w:rsidRPr="00975E35">
        <w:rPr>
          <w:color w:val="000000"/>
          <w:sz w:val="28"/>
          <w:szCs w:val="28"/>
        </w:rPr>
        <w:t xml:space="preserve"> </w:t>
      </w:r>
      <w:proofErr w:type="spellStart"/>
      <w:r w:rsidRPr="00975E35">
        <w:rPr>
          <w:color w:val="000000"/>
          <w:sz w:val="28"/>
          <w:szCs w:val="28"/>
        </w:rPr>
        <w:t>phí</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từ</w:t>
      </w:r>
      <w:proofErr w:type="spellEnd"/>
      <w:r w:rsidRPr="00975E35">
        <w:rPr>
          <w:color w:val="000000"/>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(NSNN) </w:t>
      </w:r>
      <w:proofErr w:type="spellStart"/>
      <w:r w:rsidRPr="00975E35">
        <w:rPr>
          <w:color w:val="000000"/>
          <w:sz w:val="28"/>
          <w:szCs w:val="28"/>
        </w:rPr>
        <w:t>là</w:t>
      </w:r>
      <w:proofErr w:type="spellEnd"/>
      <w:r w:rsidRPr="00975E35">
        <w:rPr>
          <w:color w:val="000000"/>
          <w:sz w:val="28"/>
          <w:szCs w:val="28"/>
        </w:rPr>
        <w:t xml:space="preserve"> 211 </w:t>
      </w:r>
      <w:proofErr w:type="spellStart"/>
      <w:r w:rsidRPr="00975E35">
        <w:rPr>
          <w:color w:val="000000"/>
          <w:sz w:val="28"/>
          <w:szCs w:val="28"/>
        </w:rPr>
        <w:t>tỷ</w:t>
      </w:r>
      <w:proofErr w:type="spellEnd"/>
      <w:r w:rsidRPr="00975E35">
        <w:rPr>
          <w:color w:val="000000"/>
          <w:sz w:val="28"/>
          <w:szCs w:val="28"/>
        </w:rPr>
        <w:t xml:space="preserve"> </w:t>
      </w:r>
      <w:proofErr w:type="spellStart"/>
      <w:r w:rsidRPr="00975E35">
        <w:rPr>
          <w:color w:val="000000"/>
          <w:sz w:val="28"/>
          <w:szCs w:val="28"/>
        </w:rPr>
        <w:t>đồng</w:t>
      </w:r>
      <w:proofErr w:type="spellEnd"/>
      <w:r w:rsidR="00183477" w:rsidRPr="00975E35">
        <w:rPr>
          <w:color w:val="000000"/>
          <w:sz w:val="28"/>
          <w:szCs w:val="28"/>
          <w:lang w:val="vi-VN"/>
        </w:rPr>
        <w:t xml:space="preserve">. Từ năm 2018, Quỹ đang tạm dừng các hoạt động tài trợ mới để hoàn thiện Điều lệ phù hợp với quy định của Luật NSNN 2015. Tuy nhiên, </w:t>
      </w:r>
      <w:proofErr w:type="spellStart"/>
      <w:r w:rsidRPr="00975E35">
        <w:rPr>
          <w:color w:val="000000"/>
          <w:sz w:val="28"/>
          <w:szCs w:val="28"/>
        </w:rPr>
        <w:t>sau</w:t>
      </w:r>
      <w:proofErr w:type="spellEnd"/>
      <w:r w:rsidRPr="00975E35">
        <w:rPr>
          <w:color w:val="000000"/>
          <w:sz w:val="28"/>
          <w:szCs w:val="28"/>
        </w:rPr>
        <w:t xml:space="preserve"> 3 </w:t>
      </w:r>
      <w:proofErr w:type="spellStart"/>
      <w:r w:rsidRPr="00975E35">
        <w:rPr>
          <w:color w:val="000000"/>
          <w:sz w:val="28"/>
          <w:szCs w:val="28"/>
        </w:rPr>
        <w:t>năm</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khai</w:t>
      </w:r>
      <w:proofErr w:type="spellEnd"/>
      <w:r w:rsidRPr="00975E35">
        <w:rPr>
          <w:color w:val="000000"/>
          <w:sz w:val="28"/>
          <w:szCs w:val="28"/>
        </w:rPr>
        <w:t xml:space="preserve"> </w:t>
      </w:r>
      <w:proofErr w:type="spellStart"/>
      <w:r w:rsidRPr="00975E35">
        <w:rPr>
          <w:color w:val="000000"/>
          <w:sz w:val="28"/>
          <w:szCs w:val="28"/>
        </w:rPr>
        <w:t>thực</w:t>
      </w:r>
      <w:proofErr w:type="spellEnd"/>
      <w:r w:rsidRPr="00975E35">
        <w:rPr>
          <w:color w:val="000000"/>
          <w:sz w:val="28"/>
          <w:szCs w:val="28"/>
        </w:rPr>
        <w:t xml:space="preserve"> </w:t>
      </w:r>
      <w:proofErr w:type="spellStart"/>
      <w:r w:rsidRPr="00975E35">
        <w:rPr>
          <w:color w:val="000000"/>
          <w:sz w:val="28"/>
          <w:szCs w:val="28"/>
        </w:rPr>
        <w:t>hiện</w:t>
      </w:r>
      <w:proofErr w:type="spellEnd"/>
      <w:r w:rsidRPr="00975E35">
        <w:rPr>
          <w:color w:val="000000"/>
          <w:sz w:val="28"/>
          <w:szCs w:val="28"/>
        </w:rPr>
        <w:t xml:space="preserve">, </w:t>
      </w:r>
      <w:r w:rsidR="00183477" w:rsidRPr="00975E35">
        <w:rPr>
          <w:color w:val="000000"/>
          <w:sz w:val="28"/>
          <w:szCs w:val="28"/>
          <w:lang w:val="vi-VN"/>
        </w:rPr>
        <w:t xml:space="preserve">nhu cầu tài trợ </w:t>
      </w:r>
      <w:r w:rsidR="00331362" w:rsidRPr="00975E35">
        <w:rPr>
          <w:color w:val="000000"/>
          <w:sz w:val="28"/>
          <w:szCs w:val="28"/>
          <w:lang w:val="vi-VN"/>
        </w:rPr>
        <w:t xml:space="preserve">vốn để thực hiện là rất lớn và doanh nghiệp sẵn sáng nguồn lực đối ứng khi được Nhà nước hỗ trợ. Chỉ xét đối với khoảng 85 </w:t>
      </w:r>
      <w:proofErr w:type="spellStart"/>
      <w:r w:rsidRPr="00975E35">
        <w:rPr>
          <w:color w:val="000000"/>
          <w:sz w:val="28"/>
          <w:szCs w:val="28"/>
        </w:rPr>
        <w:t>nhiệm</w:t>
      </w:r>
      <w:proofErr w:type="spellEnd"/>
      <w:r w:rsidRPr="00975E35">
        <w:rPr>
          <w:color w:val="000000"/>
          <w:sz w:val="28"/>
          <w:szCs w:val="28"/>
        </w:rPr>
        <w:t xml:space="preserve"> </w:t>
      </w:r>
      <w:proofErr w:type="spellStart"/>
      <w:r w:rsidRPr="00975E35">
        <w:rPr>
          <w:color w:val="000000"/>
          <w:sz w:val="28"/>
          <w:szCs w:val="28"/>
        </w:rPr>
        <w:t>vụ</w:t>
      </w:r>
      <w:proofErr w:type="spellEnd"/>
      <w:r w:rsidR="00331362" w:rsidRPr="00975E35">
        <w:rPr>
          <w:color w:val="000000"/>
          <w:sz w:val="28"/>
          <w:szCs w:val="28"/>
          <w:lang w:val="vi-VN"/>
        </w:rPr>
        <w:t xml:space="preserve"> có hồ sơ theo đúng quy định, sẵn sàng để triển khai nếu được phê duyệt thì </w:t>
      </w:r>
      <w:proofErr w:type="spellStart"/>
      <w:r w:rsidRPr="00975E35">
        <w:rPr>
          <w:color w:val="000000"/>
          <w:sz w:val="28"/>
          <w:szCs w:val="28"/>
        </w:rPr>
        <w:t>tổng</w:t>
      </w:r>
      <w:proofErr w:type="spellEnd"/>
      <w:r w:rsidRPr="00975E35">
        <w:rPr>
          <w:color w:val="000000"/>
          <w:sz w:val="28"/>
          <w:szCs w:val="28"/>
        </w:rPr>
        <w:t xml:space="preserve"> </w:t>
      </w:r>
      <w:proofErr w:type="spellStart"/>
      <w:r w:rsidRPr="00975E35">
        <w:rPr>
          <w:color w:val="000000"/>
          <w:sz w:val="28"/>
          <w:szCs w:val="28"/>
        </w:rPr>
        <w:t>kinh</w:t>
      </w:r>
      <w:proofErr w:type="spellEnd"/>
      <w:r w:rsidRPr="00975E35">
        <w:rPr>
          <w:color w:val="000000"/>
          <w:sz w:val="28"/>
          <w:szCs w:val="28"/>
        </w:rPr>
        <w:t xml:space="preserve"> </w:t>
      </w:r>
      <w:proofErr w:type="spellStart"/>
      <w:r w:rsidRPr="00975E35">
        <w:rPr>
          <w:color w:val="000000"/>
          <w:sz w:val="28"/>
          <w:szCs w:val="28"/>
        </w:rPr>
        <w:t>phí</w:t>
      </w:r>
      <w:proofErr w:type="spellEnd"/>
      <w:r w:rsidRPr="00975E35">
        <w:rPr>
          <w:color w:val="000000"/>
          <w:sz w:val="28"/>
          <w:szCs w:val="28"/>
        </w:rPr>
        <w:t xml:space="preserve"> </w:t>
      </w:r>
      <w:proofErr w:type="spellStart"/>
      <w:r w:rsidRPr="00975E35">
        <w:rPr>
          <w:color w:val="000000"/>
          <w:sz w:val="28"/>
          <w:szCs w:val="28"/>
        </w:rPr>
        <w:t>đề</w:t>
      </w:r>
      <w:proofErr w:type="spellEnd"/>
      <w:r w:rsidRPr="00975E35">
        <w:rPr>
          <w:color w:val="000000"/>
          <w:sz w:val="28"/>
          <w:szCs w:val="28"/>
        </w:rPr>
        <w:t xml:space="preserve"> </w:t>
      </w:r>
      <w:proofErr w:type="spellStart"/>
      <w:r w:rsidRPr="00975E35">
        <w:rPr>
          <w:color w:val="000000"/>
          <w:sz w:val="28"/>
          <w:szCs w:val="28"/>
        </w:rPr>
        <w:t>xuất</w:t>
      </w:r>
      <w:proofErr w:type="spellEnd"/>
      <w:r w:rsidRPr="00975E35">
        <w:rPr>
          <w:color w:val="000000"/>
          <w:sz w:val="28"/>
          <w:szCs w:val="28"/>
        </w:rPr>
        <w:t xml:space="preserve"> </w:t>
      </w:r>
      <w:proofErr w:type="spellStart"/>
      <w:r w:rsidRPr="00975E35">
        <w:rPr>
          <w:color w:val="000000"/>
          <w:sz w:val="28"/>
          <w:szCs w:val="28"/>
        </w:rPr>
        <w:t>thực</w:t>
      </w:r>
      <w:proofErr w:type="spellEnd"/>
      <w:r w:rsidRPr="00975E35">
        <w:rPr>
          <w:color w:val="000000"/>
          <w:sz w:val="28"/>
          <w:szCs w:val="28"/>
        </w:rPr>
        <w:t xml:space="preserve"> </w:t>
      </w:r>
      <w:proofErr w:type="spellStart"/>
      <w:r w:rsidRPr="00975E35">
        <w:rPr>
          <w:color w:val="000000"/>
          <w:sz w:val="28"/>
          <w:szCs w:val="28"/>
        </w:rPr>
        <w:t>hiện</w:t>
      </w:r>
      <w:proofErr w:type="spellEnd"/>
      <w:r w:rsidRPr="00975E35">
        <w:rPr>
          <w:color w:val="000000"/>
          <w:sz w:val="28"/>
          <w:szCs w:val="28"/>
        </w:rPr>
        <w:t xml:space="preserve"> </w:t>
      </w:r>
      <w:proofErr w:type="spellStart"/>
      <w:r w:rsidRPr="00975E35">
        <w:rPr>
          <w:color w:val="000000"/>
          <w:sz w:val="28"/>
          <w:szCs w:val="28"/>
        </w:rPr>
        <w:t>nhiệm</w:t>
      </w:r>
      <w:proofErr w:type="spellEnd"/>
      <w:r w:rsidRPr="00975E35">
        <w:rPr>
          <w:color w:val="000000"/>
          <w:sz w:val="28"/>
          <w:szCs w:val="28"/>
        </w:rPr>
        <w:t xml:space="preserve"> </w:t>
      </w:r>
      <w:proofErr w:type="spellStart"/>
      <w:r w:rsidRPr="00975E35">
        <w:rPr>
          <w:color w:val="000000"/>
          <w:sz w:val="28"/>
          <w:szCs w:val="28"/>
        </w:rPr>
        <w:t>vụ</w:t>
      </w:r>
      <w:proofErr w:type="spellEnd"/>
      <w:r w:rsidRPr="00975E35">
        <w:rPr>
          <w:color w:val="000000"/>
          <w:sz w:val="28"/>
          <w:szCs w:val="28"/>
        </w:rPr>
        <w:t xml:space="preserve"> </w:t>
      </w:r>
      <w:proofErr w:type="spellStart"/>
      <w:r w:rsidRPr="00975E35">
        <w:rPr>
          <w:color w:val="000000"/>
          <w:sz w:val="28"/>
          <w:szCs w:val="28"/>
        </w:rPr>
        <w:t>khoảng</w:t>
      </w:r>
      <w:proofErr w:type="spellEnd"/>
      <w:r w:rsidRPr="00975E35">
        <w:rPr>
          <w:color w:val="000000"/>
          <w:sz w:val="28"/>
          <w:szCs w:val="28"/>
        </w:rPr>
        <w:t xml:space="preserve"> 3.674 </w:t>
      </w:r>
      <w:proofErr w:type="spellStart"/>
      <w:r w:rsidRPr="00975E35">
        <w:rPr>
          <w:color w:val="000000"/>
          <w:sz w:val="28"/>
          <w:szCs w:val="28"/>
        </w:rPr>
        <w:t>tỷ</w:t>
      </w:r>
      <w:proofErr w:type="spellEnd"/>
      <w:r w:rsidRPr="00975E35">
        <w:rPr>
          <w:color w:val="000000"/>
          <w:sz w:val="28"/>
          <w:szCs w:val="28"/>
        </w:rPr>
        <w:t xml:space="preserve"> </w:t>
      </w:r>
      <w:proofErr w:type="spellStart"/>
      <w:r w:rsidRPr="00975E35">
        <w:rPr>
          <w:color w:val="000000"/>
          <w:sz w:val="28"/>
          <w:szCs w:val="28"/>
        </w:rPr>
        <w:t>đồng</w:t>
      </w:r>
      <w:proofErr w:type="spellEnd"/>
      <w:r w:rsidRPr="00975E35">
        <w:rPr>
          <w:color w:val="000000"/>
          <w:sz w:val="28"/>
          <w:szCs w:val="28"/>
        </w:rPr>
        <w:t xml:space="preserve">, </w:t>
      </w:r>
      <w:proofErr w:type="spellStart"/>
      <w:r w:rsidRPr="00975E35">
        <w:rPr>
          <w:color w:val="000000"/>
          <w:sz w:val="28"/>
          <w:szCs w:val="28"/>
        </w:rPr>
        <w:t>trong</w:t>
      </w:r>
      <w:proofErr w:type="spellEnd"/>
      <w:r w:rsidRPr="00975E35">
        <w:rPr>
          <w:color w:val="000000"/>
          <w:sz w:val="28"/>
          <w:szCs w:val="28"/>
        </w:rPr>
        <w:t xml:space="preserve"> </w:t>
      </w:r>
      <w:proofErr w:type="spellStart"/>
      <w:r w:rsidRPr="00975E35">
        <w:rPr>
          <w:color w:val="000000"/>
          <w:sz w:val="28"/>
          <w:szCs w:val="28"/>
        </w:rPr>
        <w:t>đó</w:t>
      </w:r>
      <w:proofErr w:type="spellEnd"/>
      <w:r w:rsidRPr="00975E35">
        <w:rPr>
          <w:color w:val="000000"/>
          <w:sz w:val="28"/>
          <w:szCs w:val="28"/>
        </w:rPr>
        <w:t xml:space="preserve"> </w:t>
      </w:r>
      <w:proofErr w:type="spellStart"/>
      <w:r w:rsidRPr="00975E35">
        <w:rPr>
          <w:color w:val="000000"/>
          <w:sz w:val="28"/>
          <w:szCs w:val="28"/>
        </w:rPr>
        <w:t>kinh</w:t>
      </w:r>
      <w:proofErr w:type="spellEnd"/>
      <w:r w:rsidRPr="00975E35">
        <w:rPr>
          <w:color w:val="000000"/>
          <w:sz w:val="28"/>
          <w:szCs w:val="28"/>
        </w:rPr>
        <w:t xml:space="preserve"> </w:t>
      </w:r>
      <w:proofErr w:type="spellStart"/>
      <w:r w:rsidRPr="00975E35">
        <w:rPr>
          <w:color w:val="000000"/>
          <w:sz w:val="28"/>
          <w:szCs w:val="28"/>
        </w:rPr>
        <w:t>phí</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từ</w:t>
      </w:r>
      <w:proofErr w:type="spellEnd"/>
      <w:r w:rsidRPr="00975E35">
        <w:rPr>
          <w:color w:val="000000"/>
          <w:sz w:val="28"/>
          <w:szCs w:val="28"/>
        </w:rPr>
        <w:t xml:space="preserve"> </w:t>
      </w:r>
      <w:proofErr w:type="spellStart"/>
      <w:r w:rsidRPr="00975E35">
        <w:rPr>
          <w:color w:val="000000"/>
          <w:sz w:val="28"/>
          <w:szCs w:val="28"/>
        </w:rPr>
        <w:t>ngân</w:t>
      </w:r>
      <w:proofErr w:type="spellEnd"/>
      <w:r w:rsidRPr="00975E35">
        <w:rPr>
          <w:color w:val="000000"/>
          <w:sz w:val="28"/>
          <w:szCs w:val="28"/>
        </w:rPr>
        <w:t xml:space="preserve"> </w:t>
      </w:r>
      <w:proofErr w:type="spellStart"/>
      <w:r w:rsidRPr="00975E35">
        <w:rPr>
          <w:color w:val="000000"/>
          <w:sz w:val="28"/>
          <w:szCs w:val="28"/>
        </w:rPr>
        <w:t>sách</w:t>
      </w:r>
      <w:proofErr w:type="spellEnd"/>
      <w:r w:rsidRPr="00975E35">
        <w:rPr>
          <w:color w:val="000000"/>
          <w:sz w:val="28"/>
          <w:szCs w:val="28"/>
        </w:rPr>
        <w:t xml:space="preserve"> </w:t>
      </w:r>
      <w:proofErr w:type="spellStart"/>
      <w:r w:rsidRPr="00975E35">
        <w:rPr>
          <w:color w:val="000000"/>
          <w:sz w:val="28"/>
          <w:szCs w:val="28"/>
        </w:rPr>
        <w:t>nhà</w:t>
      </w:r>
      <w:proofErr w:type="spellEnd"/>
      <w:r w:rsidRPr="00975E35">
        <w:rPr>
          <w:color w:val="000000"/>
          <w:sz w:val="28"/>
          <w:szCs w:val="28"/>
        </w:rPr>
        <w:t xml:space="preserve"> </w:t>
      </w:r>
      <w:proofErr w:type="spellStart"/>
      <w:r w:rsidRPr="00975E35">
        <w:rPr>
          <w:color w:val="000000"/>
          <w:sz w:val="28"/>
          <w:szCs w:val="28"/>
        </w:rPr>
        <w:t>nước</w:t>
      </w:r>
      <w:proofErr w:type="spellEnd"/>
      <w:r w:rsidRPr="00975E35">
        <w:rPr>
          <w:color w:val="000000"/>
          <w:sz w:val="28"/>
          <w:szCs w:val="28"/>
        </w:rPr>
        <w:t xml:space="preserve"> </w:t>
      </w:r>
      <w:proofErr w:type="spellStart"/>
      <w:r w:rsidRPr="00975E35">
        <w:rPr>
          <w:color w:val="000000"/>
          <w:sz w:val="28"/>
          <w:szCs w:val="28"/>
        </w:rPr>
        <w:t>khoảng</w:t>
      </w:r>
      <w:proofErr w:type="spellEnd"/>
      <w:r w:rsidRPr="00975E35">
        <w:rPr>
          <w:color w:val="000000"/>
          <w:sz w:val="28"/>
          <w:szCs w:val="28"/>
        </w:rPr>
        <w:t xml:space="preserve"> 1.035 </w:t>
      </w:r>
      <w:proofErr w:type="spellStart"/>
      <w:r w:rsidRPr="00975E35">
        <w:rPr>
          <w:color w:val="000000"/>
          <w:sz w:val="28"/>
          <w:szCs w:val="28"/>
        </w:rPr>
        <w:t>tỷ</w:t>
      </w:r>
      <w:proofErr w:type="spellEnd"/>
      <w:r w:rsidRPr="00975E35">
        <w:rPr>
          <w:color w:val="000000"/>
          <w:sz w:val="28"/>
          <w:szCs w:val="28"/>
        </w:rPr>
        <w:t xml:space="preserve"> </w:t>
      </w:r>
      <w:proofErr w:type="spellStart"/>
      <w:r w:rsidRPr="00975E35">
        <w:rPr>
          <w:color w:val="000000"/>
          <w:sz w:val="28"/>
          <w:szCs w:val="28"/>
        </w:rPr>
        <w:t>đồng</w:t>
      </w:r>
      <w:proofErr w:type="spellEnd"/>
      <w:r w:rsidRPr="00975E35">
        <w:rPr>
          <w:color w:val="000000"/>
          <w:sz w:val="28"/>
          <w:szCs w:val="28"/>
        </w:rPr>
        <w:t xml:space="preserve">, </w:t>
      </w:r>
      <w:proofErr w:type="spellStart"/>
      <w:r w:rsidRPr="00975E35">
        <w:rPr>
          <w:sz w:val="28"/>
          <w:szCs w:val="28"/>
        </w:rPr>
        <w:t>chiếm</w:t>
      </w:r>
      <w:proofErr w:type="spellEnd"/>
      <w:r w:rsidRPr="00975E35">
        <w:rPr>
          <w:sz w:val="28"/>
          <w:szCs w:val="28"/>
        </w:rPr>
        <w:t xml:space="preserve"> </w:t>
      </w:r>
      <w:proofErr w:type="spellStart"/>
      <w:r w:rsidRPr="00975E35">
        <w:rPr>
          <w:sz w:val="28"/>
          <w:szCs w:val="28"/>
        </w:rPr>
        <w:t>gần</w:t>
      </w:r>
      <w:proofErr w:type="spellEnd"/>
      <w:r w:rsidRPr="00975E35">
        <w:rPr>
          <w:sz w:val="28"/>
          <w:szCs w:val="28"/>
        </w:rPr>
        <w:t xml:space="preserve"> 1/3 </w:t>
      </w:r>
      <w:proofErr w:type="spellStart"/>
      <w:r w:rsidRPr="00975E35">
        <w:rPr>
          <w:sz w:val="28"/>
          <w:szCs w:val="28"/>
        </w:rPr>
        <w:t>tổng</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phí</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2/3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phí</w:t>
      </w:r>
      <w:proofErr w:type="spellEnd"/>
      <w:r w:rsidRPr="00975E35">
        <w:rPr>
          <w:sz w:val="28"/>
          <w:szCs w:val="28"/>
        </w:rPr>
        <w:t xml:space="preserve"> </w:t>
      </w:r>
      <w:proofErr w:type="spellStart"/>
      <w:r w:rsidRPr="00975E35">
        <w:rPr>
          <w:sz w:val="28"/>
          <w:szCs w:val="28"/>
        </w:rPr>
        <w:t>còn</w:t>
      </w:r>
      <w:proofErr w:type="spellEnd"/>
      <w:r w:rsidRPr="00975E35">
        <w:rPr>
          <w:sz w:val="28"/>
          <w:szCs w:val="28"/>
        </w:rPr>
        <w:t xml:space="preserve"> </w:t>
      </w:r>
      <w:proofErr w:type="spellStart"/>
      <w:r w:rsidRPr="00975E35">
        <w:rPr>
          <w:sz w:val="28"/>
          <w:szCs w:val="28"/>
        </w:rPr>
        <w:t>lại</w:t>
      </w:r>
      <w:proofErr w:type="spellEnd"/>
      <w:r w:rsidRPr="00975E35">
        <w:rPr>
          <w:sz w:val="28"/>
          <w:szCs w:val="28"/>
        </w:rPr>
        <w:t xml:space="preserve"> </w:t>
      </w:r>
      <w:proofErr w:type="spellStart"/>
      <w:r w:rsidRPr="00975E35">
        <w:rPr>
          <w:sz w:val="28"/>
          <w:szCs w:val="28"/>
        </w:rPr>
        <w:t>huy</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tham</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Sự</w:t>
      </w:r>
      <w:proofErr w:type="spellEnd"/>
      <w:r w:rsidRPr="00975E35">
        <w:rPr>
          <w:sz w:val="28"/>
          <w:szCs w:val="28"/>
        </w:rPr>
        <w:t xml:space="preserve"> </w:t>
      </w:r>
      <w:proofErr w:type="spellStart"/>
      <w:r w:rsidRPr="00975E35">
        <w:rPr>
          <w:sz w:val="28"/>
          <w:szCs w:val="28"/>
        </w:rPr>
        <w:t>hỗ</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qua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khuyến</w:t>
      </w:r>
      <w:proofErr w:type="spellEnd"/>
      <w:r w:rsidRPr="00975E35">
        <w:rPr>
          <w:sz w:val="28"/>
          <w:szCs w:val="28"/>
        </w:rPr>
        <w:t xml:space="preserve"> </w:t>
      </w:r>
      <w:proofErr w:type="spellStart"/>
      <w:r w:rsidRPr="00975E35">
        <w:rPr>
          <w:sz w:val="28"/>
          <w:szCs w:val="28"/>
        </w:rPr>
        <w:t>khích</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niềm</w:t>
      </w:r>
      <w:proofErr w:type="spellEnd"/>
      <w:r w:rsidRPr="00975E35">
        <w:rPr>
          <w:sz w:val="28"/>
          <w:szCs w:val="28"/>
        </w:rPr>
        <w:t xml:space="preserve"> tin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mạnh</w:t>
      </w:r>
      <w:proofErr w:type="spellEnd"/>
      <w:r w:rsidRPr="00975E35">
        <w:rPr>
          <w:sz w:val="28"/>
          <w:szCs w:val="28"/>
        </w:rPr>
        <w:t xml:space="preserve"> </w:t>
      </w:r>
      <w:proofErr w:type="spellStart"/>
      <w:r w:rsidRPr="00975E35">
        <w:rPr>
          <w:sz w:val="28"/>
          <w:szCs w:val="28"/>
        </w:rPr>
        <w:t>dạn</w:t>
      </w:r>
      <w:proofErr w:type="spellEnd"/>
      <w:r w:rsidRPr="00975E35">
        <w:rPr>
          <w:sz w:val="28"/>
          <w:szCs w:val="28"/>
        </w:rPr>
        <w:t xml:space="preserve"> </w:t>
      </w:r>
      <w:proofErr w:type="spellStart"/>
      <w:r w:rsidRPr="00975E35">
        <w:rPr>
          <w:sz w:val="28"/>
          <w:szCs w:val="28"/>
        </w:rPr>
        <w:t>bỏ</w:t>
      </w:r>
      <w:proofErr w:type="spellEnd"/>
      <w:r w:rsidRPr="00975E35">
        <w:rPr>
          <w:sz w:val="28"/>
          <w:szCs w:val="28"/>
        </w:rPr>
        <w:t xml:space="preserve"> </w:t>
      </w:r>
      <w:proofErr w:type="spellStart"/>
      <w:r w:rsidRPr="00975E35">
        <w:rPr>
          <w:sz w:val="28"/>
          <w:szCs w:val="28"/>
        </w:rPr>
        <w:t>thêm</w:t>
      </w:r>
      <w:proofErr w:type="spellEnd"/>
      <w:r w:rsidRPr="00975E35">
        <w:rPr>
          <w:sz w:val="28"/>
          <w:szCs w:val="28"/>
        </w:rPr>
        <w:t xml:space="preserve"> </w:t>
      </w:r>
      <w:proofErr w:type="spellStart"/>
      <w:r w:rsidRPr="00975E35">
        <w:rPr>
          <w:sz w:val="28"/>
          <w:szCs w:val="28"/>
        </w:rPr>
        <w:t>hơn</w:t>
      </w:r>
      <w:proofErr w:type="spellEnd"/>
      <w:r w:rsidRPr="00975E35">
        <w:rPr>
          <w:sz w:val="28"/>
          <w:szCs w:val="28"/>
        </w:rPr>
        <w:t xml:space="preserve"> 2 </w:t>
      </w:r>
      <w:proofErr w:type="spellStart"/>
      <w:r w:rsidRPr="00975E35">
        <w:rPr>
          <w:sz w:val="28"/>
          <w:szCs w:val="28"/>
        </w:rPr>
        <w:t>lần</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vốn</w:t>
      </w:r>
      <w:proofErr w:type="spellEnd"/>
      <w:r w:rsidRPr="00975E35">
        <w:rPr>
          <w:sz w:val="28"/>
          <w:szCs w:val="28"/>
        </w:rPr>
        <w:t xml:space="preserve"> </w:t>
      </w:r>
      <w:proofErr w:type="spellStart"/>
      <w:r w:rsidRPr="00975E35">
        <w:rPr>
          <w:sz w:val="28"/>
          <w:szCs w:val="28"/>
        </w:rPr>
        <w:t>hỗ</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w:t>
      </w:r>
      <w:r w:rsidRPr="00975E35">
        <w:rPr>
          <w:color w:val="000000"/>
          <w:sz w:val="28"/>
          <w:szCs w:val="28"/>
        </w:rPr>
        <w:t xml:space="preserve"> </w:t>
      </w:r>
    </w:p>
    <w:p w14:paraId="1A7595FF" w14:textId="77777777" w:rsidR="001B2675" w:rsidRPr="00975E35" w:rsidRDefault="001B2675" w:rsidP="006744B8">
      <w:pPr>
        <w:ind w:firstLine="720"/>
        <w:jc w:val="both"/>
        <w:rPr>
          <w:color w:val="000000"/>
          <w:sz w:val="28"/>
          <w:szCs w:val="28"/>
          <w:lang w:val="vi-VN"/>
        </w:rPr>
      </w:pP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lựa</w:t>
      </w:r>
      <w:proofErr w:type="spellEnd"/>
      <w:r w:rsidRPr="00975E35">
        <w:rPr>
          <w:sz w:val="28"/>
          <w:szCs w:val="28"/>
        </w:rPr>
        <w:t xml:space="preserve"> </w:t>
      </w:r>
      <w:proofErr w:type="spellStart"/>
      <w:r w:rsidRPr="00975E35">
        <w:rPr>
          <w:sz w:val="28"/>
          <w:szCs w:val="28"/>
        </w:rPr>
        <w:t>chọn</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là</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nhiệm</w:t>
      </w:r>
      <w:proofErr w:type="spellEnd"/>
      <w:r w:rsidRPr="00975E35">
        <w:rPr>
          <w:color w:val="000000"/>
          <w:sz w:val="28"/>
          <w:szCs w:val="28"/>
        </w:rPr>
        <w:t xml:space="preserve"> </w:t>
      </w:r>
      <w:proofErr w:type="spellStart"/>
      <w:r w:rsidRPr="00975E35">
        <w:rPr>
          <w:color w:val="000000"/>
          <w:sz w:val="28"/>
          <w:szCs w:val="28"/>
        </w:rPr>
        <w:t>vụ</w:t>
      </w:r>
      <w:proofErr w:type="spellEnd"/>
      <w:r w:rsidRPr="00975E35">
        <w:rPr>
          <w:color w:val="000000"/>
          <w:sz w:val="28"/>
          <w:szCs w:val="28"/>
        </w:rPr>
        <w:t xml:space="preserve">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giá</w:t>
      </w:r>
      <w:proofErr w:type="spellEnd"/>
      <w:r w:rsidRPr="00975E35">
        <w:rPr>
          <w:color w:val="000000"/>
          <w:sz w:val="28"/>
          <w:szCs w:val="28"/>
        </w:rPr>
        <w:t xml:space="preserve"> </w:t>
      </w:r>
      <w:proofErr w:type="spellStart"/>
      <w:r w:rsidRPr="00975E35">
        <w:rPr>
          <w:color w:val="000000"/>
          <w:sz w:val="28"/>
          <w:szCs w:val="28"/>
        </w:rPr>
        <w:t>trị</w:t>
      </w:r>
      <w:proofErr w:type="spellEnd"/>
      <w:r w:rsidRPr="00975E35">
        <w:rPr>
          <w:color w:val="000000"/>
          <w:sz w:val="28"/>
          <w:szCs w:val="28"/>
        </w:rPr>
        <w:t xml:space="preserve"> </w:t>
      </w:r>
      <w:proofErr w:type="spellStart"/>
      <w:r w:rsidRPr="00975E35">
        <w:rPr>
          <w:color w:val="000000"/>
          <w:sz w:val="28"/>
          <w:szCs w:val="28"/>
        </w:rPr>
        <w:t>gia</w:t>
      </w:r>
      <w:proofErr w:type="spellEnd"/>
      <w:r w:rsidRPr="00975E35">
        <w:rPr>
          <w:color w:val="000000"/>
          <w:sz w:val="28"/>
          <w:szCs w:val="28"/>
        </w:rPr>
        <w:t xml:space="preserve"> </w:t>
      </w:r>
      <w:proofErr w:type="spellStart"/>
      <w:r w:rsidRPr="00975E35">
        <w:rPr>
          <w:color w:val="000000"/>
          <w:sz w:val="28"/>
          <w:szCs w:val="28"/>
        </w:rPr>
        <w:t>tăng</w:t>
      </w:r>
      <w:proofErr w:type="spellEnd"/>
      <w:r w:rsidRPr="00975E35">
        <w:rPr>
          <w:color w:val="000000"/>
          <w:sz w:val="28"/>
          <w:szCs w:val="28"/>
        </w:rPr>
        <w:t xml:space="preserve"> </w:t>
      </w:r>
      <w:proofErr w:type="spellStart"/>
      <w:r w:rsidRPr="00975E35">
        <w:rPr>
          <w:color w:val="000000"/>
          <w:sz w:val="28"/>
          <w:szCs w:val="28"/>
        </w:rPr>
        <w:t>cao</w:t>
      </w:r>
      <w:proofErr w:type="spellEnd"/>
      <w:r w:rsidRPr="00975E35">
        <w:rPr>
          <w:color w:val="000000"/>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tác</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rõ</w:t>
      </w:r>
      <w:proofErr w:type="spellEnd"/>
      <w:r w:rsidRPr="00975E35">
        <w:rPr>
          <w:sz w:val="28"/>
          <w:szCs w:val="28"/>
        </w:rPr>
        <w:t xml:space="preserve"> </w:t>
      </w:r>
      <w:proofErr w:type="spellStart"/>
      <w:r w:rsidRPr="00975E35">
        <w:rPr>
          <w:sz w:val="28"/>
          <w:szCs w:val="28"/>
        </w:rPr>
        <w:t>rệt</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sự</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tác</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lan</w:t>
      </w:r>
      <w:proofErr w:type="spellEnd"/>
      <w:r w:rsidRPr="00975E35">
        <w:rPr>
          <w:sz w:val="28"/>
          <w:szCs w:val="28"/>
        </w:rPr>
        <w:t xml:space="preserve"> </w:t>
      </w:r>
      <w:proofErr w:type="spellStart"/>
      <w:r w:rsidRPr="00975E35">
        <w:rPr>
          <w:sz w:val="28"/>
          <w:szCs w:val="28"/>
        </w:rPr>
        <w:t>tỏa</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mang</w:t>
      </w:r>
      <w:proofErr w:type="spellEnd"/>
      <w:r w:rsidRPr="00975E35">
        <w:rPr>
          <w:sz w:val="28"/>
          <w:szCs w:val="28"/>
        </w:rPr>
        <w:t xml:space="preserve"> </w:t>
      </w:r>
      <w:proofErr w:type="spellStart"/>
      <w:r w:rsidRPr="00975E35">
        <w:rPr>
          <w:sz w:val="28"/>
          <w:szCs w:val="28"/>
        </w:rPr>
        <w:t>lại</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xã</w:t>
      </w:r>
      <w:proofErr w:type="spellEnd"/>
      <w:r w:rsidRPr="00975E35">
        <w:rPr>
          <w:sz w:val="28"/>
          <w:szCs w:val="28"/>
        </w:rPr>
        <w:t xml:space="preserve"> </w:t>
      </w:r>
      <w:proofErr w:type="spellStart"/>
      <w:r w:rsidRPr="00975E35">
        <w:rPr>
          <w:sz w:val="28"/>
          <w:szCs w:val="28"/>
        </w:rPr>
        <w:t>hội</w:t>
      </w:r>
      <w:proofErr w:type="spellEnd"/>
      <w:r w:rsidRPr="00975E35">
        <w:rPr>
          <w:sz w:val="28"/>
          <w:szCs w:val="28"/>
        </w:rPr>
        <w:t xml:space="preserve"> </w:t>
      </w:r>
      <w:proofErr w:type="spellStart"/>
      <w:r w:rsidRPr="00975E35">
        <w:rPr>
          <w:sz w:val="28"/>
          <w:szCs w:val="28"/>
        </w:rPr>
        <w:t>khi</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w:t>
      </w:r>
      <w:r w:rsidRPr="00975E35">
        <w:rPr>
          <w:color w:val="000000"/>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xem</w:t>
      </w:r>
      <w:proofErr w:type="spellEnd"/>
      <w:r w:rsidRPr="00975E35">
        <w:rPr>
          <w:sz w:val="28"/>
          <w:szCs w:val="28"/>
        </w:rPr>
        <w:t xml:space="preserve"> </w:t>
      </w:r>
      <w:proofErr w:type="spellStart"/>
      <w:r w:rsidRPr="00975E35">
        <w:rPr>
          <w:sz w:val="28"/>
          <w:szCs w:val="28"/>
        </w:rPr>
        <w:t>xét</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t</w:t>
      </w:r>
      <w:r w:rsidRPr="00975E35">
        <w:rPr>
          <w:color w:val="000000"/>
          <w:sz w:val="28"/>
          <w:szCs w:val="28"/>
        </w:rPr>
        <w:t>ập</w:t>
      </w:r>
      <w:proofErr w:type="spellEnd"/>
      <w:r w:rsidRPr="00975E35">
        <w:rPr>
          <w:color w:val="000000"/>
          <w:sz w:val="28"/>
          <w:szCs w:val="28"/>
        </w:rPr>
        <w:t xml:space="preserve"> </w:t>
      </w:r>
      <w:proofErr w:type="spellStart"/>
      <w:r w:rsidRPr="00975E35">
        <w:rPr>
          <w:color w:val="000000"/>
          <w:sz w:val="28"/>
          <w:szCs w:val="28"/>
        </w:rPr>
        <w:t>trung</w:t>
      </w:r>
      <w:proofErr w:type="spellEnd"/>
      <w:r w:rsidRPr="00975E35">
        <w:rPr>
          <w:color w:val="000000"/>
          <w:sz w:val="28"/>
          <w:szCs w:val="28"/>
        </w:rPr>
        <w:t xml:space="preserve"> </w:t>
      </w:r>
      <w:proofErr w:type="spellStart"/>
      <w:r w:rsidRPr="00975E35">
        <w:rPr>
          <w:color w:val="000000"/>
          <w:sz w:val="28"/>
          <w:szCs w:val="28"/>
        </w:rPr>
        <w:t>vào</w:t>
      </w:r>
      <w:proofErr w:type="spellEnd"/>
      <w:r w:rsidRPr="00975E35">
        <w:rPr>
          <w:color w:val="000000"/>
          <w:sz w:val="28"/>
          <w:szCs w:val="28"/>
        </w:rPr>
        <w:t xml:space="preserve"> </w:t>
      </w:r>
      <w:proofErr w:type="spellStart"/>
      <w:r w:rsidRPr="00975E35">
        <w:rPr>
          <w:color w:val="000000"/>
          <w:sz w:val="28"/>
          <w:szCs w:val="28"/>
        </w:rPr>
        <w:t>một</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w:t>
      </w:r>
      <w:proofErr w:type="spellStart"/>
      <w:r w:rsidRPr="00975E35">
        <w:rPr>
          <w:color w:val="000000"/>
          <w:sz w:val="28"/>
          <w:szCs w:val="28"/>
        </w:rPr>
        <w:t>lĩnh</w:t>
      </w:r>
      <w:proofErr w:type="spellEnd"/>
      <w:r w:rsidRPr="00975E35">
        <w:rPr>
          <w:color w:val="000000"/>
          <w:sz w:val="28"/>
          <w:szCs w:val="28"/>
        </w:rPr>
        <w:t xml:space="preserve"> </w:t>
      </w:r>
      <w:proofErr w:type="spellStart"/>
      <w:r w:rsidRPr="00975E35">
        <w:rPr>
          <w:color w:val="000000"/>
          <w:sz w:val="28"/>
          <w:szCs w:val="28"/>
        </w:rPr>
        <w:t>vực</w:t>
      </w:r>
      <w:proofErr w:type="spellEnd"/>
      <w:r w:rsidRPr="00975E35">
        <w:rPr>
          <w:color w:val="000000"/>
          <w:sz w:val="28"/>
          <w:szCs w:val="28"/>
        </w:rPr>
        <w:t xml:space="preserve"> </w:t>
      </w:r>
      <w:proofErr w:type="spellStart"/>
      <w:r w:rsidRPr="00975E35">
        <w:rPr>
          <w:color w:val="000000"/>
          <w:sz w:val="28"/>
          <w:szCs w:val="28"/>
        </w:rPr>
        <w:t>quan</w:t>
      </w:r>
      <w:proofErr w:type="spellEnd"/>
      <w:r w:rsidRPr="00975E35">
        <w:rPr>
          <w:color w:val="000000"/>
          <w:sz w:val="28"/>
          <w:szCs w:val="28"/>
        </w:rPr>
        <w:t xml:space="preserve"> </w:t>
      </w:r>
      <w:proofErr w:type="spellStart"/>
      <w:r w:rsidRPr="00975E35">
        <w:rPr>
          <w:color w:val="000000"/>
          <w:sz w:val="28"/>
          <w:szCs w:val="28"/>
        </w:rPr>
        <w:t>trọng</w:t>
      </w:r>
      <w:proofErr w:type="spellEnd"/>
      <w:r w:rsidRPr="00975E35">
        <w:rPr>
          <w:color w:val="000000"/>
          <w:sz w:val="28"/>
          <w:szCs w:val="28"/>
        </w:rPr>
        <w:t xml:space="preserve"> </w:t>
      </w:r>
      <w:proofErr w:type="spellStart"/>
      <w:r w:rsidRPr="00975E35">
        <w:rPr>
          <w:color w:val="000000"/>
          <w:sz w:val="28"/>
          <w:szCs w:val="28"/>
        </w:rPr>
        <w:t>như</w:t>
      </w:r>
      <w:proofErr w:type="spellEnd"/>
      <w:r w:rsidRPr="00975E35">
        <w:rPr>
          <w:color w:val="000000"/>
          <w:sz w:val="28"/>
          <w:szCs w:val="28"/>
        </w:rPr>
        <w:t>: n</w:t>
      </w:r>
      <w:r w:rsidRPr="00975E35">
        <w:rPr>
          <w:color w:val="000000"/>
          <w:sz w:val="28"/>
          <w:szCs w:val="28"/>
          <w:lang w:val="vi-VN"/>
        </w:rPr>
        <w:t>ông nghiệp</w:t>
      </w:r>
      <w:r w:rsidRPr="00975E35">
        <w:rPr>
          <w:color w:val="000000"/>
          <w:sz w:val="28"/>
          <w:szCs w:val="28"/>
        </w:rPr>
        <w:t xml:space="preserve"> (t</w:t>
      </w:r>
      <w:r w:rsidRPr="00975E35">
        <w:rPr>
          <w:color w:val="000000"/>
          <w:sz w:val="28"/>
          <w:szCs w:val="28"/>
          <w:lang w:val="vi-VN"/>
        </w:rPr>
        <w:t>ạo giống cây trồng, vật nuôi</w:t>
      </w:r>
      <w:r w:rsidRPr="00975E35">
        <w:rPr>
          <w:color w:val="000000"/>
          <w:sz w:val="28"/>
          <w:szCs w:val="28"/>
        </w:rPr>
        <w:t>,</w:t>
      </w:r>
      <w:r w:rsidRPr="00975E35">
        <w:rPr>
          <w:color w:val="000000"/>
          <w:sz w:val="28"/>
          <w:szCs w:val="28"/>
          <w:lang w:val="vi-VN"/>
        </w:rPr>
        <w:t xml:space="preserve"> </w:t>
      </w:r>
      <w:r w:rsidRPr="00975E35">
        <w:rPr>
          <w:color w:val="000000"/>
          <w:sz w:val="28"/>
          <w:szCs w:val="28"/>
        </w:rPr>
        <w:t>s</w:t>
      </w:r>
      <w:r w:rsidRPr="00975E35">
        <w:rPr>
          <w:color w:val="000000"/>
          <w:sz w:val="28"/>
          <w:szCs w:val="28"/>
          <w:lang w:val="vi-VN"/>
        </w:rPr>
        <w:t>ản xuất thức ăn cho vật nuôi và phân bón cho cây trồng</w:t>
      </w:r>
      <w:r w:rsidRPr="00975E35">
        <w:rPr>
          <w:color w:val="000000"/>
          <w:sz w:val="28"/>
          <w:szCs w:val="28"/>
        </w:rPr>
        <w:t>, c</w:t>
      </w:r>
      <w:r w:rsidRPr="00975E35">
        <w:rPr>
          <w:color w:val="000000"/>
          <w:sz w:val="28"/>
          <w:szCs w:val="28"/>
          <w:lang w:val="vi-VN"/>
        </w:rPr>
        <w:t>ông nghệ chế biến</w:t>
      </w:r>
      <w:r w:rsidRPr="00975E35">
        <w:rPr>
          <w:color w:val="000000"/>
          <w:sz w:val="28"/>
          <w:szCs w:val="28"/>
        </w:rPr>
        <w:t>,…);</w:t>
      </w:r>
      <w:r w:rsidRPr="00975E35">
        <w:rPr>
          <w:color w:val="000000"/>
          <w:sz w:val="28"/>
          <w:szCs w:val="28"/>
          <w:lang w:val="vi-VN"/>
        </w:rPr>
        <w:t xml:space="preserve"> </w:t>
      </w:r>
      <w:r w:rsidRPr="00975E35">
        <w:rPr>
          <w:color w:val="000000"/>
          <w:sz w:val="28"/>
          <w:szCs w:val="28"/>
        </w:rPr>
        <w:t>c</w:t>
      </w:r>
      <w:r w:rsidRPr="00975E35">
        <w:rPr>
          <w:color w:val="000000"/>
          <w:sz w:val="28"/>
          <w:szCs w:val="28"/>
          <w:lang w:val="vi-VN"/>
        </w:rPr>
        <w:t xml:space="preserve">ông nghiệp </w:t>
      </w:r>
      <w:r w:rsidRPr="00975E35">
        <w:rPr>
          <w:color w:val="000000"/>
          <w:sz w:val="28"/>
          <w:szCs w:val="28"/>
        </w:rPr>
        <w:t>(c</w:t>
      </w:r>
      <w:r w:rsidRPr="00975E35">
        <w:rPr>
          <w:color w:val="000000"/>
          <w:sz w:val="28"/>
          <w:szCs w:val="28"/>
          <w:lang w:val="vi-VN"/>
        </w:rPr>
        <w:t>ông nghiệp hỗ trợ</w:t>
      </w:r>
      <w:r w:rsidRPr="00975E35">
        <w:rPr>
          <w:color w:val="000000"/>
          <w:sz w:val="28"/>
          <w:szCs w:val="28"/>
        </w:rPr>
        <w:t>,</w:t>
      </w:r>
      <w:r w:rsidRPr="00975E35">
        <w:rPr>
          <w:color w:val="000000"/>
          <w:sz w:val="28"/>
          <w:szCs w:val="28"/>
          <w:lang w:val="vi-VN"/>
        </w:rPr>
        <w:t xml:space="preserve"> </w:t>
      </w:r>
      <w:r w:rsidRPr="00975E35">
        <w:rPr>
          <w:color w:val="000000"/>
          <w:sz w:val="28"/>
          <w:szCs w:val="28"/>
        </w:rPr>
        <w:t>a</w:t>
      </w:r>
      <w:r w:rsidRPr="00975E35">
        <w:rPr>
          <w:color w:val="000000"/>
          <w:sz w:val="28"/>
          <w:szCs w:val="28"/>
          <w:lang w:val="vi-VN"/>
        </w:rPr>
        <w:t>n toàn, an ninh mạng</w:t>
      </w:r>
      <w:r w:rsidRPr="00975E35">
        <w:rPr>
          <w:color w:val="000000"/>
          <w:sz w:val="28"/>
          <w:szCs w:val="28"/>
        </w:rPr>
        <w:t xml:space="preserve">, </w:t>
      </w:r>
      <w:r w:rsidRPr="00975E35">
        <w:rPr>
          <w:color w:val="000000"/>
          <w:sz w:val="28"/>
          <w:szCs w:val="28"/>
          <w:lang w:val="vi-VN"/>
        </w:rPr>
        <w:t>công nghệ Internet vạn vật, phân tích và xử lý dữ liệu lớn, thương mại điện tử</w:t>
      </w:r>
      <w:r w:rsidRPr="00975E35">
        <w:rPr>
          <w:color w:val="000000"/>
          <w:sz w:val="28"/>
          <w:szCs w:val="28"/>
        </w:rPr>
        <w:t>, c</w:t>
      </w:r>
      <w:r w:rsidRPr="00975E35">
        <w:rPr>
          <w:color w:val="000000"/>
          <w:sz w:val="28"/>
          <w:szCs w:val="28"/>
          <w:lang w:val="vi-VN"/>
        </w:rPr>
        <w:t>ác sản phẩm chủ lực cho thị trường trong nước và xuất khẩu</w:t>
      </w:r>
      <w:r w:rsidRPr="00975E35">
        <w:rPr>
          <w:color w:val="000000"/>
          <w:sz w:val="28"/>
          <w:szCs w:val="28"/>
        </w:rPr>
        <w:t>,..);</w:t>
      </w:r>
      <w:r w:rsidRPr="00975E35">
        <w:rPr>
          <w:color w:val="000000"/>
          <w:sz w:val="28"/>
          <w:szCs w:val="28"/>
          <w:lang w:val="vi-VN"/>
        </w:rPr>
        <w:t xml:space="preserve"> </w:t>
      </w:r>
      <w:r w:rsidRPr="00975E35">
        <w:rPr>
          <w:color w:val="000000"/>
          <w:sz w:val="28"/>
          <w:szCs w:val="28"/>
        </w:rPr>
        <w:t>y-</w:t>
      </w:r>
      <w:proofErr w:type="spellStart"/>
      <w:r w:rsidRPr="00975E35">
        <w:rPr>
          <w:color w:val="000000"/>
          <w:sz w:val="28"/>
          <w:szCs w:val="28"/>
        </w:rPr>
        <w:t>dược</w:t>
      </w:r>
      <w:proofErr w:type="spellEnd"/>
      <w:r w:rsidRPr="00975E35">
        <w:rPr>
          <w:color w:val="000000"/>
          <w:sz w:val="28"/>
          <w:szCs w:val="28"/>
        </w:rPr>
        <w:t xml:space="preserve"> (s</w:t>
      </w:r>
      <w:r w:rsidRPr="00975E35">
        <w:rPr>
          <w:color w:val="000000"/>
          <w:sz w:val="28"/>
          <w:szCs w:val="28"/>
          <w:lang w:val="vi-VN"/>
        </w:rPr>
        <w:t>ản xuất vắc-xin</w:t>
      </w:r>
      <w:r w:rsidRPr="00975E35">
        <w:rPr>
          <w:color w:val="000000"/>
          <w:sz w:val="28"/>
          <w:szCs w:val="28"/>
        </w:rPr>
        <w:t>,</w:t>
      </w:r>
      <w:r w:rsidRPr="00975E35">
        <w:rPr>
          <w:color w:val="000000"/>
          <w:sz w:val="28"/>
          <w:szCs w:val="28"/>
          <w:lang w:val="vi-VN"/>
        </w:rPr>
        <w:t xml:space="preserve"> </w:t>
      </w:r>
      <w:proofErr w:type="spellStart"/>
      <w:r w:rsidRPr="00975E35">
        <w:rPr>
          <w:color w:val="000000"/>
          <w:sz w:val="28"/>
          <w:szCs w:val="28"/>
        </w:rPr>
        <w:t>dược</w:t>
      </w:r>
      <w:proofErr w:type="spellEnd"/>
      <w:r w:rsidRPr="00975E35">
        <w:rPr>
          <w:color w:val="000000"/>
          <w:sz w:val="28"/>
          <w:szCs w:val="28"/>
        </w:rPr>
        <w:t xml:space="preserve"> </w:t>
      </w:r>
      <w:proofErr w:type="spellStart"/>
      <w:r w:rsidRPr="00975E35">
        <w:rPr>
          <w:color w:val="000000"/>
          <w:sz w:val="28"/>
          <w:szCs w:val="28"/>
        </w:rPr>
        <w:t>liệu</w:t>
      </w:r>
      <w:proofErr w:type="spellEnd"/>
      <w:r w:rsidRPr="00975E35">
        <w:rPr>
          <w:color w:val="000000"/>
          <w:sz w:val="28"/>
          <w:szCs w:val="28"/>
        </w:rPr>
        <w:t xml:space="preserve">, </w:t>
      </w:r>
      <w:proofErr w:type="spellStart"/>
      <w:r w:rsidRPr="00975E35">
        <w:rPr>
          <w:color w:val="000000"/>
          <w:sz w:val="28"/>
          <w:szCs w:val="28"/>
        </w:rPr>
        <w:t>điều</w:t>
      </w:r>
      <w:proofErr w:type="spellEnd"/>
      <w:r w:rsidRPr="00975E35">
        <w:rPr>
          <w:color w:val="000000"/>
          <w:sz w:val="28"/>
          <w:szCs w:val="28"/>
        </w:rPr>
        <w:t xml:space="preserve"> </w:t>
      </w:r>
      <w:proofErr w:type="spellStart"/>
      <w:r w:rsidRPr="00975E35">
        <w:rPr>
          <w:color w:val="000000"/>
          <w:sz w:val="28"/>
          <w:szCs w:val="28"/>
        </w:rPr>
        <w:t>trị</w:t>
      </w:r>
      <w:proofErr w:type="spellEnd"/>
      <w:r w:rsidRPr="00975E35">
        <w:rPr>
          <w:color w:val="000000"/>
          <w:sz w:val="28"/>
          <w:szCs w:val="28"/>
        </w:rPr>
        <w:t xml:space="preserve"> </w:t>
      </w:r>
      <w:proofErr w:type="spellStart"/>
      <w:r w:rsidRPr="00975E35">
        <w:rPr>
          <w:color w:val="000000"/>
          <w:sz w:val="28"/>
          <w:szCs w:val="28"/>
        </w:rPr>
        <w:t>bệnh</w:t>
      </w:r>
      <w:proofErr w:type="spellEnd"/>
      <w:r w:rsidRPr="00975E35">
        <w:rPr>
          <w:color w:val="000000"/>
          <w:sz w:val="28"/>
          <w:szCs w:val="28"/>
        </w:rPr>
        <w:t>,…);.</w:t>
      </w:r>
      <w:r w:rsidRPr="00975E35">
        <w:rPr>
          <w:color w:val="000000"/>
          <w:sz w:val="28"/>
          <w:szCs w:val="28"/>
          <w:lang w:val="vi-VN"/>
        </w:rPr>
        <w:t xml:space="preserve"> </w:t>
      </w:r>
    </w:p>
    <w:p w14:paraId="2C0829FC" w14:textId="77777777" w:rsidR="001B2675" w:rsidRPr="00975E35" w:rsidRDefault="001B2675" w:rsidP="006744B8">
      <w:pPr>
        <w:ind w:firstLine="720"/>
        <w:jc w:val="both"/>
        <w:rPr>
          <w:sz w:val="28"/>
          <w:szCs w:val="28"/>
        </w:rPr>
      </w:pP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điển</w:t>
      </w:r>
      <w:proofErr w:type="spellEnd"/>
      <w:r w:rsidRPr="00975E35">
        <w:rPr>
          <w:sz w:val="28"/>
          <w:szCs w:val="28"/>
        </w:rPr>
        <w:t xml:space="preserve"> </w:t>
      </w:r>
      <w:proofErr w:type="spellStart"/>
      <w:r w:rsidRPr="00975E35">
        <w:rPr>
          <w:sz w:val="28"/>
          <w:szCs w:val="28"/>
        </w:rPr>
        <w:t>hình</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do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đem</w:t>
      </w:r>
      <w:proofErr w:type="spellEnd"/>
      <w:r w:rsidRPr="00975E35">
        <w:rPr>
          <w:sz w:val="28"/>
          <w:szCs w:val="28"/>
        </w:rPr>
        <w:t xml:space="preserve"> </w:t>
      </w:r>
      <w:proofErr w:type="spellStart"/>
      <w:r w:rsidRPr="00975E35">
        <w:rPr>
          <w:sz w:val="28"/>
          <w:szCs w:val="28"/>
        </w:rPr>
        <w:t>lại</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xã</w:t>
      </w:r>
      <w:proofErr w:type="spellEnd"/>
      <w:r w:rsidRPr="00975E35">
        <w:rPr>
          <w:sz w:val="28"/>
          <w:szCs w:val="28"/>
        </w:rPr>
        <w:t xml:space="preserve"> </w:t>
      </w:r>
      <w:proofErr w:type="spellStart"/>
      <w:r w:rsidRPr="00975E35">
        <w:rPr>
          <w:sz w:val="28"/>
          <w:szCs w:val="28"/>
        </w:rPr>
        <w:t>hội</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kể</w:t>
      </w:r>
      <w:proofErr w:type="spellEnd"/>
      <w:r w:rsidRPr="00975E35">
        <w:rPr>
          <w:sz w:val="28"/>
          <w:szCs w:val="28"/>
        </w:rPr>
        <w:t xml:space="preserve"> </w:t>
      </w:r>
      <w:proofErr w:type="spellStart"/>
      <w:r w:rsidRPr="00975E35">
        <w:rPr>
          <w:sz w:val="28"/>
          <w:szCs w:val="28"/>
        </w:rPr>
        <w:t>đến</w:t>
      </w:r>
      <w:proofErr w:type="spellEnd"/>
      <w:r w:rsidRPr="00975E35">
        <w:rPr>
          <w:sz w:val="28"/>
          <w:szCs w:val="28"/>
        </w:rPr>
        <w:t xml:space="preserve"> </w:t>
      </w:r>
      <w:proofErr w:type="spellStart"/>
      <w:r w:rsidRPr="00975E35">
        <w:rPr>
          <w:sz w:val="28"/>
          <w:szCs w:val="28"/>
        </w:rPr>
        <w:t>như</w:t>
      </w:r>
      <w:proofErr w:type="spellEnd"/>
      <w:r w:rsidRPr="00975E35">
        <w:rPr>
          <w:sz w:val="28"/>
          <w:szCs w:val="28"/>
        </w:rPr>
        <w:t xml:space="preserve">: (1)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Hoàn</w:t>
      </w:r>
      <w:proofErr w:type="spellEnd"/>
      <w:r w:rsidRPr="00975E35">
        <w:rPr>
          <w:sz w:val="28"/>
          <w:szCs w:val="28"/>
        </w:rPr>
        <w:t xml:space="preserve"> </w:t>
      </w:r>
      <w:proofErr w:type="spellStart"/>
      <w:r w:rsidRPr="00975E35">
        <w:rPr>
          <w:sz w:val="28"/>
          <w:szCs w:val="28"/>
        </w:rPr>
        <w:t>thiện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chế</w:t>
      </w:r>
      <w:proofErr w:type="spellEnd"/>
      <w:r w:rsidRPr="00975E35">
        <w:rPr>
          <w:sz w:val="28"/>
          <w:szCs w:val="28"/>
        </w:rPr>
        <w:t xml:space="preserve"> </w:t>
      </w:r>
      <w:proofErr w:type="spellStart"/>
      <w:r w:rsidRPr="00975E35">
        <w:rPr>
          <w:sz w:val="28"/>
          <w:szCs w:val="28"/>
        </w:rPr>
        <w:t>biến</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đóng</w:t>
      </w:r>
      <w:proofErr w:type="spellEnd"/>
      <w:r w:rsidRPr="00975E35">
        <w:rPr>
          <w:sz w:val="28"/>
          <w:szCs w:val="28"/>
        </w:rPr>
        <w:t xml:space="preserve"> </w:t>
      </w:r>
      <w:proofErr w:type="spellStart"/>
      <w:r w:rsidRPr="00975E35">
        <w:rPr>
          <w:sz w:val="28"/>
          <w:szCs w:val="28"/>
        </w:rPr>
        <w:t>gói</w:t>
      </w:r>
      <w:proofErr w:type="spellEnd"/>
      <w:r w:rsidRPr="00975E35">
        <w:rPr>
          <w:sz w:val="28"/>
          <w:szCs w:val="28"/>
        </w:rPr>
        <w:t xml:space="preserve"> </w:t>
      </w:r>
      <w:proofErr w:type="spellStart"/>
      <w:r w:rsidRPr="00975E35">
        <w:rPr>
          <w:sz w:val="28"/>
          <w:szCs w:val="28"/>
        </w:rPr>
        <w:t>Tetra-Pak</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vùng</w:t>
      </w:r>
      <w:proofErr w:type="spellEnd"/>
      <w:r w:rsidRPr="00975E35">
        <w:rPr>
          <w:sz w:val="28"/>
          <w:szCs w:val="28"/>
        </w:rPr>
        <w:t xml:space="preserve"> </w:t>
      </w:r>
      <w:proofErr w:type="spellStart"/>
      <w:r w:rsidRPr="00975E35">
        <w:rPr>
          <w:sz w:val="28"/>
          <w:szCs w:val="28"/>
        </w:rPr>
        <w:t>Đồng</w:t>
      </w:r>
      <w:proofErr w:type="spellEnd"/>
      <w:r w:rsidRPr="00975E35">
        <w:rPr>
          <w:sz w:val="28"/>
          <w:szCs w:val="28"/>
        </w:rPr>
        <w:t xml:space="preserve"> </w:t>
      </w:r>
      <w:proofErr w:type="spellStart"/>
      <w:r w:rsidRPr="00975E35">
        <w:rPr>
          <w:sz w:val="28"/>
          <w:szCs w:val="28"/>
        </w:rPr>
        <w:t>bằng</w:t>
      </w:r>
      <w:proofErr w:type="spellEnd"/>
      <w:r w:rsidRPr="00975E35">
        <w:rPr>
          <w:sz w:val="28"/>
          <w:szCs w:val="28"/>
        </w:rPr>
        <w:t xml:space="preserve"> </w:t>
      </w:r>
      <w:proofErr w:type="spellStart"/>
      <w:r w:rsidRPr="00975E35">
        <w:rPr>
          <w:sz w:val="28"/>
          <w:szCs w:val="28"/>
        </w:rPr>
        <w:t>sông</w:t>
      </w:r>
      <w:proofErr w:type="spellEnd"/>
      <w:r w:rsidRPr="00975E35">
        <w:rPr>
          <w:sz w:val="28"/>
          <w:szCs w:val="28"/>
        </w:rPr>
        <w:t xml:space="preserve"> </w:t>
      </w:r>
      <w:proofErr w:type="spellStart"/>
      <w:r w:rsidRPr="00975E35">
        <w:rPr>
          <w:sz w:val="28"/>
          <w:szCs w:val="28"/>
        </w:rPr>
        <w:t>Cửu</w:t>
      </w:r>
      <w:proofErr w:type="spellEnd"/>
      <w:r w:rsidRPr="00975E35">
        <w:rPr>
          <w:sz w:val="28"/>
          <w:szCs w:val="28"/>
        </w:rPr>
        <w:t xml:space="preserve"> Long” (</w:t>
      </w:r>
      <w:proofErr w:type="spellStart"/>
      <w:r w:rsidRPr="00975E35">
        <w:rPr>
          <w:sz w:val="28"/>
          <w:szCs w:val="28"/>
        </w:rPr>
        <w:t>Công</w:t>
      </w:r>
      <w:proofErr w:type="spellEnd"/>
      <w:r w:rsidRPr="00975E35">
        <w:rPr>
          <w:sz w:val="28"/>
          <w:szCs w:val="28"/>
        </w:rPr>
        <w:t xml:space="preserve"> ty TNHH </w:t>
      </w:r>
      <w:proofErr w:type="spellStart"/>
      <w:r w:rsidRPr="00975E35">
        <w:rPr>
          <w:sz w:val="28"/>
          <w:szCs w:val="28"/>
        </w:rPr>
        <w:t>Chế</w:t>
      </w:r>
      <w:proofErr w:type="spellEnd"/>
      <w:r w:rsidRPr="00975E35">
        <w:rPr>
          <w:sz w:val="28"/>
          <w:szCs w:val="28"/>
        </w:rPr>
        <w:t xml:space="preserve"> </w:t>
      </w:r>
      <w:proofErr w:type="spellStart"/>
      <w:r w:rsidRPr="00975E35">
        <w:rPr>
          <w:sz w:val="28"/>
          <w:szCs w:val="28"/>
        </w:rPr>
        <w:t>biến</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Lương</w:t>
      </w:r>
      <w:proofErr w:type="spellEnd"/>
      <w:r w:rsidRPr="00975E35">
        <w:rPr>
          <w:sz w:val="28"/>
          <w:szCs w:val="28"/>
        </w:rPr>
        <w:t xml:space="preserve"> </w:t>
      </w:r>
      <w:proofErr w:type="spellStart"/>
      <w:r w:rsidRPr="00975E35">
        <w:rPr>
          <w:sz w:val="28"/>
          <w:szCs w:val="28"/>
        </w:rPr>
        <w:t>Quới</w:t>
      </w:r>
      <w:proofErr w:type="spellEnd"/>
      <w:r w:rsidRPr="00975E35">
        <w:rPr>
          <w:sz w:val="28"/>
          <w:szCs w:val="28"/>
        </w:rPr>
        <w:t xml:space="preserve">): </w:t>
      </w:r>
      <w:proofErr w:type="spellStart"/>
      <w:r w:rsidRPr="00975E35">
        <w:rPr>
          <w:sz w:val="28"/>
          <w:szCs w:val="28"/>
        </w:rPr>
        <w:lastRenderedPageBreak/>
        <w:t>Hoàn</w:t>
      </w:r>
      <w:proofErr w:type="spellEnd"/>
      <w:r w:rsidRPr="00975E35">
        <w:rPr>
          <w:sz w:val="28"/>
          <w:szCs w:val="28"/>
        </w:rPr>
        <w:t xml:space="preserve"> </w:t>
      </w:r>
      <w:proofErr w:type="spellStart"/>
      <w:r w:rsidRPr="00975E35">
        <w:rPr>
          <w:sz w:val="28"/>
          <w:szCs w:val="28"/>
        </w:rPr>
        <w:t>thiện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tiệt</w:t>
      </w:r>
      <w:proofErr w:type="spellEnd"/>
      <w:r w:rsidRPr="00975E35">
        <w:rPr>
          <w:sz w:val="28"/>
          <w:szCs w:val="28"/>
        </w:rPr>
        <w:t xml:space="preserve"> </w:t>
      </w:r>
      <w:proofErr w:type="spellStart"/>
      <w:r w:rsidRPr="00975E35">
        <w:rPr>
          <w:sz w:val="28"/>
          <w:szCs w:val="28"/>
        </w:rPr>
        <w:t>trùng</w:t>
      </w:r>
      <w:proofErr w:type="spellEnd"/>
      <w:r w:rsidRPr="00975E35">
        <w:rPr>
          <w:sz w:val="28"/>
          <w:szCs w:val="28"/>
        </w:rPr>
        <w:t xml:space="preserve"> UHT (Ultra High Temperature)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đảm</w:t>
      </w:r>
      <w:proofErr w:type="spellEnd"/>
      <w:r w:rsidRPr="00975E35">
        <w:rPr>
          <w:sz w:val="28"/>
          <w:szCs w:val="28"/>
        </w:rPr>
        <w:t xml:space="preserve"> </w:t>
      </w:r>
      <w:proofErr w:type="spellStart"/>
      <w:r w:rsidRPr="00975E35">
        <w:rPr>
          <w:sz w:val="28"/>
          <w:szCs w:val="28"/>
        </w:rPr>
        <w:t>bảo</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lưu</w:t>
      </w:r>
      <w:proofErr w:type="spellEnd"/>
      <w:r w:rsidRPr="00975E35">
        <w:rPr>
          <w:sz w:val="28"/>
          <w:szCs w:val="28"/>
        </w:rPr>
        <w:t xml:space="preserve"> </w:t>
      </w:r>
      <w:proofErr w:type="spellStart"/>
      <w:r w:rsidRPr="00975E35">
        <w:rPr>
          <w:sz w:val="28"/>
          <w:szCs w:val="28"/>
        </w:rPr>
        <w:t>giữ</w:t>
      </w:r>
      <w:proofErr w:type="spellEnd"/>
      <w:r w:rsidRPr="00975E35">
        <w:rPr>
          <w:sz w:val="28"/>
          <w:szCs w:val="28"/>
        </w:rPr>
        <w:t xml:space="preserve"> </w:t>
      </w:r>
      <w:proofErr w:type="spellStart"/>
      <w:r w:rsidRPr="00975E35">
        <w:rPr>
          <w:sz w:val="28"/>
          <w:szCs w:val="28"/>
        </w:rPr>
        <w:t>hương</w:t>
      </w:r>
      <w:proofErr w:type="spellEnd"/>
      <w:r w:rsidRPr="00975E35">
        <w:rPr>
          <w:sz w:val="28"/>
          <w:szCs w:val="28"/>
        </w:rPr>
        <w:t xml:space="preserve"> </w:t>
      </w:r>
      <w:proofErr w:type="spellStart"/>
      <w:r w:rsidRPr="00975E35">
        <w:rPr>
          <w:sz w:val="28"/>
          <w:szCs w:val="28"/>
        </w:rPr>
        <w:t>vị</w:t>
      </w:r>
      <w:proofErr w:type="spellEnd"/>
      <w:r w:rsidRPr="00975E35">
        <w:rPr>
          <w:sz w:val="28"/>
          <w:szCs w:val="28"/>
        </w:rPr>
        <w:t xml:space="preserve"> </w:t>
      </w:r>
      <w:proofErr w:type="spellStart"/>
      <w:r w:rsidRPr="00975E35">
        <w:rPr>
          <w:sz w:val="28"/>
          <w:szCs w:val="28"/>
        </w:rPr>
        <w:t>tự</w:t>
      </w:r>
      <w:proofErr w:type="spellEnd"/>
      <w:r w:rsidRPr="00975E35">
        <w:rPr>
          <w:sz w:val="28"/>
          <w:szCs w:val="28"/>
        </w:rPr>
        <w:t xml:space="preserve"> </w:t>
      </w:r>
      <w:proofErr w:type="spellStart"/>
      <w:r w:rsidRPr="00975E35">
        <w:rPr>
          <w:sz w:val="28"/>
          <w:szCs w:val="28"/>
        </w:rPr>
        <w:t>nhiên</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giữ</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loại</w:t>
      </w:r>
      <w:proofErr w:type="spellEnd"/>
      <w:r w:rsidRPr="00975E35">
        <w:rPr>
          <w:sz w:val="28"/>
          <w:szCs w:val="28"/>
        </w:rPr>
        <w:t xml:space="preserve"> </w:t>
      </w:r>
      <w:proofErr w:type="spellStart"/>
      <w:r w:rsidRPr="00975E35">
        <w:rPr>
          <w:sz w:val="28"/>
          <w:szCs w:val="28"/>
        </w:rPr>
        <w:t>khoáng</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vitamin </w:t>
      </w:r>
      <w:proofErr w:type="spellStart"/>
      <w:r w:rsidRPr="00975E35">
        <w:rPr>
          <w:sz w:val="28"/>
          <w:szCs w:val="28"/>
        </w:rPr>
        <w:t>sẵn</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Góp</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trái</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sức</w:t>
      </w:r>
      <w:proofErr w:type="spellEnd"/>
      <w:r w:rsidRPr="00975E35">
        <w:rPr>
          <w:sz w:val="28"/>
          <w:szCs w:val="28"/>
        </w:rPr>
        <w:t xml:space="preserve"> </w:t>
      </w:r>
      <w:proofErr w:type="spellStart"/>
      <w:r w:rsidRPr="00975E35">
        <w:rPr>
          <w:sz w:val="28"/>
          <w:szCs w:val="28"/>
        </w:rPr>
        <w:t>cạnh</w:t>
      </w:r>
      <w:proofErr w:type="spellEnd"/>
      <w:r w:rsidRPr="00975E35">
        <w:rPr>
          <w:sz w:val="28"/>
          <w:szCs w:val="28"/>
        </w:rPr>
        <w:t xml:space="preserve"> </w:t>
      </w:r>
      <w:proofErr w:type="spellStart"/>
      <w:r w:rsidRPr="00975E35">
        <w:rPr>
          <w:sz w:val="28"/>
          <w:szCs w:val="28"/>
        </w:rPr>
        <w:t>tranh</w:t>
      </w:r>
      <w:proofErr w:type="spellEnd"/>
      <w:r w:rsidRPr="00975E35">
        <w:rPr>
          <w:sz w:val="28"/>
          <w:szCs w:val="28"/>
        </w:rPr>
        <w:t xml:space="preserve"> </w:t>
      </w:r>
      <w:proofErr w:type="spellStart"/>
      <w:r w:rsidRPr="00975E35">
        <w:rPr>
          <w:sz w:val="28"/>
          <w:szCs w:val="28"/>
        </w:rPr>
        <w:t>rất</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dòng</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Nam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thị</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roofErr w:type="spellStart"/>
      <w:r w:rsidRPr="00975E35">
        <w:rPr>
          <w:sz w:val="28"/>
          <w:szCs w:val="28"/>
        </w:rPr>
        <w:t>Quốc</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5.000 USD/</w:t>
      </w:r>
      <w:proofErr w:type="spellStart"/>
      <w:r w:rsidRPr="00975E35">
        <w:rPr>
          <w:sz w:val="28"/>
          <w:szCs w:val="28"/>
        </w:rPr>
        <w:t>tấn</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theo</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cũ</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4.000 USD/</w:t>
      </w:r>
      <w:proofErr w:type="spellStart"/>
      <w:r w:rsidRPr="00975E35">
        <w:rPr>
          <w:sz w:val="28"/>
          <w:szCs w:val="28"/>
        </w:rPr>
        <w:t>tấn</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lợi</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khoảng</w:t>
      </w:r>
      <w:proofErr w:type="spellEnd"/>
      <w:r w:rsidRPr="00975E35">
        <w:rPr>
          <w:sz w:val="28"/>
          <w:szCs w:val="28"/>
        </w:rPr>
        <w:t xml:space="preserve"> 95 </w:t>
      </w:r>
      <w:proofErr w:type="spellStart"/>
      <w:r w:rsidRPr="00975E35">
        <w:rPr>
          <w:sz w:val="28"/>
          <w:szCs w:val="28"/>
        </w:rPr>
        <w:t>tỷ</w:t>
      </w:r>
      <w:proofErr w:type="spellEnd"/>
      <w:r w:rsidRPr="00975E35">
        <w:rPr>
          <w:sz w:val="28"/>
          <w:szCs w:val="28"/>
        </w:rPr>
        <w:t xml:space="preserve"> </w:t>
      </w:r>
      <w:proofErr w:type="spellStart"/>
      <w:r w:rsidRPr="00975E35">
        <w:rPr>
          <w:sz w:val="28"/>
          <w:szCs w:val="28"/>
        </w:rPr>
        <w:t>đồng</w:t>
      </w:r>
      <w:proofErr w:type="spellEnd"/>
      <w:r w:rsidRPr="00975E35">
        <w:rPr>
          <w:sz w:val="28"/>
          <w:szCs w:val="28"/>
        </w:rPr>
        <w:t>/</w:t>
      </w:r>
      <w:proofErr w:type="spellStart"/>
      <w:r w:rsidRPr="00975E35">
        <w:rPr>
          <w:sz w:val="28"/>
          <w:szCs w:val="28"/>
        </w:rPr>
        <w:t>năm</w:t>
      </w:r>
      <w:proofErr w:type="spellEnd"/>
      <w:r w:rsidRPr="00975E35">
        <w:rPr>
          <w:sz w:val="28"/>
          <w:szCs w:val="28"/>
        </w:rPr>
        <w:t xml:space="preserve">. </w:t>
      </w:r>
      <w:proofErr w:type="spellStart"/>
      <w:r w:rsidRPr="00975E35">
        <w:rPr>
          <w:sz w:val="28"/>
          <w:szCs w:val="28"/>
        </w:rPr>
        <w:t>Đảm</w:t>
      </w:r>
      <w:proofErr w:type="spellEnd"/>
      <w:r w:rsidRPr="00975E35">
        <w:rPr>
          <w:sz w:val="28"/>
          <w:szCs w:val="28"/>
        </w:rPr>
        <w:t xml:space="preserve"> </w:t>
      </w:r>
      <w:proofErr w:type="spellStart"/>
      <w:r w:rsidRPr="00975E35">
        <w:rPr>
          <w:sz w:val="28"/>
          <w:szCs w:val="28"/>
        </w:rPr>
        <w:t>bảo</w:t>
      </w:r>
      <w:proofErr w:type="spellEnd"/>
      <w:r w:rsidRPr="00975E35">
        <w:rPr>
          <w:sz w:val="28"/>
          <w:szCs w:val="28"/>
        </w:rPr>
        <w:t xml:space="preserve"> </w:t>
      </w:r>
      <w:proofErr w:type="spellStart"/>
      <w:r w:rsidRPr="00975E35">
        <w:rPr>
          <w:sz w:val="28"/>
          <w:szCs w:val="28"/>
        </w:rPr>
        <w:t>tiêu</w:t>
      </w:r>
      <w:proofErr w:type="spellEnd"/>
      <w:r w:rsidRPr="00975E35">
        <w:rPr>
          <w:sz w:val="28"/>
          <w:szCs w:val="28"/>
        </w:rPr>
        <w:t xml:space="preserve"> </w:t>
      </w:r>
      <w:proofErr w:type="spellStart"/>
      <w:r w:rsidRPr="00975E35">
        <w:rPr>
          <w:sz w:val="28"/>
          <w:szCs w:val="28"/>
        </w:rPr>
        <w:t>thụ</w:t>
      </w:r>
      <w:proofErr w:type="spellEnd"/>
      <w:r w:rsidRPr="00975E35">
        <w:rPr>
          <w:sz w:val="28"/>
          <w:szCs w:val="28"/>
        </w:rPr>
        <w:t xml:space="preserve"> </w:t>
      </w:r>
      <w:proofErr w:type="spellStart"/>
      <w:r w:rsidRPr="00975E35">
        <w:rPr>
          <w:sz w:val="28"/>
          <w:szCs w:val="28"/>
        </w:rPr>
        <w:t>ổn</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trái</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thiện</w:t>
      </w:r>
      <w:proofErr w:type="spellEnd"/>
      <w:r w:rsidRPr="00975E35">
        <w:rPr>
          <w:sz w:val="28"/>
          <w:szCs w:val="28"/>
        </w:rPr>
        <w:t xml:space="preserve"> </w:t>
      </w:r>
      <w:proofErr w:type="spellStart"/>
      <w:r w:rsidRPr="00975E35">
        <w:rPr>
          <w:sz w:val="28"/>
          <w:szCs w:val="28"/>
        </w:rPr>
        <w:t>đời</w:t>
      </w:r>
      <w:proofErr w:type="spellEnd"/>
      <w:r w:rsidRPr="00975E35">
        <w:rPr>
          <w:sz w:val="28"/>
          <w:szCs w:val="28"/>
        </w:rPr>
        <w:t xml:space="preserve"> </w:t>
      </w:r>
      <w:proofErr w:type="spellStart"/>
      <w:r w:rsidRPr="00975E35">
        <w:rPr>
          <w:sz w:val="28"/>
          <w:szCs w:val="28"/>
        </w:rPr>
        <w:t>sống</w:t>
      </w:r>
      <w:proofErr w:type="spellEnd"/>
      <w:r w:rsidRPr="00975E35">
        <w:rPr>
          <w:sz w:val="28"/>
          <w:szCs w:val="28"/>
        </w:rPr>
        <w:t xml:space="preserve"> </w:t>
      </w:r>
      <w:proofErr w:type="spellStart"/>
      <w:r w:rsidRPr="00975E35">
        <w:rPr>
          <w:sz w:val="28"/>
          <w:szCs w:val="28"/>
        </w:rPr>
        <w:t>người</w:t>
      </w:r>
      <w:proofErr w:type="spellEnd"/>
      <w:r w:rsidRPr="00975E35">
        <w:rPr>
          <w:sz w:val="28"/>
          <w:szCs w:val="28"/>
        </w:rPr>
        <w:t xml:space="preserve"> </w:t>
      </w:r>
      <w:proofErr w:type="spellStart"/>
      <w:r w:rsidRPr="00975E35">
        <w:rPr>
          <w:sz w:val="28"/>
          <w:szCs w:val="28"/>
        </w:rPr>
        <w:t>nông</w:t>
      </w:r>
      <w:proofErr w:type="spellEnd"/>
      <w:r w:rsidRPr="00975E35">
        <w:rPr>
          <w:sz w:val="28"/>
          <w:szCs w:val="28"/>
        </w:rPr>
        <w:t xml:space="preserve"> </w:t>
      </w:r>
      <w:proofErr w:type="spellStart"/>
      <w:r w:rsidRPr="00975E35">
        <w:rPr>
          <w:sz w:val="28"/>
          <w:szCs w:val="28"/>
        </w:rPr>
        <w:t>dân</w:t>
      </w:r>
      <w:proofErr w:type="spellEnd"/>
      <w:r w:rsidRPr="00975E35">
        <w:rPr>
          <w:sz w:val="28"/>
          <w:szCs w:val="28"/>
        </w:rPr>
        <w:t xml:space="preserve"> </w:t>
      </w:r>
      <w:proofErr w:type="spellStart"/>
      <w:r w:rsidRPr="00975E35">
        <w:rPr>
          <w:sz w:val="28"/>
          <w:szCs w:val="28"/>
        </w:rPr>
        <w:t>trồng</w:t>
      </w:r>
      <w:proofErr w:type="spellEnd"/>
      <w:r w:rsidRPr="00975E35">
        <w:rPr>
          <w:sz w:val="28"/>
          <w:szCs w:val="28"/>
        </w:rPr>
        <w:t xml:space="preserve"> </w:t>
      </w:r>
      <w:proofErr w:type="spellStart"/>
      <w:r w:rsidRPr="00975E35">
        <w:rPr>
          <w:sz w:val="28"/>
          <w:szCs w:val="28"/>
        </w:rPr>
        <w:t>dừa</w:t>
      </w:r>
      <w:proofErr w:type="spellEnd"/>
      <w:r w:rsidRPr="00975E35">
        <w:rPr>
          <w:sz w:val="28"/>
          <w:szCs w:val="28"/>
        </w:rPr>
        <w:t xml:space="preserve">. </w:t>
      </w:r>
      <w:proofErr w:type="spellStart"/>
      <w:r w:rsidRPr="00975E35">
        <w:rPr>
          <w:sz w:val="28"/>
          <w:szCs w:val="28"/>
        </w:rPr>
        <w:t>Góp</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kim</w:t>
      </w:r>
      <w:proofErr w:type="spellEnd"/>
      <w:r w:rsidRPr="00975E35">
        <w:rPr>
          <w:sz w:val="28"/>
          <w:szCs w:val="28"/>
        </w:rPr>
        <w:t xml:space="preserve"> </w:t>
      </w:r>
      <w:proofErr w:type="spellStart"/>
      <w:r w:rsidRPr="00975E35">
        <w:rPr>
          <w:sz w:val="28"/>
          <w:szCs w:val="28"/>
        </w:rPr>
        <w:t>ngạch</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địa</w:t>
      </w:r>
      <w:proofErr w:type="spellEnd"/>
      <w:r w:rsidRPr="00975E35">
        <w:rPr>
          <w:sz w:val="28"/>
          <w:szCs w:val="28"/>
        </w:rPr>
        <w:t xml:space="preserve"> </w:t>
      </w:r>
      <w:proofErr w:type="spellStart"/>
      <w:r w:rsidRPr="00975E35">
        <w:rPr>
          <w:sz w:val="28"/>
          <w:szCs w:val="28"/>
        </w:rPr>
        <w:t>phương</w:t>
      </w:r>
      <w:proofErr w:type="spellEnd"/>
      <w:r w:rsidRPr="00975E35">
        <w:rPr>
          <w:sz w:val="28"/>
          <w:szCs w:val="28"/>
        </w:rPr>
        <w:t xml:space="preserve">; (2)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thanh</w:t>
      </w:r>
      <w:proofErr w:type="spellEnd"/>
      <w:r w:rsidRPr="00975E35">
        <w:rPr>
          <w:sz w:val="28"/>
          <w:szCs w:val="28"/>
        </w:rPr>
        <w:t xml:space="preserve"> </w:t>
      </w:r>
      <w:proofErr w:type="spellStart"/>
      <w:r w:rsidRPr="00975E35">
        <w:rPr>
          <w:sz w:val="28"/>
          <w:szCs w:val="28"/>
        </w:rPr>
        <w:t>toán</w:t>
      </w:r>
      <w:proofErr w:type="spellEnd"/>
      <w:r w:rsidRPr="00975E35">
        <w:rPr>
          <w:sz w:val="28"/>
          <w:szCs w:val="28"/>
        </w:rPr>
        <w:t xml:space="preserve">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di </w:t>
      </w:r>
      <w:proofErr w:type="spellStart"/>
      <w:r w:rsidRPr="00975E35">
        <w:rPr>
          <w:sz w:val="28"/>
          <w:szCs w:val="28"/>
        </w:rPr>
        <w:t>động</w:t>
      </w:r>
      <w:proofErr w:type="spellEnd"/>
      <w:r w:rsidRPr="00975E35">
        <w:rPr>
          <w:sz w:val="28"/>
          <w:szCs w:val="28"/>
        </w:rPr>
        <w:t xml:space="preserve"> (mobile payment)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Nam”(</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Cổ</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Dịch</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Moca</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giải</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thanh</w:t>
      </w:r>
      <w:proofErr w:type="spellEnd"/>
      <w:r w:rsidRPr="00975E35">
        <w:rPr>
          <w:sz w:val="28"/>
          <w:szCs w:val="28"/>
        </w:rPr>
        <w:t xml:space="preserve"> </w:t>
      </w:r>
      <w:proofErr w:type="spellStart"/>
      <w:r w:rsidRPr="00975E35">
        <w:rPr>
          <w:sz w:val="28"/>
          <w:szCs w:val="28"/>
        </w:rPr>
        <w:t>toán</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đại</w:t>
      </w:r>
      <w:proofErr w:type="spellEnd"/>
      <w:r w:rsidRPr="00975E35">
        <w:rPr>
          <w:sz w:val="28"/>
          <w:szCs w:val="28"/>
        </w:rPr>
        <w:t xml:space="preserve"> mobile payment, </w:t>
      </w:r>
      <w:proofErr w:type="spellStart"/>
      <w:r w:rsidRPr="00975E35">
        <w:rPr>
          <w:sz w:val="28"/>
          <w:szCs w:val="28"/>
        </w:rPr>
        <w:t>khắc</w:t>
      </w:r>
      <w:proofErr w:type="spellEnd"/>
      <w:r w:rsidRPr="00975E35">
        <w:rPr>
          <w:sz w:val="28"/>
          <w:szCs w:val="28"/>
        </w:rPr>
        <w:t xml:space="preserve"> </w:t>
      </w:r>
      <w:proofErr w:type="spellStart"/>
      <w:r w:rsidRPr="00975E35">
        <w:rPr>
          <w:sz w:val="28"/>
          <w:szCs w:val="28"/>
        </w:rPr>
        <w:t>phục</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lớn</w:t>
      </w:r>
      <w:proofErr w:type="spellEnd"/>
      <w:r w:rsidRPr="00975E35">
        <w:rPr>
          <w:sz w:val="28"/>
          <w:szCs w:val="28"/>
        </w:rPr>
        <w:t xml:space="preserve"> </w:t>
      </w:r>
      <w:proofErr w:type="spellStart"/>
      <w:r w:rsidRPr="00975E35">
        <w:rPr>
          <w:sz w:val="28"/>
          <w:szCs w:val="28"/>
        </w:rPr>
        <w:t>tồn</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giải</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thanh</w:t>
      </w:r>
      <w:proofErr w:type="spellEnd"/>
      <w:r w:rsidRPr="00975E35">
        <w:rPr>
          <w:sz w:val="28"/>
          <w:szCs w:val="28"/>
        </w:rPr>
        <w:t xml:space="preserve"> </w:t>
      </w:r>
      <w:proofErr w:type="spellStart"/>
      <w:r w:rsidRPr="00975E35">
        <w:rPr>
          <w:sz w:val="28"/>
          <w:szCs w:val="28"/>
        </w:rPr>
        <w:t>toán</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nay,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lợi</w:t>
      </w:r>
      <w:proofErr w:type="spellEnd"/>
      <w:r w:rsidRPr="00975E35">
        <w:rPr>
          <w:sz w:val="28"/>
          <w:szCs w:val="28"/>
        </w:rPr>
        <w:t xml:space="preserve"> </w:t>
      </w:r>
      <w:proofErr w:type="spellStart"/>
      <w:r w:rsidRPr="00975E35">
        <w:rPr>
          <w:sz w:val="28"/>
          <w:szCs w:val="28"/>
        </w:rPr>
        <w:t>thế</w:t>
      </w:r>
      <w:proofErr w:type="spellEnd"/>
      <w:r w:rsidRPr="00975E35">
        <w:rPr>
          <w:sz w:val="28"/>
          <w:szCs w:val="28"/>
        </w:rPr>
        <w:t xml:space="preserve"> </w:t>
      </w:r>
      <w:proofErr w:type="spellStart"/>
      <w:r w:rsidRPr="00975E35">
        <w:rPr>
          <w:sz w:val="28"/>
          <w:szCs w:val="28"/>
        </w:rPr>
        <w:t>cạnh</w:t>
      </w:r>
      <w:proofErr w:type="spellEnd"/>
      <w:r w:rsidRPr="00975E35">
        <w:rPr>
          <w:sz w:val="28"/>
          <w:szCs w:val="28"/>
        </w:rPr>
        <w:t xml:space="preserve"> </w:t>
      </w:r>
      <w:proofErr w:type="spellStart"/>
      <w:r w:rsidRPr="00975E35">
        <w:rPr>
          <w:sz w:val="28"/>
          <w:szCs w:val="28"/>
        </w:rPr>
        <w:t>tranh</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giải</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thanh</w:t>
      </w:r>
      <w:proofErr w:type="spellEnd"/>
      <w:r w:rsidRPr="00975E35">
        <w:rPr>
          <w:sz w:val="28"/>
          <w:szCs w:val="28"/>
        </w:rPr>
        <w:t xml:space="preserve"> </w:t>
      </w:r>
      <w:proofErr w:type="spellStart"/>
      <w:r w:rsidRPr="00975E35">
        <w:rPr>
          <w:sz w:val="28"/>
          <w:szCs w:val="28"/>
        </w:rPr>
        <w:t>toán</w:t>
      </w:r>
      <w:proofErr w:type="spellEnd"/>
      <w:r w:rsidRPr="00975E35">
        <w:rPr>
          <w:sz w:val="28"/>
          <w:szCs w:val="28"/>
        </w:rPr>
        <w:t xml:space="preserve"> </w:t>
      </w:r>
      <w:proofErr w:type="spellStart"/>
      <w:r w:rsidRPr="00975E35">
        <w:rPr>
          <w:sz w:val="28"/>
          <w:szCs w:val="28"/>
        </w:rPr>
        <w:t>quốc</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chi </w:t>
      </w:r>
      <w:proofErr w:type="spellStart"/>
      <w:r w:rsidRPr="00975E35">
        <w:rPr>
          <w:sz w:val="28"/>
          <w:szCs w:val="28"/>
        </w:rPr>
        <w:t>phí</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thời</w:t>
      </w:r>
      <w:proofErr w:type="spellEnd"/>
      <w:r w:rsidRPr="00975E35">
        <w:rPr>
          <w:sz w:val="28"/>
          <w:szCs w:val="28"/>
        </w:rPr>
        <w:t xml:space="preserve"> </w:t>
      </w:r>
      <w:proofErr w:type="spellStart"/>
      <w:r w:rsidRPr="00975E35">
        <w:rPr>
          <w:sz w:val="28"/>
          <w:szCs w:val="28"/>
        </w:rPr>
        <w:t>gian</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khai</w:t>
      </w:r>
      <w:proofErr w:type="spellEnd"/>
      <w:r w:rsidRPr="00975E35">
        <w:rPr>
          <w:sz w:val="28"/>
          <w:szCs w:val="28"/>
        </w:rPr>
        <w:t xml:space="preserve"> </w:t>
      </w:r>
      <w:proofErr w:type="spellStart"/>
      <w:r w:rsidRPr="00975E35">
        <w:rPr>
          <w:sz w:val="28"/>
          <w:szCs w:val="28"/>
        </w:rPr>
        <w:t>nhanh</w:t>
      </w:r>
      <w:proofErr w:type="spellEnd"/>
      <w:r w:rsidRPr="00975E35">
        <w:rPr>
          <w:sz w:val="28"/>
          <w:szCs w:val="28"/>
        </w:rPr>
        <w:t xml:space="preserve"> </w:t>
      </w:r>
      <w:proofErr w:type="spellStart"/>
      <w:r w:rsidRPr="00975E35">
        <w:rPr>
          <w:sz w:val="28"/>
          <w:szCs w:val="28"/>
        </w:rPr>
        <w:t>chóng</w:t>
      </w:r>
      <w:proofErr w:type="spellEnd"/>
      <w:r w:rsidRPr="00975E35">
        <w:rPr>
          <w:sz w:val="28"/>
          <w:szCs w:val="28"/>
        </w:rPr>
        <w:t xml:space="preserve">, </w:t>
      </w:r>
      <w:proofErr w:type="spellStart"/>
      <w:r w:rsidRPr="00975E35">
        <w:rPr>
          <w:sz w:val="28"/>
          <w:szCs w:val="28"/>
        </w:rPr>
        <w:t>rộng</w:t>
      </w:r>
      <w:proofErr w:type="spellEnd"/>
      <w:r w:rsidRPr="00975E35">
        <w:rPr>
          <w:sz w:val="28"/>
          <w:szCs w:val="28"/>
        </w:rPr>
        <w:t xml:space="preserve"> </w:t>
      </w:r>
      <w:proofErr w:type="spellStart"/>
      <w:r w:rsidRPr="00975E35">
        <w:rPr>
          <w:sz w:val="28"/>
          <w:szCs w:val="28"/>
        </w:rPr>
        <w:t>khắp</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Nam </w:t>
      </w:r>
      <w:proofErr w:type="spellStart"/>
      <w:r w:rsidRPr="00975E35">
        <w:rPr>
          <w:sz w:val="28"/>
          <w:szCs w:val="28"/>
        </w:rPr>
        <w:t>tự</w:t>
      </w:r>
      <w:proofErr w:type="spellEnd"/>
      <w:r w:rsidRPr="00975E35">
        <w:rPr>
          <w:sz w:val="28"/>
          <w:szCs w:val="28"/>
        </w:rPr>
        <w:t xml:space="preserve"> </w:t>
      </w:r>
      <w:proofErr w:type="spellStart"/>
      <w:r w:rsidRPr="00975E35">
        <w:rPr>
          <w:sz w:val="28"/>
          <w:szCs w:val="28"/>
        </w:rPr>
        <w:t>xây</w:t>
      </w:r>
      <w:proofErr w:type="spellEnd"/>
      <w:r w:rsidRPr="00975E35">
        <w:rPr>
          <w:sz w:val="28"/>
          <w:szCs w:val="28"/>
        </w:rPr>
        <w:t xml:space="preserve"> </w:t>
      </w:r>
      <w:proofErr w:type="spellStart"/>
      <w:r w:rsidRPr="00975E35">
        <w:rPr>
          <w:sz w:val="28"/>
          <w:szCs w:val="28"/>
        </w:rPr>
        <w:t>dựng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khai</w:t>
      </w:r>
      <w:proofErr w:type="spellEnd"/>
      <w:r w:rsidRPr="00975E35">
        <w:rPr>
          <w:sz w:val="28"/>
          <w:szCs w:val="28"/>
        </w:rPr>
        <w:t xml:space="preserve"> </w:t>
      </w:r>
      <w:proofErr w:type="spellStart"/>
      <w:r w:rsidRPr="00975E35">
        <w:rPr>
          <w:sz w:val="28"/>
          <w:szCs w:val="28"/>
        </w:rPr>
        <w:t>giải</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thanh</w:t>
      </w:r>
      <w:proofErr w:type="spellEnd"/>
      <w:r w:rsidRPr="00975E35">
        <w:rPr>
          <w:sz w:val="28"/>
          <w:szCs w:val="28"/>
        </w:rPr>
        <w:t xml:space="preserve"> </w:t>
      </w:r>
      <w:proofErr w:type="spellStart"/>
      <w:r w:rsidRPr="00975E35">
        <w:rPr>
          <w:sz w:val="28"/>
          <w:szCs w:val="28"/>
        </w:rPr>
        <w:t>toán</w:t>
      </w:r>
      <w:proofErr w:type="spellEnd"/>
      <w:r w:rsidRPr="00975E35">
        <w:rPr>
          <w:sz w:val="28"/>
          <w:szCs w:val="28"/>
        </w:rPr>
        <w:t xml:space="preserve"> </w:t>
      </w:r>
      <w:proofErr w:type="spellStart"/>
      <w:r w:rsidRPr="00975E35">
        <w:rPr>
          <w:sz w:val="28"/>
          <w:szCs w:val="28"/>
        </w:rPr>
        <w:t>tiên</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góp</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nội</w:t>
      </w:r>
      <w:proofErr w:type="spellEnd"/>
      <w:r w:rsidRPr="00975E35">
        <w:rPr>
          <w:sz w:val="28"/>
          <w:szCs w:val="28"/>
        </w:rPr>
        <w:t xml:space="preserve"> </w:t>
      </w:r>
      <w:proofErr w:type="spellStart"/>
      <w:r w:rsidRPr="00975E35">
        <w:rPr>
          <w:sz w:val="28"/>
          <w:szCs w:val="28"/>
        </w:rPr>
        <w:t>lực</w:t>
      </w:r>
      <w:proofErr w:type="spellEnd"/>
      <w:r w:rsidRPr="00975E35">
        <w:rPr>
          <w:sz w:val="28"/>
          <w:szCs w:val="28"/>
        </w:rPr>
        <w:t xml:space="preserve">, </w:t>
      </w:r>
      <w:proofErr w:type="spellStart"/>
      <w:r w:rsidRPr="00975E35">
        <w:rPr>
          <w:sz w:val="28"/>
          <w:szCs w:val="28"/>
        </w:rPr>
        <w:t>khả</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làm</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sự</w:t>
      </w:r>
      <w:proofErr w:type="spellEnd"/>
      <w:r w:rsidRPr="00975E35">
        <w:rPr>
          <w:sz w:val="28"/>
          <w:szCs w:val="28"/>
        </w:rPr>
        <w:t xml:space="preserve"> </w:t>
      </w:r>
      <w:proofErr w:type="spellStart"/>
      <w:r w:rsidRPr="00975E35">
        <w:rPr>
          <w:sz w:val="28"/>
          <w:szCs w:val="28"/>
        </w:rPr>
        <w:t>sáng</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uy</w:t>
      </w:r>
      <w:proofErr w:type="spellEnd"/>
      <w:r w:rsidRPr="00975E35">
        <w:rPr>
          <w:sz w:val="28"/>
          <w:szCs w:val="28"/>
        </w:rPr>
        <w:t xml:space="preserve"> </w:t>
      </w:r>
      <w:proofErr w:type="spellStart"/>
      <w:r w:rsidRPr="00975E35">
        <w:rPr>
          <w:sz w:val="28"/>
          <w:szCs w:val="28"/>
        </w:rPr>
        <w:t>tín</w:t>
      </w:r>
      <w:proofErr w:type="spellEnd"/>
      <w:r w:rsidRPr="00975E35">
        <w:rPr>
          <w:sz w:val="28"/>
          <w:szCs w:val="28"/>
        </w:rPr>
        <w:t xml:space="preserve"> </w:t>
      </w:r>
      <w:proofErr w:type="spellStart"/>
      <w:r w:rsidRPr="00975E35">
        <w:rPr>
          <w:sz w:val="28"/>
          <w:szCs w:val="28"/>
        </w:rPr>
        <w:t>ngành</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nói</w:t>
      </w:r>
      <w:proofErr w:type="spellEnd"/>
      <w:r w:rsidRPr="00975E35">
        <w:rPr>
          <w:sz w:val="28"/>
          <w:szCs w:val="28"/>
        </w:rPr>
        <w:t xml:space="preserve"> </w:t>
      </w:r>
      <w:proofErr w:type="spellStart"/>
      <w:r w:rsidRPr="00975E35">
        <w:rPr>
          <w:sz w:val="28"/>
          <w:szCs w:val="28"/>
        </w:rPr>
        <w:t>riêng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lĩnh</w:t>
      </w:r>
      <w:proofErr w:type="spellEnd"/>
      <w:r w:rsidRPr="00975E35">
        <w:rPr>
          <w:sz w:val="28"/>
          <w:szCs w:val="28"/>
        </w:rPr>
        <w:t xml:space="preserve"> </w:t>
      </w:r>
      <w:proofErr w:type="spellStart"/>
      <w:r w:rsidRPr="00975E35">
        <w:rPr>
          <w:sz w:val="28"/>
          <w:szCs w:val="28"/>
        </w:rPr>
        <w:t>vực</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nói</w:t>
      </w:r>
      <w:proofErr w:type="spellEnd"/>
      <w:r w:rsidRPr="00975E35">
        <w:rPr>
          <w:sz w:val="28"/>
          <w:szCs w:val="28"/>
        </w:rPr>
        <w:t xml:space="preserve"> </w:t>
      </w:r>
      <w:proofErr w:type="spellStart"/>
      <w:r w:rsidRPr="00975E35">
        <w:rPr>
          <w:sz w:val="28"/>
          <w:szCs w:val="28"/>
        </w:rPr>
        <w:t>chung</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qua </w:t>
      </w:r>
      <w:proofErr w:type="spellStart"/>
      <w:r w:rsidRPr="00975E35">
        <w:rPr>
          <w:sz w:val="28"/>
          <w:szCs w:val="28"/>
        </w:rPr>
        <w:t>đó</w:t>
      </w:r>
      <w:proofErr w:type="spellEnd"/>
      <w:r w:rsidRPr="00975E35">
        <w:rPr>
          <w:sz w:val="28"/>
          <w:szCs w:val="28"/>
        </w:rPr>
        <w:t xml:space="preserve">, </w:t>
      </w:r>
      <w:proofErr w:type="spellStart"/>
      <w:r w:rsidRPr="00975E35">
        <w:rPr>
          <w:sz w:val="28"/>
          <w:szCs w:val="28"/>
        </w:rPr>
        <w:t>đẩy</w:t>
      </w:r>
      <w:proofErr w:type="spellEnd"/>
      <w:r w:rsidRPr="00975E35">
        <w:rPr>
          <w:sz w:val="28"/>
          <w:szCs w:val="28"/>
        </w:rPr>
        <w:t xml:space="preserve"> </w:t>
      </w:r>
      <w:proofErr w:type="spellStart"/>
      <w:r w:rsidRPr="00975E35">
        <w:rPr>
          <w:sz w:val="28"/>
          <w:szCs w:val="28"/>
        </w:rPr>
        <w:t>mạnh</w:t>
      </w:r>
      <w:proofErr w:type="spellEnd"/>
      <w:r w:rsidRPr="00975E35">
        <w:rPr>
          <w:sz w:val="28"/>
          <w:szCs w:val="28"/>
        </w:rPr>
        <w:t xml:space="preserve"> </w:t>
      </w:r>
      <w:proofErr w:type="spellStart"/>
      <w:r w:rsidRPr="00975E35">
        <w:rPr>
          <w:sz w:val="28"/>
          <w:szCs w:val="28"/>
        </w:rPr>
        <w:t>tỷ</w:t>
      </w:r>
      <w:proofErr w:type="spellEnd"/>
      <w:r w:rsidRPr="00975E35">
        <w:rPr>
          <w:sz w:val="28"/>
          <w:szCs w:val="28"/>
        </w:rPr>
        <w:t xml:space="preserve"> </w:t>
      </w:r>
      <w:proofErr w:type="spellStart"/>
      <w:r w:rsidRPr="00975E35">
        <w:rPr>
          <w:sz w:val="28"/>
          <w:szCs w:val="28"/>
        </w:rPr>
        <w:t>lệ</w:t>
      </w:r>
      <w:proofErr w:type="spellEnd"/>
      <w:r w:rsidRPr="00975E35">
        <w:rPr>
          <w:sz w:val="28"/>
          <w:szCs w:val="28"/>
        </w:rPr>
        <w:t xml:space="preserve"> </w:t>
      </w:r>
      <w:proofErr w:type="spellStart"/>
      <w:r w:rsidRPr="00975E35">
        <w:rPr>
          <w:sz w:val="28"/>
          <w:szCs w:val="28"/>
        </w:rPr>
        <w:t>thanh</w:t>
      </w:r>
      <w:proofErr w:type="spellEnd"/>
      <w:r w:rsidRPr="00975E35">
        <w:rPr>
          <w:sz w:val="28"/>
          <w:szCs w:val="28"/>
        </w:rPr>
        <w:t xml:space="preserve"> </w:t>
      </w:r>
      <w:proofErr w:type="spellStart"/>
      <w:r w:rsidRPr="00975E35">
        <w:rPr>
          <w:sz w:val="28"/>
          <w:szCs w:val="28"/>
        </w:rPr>
        <w:t>toán</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dùng</w:t>
      </w:r>
      <w:proofErr w:type="spellEnd"/>
      <w:r w:rsidRPr="00975E35">
        <w:rPr>
          <w:sz w:val="28"/>
          <w:szCs w:val="28"/>
        </w:rPr>
        <w:t xml:space="preserve"> </w:t>
      </w:r>
      <w:proofErr w:type="spellStart"/>
      <w:r w:rsidRPr="00975E35">
        <w:rPr>
          <w:sz w:val="28"/>
          <w:szCs w:val="28"/>
        </w:rPr>
        <w:t>tiền</w:t>
      </w:r>
      <w:proofErr w:type="spellEnd"/>
      <w:r w:rsidRPr="00975E35">
        <w:rPr>
          <w:sz w:val="28"/>
          <w:szCs w:val="28"/>
        </w:rPr>
        <w:t xml:space="preserve"> </w:t>
      </w:r>
      <w:proofErr w:type="spellStart"/>
      <w:r w:rsidRPr="00975E35">
        <w:rPr>
          <w:sz w:val="28"/>
          <w:szCs w:val="28"/>
        </w:rPr>
        <w:t>mặt</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luân</w:t>
      </w:r>
      <w:proofErr w:type="spellEnd"/>
      <w:r w:rsidRPr="00975E35">
        <w:rPr>
          <w:sz w:val="28"/>
          <w:szCs w:val="28"/>
        </w:rPr>
        <w:t xml:space="preserve"> </w:t>
      </w:r>
      <w:proofErr w:type="spellStart"/>
      <w:r w:rsidRPr="00975E35">
        <w:rPr>
          <w:sz w:val="28"/>
          <w:szCs w:val="28"/>
        </w:rPr>
        <w:t>chuyển</w:t>
      </w:r>
      <w:proofErr w:type="spellEnd"/>
      <w:r w:rsidRPr="00975E35">
        <w:rPr>
          <w:sz w:val="28"/>
          <w:szCs w:val="28"/>
        </w:rPr>
        <w:t xml:space="preserve"> </w:t>
      </w:r>
      <w:proofErr w:type="spellStart"/>
      <w:r w:rsidRPr="00975E35">
        <w:rPr>
          <w:sz w:val="28"/>
          <w:szCs w:val="28"/>
        </w:rPr>
        <w:t>dòng</w:t>
      </w:r>
      <w:proofErr w:type="spellEnd"/>
      <w:r w:rsidRPr="00975E35">
        <w:rPr>
          <w:sz w:val="28"/>
          <w:szCs w:val="28"/>
        </w:rPr>
        <w:t xml:space="preserve"> </w:t>
      </w:r>
      <w:proofErr w:type="spellStart"/>
      <w:r w:rsidRPr="00975E35">
        <w:rPr>
          <w:sz w:val="28"/>
          <w:szCs w:val="28"/>
        </w:rPr>
        <w:t>tiền</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nền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đóng</w:t>
      </w:r>
      <w:proofErr w:type="spellEnd"/>
      <w:r w:rsidRPr="00975E35">
        <w:rPr>
          <w:sz w:val="28"/>
          <w:szCs w:val="28"/>
        </w:rPr>
        <w:t xml:space="preserve"> </w:t>
      </w:r>
      <w:proofErr w:type="spellStart"/>
      <w:r w:rsidRPr="00975E35">
        <w:rPr>
          <w:sz w:val="28"/>
          <w:szCs w:val="28"/>
        </w:rPr>
        <w:t>góp</w:t>
      </w:r>
      <w:proofErr w:type="spellEnd"/>
      <w:r w:rsidRPr="00975E35">
        <w:rPr>
          <w:sz w:val="28"/>
          <w:szCs w:val="28"/>
        </w:rPr>
        <w:t xml:space="preserve"> </w:t>
      </w:r>
      <w:proofErr w:type="spellStart"/>
      <w:r w:rsidRPr="00975E35">
        <w:rPr>
          <w:sz w:val="28"/>
          <w:szCs w:val="28"/>
        </w:rPr>
        <w:t>tích</w:t>
      </w:r>
      <w:proofErr w:type="spellEnd"/>
      <w:r w:rsidRPr="00975E35">
        <w:rPr>
          <w:sz w:val="28"/>
          <w:szCs w:val="28"/>
        </w:rPr>
        <w:t xml:space="preserve"> </w:t>
      </w:r>
      <w:proofErr w:type="spellStart"/>
      <w:r w:rsidRPr="00975E35">
        <w:rPr>
          <w:sz w:val="28"/>
          <w:szCs w:val="28"/>
        </w:rPr>
        <w:t>cực</w:t>
      </w:r>
      <w:proofErr w:type="spellEnd"/>
      <w:r w:rsidRPr="00975E35">
        <w:rPr>
          <w:sz w:val="28"/>
          <w:szCs w:val="28"/>
        </w:rPr>
        <w:t xml:space="preserve"> </w:t>
      </w:r>
      <w:proofErr w:type="spellStart"/>
      <w:r w:rsidRPr="00975E35">
        <w:rPr>
          <w:sz w:val="28"/>
          <w:szCs w:val="28"/>
        </w:rPr>
        <w:t>vào</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trưởng</w:t>
      </w:r>
      <w:proofErr w:type="spellEnd"/>
      <w:r w:rsidRPr="00975E35">
        <w:rPr>
          <w:sz w:val="28"/>
          <w:szCs w:val="28"/>
        </w:rPr>
        <w:t xml:space="preserve"> GDP; (3)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Hoàn</w:t>
      </w:r>
      <w:proofErr w:type="spellEnd"/>
      <w:r w:rsidRPr="00975E35">
        <w:rPr>
          <w:sz w:val="28"/>
          <w:szCs w:val="28"/>
        </w:rPr>
        <w:t xml:space="preserve"> </w:t>
      </w:r>
      <w:proofErr w:type="spellStart"/>
      <w:r w:rsidRPr="00975E35">
        <w:rPr>
          <w:sz w:val="28"/>
          <w:szCs w:val="28"/>
        </w:rPr>
        <w:t>thiện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phân</w:t>
      </w:r>
      <w:proofErr w:type="spellEnd"/>
      <w:r w:rsidRPr="00975E35">
        <w:rPr>
          <w:sz w:val="28"/>
          <w:szCs w:val="28"/>
        </w:rPr>
        <w:t xml:space="preserve"> </w:t>
      </w:r>
      <w:proofErr w:type="spellStart"/>
      <w:r w:rsidRPr="00975E35">
        <w:rPr>
          <w:sz w:val="28"/>
          <w:szCs w:val="28"/>
        </w:rPr>
        <w:t>tách</w:t>
      </w:r>
      <w:proofErr w:type="spellEnd"/>
      <w:r w:rsidRPr="00975E35">
        <w:rPr>
          <w:sz w:val="28"/>
          <w:szCs w:val="28"/>
        </w:rPr>
        <w:t xml:space="preserve"> </w:t>
      </w:r>
      <w:proofErr w:type="spellStart"/>
      <w:r w:rsidRPr="00975E35">
        <w:rPr>
          <w:sz w:val="28"/>
          <w:szCs w:val="28"/>
        </w:rPr>
        <w:t>giới</w:t>
      </w:r>
      <w:proofErr w:type="spellEnd"/>
      <w:r w:rsidRPr="00975E35">
        <w:rPr>
          <w:sz w:val="28"/>
          <w:szCs w:val="28"/>
        </w:rPr>
        <w:t xml:space="preserve"> </w:t>
      </w:r>
      <w:proofErr w:type="spellStart"/>
      <w:r w:rsidRPr="00975E35">
        <w:rPr>
          <w:sz w:val="28"/>
          <w:szCs w:val="28"/>
        </w:rPr>
        <w:t>tính</w:t>
      </w:r>
      <w:proofErr w:type="spellEnd"/>
      <w:r w:rsidRPr="00975E35">
        <w:rPr>
          <w:sz w:val="28"/>
          <w:szCs w:val="28"/>
        </w:rPr>
        <w:t xml:space="preserve"> X, Y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tinh</w:t>
      </w:r>
      <w:proofErr w:type="spellEnd"/>
      <w:r w:rsidRPr="00975E35">
        <w:rPr>
          <w:sz w:val="28"/>
          <w:szCs w:val="28"/>
        </w:rPr>
        <w:t xml:space="preserve"> </w:t>
      </w:r>
      <w:proofErr w:type="spellStart"/>
      <w:r w:rsidRPr="00975E35">
        <w:rPr>
          <w:sz w:val="28"/>
          <w:szCs w:val="28"/>
        </w:rPr>
        <w:t>bò</w:t>
      </w:r>
      <w:proofErr w:type="spellEnd"/>
      <w:r w:rsidRPr="00975E35">
        <w:rPr>
          <w:sz w:val="28"/>
          <w:szCs w:val="28"/>
        </w:rPr>
        <w:t xml:space="preserve"> BLANC – BLEU – BELGE (BBB)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khiển</w:t>
      </w:r>
      <w:proofErr w:type="spellEnd"/>
      <w:r w:rsidRPr="00975E35">
        <w:rPr>
          <w:sz w:val="28"/>
          <w:szCs w:val="28"/>
        </w:rPr>
        <w:t xml:space="preserve"> </w:t>
      </w:r>
      <w:proofErr w:type="spellStart"/>
      <w:r w:rsidRPr="00975E35">
        <w:rPr>
          <w:sz w:val="28"/>
          <w:szCs w:val="28"/>
        </w:rPr>
        <w:t>giới</w:t>
      </w:r>
      <w:proofErr w:type="spellEnd"/>
      <w:r w:rsidRPr="00975E35">
        <w:rPr>
          <w:sz w:val="28"/>
          <w:szCs w:val="28"/>
        </w:rPr>
        <w:t xml:space="preserve"> </w:t>
      </w:r>
      <w:proofErr w:type="spellStart"/>
      <w:r w:rsidRPr="00975E35">
        <w:rPr>
          <w:sz w:val="28"/>
          <w:szCs w:val="28"/>
        </w:rPr>
        <w:t>tính</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quá</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thụ</w:t>
      </w:r>
      <w:proofErr w:type="spellEnd"/>
      <w:r w:rsidRPr="00975E35">
        <w:rPr>
          <w:sz w:val="28"/>
          <w:szCs w:val="28"/>
        </w:rPr>
        <w:t xml:space="preserve"> </w:t>
      </w:r>
      <w:proofErr w:type="spellStart"/>
      <w:r w:rsidRPr="00975E35">
        <w:rPr>
          <w:sz w:val="28"/>
          <w:szCs w:val="28"/>
        </w:rPr>
        <w:t>tinh</w:t>
      </w:r>
      <w:proofErr w:type="spellEnd"/>
      <w:r w:rsidRPr="00975E35">
        <w:rPr>
          <w:sz w:val="28"/>
          <w:szCs w:val="28"/>
        </w:rPr>
        <w:t xml:space="preserve"> </w:t>
      </w:r>
      <w:proofErr w:type="spellStart"/>
      <w:r w:rsidRPr="00975E35">
        <w:rPr>
          <w:sz w:val="28"/>
          <w:szCs w:val="28"/>
        </w:rPr>
        <w:t>nhân</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cổ</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giống</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súc</w:t>
      </w:r>
      <w:proofErr w:type="spellEnd"/>
      <w:r w:rsidRPr="00975E35">
        <w:rPr>
          <w:sz w:val="28"/>
          <w:szCs w:val="28"/>
        </w:rPr>
        <w:t xml:space="preserve"> </w:t>
      </w:r>
      <w:proofErr w:type="spellStart"/>
      <w:r w:rsidRPr="00975E35">
        <w:rPr>
          <w:sz w:val="28"/>
          <w:szCs w:val="28"/>
        </w:rPr>
        <w:t>Hà</w:t>
      </w:r>
      <w:proofErr w:type="spellEnd"/>
      <w:r w:rsidRPr="00975E35">
        <w:rPr>
          <w:sz w:val="28"/>
          <w:szCs w:val="28"/>
        </w:rPr>
        <w:t xml:space="preserve"> </w:t>
      </w:r>
      <w:proofErr w:type="spellStart"/>
      <w:r w:rsidRPr="00975E35">
        <w:rPr>
          <w:sz w:val="28"/>
          <w:szCs w:val="28"/>
        </w:rPr>
        <w:t>Nội</w:t>
      </w:r>
      <w:proofErr w:type="spellEnd"/>
      <w:r w:rsidRPr="00975E35">
        <w:rPr>
          <w:sz w:val="28"/>
          <w:szCs w:val="28"/>
        </w:rPr>
        <w:t xml:space="preserve">). </w:t>
      </w:r>
      <w:proofErr w:type="spellStart"/>
      <w:r w:rsidRPr="00975E35">
        <w:rPr>
          <w:sz w:val="28"/>
          <w:szCs w:val="28"/>
        </w:rPr>
        <w:t>Đây</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tiên</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Nam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hành</w:t>
      </w:r>
      <w:proofErr w:type="spellEnd"/>
      <w:r w:rsidRPr="00975E35">
        <w:rPr>
          <w:sz w:val="28"/>
          <w:szCs w:val="28"/>
        </w:rPr>
        <w:t xml:space="preserve"> </w:t>
      </w:r>
      <w:proofErr w:type="spellStart"/>
      <w:r w:rsidRPr="00975E35">
        <w:rPr>
          <w:sz w:val="28"/>
          <w:szCs w:val="28"/>
        </w:rPr>
        <w:t>phân</w:t>
      </w:r>
      <w:proofErr w:type="spellEnd"/>
      <w:r w:rsidRPr="00975E35">
        <w:rPr>
          <w:sz w:val="28"/>
          <w:szCs w:val="28"/>
        </w:rPr>
        <w:t xml:space="preserve"> </w:t>
      </w:r>
      <w:proofErr w:type="spellStart"/>
      <w:r w:rsidRPr="00975E35">
        <w:rPr>
          <w:sz w:val="28"/>
          <w:szCs w:val="28"/>
        </w:rPr>
        <w:t>tách</w:t>
      </w:r>
      <w:proofErr w:type="spellEnd"/>
      <w:r w:rsidRPr="00975E35">
        <w:rPr>
          <w:sz w:val="28"/>
          <w:szCs w:val="28"/>
        </w:rPr>
        <w:t xml:space="preserve"> </w:t>
      </w:r>
      <w:proofErr w:type="spellStart"/>
      <w:r w:rsidRPr="00975E35">
        <w:rPr>
          <w:sz w:val="28"/>
          <w:szCs w:val="28"/>
        </w:rPr>
        <w:t>tinh</w:t>
      </w:r>
      <w:proofErr w:type="spellEnd"/>
      <w:r w:rsidRPr="00975E35">
        <w:rPr>
          <w:sz w:val="28"/>
          <w:szCs w:val="28"/>
        </w:rPr>
        <w:t xml:space="preserve"> </w:t>
      </w:r>
      <w:proofErr w:type="spellStart"/>
      <w:r w:rsidRPr="00975E35">
        <w:rPr>
          <w:sz w:val="28"/>
          <w:szCs w:val="28"/>
        </w:rPr>
        <w:t>trùng</w:t>
      </w:r>
      <w:proofErr w:type="spellEnd"/>
      <w:r w:rsidRPr="00975E35">
        <w:rPr>
          <w:sz w:val="28"/>
          <w:szCs w:val="28"/>
        </w:rPr>
        <w:t xml:space="preserve"> </w:t>
      </w:r>
      <w:proofErr w:type="spellStart"/>
      <w:r w:rsidRPr="00975E35">
        <w:rPr>
          <w:sz w:val="28"/>
          <w:szCs w:val="28"/>
        </w:rPr>
        <w:t>giới</w:t>
      </w:r>
      <w:proofErr w:type="spellEnd"/>
      <w:r w:rsidRPr="00975E35">
        <w:rPr>
          <w:sz w:val="28"/>
          <w:szCs w:val="28"/>
        </w:rPr>
        <w:t xml:space="preserve"> </w:t>
      </w:r>
      <w:proofErr w:type="spellStart"/>
      <w:r w:rsidRPr="00975E35">
        <w:rPr>
          <w:sz w:val="28"/>
          <w:szCs w:val="28"/>
        </w:rPr>
        <w:t>tính</w:t>
      </w:r>
      <w:proofErr w:type="spellEnd"/>
      <w:r w:rsidRPr="00975E35">
        <w:rPr>
          <w:sz w:val="28"/>
          <w:szCs w:val="28"/>
        </w:rPr>
        <w:t xml:space="preserve"> X/Y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tinh</w:t>
      </w:r>
      <w:proofErr w:type="spellEnd"/>
      <w:r w:rsidRPr="00975E35">
        <w:rPr>
          <w:sz w:val="28"/>
          <w:szCs w:val="28"/>
        </w:rPr>
        <w:t xml:space="preserve"> </w:t>
      </w:r>
      <w:proofErr w:type="spellStart"/>
      <w:r w:rsidRPr="00975E35">
        <w:rPr>
          <w:sz w:val="28"/>
          <w:szCs w:val="28"/>
        </w:rPr>
        <w:t>bò</w:t>
      </w:r>
      <w:proofErr w:type="spellEnd"/>
      <w:r w:rsidRPr="00975E35">
        <w:rPr>
          <w:sz w:val="28"/>
          <w:szCs w:val="28"/>
        </w:rPr>
        <w:t xml:space="preserve"> BBB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tới</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lai</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đàn</w:t>
      </w:r>
      <w:proofErr w:type="spellEnd"/>
      <w:r w:rsidRPr="00975E35">
        <w:rPr>
          <w:sz w:val="28"/>
          <w:szCs w:val="28"/>
        </w:rPr>
        <w:t xml:space="preserve"> </w:t>
      </w:r>
      <w:proofErr w:type="spellStart"/>
      <w:r w:rsidRPr="00975E35">
        <w:rPr>
          <w:sz w:val="28"/>
          <w:szCs w:val="28"/>
        </w:rPr>
        <w:t>bò</w:t>
      </w:r>
      <w:proofErr w:type="spellEnd"/>
      <w:r w:rsidRPr="00975E35">
        <w:rPr>
          <w:sz w:val="28"/>
          <w:szCs w:val="28"/>
        </w:rPr>
        <w:t xml:space="preserve"> </w:t>
      </w:r>
      <w:proofErr w:type="spellStart"/>
      <w:r w:rsidRPr="00975E35">
        <w:rPr>
          <w:sz w:val="28"/>
          <w:szCs w:val="28"/>
        </w:rPr>
        <w:t>giống</w:t>
      </w:r>
      <w:proofErr w:type="spellEnd"/>
      <w:r w:rsidRPr="00975E35">
        <w:rPr>
          <w:sz w:val="28"/>
          <w:szCs w:val="28"/>
        </w:rPr>
        <w:t xml:space="preserve"> </w:t>
      </w:r>
      <w:proofErr w:type="spellStart"/>
      <w:r w:rsidRPr="00975E35">
        <w:rPr>
          <w:sz w:val="28"/>
          <w:szCs w:val="28"/>
        </w:rPr>
        <w:t>tốt</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phụ</w:t>
      </w:r>
      <w:proofErr w:type="spellEnd"/>
      <w:r w:rsidRPr="00975E35">
        <w:rPr>
          <w:sz w:val="28"/>
          <w:szCs w:val="28"/>
        </w:rPr>
        <w:t xml:space="preserve"> </w:t>
      </w:r>
      <w:proofErr w:type="spellStart"/>
      <w:r w:rsidRPr="00975E35">
        <w:rPr>
          <w:sz w:val="28"/>
          <w:szCs w:val="28"/>
        </w:rPr>
        <w:t>thuộc</w:t>
      </w:r>
      <w:proofErr w:type="spellEnd"/>
      <w:r w:rsidRPr="00975E35">
        <w:rPr>
          <w:sz w:val="28"/>
          <w:szCs w:val="28"/>
        </w:rPr>
        <w:t xml:space="preserve"> </w:t>
      </w:r>
      <w:proofErr w:type="spellStart"/>
      <w:r w:rsidRPr="00975E35">
        <w:rPr>
          <w:sz w:val="28"/>
          <w:szCs w:val="28"/>
        </w:rPr>
        <w:t>vào</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giống</w:t>
      </w:r>
      <w:proofErr w:type="spellEnd"/>
      <w:r w:rsidRPr="00975E35">
        <w:rPr>
          <w:sz w:val="28"/>
          <w:szCs w:val="28"/>
        </w:rPr>
        <w:t xml:space="preserve"> </w:t>
      </w:r>
      <w:proofErr w:type="spellStart"/>
      <w:r w:rsidRPr="00975E35">
        <w:rPr>
          <w:sz w:val="28"/>
          <w:szCs w:val="28"/>
        </w:rPr>
        <w:t>bò</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(4)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w:t>
      </w:r>
      <w:proofErr w:type="spellStart"/>
      <w:r w:rsidRPr="00975E35">
        <w:rPr>
          <w:sz w:val="28"/>
          <w:szCs w:val="28"/>
        </w:rPr>
        <w:t>làm</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dây</w:t>
      </w:r>
      <w:proofErr w:type="spellEnd"/>
      <w:r w:rsidRPr="00975E35">
        <w:rPr>
          <w:sz w:val="28"/>
          <w:szCs w:val="28"/>
        </w:rPr>
        <w:t xml:space="preserve"> </w:t>
      </w:r>
      <w:proofErr w:type="spellStart"/>
      <w:r w:rsidRPr="00975E35">
        <w:rPr>
          <w:sz w:val="28"/>
          <w:szCs w:val="28"/>
        </w:rPr>
        <w:t>chuyền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kế</w:t>
      </w:r>
      <w:proofErr w:type="spellEnd"/>
      <w:r w:rsidRPr="00975E35">
        <w:rPr>
          <w:sz w:val="28"/>
          <w:szCs w:val="28"/>
        </w:rPr>
        <w:t xml:space="preserve">, </w:t>
      </w:r>
      <w:proofErr w:type="spellStart"/>
      <w:r w:rsidRPr="00975E35">
        <w:rPr>
          <w:sz w:val="28"/>
          <w:szCs w:val="28"/>
        </w:rPr>
        <w:t>chế</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hợp</w:t>
      </w:r>
      <w:proofErr w:type="spellEnd"/>
      <w:r w:rsidRPr="00975E35">
        <w:rPr>
          <w:sz w:val="28"/>
          <w:szCs w:val="28"/>
        </w:rPr>
        <w:t xml:space="preserve"> </w:t>
      </w:r>
      <w:proofErr w:type="spellStart"/>
      <w:r w:rsidRPr="00975E35">
        <w:rPr>
          <w:sz w:val="28"/>
          <w:szCs w:val="28"/>
        </w:rPr>
        <w:t>bộ</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biến</w:t>
      </w:r>
      <w:proofErr w:type="spellEnd"/>
      <w:r w:rsidRPr="00975E35">
        <w:rPr>
          <w:sz w:val="28"/>
          <w:szCs w:val="28"/>
        </w:rPr>
        <w:t xml:space="preserve"> </w:t>
      </w:r>
      <w:proofErr w:type="spellStart"/>
      <w:r w:rsidRPr="00975E35">
        <w:rPr>
          <w:sz w:val="28"/>
          <w:szCs w:val="28"/>
        </w:rPr>
        <w:t>áp</w:t>
      </w:r>
      <w:proofErr w:type="spellEnd"/>
      <w:r w:rsidRPr="00975E35">
        <w:rPr>
          <w:sz w:val="28"/>
          <w:szCs w:val="28"/>
        </w:rPr>
        <w:t xml:space="preserve"> </w:t>
      </w:r>
      <w:proofErr w:type="spellStart"/>
      <w:r w:rsidRPr="00975E35">
        <w:rPr>
          <w:sz w:val="28"/>
          <w:szCs w:val="28"/>
        </w:rPr>
        <w:t>phòng</w:t>
      </w:r>
      <w:proofErr w:type="spellEnd"/>
      <w:r w:rsidRPr="00975E35">
        <w:rPr>
          <w:sz w:val="28"/>
          <w:szCs w:val="28"/>
        </w:rPr>
        <w:t xml:space="preserve"> </w:t>
      </w:r>
      <w:proofErr w:type="spellStart"/>
      <w:r w:rsidRPr="00975E35">
        <w:rPr>
          <w:sz w:val="28"/>
          <w:szCs w:val="28"/>
        </w:rPr>
        <w:t>nổ</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w:t>
      </w:r>
      <w:proofErr w:type="spellStart"/>
      <w:r w:rsidRPr="00975E35">
        <w:rPr>
          <w:sz w:val="28"/>
          <w:szCs w:val="28"/>
        </w:rPr>
        <w:t>đến</w:t>
      </w:r>
      <w:proofErr w:type="spellEnd"/>
      <w:r w:rsidRPr="00975E35">
        <w:rPr>
          <w:sz w:val="28"/>
          <w:szCs w:val="28"/>
        </w:rPr>
        <w:t xml:space="preserve"> 1250 kVA,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khai</w:t>
      </w:r>
      <w:proofErr w:type="spellEnd"/>
      <w:r w:rsidRPr="00975E35">
        <w:rPr>
          <w:sz w:val="28"/>
          <w:szCs w:val="28"/>
        </w:rPr>
        <w:t xml:space="preserve"> </w:t>
      </w:r>
      <w:proofErr w:type="spellStart"/>
      <w:r w:rsidRPr="00975E35">
        <w:rPr>
          <w:sz w:val="28"/>
          <w:szCs w:val="28"/>
        </w:rPr>
        <w:t>thác</w:t>
      </w:r>
      <w:proofErr w:type="spellEnd"/>
      <w:r w:rsidRPr="00975E35">
        <w:rPr>
          <w:sz w:val="28"/>
          <w:szCs w:val="28"/>
        </w:rPr>
        <w:t xml:space="preserve"> than </w:t>
      </w:r>
      <w:proofErr w:type="spellStart"/>
      <w:r w:rsidRPr="00975E35">
        <w:rPr>
          <w:sz w:val="28"/>
          <w:szCs w:val="28"/>
        </w:rPr>
        <w:t>hầm</w:t>
      </w:r>
      <w:proofErr w:type="spellEnd"/>
      <w:r w:rsidRPr="00975E35">
        <w:rPr>
          <w:sz w:val="28"/>
          <w:szCs w:val="28"/>
        </w:rPr>
        <w:t xml:space="preserve"> </w:t>
      </w:r>
      <w:proofErr w:type="spellStart"/>
      <w:r w:rsidRPr="00975E35">
        <w:rPr>
          <w:sz w:val="28"/>
          <w:szCs w:val="28"/>
        </w:rPr>
        <w:t>lò</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ngầm</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ty CP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điện</w:t>
      </w:r>
      <w:proofErr w:type="spellEnd"/>
      <w:r w:rsidRPr="00975E35">
        <w:rPr>
          <w:sz w:val="28"/>
          <w:szCs w:val="28"/>
        </w:rPr>
        <w:t xml:space="preserve"> </w:t>
      </w:r>
      <w:proofErr w:type="spellStart"/>
      <w:r w:rsidRPr="00975E35">
        <w:rPr>
          <w:sz w:val="28"/>
          <w:szCs w:val="28"/>
        </w:rPr>
        <w:t>Cẩm</w:t>
      </w:r>
      <w:proofErr w:type="spellEnd"/>
      <w:r w:rsidRPr="00975E35">
        <w:rPr>
          <w:sz w:val="28"/>
          <w:szCs w:val="28"/>
        </w:rPr>
        <w:t xml:space="preserve"> </w:t>
      </w:r>
      <w:proofErr w:type="spellStart"/>
      <w:r w:rsidRPr="00975E35">
        <w:rPr>
          <w:sz w:val="28"/>
          <w:szCs w:val="28"/>
        </w:rPr>
        <w:t>Phả</w:t>
      </w:r>
      <w:proofErr w:type="spellEnd"/>
      <w:r w:rsidRPr="00975E35">
        <w:rPr>
          <w:sz w:val="28"/>
          <w:szCs w:val="28"/>
        </w:rPr>
        <w:t xml:space="preserve">); (5)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lắp</w:t>
      </w:r>
      <w:proofErr w:type="spellEnd"/>
      <w:r w:rsidRPr="00975E35">
        <w:rPr>
          <w:sz w:val="28"/>
          <w:szCs w:val="28"/>
        </w:rPr>
        <w:t xml:space="preserve"> </w:t>
      </w:r>
      <w:proofErr w:type="spellStart"/>
      <w:r w:rsidRPr="00975E35">
        <w:rPr>
          <w:sz w:val="28"/>
          <w:szCs w:val="28"/>
        </w:rPr>
        <w:t>ráp</w:t>
      </w:r>
      <w:proofErr w:type="spellEnd"/>
      <w:r w:rsidRPr="00975E35">
        <w:rPr>
          <w:sz w:val="28"/>
          <w:szCs w:val="28"/>
        </w:rPr>
        <w:t xml:space="preserve"> </w:t>
      </w:r>
      <w:proofErr w:type="spellStart"/>
      <w:r w:rsidRPr="00975E35">
        <w:rPr>
          <w:sz w:val="28"/>
          <w:szCs w:val="28"/>
        </w:rPr>
        <w:t>thùng</w:t>
      </w:r>
      <w:proofErr w:type="spellEnd"/>
      <w:r w:rsidRPr="00975E35">
        <w:rPr>
          <w:sz w:val="28"/>
          <w:szCs w:val="28"/>
        </w:rPr>
        <w:t xml:space="preserve"> </w:t>
      </w:r>
      <w:proofErr w:type="spellStart"/>
      <w:r w:rsidRPr="00975E35">
        <w:rPr>
          <w:sz w:val="28"/>
          <w:szCs w:val="28"/>
        </w:rPr>
        <w:t>xe</w:t>
      </w:r>
      <w:proofErr w:type="spellEnd"/>
      <w:r w:rsidRPr="00975E35">
        <w:rPr>
          <w:sz w:val="28"/>
          <w:szCs w:val="28"/>
        </w:rPr>
        <w:t xml:space="preserve"> </w:t>
      </w:r>
      <w:proofErr w:type="spellStart"/>
      <w:r w:rsidRPr="00975E35">
        <w:rPr>
          <w:sz w:val="28"/>
          <w:szCs w:val="28"/>
        </w:rPr>
        <w:t>tải</w:t>
      </w:r>
      <w:proofErr w:type="spellEnd"/>
      <w:r w:rsidRPr="00975E35">
        <w:rPr>
          <w:sz w:val="28"/>
          <w:szCs w:val="28"/>
        </w:rPr>
        <w:t xml:space="preserve"> </w:t>
      </w:r>
      <w:proofErr w:type="spellStart"/>
      <w:r w:rsidRPr="00975E35">
        <w:rPr>
          <w:sz w:val="28"/>
          <w:szCs w:val="28"/>
        </w:rPr>
        <w:t>mui</w:t>
      </w:r>
      <w:proofErr w:type="spellEnd"/>
      <w:r w:rsidRPr="00975E35">
        <w:rPr>
          <w:sz w:val="28"/>
          <w:szCs w:val="28"/>
        </w:rPr>
        <w:t xml:space="preserve"> </w:t>
      </w:r>
      <w:proofErr w:type="spellStart"/>
      <w:r w:rsidRPr="00975E35">
        <w:rPr>
          <w:sz w:val="28"/>
          <w:szCs w:val="28"/>
        </w:rPr>
        <w:t>bạt</w:t>
      </w:r>
      <w:proofErr w:type="spellEnd"/>
      <w:r w:rsidRPr="00975E35">
        <w:rPr>
          <w:sz w:val="28"/>
          <w:szCs w:val="28"/>
        </w:rPr>
        <w:t xml:space="preserve"> </w:t>
      </w:r>
      <w:proofErr w:type="spellStart"/>
      <w:r w:rsidRPr="00975E35">
        <w:rPr>
          <w:sz w:val="28"/>
          <w:szCs w:val="28"/>
        </w:rPr>
        <w:t>phủ</w:t>
      </w:r>
      <w:proofErr w:type="spellEnd"/>
      <w:r w:rsidRPr="00975E35">
        <w:rPr>
          <w:sz w:val="28"/>
          <w:szCs w:val="28"/>
        </w:rPr>
        <w:t xml:space="preserve"> </w:t>
      </w:r>
      <w:proofErr w:type="spellStart"/>
      <w:r w:rsidRPr="00975E35">
        <w:rPr>
          <w:sz w:val="28"/>
          <w:szCs w:val="28"/>
        </w:rPr>
        <w:t>cỡ</w:t>
      </w:r>
      <w:proofErr w:type="spellEnd"/>
      <w:r w:rsidRPr="00975E35">
        <w:rPr>
          <w:sz w:val="28"/>
          <w:szCs w:val="28"/>
        </w:rPr>
        <w:t xml:space="preserve"> </w:t>
      </w:r>
      <w:proofErr w:type="spellStart"/>
      <w:r w:rsidRPr="00975E35">
        <w:rPr>
          <w:sz w:val="28"/>
          <w:szCs w:val="28"/>
        </w:rPr>
        <w:t>nhỏ</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cỡ</w:t>
      </w:r>
      <w:proofErr w:type="spellEnd"/>
      <w:r w:rsidRPr="00975E35">
        <w:rPr>
          <w:sz w:val="28"/>
          <w:szCs w:val="28"/>
        </w:rPr>
        <w:t xml:space="preserve"> </w:t>
      </w:r>
      <w:proofErr w:type="spellStart"/>
      <w:r w:rsidRPr="00975E35">
        <w:rPr>
          <w:sz w:val="28"/>
          <w:szCs w:val="28"/>
        </w:rPr>
        <w:t>trung</w:t>
      </w:r>
      <w:proofErr w:type="spellEnd"/>
      <w:r w:rsidRPr="00975E35">
        <w:rPr>
          <w:sz w:val="28"/>
          <w:szCs w:val="28"/>
        </w:rPr>
        <w:t xml:space="preserve">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sở</w:t>
      </w:r>
      <w:proofErr w:type="spellEnd"/>
      <w:r w:rsidRPr="00975E35">
        <w:rPr>
          <w:sz w:val="28"/>
          <w:szCs w:val="28"/>
        </w:rPr>
        <w:t xml:space="preserve"> module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kết</w:t>
      </w:r>
      <w:proofErr w:type="spellEnd"/>
      <w:r w:rsidRPr="00975E35">
        <w:rPr>
          <w:sz w:val="28"/>
          <w:szCs w:val="28"/>
        </w:rPr>
        <w:t xml:space="preserve"> </w:t>
      </w:r>
      <w:proofErr w:type="spellStart"/>
      <w:r w:rsidRPr="00975E35">
        <w:rPr>
          <w:sz w:val="28"/>
          <w:szCs w:val="28"/>
        </w:rPr>
        <w:t>cấu</w:t>
      </w:r>
      <w:proofErr w:type="spellEnd"/>
      <w:r w:rsidRPr="00975E35">
        <w:rPr>
          <w:sz w:val="28"/>
          <w:szCs w:val="28"/>
        </w:rPr>
        <w:t xml:space="preserve"> </w:t>
      </w:r>
      <w:proofErr w:type="spellStart"/>
      <w:r w:rsidRPr="00975E35">
        <w:rPr>
          <w:sz w:val="28"/>
          <w:szCs w:val="28"/>
        </w:rPr>
        <w:t>thùng</w:t>
      </w:r>
      <w:proofErr w:type="spellEnd"/>
      <w:r w:rsidRPr="00975E35">
        <w:rPr>
          <w:sz w:val="28"/>
          <w:szCs w:val="28"/>
        </w:rPr>
        <w:t xml:space="preserve"> </w:t>
      </w:r>
      <w:proofErr w:type="spellStart"/>
      <w:r w:rsidRPr="00975E35">
        <w:rPr>
          <w:sz w:val="28"/>
          <w:szCs w:val="28"/>
        </w:rPr>
        <w:t>xe</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ty CP Ô </w:t>
      </w:r>
      <w:proofErr w:type="spellStart"/>
      <w:r w:rsidRPr="00975E35">
        <w:rPr>
          <w:sz w:val="28"/>
          <w:szCs w:val="28"/>
        </w:rPr>
        <w:t>tô</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roofErr w:type="spellStart"/>
      <w:r w:rsidRPr="00975E35">
        <w:rPr>
          <w:sz w:val="28"/>
          <w:szCs w:val="28"/>
        </w:rPr>
        <w:t>hải</w:t>
      </w:r>
      <w:proofErr w:type="spellEnd"/>
      <w:r w:rsidRPr="00975E35">
        <w:rPr>
          <w:sz w:val="28"/>
          <w:szCs w:val="28"/>
        </w:rPr>
        <w:t xml:space="preserve">), </w:t>
      </w:r>
      <w:proofErr w:type="spellStart"/>
      <w:r w:rsidRPr="00975E35">
        <w:rPr>
          <w:sz w:val="28"/>
          <w:szCs w:val="28"/>
        </w:rPr>
        <w:t>kết</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này</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tinh</w:t>
      </w:r>
      <w:proofErr w:type="spellEnd"/>
      <w:r w:rsidRPr="00975E35">
        <w:rPr>
          <w:sz w:val="28"/>
          <w:szCs w:val="28"/>
        </w:rPr>
        <w:t xml:space="preserve"> </w:t>
      </w:r>
      <w:proofErr w:type="spellStart"/>
      <w:r w:rsidRPr="00975E35">
        <w:rPr>
          <w:sz w:val="28"/>
          <w:szCs w:val="28"/>
        </w:rPr>
        <w:t>thần</w:t>
      </w:r>
      <w:proofErr w:type="spellEnd"/>
      <w:r w:rsidRPr="00975E35">
        <w:rPr>
          <w:sz w:val="28"/>
          <w:szCs w:val="28"/>
        </w:rPr>
        <w:t xml:space="preserve"> </w:t>
      </w:r>
      <w:proofErr w:type="spellStart"/>
      <w:r w:rsidRPr="00975E35">
        <w:rPr>
          <w:sz w:val="28"/>
          <w:szCs w:val="28"/>
        </w:rPr>
        <w:t>làm</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w:t>
      </w:r>
      <w:proofErr w:type="spellStart"/>
      <w:r w:rsidRPr="00975E35">
        <w:rPr>
          <w:sz w:val="28"/>
          <w:szCs w:val="28"/>
        </w:rPr>
        <w:t>nam</w:t>
      </w:r>
      <w:proofErr w:type="spellEnd"/>
      <w:r w:rsidRPr="00975E35">
        <w:rPr>
          <w:sz w:val="28"/>
          <w:szCs w:val="28"/>
        </w:rPr>
        <w:t xml:space="preserve">, </w:t>
      </w:r>
      <w:proofErr w:type="spellStart"/>
      <w:r w:rsidRPr="00975E35">
        <w:rPr>
          <w:sz w:val="28"/>
          <w:szCs w:val="28"/>
        </w:rPr>
        <w:t>từng</w:t>
      </w:r>
      <w:proofErr w:type="spellEnd"/>
      <w:r w:rsidRPr="00975E35">
        <w:rPr>
          <w:sz w:val="28"/>
          <w:szCs w:val="28"/>
        </w:rPr>
        <w:t xml:space="preserve"> </w:t>
      </w:r>
      <w:proofErr w:type="spellStart"/>
      <w:r w:rsidRPr="00975E35">
        <w:rPr>
          <w:sz w:val="28"/>
          <w:szCs w:val="28"/>
        </w:rPr>
        <w:t>bước</w:t>
      </w:r>
      <w:proofErr w:type="spellEnd"/>
      <w:r w:rsidRPr="00975E35">
        <w:rPr>
          <w:sz w:val="28"/>
          <w:szCs w:val="28"/>
        </w:rPr>
        <w:t xml:space="preserve"> </w:t>
      </w:r>
      <w:proofErr w:type="spellStart"/>
      <w:r w:rsidRPr="00975E35">
        <w:rPr>
          <w:sz w:val="28"/>
          <w:szCs w:val="28"/>
        </w:rPr>
        <w:t>nội</w:t>
      </w:r>
      <w:proofErr w:type="spellEnd"/>
      <w:r w:rsidRPr="00975E35">
        <w:rPr>
          <w:sz w:val="28"/>
          <w:szCs w:val="28"/>
        </w:rPr>
        <w:t xml:space="preserve"> </w:t>
      </w:r>
      <w:proofErr w:type="spellStart"/>
      <w:r w:rsidRPr="00975E35">
        <w:rPr>
          <w:sz w:val="28"/>
          <w:szCs w:val="28"/>
        </w:rPr>
        <w:t>địa</w:t>
      </w:r>
      <w:proofErr w:type="spellEnd"/>
      <w:r w:rsidRPr="00975E35">
        <w:rPr>
          <w:sz w:val="28"/>
          <w:szCs w:val="28"/>
        </w:rPr>
        <w:t xml:space="preserv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phụ</w:t>
      </w:r>
      <w:proofErr w:type="spellEnd"/>
      <w:r w:rsidRPr="00975E35">
        <w:rPr>
          <w:sz w:val="28"/>
          <w:szCs w:val="28"/>
        </w:rPr>
        <w:t xml:space="preserve"> </w:t>
      </w:r>
      <w:proofErr w:type="spellStart"/>
      <w:r w:rsidRPr="00975E35">
        <w:rPr>
          <w:sz w:val="28"/>
          <w:szCs w:val="28"/>
        </w:rPr>
        <w:t>thuộc</w:t>
      </w:r>
      <w:proofErr w:type="spellEnd"/>
      <w:r w:rsidRPr="00975E35">
        <w:rPr>
          <w:sz w:val="28"/>
          <w:szCs w:val="28"/>
        </w:rPr>
        <w:t xml:space="preserve"> </w:t>
      </w:r>
      <w:proofErr w:type="spellStart"/>
      <w:r w:rsidRPr="00975E35">
        <w:rPr>
          <w:sz w:val="28"/>
          <w:szCs w:val="28"/>
        </w:rPr>
        <w:t>vào</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w:t>
      </w:r>
    </w:p>
    <w:p w14:paraId="503F73ED" w14:textId="77777777" w:rsidR="00C544FF" w:rsidRPr="00F24854" w:rsidRDefault="00F24854" w:rsidP="006744B8">
      <w:pPr>
        <w:ind w:firstLine="720"/>
        <w:jc w:val="both"/>
        <w:rPr>
          <w:color w:val="000000" w:themeColor="text1"/>
          <w:sz w:val="28"/>
          <w:szCs w:val="28"/>
          <w:lang w:val="vi-VN"/>
        </w:rPr>
      </w:pPr>
      <w:r w:rsidRPr="00F24854">
        <w:rPr>
          <w:color w:val="000000" w:themeColor="text1"/>
          <w:sz w:val="28"/>
          <w:szCs w:val="28"/>
          <w:lang w:val="vi-VN"/>
        </w:rPr>
        <w:t xml:space="preserve">b) </w:t>
      </w:r>
      <w:r w:rsidR="00C544FF" w:rsidRPr="00F24854">
        <w:rPr>
          <w:color w:val="000000" w:themeColor="text1"/>
          <w:sz w:val="28"/>
          <w:szCs w:val="28"/>
          <w:lang w:val="vi-VN"/>
        </w:rPr>
        <w:t>Một số vướng mắc, bất cập</w:t>
      </w:r>
      <w:r>
        <w:rPr>
          <w:color w:val="000000" w:themeColor="text1"/>
          <w:sz w:val="28"/>
          <w:szCs w:val="28"/>
          <w:lang w:val="vi-VN"/>
        </w:rPr>
        <w:t>:</w:t>
      </w:r>
      <w:r w:rsidRPr="00F24854">
        <w:rPr>
          <w:color w:val="000000" w:themeColor="text1"/>
          <w:sz w:val="28"/>
          <w:szCs w:val="28"/>
          <w:lang w:val="vi-VN"/>
        </w:rPr>
        <w:t xml:space="preserve"> </w:t>
      </w:r>
    </w:p>
    <w:p w14:paraId="2D4F1A99" w14:textId="77777777" w:rsidR="00A1648F" w:rsidRDefault="00BF1DDD" w:rsidP="006744B8">
      <w:pPr>
        <w:ind w:firstLine="720"/>
        <w:jc w:val="both"/>
        <w:rPr>
          <w:sz w:val="28"/>
          <w:szCs w:val="28"/>
          <w:lang w:val="vi-VN"/>
        </w:rPr>
      </w:pPr>
      <w:r>
        <w:rPr>
          <w:sz w:val="28"/>
          <w:szCs w:val="28"/>
          <w:lang w:val="vi-VN"/>
        </w:rPr>
        <w:t xml:space="preserve">- </w:t>
      </w:r>
      <w:r w:rsidR="000011DB">
        <w:rPr>
          <w:sz w:val="28"/>
          <w:szCs w:val="28"/>
          <w:lang w:val="vi-VN"/>
        </w:rPr>
        <w:t xml:space="preserve">Tài trợ </w:t>
      </w:r>
      <w:r w:rsidR="00B76B2F">
        <w:rPr>
          <w:sz w:val="28"/>
          <w:szCs w:val="28"/>
          <w:lang w:val="vi-VN"/>
        </w:rPr>
        <w:t xml:space="preserve">là </w:t>
      </w:r>
      <w:r w:rsidR="000011DB">
        <w:rPr>
          <w:sz w:val="28"/>
          <w:szCs w:val="28"/>
          <w:lang w:val="vi-VN"/>
        </w:rPr>
        <w:t xml:space="preserve">chính sách </w:t>
      </w:r>
      <w:r w:rsidR="00B42146">
        <w:rPr>
          <w:sz w:val="28"/>
          <w:szCs w:val="28"/>
          <w:lang w:val="vi-VN"/>
        </w:rPr>
        <w:t>quan trọng, tác động vào các yếu tố chi phí đầu tư cho hoạt động KH,CN&amp;ĐMST</w:t>
      </w:r>
      <w:r w:rsidR="00B76B2F">
        <w:rPr>
          <w:sz w:val="28"/>
          <w:szCs w:val="28"/>
          <w:lang w:val="vi-VN"/>
        </w:rPr>
        <w:t xml:space="preserve">, chia sẻ gánh nặng chi phí cùng doanh nghiệp, </w:t>
      </w:r>
      <w:r w:rsidR="000B683A">
        <w:rPr>
          <w:sz w:val="28"/>
          <w:szCs w:val="28"/>
          <w:lang w:val="vi-VN"/>
        </w:rPr>
        <w:t xml:space="preserve">gia tăng uy tín khoa học cho doanh nghiệp khi được Nhà nước lựa chọn và đồng hành cùng các vấn đề KH&amp;CN, từ đó tạo ra các lợi thế về huy động nguồn lực đầu tư khác, cũng như lợi thế về uy tín sản phẩm trên thị trường. </w:t>
      </w:r>
      <w:r w:rsidR="00A1648F">
        <w:rPr>
          <w:sz w:val="28"/>
          <w:szCs w:val="28"/>
          <w:lang w:val="vi-VN"/>
        </w:rPr>
        <w:t xml:space="preserve">Tuy nhiên, </w:t>
      </w:r>
      <w:r w:rsidR="009C5A69">
        <w:rPr>
          <w:sz w:val="28"/>
          <w:szCs w:val="28"/>
          <w:lang w:val="vi-VN"/>
        </w:rPr>
        <w:t xml:space="preserve">hiện nay </w:t>
      </w:r>
      <w:r w:rsidR="00A1648F">
        <w:rPr>
          <w:sz w:val="28"/>
          <w:szCs w:val="28"/>
          <w:lang w:val="vi-VN"/>
        </w:rPr>
        <w:t xml:space="preserve">chính sách tài trợ  </w:t>
      </w:r>
      <w:r w:rsidR="009C5A69">
        <w:rPr>
          <w:sz w:val="28"/>
          <w:szCs w:val="28"/>
          <w:lang w:val="vi-VN"/>
        </w:rPr>
        <w:t xml:space="preserve">đang </w:t>
      </w:r>
      <w:r w:rsidR="00A1648F">
        <w:rPr>
          <w:sz w:val="28"/>
          <w:szCs w:val="28"/>
          <w:lang w:val="vi-VN"/>
        </w:rPr>
        <w:t xml:space="preserve">được thực hiện thông qua là các chương trình, nhiệm vụ điển hình, với các hướng công nghệ ưu tiên và hệ thống các văn bản, thủ tục hành chính của một nhiệm vụ KH&amp;CN, sẽ không phải là nguồn vốn dễ dàng và thu hút </w:t>
      </w:r>
      <w:r w:rsidR="004623DE">
        <w:rPr>
          <w:sz w:val="28"/>
          <w:szCs w:val="28"/>
          <w:lang w:val="vi-VN"/>
        </w:rPr>
        <w:t xml:space="preserve">được nhiều </w:t>
      </w:r>
      <w:r w:rsidR="00A1648F">
        <w:rPr>
          <w:sz w:val="28"/>
          <w:szCs w:val="28"/>
          <w:lang w:val="vi-VN"/>
        </w:rPr>
        <w:t>doanh nghiệp</w:t>
      </w:r>
      <w:r w:rsidR="004623DE">
        <w:rPr>
          <w:sz w:val="28"/>
          <w:szCs w:val="28"/>
          <w:lang w:val="vi-VN"/>
        </w:rPr>
        <w:t xml:space="preserve"> tham gia, đặc biệt là doanh nghiệp nhỏ và vừa</w:t>
      </w:r>
      <w:r w:rsidR="00A1648F">
        <w:rPr>
          <w:sz w:val="28"/>
          <w:szCs w:val="28"/>
          <w:lang w:val="vi-VN"/>
        </w:rPr>
        <w:t>.</w:t>
      </w:r>
    </w:p>
    <w:p w14:paraId="4EBC2EB5" w14:textId="77777777" w:rsidR="00BF1DDD" w:rsidRDefault="00537A30" w:rsidP="006744B8">
      <w:pPr>
        <w:ind w:firstLine="720"/>
        <w:jc w:val="both"/>
        <w:rPr>
          <w:sz w:val="28"/>
          <w:szCs w:val="28"/>
          <w:lang w:val="vi-VN"/>
        </w:rPr>
      </w:pPr>
      <w:r w:rsidRPr="00975E35">
        <w:rPr>
          <w:sz w:val="28"/>
          <w:szCs w:val="28"/>
          <w:lang w:val="vi-VN"/>
        </w:rPr>
        <w:t>-</w:t>
      </w:r>
      <w:r w:rsidR="00BF1DDD">
        <w:rPr>
          <w:sz w:val="28"/>
          <w:szCs w:val="28"/>
          <w:lang w:val="vi-VN"/>
        </w:rPr>
        <w:t xml:space="preserve"> Đa số d</w:t>
      </w:r>
      <w:r w:rsidRPr="00975E35">
        <w:rPr>
          <w:sz w:val="28"/>
          <w:szCs w:val="28"/>
          <w:lang w:val="vi-VN"/>
        </w:rPr>
        <w:t xml:space="preserve">oanh nghiệp nhìn nhận và mong muốn </w:t>
      </w:r>
      <w:r w:rsidRPr="00975E35">
        <w:rPr>
          <w:color w:val="000000" w:themeColor="text1"/>
          <w:sz w:val="28"/>
          <w:szCs w:val="28"/>
          <w:lang w:val="vi-VN"/>
        </w:rPr>
        <w:t>được</w:t>
      </w:r>
      <w:r w:rsidRPr="00975E35">
        <w:rPr>
          <w:sz w:val="28"/>
          <w:szCs w:val="28"/>
          <w:lang w:val="vi-VN"/>
        </w:rPr>
        <w:t xml:space="preserve"> giải quyết các vấn đề nội tại bằng các hoạt động KH</w:t>
      </w:r>
      <w:r w:rsidR="00BF1DDD">
        <w:rPr>
          <w:sz w:val="28"/>
          <w:szCs w:val="28"/>
          <w:lang w:val="vi-VN"/>
        </w:rPr>
        <w:t>,</w:t>
      </w:r>
      <w:r w:rsidRPr="00975E35">
        <w:rPr>
          <w:sz w:val="28"/>
          <w:szCs w:val="28"/>
          <w:lang w:val="vi-VN"/>
        </w:rPr>
        <w:t xml:space="preserve">CN và ĐMST, nhưng do hạn chế về nguồn nhân lực khoa </w:t>
      </w:r>
      <w:r w:rsidRPr="00975E35">
        <w:rPr>
          <w:sz w:val="28"/>
          <w:szCs w:val="28"/>
          <w:lang w:val="vi-VN"/>
        </w:rPr>
        <w:lastRenderedPageBreak/>
        <w:t>học công nghệ, nên không biết bắt đầu từ đâu, bắt đầu như thế nào. Nhiều viện, trường có các hướng nghiên cứu có khả năng ứng dụng, có nguồn nhân lực giải quyết các bài toán của doanh nghiệp, nhưng chưa có áp lực phải tìm đầu ra cho các kết quả nghiên cứu, tìm doanh nghiệp để kết hợp nghiên cứu.</w:t>
      </w:r>
      <w:r w:rsidR="009323FD" w:rsidRPr="00975E35">
        <w:rPr>
          <w:sz w:val="28"/>
          <w:szCs w:val="28"/>
          <w:lang w:val="vi-VN"/>
        </w:rPr>
        <w:t xml:space="preserve"> </w:t>
      </w:r>
      <w:r w:rsidR="00BF1DDD">
        <w:rPr>
          <w:sz w:val="28"/>
          <w:szCs w:val="28"/>
          <w:lang w:val="vi-VN"/>
        </w:rPr>
        <w:t xml:space="preserve">Mối quan hệ giữa các viện, trường và doanh nghiệp còn </w:t>
      </w:r>
      <w:r w:rsidR="00020EAB">
        <w:rPr>
          <w:sz w:val="28"/>
          <w:szCs w:val="28"/>
          <w:lang w:val="vi-VN"/>
        </w:rPr>
        <w:t xml:space="preserve">rất </w:t>
      </w:r>
      <w:r w:rsidR="00BF1DDD">
        <w:rPr>
          <w:sz w:val="28"/>
          <w:szCs w:val="28"/>
          <w:lang w:val="vi-VN"/>
        </w:rPr>
        <w:t>lỏng lẻo</w:t>
      </w:r>
      <w:r w:rsidR="00020EAB">
        <w:rPr>
          <w:sz w:val="28"/>
          <w:szCs w:val="28"/>
          <w:lang w:val="vi-VN"/>
        </w:rPr>
        <w:t xml:space="preserve">.  </w:t>
      </w:r>
    </w:p>
    <w:p w14:paraId="2458A867" w14:textId="77777777" w:rsidR="00537A30" w:rsidRDefault="009323FD" w:rsidP="006744B8">
      <w:pPr>
        <w:ind w:firstLine="720"/>
        <w:jc w:val="both"/>
        <w:rPr>
          <w:sz w:val="28"/>
          <w:szCs w:val="28"/>
        </w:rPr>
      </w:pPr>
      <w:r w:rsidRPr="00975E35">
        <w:rPr>
          <w:sz w:val="28"/>
          <w:szCs w:val="28"/>
          <w:lang w:val="vi-VN"/>
        </w:rPr>
        <w:t>Trong thực tế triển khai</w:t>
      </w:r>
      <w:r w:rsidR="00020EAB">
        <w:rPr>
          <w:sz w:val="28"/>
          <w:szCs w:val="28"/>
          <w:lang w:val="vi-VN"/>
        </w:rPr>
        <w:t xml:space="preserve"> các nhiệm vụ KH&amp;CN</w:t>
      </w:r>
      <w:r w:rsidRPr="00975E35">
        <w:rPr>
          <w:sz w:val="28"/>
          <w:szCs w:val="28"/>
          <w:lang w:val="vi-VN"/>
        </w:rPr>
        <w:t>, nếu doanh nghiệp là tổ chức chủ trì thì không</w:t>
      </w:r>
      <w:r w:rsidR="00020EAB">
        <w:rPr>
          <w:sz w:val="28"/>
          <w:szCs w:val="28"/>
          <w:lang w:val="vi-VN"/>
        </w:rPr>
        <w:t xml:space="preserve"> có, </w:t>
      </w:r>
      <w:r w:rsidRPr="00975E35">
        <w:rPr>
          <w:sz w:val="28"/>
          <w:szCs w:val="28"/>
          <w:lang w:val="vi-VN"/>
        </w:rPr>
        <w:t>hoặc có nhưng mờ nhạt vai trò của viện</w:t>
      </w:r>
      <w:r w:rsidR="00020EAB">
        <w:rPr>
          <w:sz w:val="28"/>
          <w:szCs w:val="28"/>
          <w:lang w:val="vi-VN"/>
        </w:rPr>
        <w:t>,</w:t>
      </w:r>
      <w:r w:rsidRPr="00975E35">
        <w:rPr>
          <w:sz w:val="28"/>
          <w:szCs w:val="28"/>
          <w:lang w:val="vi-VN"/>
        </w:rPr>
        <w:t xml:space="preserve"> trường; nếu là viện</w:t>
      </w:r>
      <w:r w:rsidR="00020EAB">
        <w:rPr>
          <w:sz w:val="28"/>
          <w:szCs w:val="28"/>
          <w:lang w:val="vi-VN"/>
        </w:rPr>
        <w:t xml:space="preserve">, </w:t>
      </w:r>
      <w:r w:rsidRPr="00975E35">
        <w:rPr>
          <w:sz w:val="28"/>
          <w:szCs w:val="28"/>
          <w:lang w:val="vi-VN"/>
        </w:rPr>
        <w:t xml:space="preserve"> trường là tổ chức chủ trì thì mặc dù có sự tham gia của doanh nghiệp nhưng </w:t>
      </w:r>
      <w:r w:rsidRPr="00020EAB">
        <w:rPr>
          <w:i/>
          <w:iCs/>
          <w:sz w:val="28"/>
          <w:szCs w:val="28"/>
          <w:lang w:val="vi-VN"/>
        </w:rPr>
        <w:t>chủ yếu</w:t>
      </w:r>
      <w:r w:rsidRPr="00975E35">
        <w:rPr>
          <w:sz w:val="28"/>
          <w:szCs w:val="28"/>
          <w:lang w:val="vi-VN"/>
        </w:rPr>
        <w:t xml:space="preserve"> dừng ở các cam kết sử dụng kết quả, mà không phải là cùng đầu tư nghiên cứu. Số lượng các nhiệm vụ thực sự có sự kết nối giữa viện, trường và doanh nghiệp</w:t>
      </w:r>
      <w:r w:rsidR="008B35E0" w:rsidRPr="00975E35">
        <w:rPr>
          <w:sz w:val="28"/>
          <w:szCs w:val="28"/>
          <w:lang w:val="vi-VN"/>
        </w:rPr>
        <w:t>, cùng hợp tác nghiên cứu, hoàn thiện công nghệ để giải quyết bài toán</w:t>
      </w:r>
      <w:r w:rsidR="00FC36D9">
        <w:rPr>
          <w:sz w:val="28"/>
          <w:szCs w:val="28"/>
          <w:lang w:val="vi-VN"/>
        </w:rPr>
        <w:t xml:space="preserve"> KH&amp;CN</w:t>
      </w:r>
      <w:r w:rsidR="008B35E0" w:rsidRPr="00975E35">
        <w:rPr>
          <w:sz w:val="28"/>
          <w:szCs w:val="28"/>
          <w:lang w:val="vi-VN"/>
        </w:rPr>
        <w:t xml:space="preserve"> của doanh nghiệp chưa nhiều.</w:t>
      </w:r>
      <w:r w:rsidR="002B31EB" w:rsidRPr="00975E35">
        <w:rPr>
          <w:sz w:val="28"/>
          <w:szCs w:val="28"/>
        </w:rPr>
        <w:t xml:space="preserve"> </w:t>
      </w:r>
    </w:p>
    <w:p w14:paraId="7841384E" w14:textId="77777777" w:rsidR="00283497" w:rsidRPr="00975E35" w:rsidRDefault="00F1245D" w:rsidP="006744B8">
      <w:pPr>
        <w:ind w:firstLine="720"/>
        <w:jc w:val="both"/>
        <w:rPr>
          <w:sz w:val="28"/>
          <w:szCs w:val="28"/>
          <w:lang w:val="vi-VN"/>
        </w:rPr>
      </w:pPr>
      <w:r w:rsidRPr="00975E35">
        <w:rPr>
          <w:sz w:val="28"/>
          <w:szCs w:val="28"/>
          <w:lang w:val="vi-VN"/>
        </w:rPr>
        <w:t xml:space="preserve">- </w:t>
      </w:r>
      <w:r w:rsidR="00283497" w:rsidRPr="00975E35">
        <w:rPr>
          <w:sz w:val="28"/>
          <w:szCs w:val="28"/>
          <w:lang w:val="vi-VN"/>
        </w:rPr>
        <w:t xml:space="preserve">Thiếu các nghiên cứu mang tính chiến lược nhằm định hướng thị trường cho các sản phẩm hàng hóa có hàm lượng công nghệ cao. Thiếu </w:t>
      </w:r>
      <w:proofErr w:type="spellStart"/>
      <w:r w:rsidR="00511742" w:rsidRPr="00975E35">
        <w:rPr>
          <w:sz w:val="28"/>
          <w:szCs w:val="28"/>
        </w:rPr>
        <w:t>cơ</w:t>
      </w:r>
      <w:proofErr w:type="spellEnd"/>
      <w:r w:rsidR="00511742" w:rsidRPr="00975E35">
        <w:rPr>
          <w:sz w:val="28"/>
          <w:szCs w:val="28"/>
        </w:rPr>
        <w:t xml:space="preserve"> </w:t>
      </w:r>
      <w:proofErr w:type="spellStart"/>
      <w:r w:rsidR="00511742" w:rsidRPr="00975E35">
        <w:rPr>
          <w:sz w:val="28"/>
          <w:szCs w:val="28"/>
        </w:rPr>
        <w:t>chế</w:t>
      </w:r>
      <w:proofErr w:type="spellEnd"/>
      <w:r w:rsidR="00511742" w:rsidRPr="00975E35">
        <w:rPr>
          <w:sz w:val="28"/>
          <w:szCs w:val="28"/>
        </w:rPr>
        <w:t xml:space="preserve"> </w:t>
      </w:r>
      <w:proofErr w:type="spellStart"/>
      <w:r w:rsidR="00511742" w:rsidRPr="00975E35">
        <w:rPr>
          <w:sz w:val="28"/>
          <w:szCs w:val="28"/>
        </w:rPr>
        <w:t>tài</w:t>
      </w:r>
      <w:proofErr w:type="spellEnd"/>
      <w:r w:rsidR="00511742" w:rsidRPr="00975E35">
        <w:rPr>
          <w:sz w:val="28"/>
          <w:szCs w:val="28"/>
        </w:rPr>
        <w:t xml:space="preserve"> </w:t>
      </w:r>
      <w:proofErr w:type="spellStart"/>
      <w:r w:rsidR="00511742" w:rsidRPr="00975E35">
        <w:rPr>
          <w:sz w:val="28"/>
          <w:szCs w:val="28"/>
        </w:rPr>
        <w:t>trợ</w:t>
      </w:r>
      <w:proofErr w:type="spellEnd"/>
      <w:r w:rsidR="00511742" w:rsidRPr="00975E35">
        <w:rPr>
          <w:sz w:val="28"/>
          <w:szCs w:val="28"/>
        </w:rPr>
        <w:t xml:space="preserve"> </w:t>
      </w:r>
      <w:proofErr w:type="spellStart"/>
      <w:r w:rsidR="00511742" w:rsidRPr="00975E35">
        <w:rPr>
          <w:sz w:val="28"/>
          <w:szCs w:val="28"/>
        </w:rPr>
        <w:t>cho</w:t>
      </w:r>
      <w:proofErr w:type="spellEnd"/>
      <w:r w:rsidR="00511742" w:rsidRPr="00975E35">
        <w:rPr>
          <w:sz w:val="28"/>
          <w:szCs w:val="28"/>
        </w:rPr>
        <w:t xml:space="preserve"> </w:t>
      </w:r>
      <w:proofErr w:type="spellStart"/>
      <w:r w:rsidR="00511742" w:rsidRPr="00975E35">
        <w:rPr>
          <w:sz w:val="28"/>
          <w:szCs w:val="28"/>
        </w:rPr>
        <w:t>các</w:t>
      </w:r>
      <w:proofErr w:type="spellEnd"/>
      <w:r w:rsidR="00511742" w:rsidRPr="00975E35">
        <w:rPr>
          <w:sz w:val="28"/>
          <w:szCs w:val="28"/>
        </w:rPr>
        <w:t xml:space="preserve"> </w:t>
      </w:r>
      <w:proofErr w:type="spellStart"/>
      <w:r w:rsidR="00511742" w:rsidRPr="00975E35">
        <w:rPr>
          <w:sz w:val="28"/>
          <w:szCs w:val="28"/>
        </w:rPr>
        <w:t>chương</w:t>
      </w:r>
      <w:proofErr w:type="spellEnd"/>
      <w:r w:rsidR="00511742" w:rsidRPr="00975E35">
        <w:rPr>
          <w:sz w:val="28"/>
          <w:szCs w:val="28"/>
        </w:rPr>
        <w:t xml:space="preserve"> </w:t>
      </w:r>
      <w:proofErr w:type="spellStart"/>
      <w:r w:rsidR="00511742" w:rsidRPr="00975E35">
        <w:rPr>
          <w:sz w:val="28"/>
          <w:szCs w:val="28"/>
        </w:rPr>
        <w:t>trình</w:t>
      </w:r>
      <w:proofErr w:type="spellEnd"/>
      <w:r w:rsidR="00511742" w:rsidRPr="00975E35">
        <w:rPr>
          <w:sz w:val="28"/>
          <w:szCs w:val="28"/>
        </w:rPr>
        <w:t xml:space="preserve"> </w:t>
      </w:r>
      <w:proofErr w:type="spellStart"/>
      <w:r w:rsidR="00511742" w:rsidRPr="00975E35">
        <w:rPr>
          <w:sz w:val="28"/>
          <w:szCs w:val="28"/>
        </w:rPr>
        <w:t>nghiên</w:t>
      </w:r>
      <w:proofErr w:type="spellEnd"/>
      <w:r w:rsidR="00511742" w:rsidRPr="00975E35">
        <w:rPr>
          <w:sz w:val="28"/>
          <w:szCs w:val="28"/>
        </w:rPr>
        <w:t xml:space="preserve"> </w:t>
      </w:r>
      <w:proofErr w:type="spellStart"/>
      <w:r w:rsidR="00511742" w:rsidRPr="00975E35">
        <w:rPr>
          <w:sz w:val="28"/>
          <w:szCs w:val="28"/>
        </w:rPr>
        <w:t>cứu</w:t>
      </w:r>
      <w:proofErr w:type="spellEnd"/>
      <w:r w:rsidR="00511742" w:rsidRPr="00975E35">
        <w:rPr>
          <w:sz w:val="28"/>
          <w:szCs w:val="28"/>
        </w:rPr>
        <w:t xml:space="preserve"> KH&amp;</w:t>
      </w:r>
      <w:r w:rsidR="00511742" w:rsidRPr="00975E35">
        <w:rPr>
          <w:sz w:val="28"/>
          <w:szCs w:val="28"/>
          <w:lang w:val="vi-VN"/>
        </w:rPr>
        <w:t>CN</w:t>
      </w:r>
      <w:r w:rsidR="00511742" w:rsidRPr="00975E35">
        <w:rPr>
          <w:sz w:val="28"/>
          <w:szCs w:val="28"/>
        </w:rPr>
        <w:t xml:space="preserve"> </w:t>
      </w:r>
      <w:proofErr w:type="spellStart"/>
      <w:r w:rsidR="00511742" w:rsidRPr="00975E35">
        <w:rPr>
          <w:sz w:val="28"/>
          <w:szCs w:val="28"/>
        </w:rPr>
        <w:t>mục</w:t>
      </w:r>
      <w:proofErr w:type="spellEnd"/>
      <w:r w:rsidR="00511742" w:rsidRPr="00975E35">
        <w:rPr>
          <w:sz w:val="28"/>
          <w:szCs w:val="28"/>
        </w:rPr>
        <w:t xml:space="preserve"> </w:t>
      </w:r>
      <w:proofErr w:type="spellStart"/>
      <w:r w:rsidR="00511742" w:rsidRPr="00975E35">
        <w:rPr>
          <w:sz w:val="28"/>
          <w:szCs w:val="28"/>
        </w:rPr>
        <w:t>tiêu</w:t>
      </w:r>
      <w:proofErr w:type="spellEnd"/>
      <w:r w:rsidR="00511742" w:rsidRPr="00975E35">
        <w:rPr>
          <w:sz w:val="28"/>
          <w:szCs w:val="28"/>
        </w:rPr>
        <w:t xml:space="preserve"> </w:t>
      </w:r>
      <w:proofErr w:type="spellStart"/>
      <w:r w:rsidR="00511742" w:rsidRPr="00975E35">
        <w:rPr>
          <w:sz w:val="28"/>
          <w:szCs w:val="28"/>
        </w:rPr>
        <w:t>mang</w:t>
      </w:r>
      <w:proofErr w:type="spellEnd"/>
      <w:r w:rsidR="00511742" w:rsidRPr="00975E35">
        <w:rPr>
          <w:sz w:val="28"/>
          <w:szCs w:val="28"/>
        </w:rPr>
        <w:t xml:space="preserve"> </w:t>
      </w:r>
      <w:proofErr w:type="spellStart"/>
      <w:r w:rsidR="00511742" w:rsidRPr="00975E35">
        <w:rPr>
          <w:sz w:val="28"/>
          <w:szCs w:val="28"/>
        </w:rPr>
        <w:t>tính</w:t>
      </w:r>
      <w:proofErr w:type="spellEnd"/>
      <w:r w:rsidR="00511742" w:rsidRPr="00975E35">
        <w:rPr>
          <w:sz w:val="28"/>
          <w:szCs w:val="28"/>
        </w:rPr>
        <w:t xml:space="preserve"> </w:t>
      </w:r>
      <w:proofErr w:type="spellStart"/>
      <w:r w:rsidR="00511742" w:rsidRPr="00975E35">
        <w:rPr>
          <w:sz w:val="28"/>
          <w:szCs w:val="28"/>
        </w:rPr>
        <w:t>dài</w:t>
      </w:r>
      <w:proofErr w:type="spellEnd"/>
      <w:r w:rsidR="00511742" w:rsidRPr="00975E35">
        <w:rPr>
          <w:sz w:val="28"/>
          <w:szCs w:val="28"/>
        </w:rPr>
        <w:t xml:space="preserve"> </w:t>
      </w:r>
      <w:proofErr w:type="spellStart"/>
      <w:r w:rsidR="00511742" w:rsidRPr="00975E35">
        <w:rPr>
          <w:sz w:val="28"/>
          <w:szCs w:val="28"/>
        </w:rPr>
        <w:t>hạn</w:t>
      </w:r>
      <w:proofErr w:type="spellEnd"/>
      <w:r w:rsidR="00283497" w:rsidRPr="00975E35">
        <w:rPr>
          <w:sz w:val="28"/>
          <w:szCs w:val="28"/>
          <w:lang w:val="vi-VN"/>
        </w:rPr>
        <w:t>, tạo ra một sản phẩm mới dẫn đầu về công nghệ trong một số lĩnh vực để quy tụ các doanh nghiệp có khả năng tham gia</w:t>
      </w:r>
      <w:r w:rsidR="00C93350" w:rsidRPr="00975E35">
        <w:rPr>
          <w:sz w:val="28"/>
          <w:szCs w:val="28"/>
          <w:lang w:val="vi-VN"/>
        </w:rPr>
        <w:t>.</w:t>
      </w:r>
    </w:p>
    <w:p w14:paraId="7919EDB6" w14:textId="13EBFEED" w:rsidR="003A39B3" w:rsidRDefault="00F1245D" w:rsidP="006744B8">
      <w:pPr>
        <w:ind w:firstLine="720"/>
        <w:jc w:val="both"/>
        <w:rPr>
          <w:sz w:val="28"/>
          <w:szCs w:val="28"/>
          <w:lang w:val="vi-VN"/>
        </w:rPr>
      </w:pPr>
      <w:r w:rsidRPr="00975E35">
        <w:rPr>
          <w:sz w:val="28"/>
          <w:szCs w:val="28"/>
          <w:lang w:val="vi-VN"/>
        </w:rPr>
        <w:t xml:space="preserve">- </w:t>
      </w:r>
      <w:r w:rsidR="00EA377C">
        <w:rPr>
          <w:sz w:val="28"/>
          <w:szCs w:val="28"/>
          <w:lang w:val="vi-VN"/>
        </w:rPr>
        <w:t>T</w:t>
      </w:r>
      <w:r w:rsidR="00EA377C" w:rsidRPr="00975E35">
        <w:rPr>
          <w:sz w:val="28"/>
          <w:szCs w:val="28"/>
          <w:lang w:val="vi-VN"/>
        </w:rPr>
        <w:t xml:space="preserve">hời gian </w:t>
      </w:r>
      <w:proofErr w:type="spellStart"/>
      <w:r w:rsidR="00EA377C" w:rsidRPr="00975E35">
        <w:rPr>
          <w:sz w:val="28"/>
          <w:szCs w:val="28"/>
        </w:rPr>
        <w:t>cần</w:t>
      </w:r>
      <w:proofErr w:type="spellEnd"/>
      <w:r w:rsidR="00EA377C" w:rsidRPr="00975E35">
        <w:rPr>
          <w:sz w:val="28"/>
          <w:szCs w:val="28"/>
        </w:rPr>
        <w:t xml:space="preserve"> </w:t>
      </w:r>
      <w:proofErr w:type="spellStart"/>
      <w:r w:rsidR="00EA377C" w:rsidRPr="00975E35">
        <w:rPr>
          <w:sz w:val="28"/>
          <w:szCs w:val="28"/>
        </w:rPr>
        <w:t>thiết</w:t>
      </w:r>
      <w:proofErr w:type="spellEnd"/>
      <w:r w:rsidR="00EA377C" w:rsidRPr="00975E35">
        <w:rPr>
          <w:sz w:val="28"/>
          <w:szCs w:val="28"/>
        </w:rPr>
        <w:t xml:space="preserve"> </w:t>
      </w:r>
      <w:proofErr w:type="spellStart"/>
      <w:r w:rsidR="00EA377C" w:rsidRPr="00975E35">
        <w:rPr>
          <w:sz w:val="28"/>
          <w:szCs w:val="28"/>
        </w:rPr>
        <w:t>để</w:t>
      </w:r>
      <w:proofErr w:type="spellEnd"/>
      <w:r w:rsidR="00EA377C" w:rsidRPr="00975E35">
        <w:rPr>
          <w:sz w:val="28"/>
          <w:szCs w:val="28"/>
        </w:rPr>
        <w:t xml:space="preserve"> </w:t>
      </w:r>
      <w:proofErr w:type="spellStart"/>
      <w:r w:rsidR="00EA377C" w:rsidRPr="00975E35">
        <w:rPr>
          <w:sz w:val="28"/>
          <w:szCs w:val="28"/>
        </w:rPr>
        <w:t>nghiên</w:t>
      </w:r>
      <w:proofErr w:type="spellEnd"/>
      <w:r w:rsidR="00EA377C" w:rsidRPr="00975E35">
        <w:rPr>
          <w:sz w:val="28"/>
          <w:szCs w:val="28"/>
        </w:rPr>
        <w:t xml:space="preserve"> </w:t>
      </w:r>
      <w:proofErr w:type="spellStart"/>
      <w:r w:rsidR="00EA377C" w:rsidRPr="00975E35">
        <w:rPr>
          <w:sz w:val="28"/>
          <w:szCs w:val="28"/>
        </w:rPr>
        <w:t>cứu</w:t>
      </w:r>
      <w:proofErr w:type="spellEnd"/>
      <w:r w:rsidR="00EA377C" w:rsidRPr="00975E35">
        <w:rPr>
          <w:sz w:val="28"/>
          <w:szCs w:val="28"/>
        </w:rPr>
        <w:t xml:space="preserve">, </w:t>
      </w:r>
      <w:r w:rsidR="00EA377C" w:rsidRPr="00975E35">
        <w:rPr>
          <w:sz w:val="28"/>
          <w:szCs w:val="28"/>
          <w:lang w:val="vi-VN"/>
        </w:rPr>
        <w:t xml:space="preserve">đưa các sản phẩm </w:t>
      </w:r>
      <w:proofErr w:type="spellStart"/>
      <w:r w:rsidR="00EA377C" w:rsidRPr="00975E35">
        <w:rPr>
          <w:sz w:val="28"/>
          <w:szCs w:val="28"/>
        </w:rPr>
        <w:t>mới</w:t>
      </w:r>
      <w:proofErr w:type="spellEnd"/>
      <w:r w:rsidR="00EA377C" w:rsidRPr="00975E35">
        <w:rPr>
          <w:sz w:val="28"/>
          <w:szCs w:val="28"/>
          <w:lang w:val="vi-VN"/>
        </w:rPr>
        <w:t xml:space="preserve"> ra th</w:t>
      </w:r>
      <w:r w:rsidR="00AA78E0">
        <w:rPr>
          <w:sz w:val="28"/>
          <w:szCs w:val="28"/>
        </w:rPr>
        <w:t>ị</w:t>
      </w:r>
      <w:r w:rsidR="00EA377C" w:rsidRPr="00975E35">
        <w:rPr>
          <w:sz w:val="28"/>
          <w:szCs w:val="28"/>
          <w:lang w:val="vi-VN"/>
        </w:rPr>
        <w:t xml:space="preserve"> trường quyết định rất nhiều đến thành công của doanh nghiệp khi đầu tư nghiên cứu</w:t>
      </w:r>
      <w:r w:rsidR="00EA377C" w:rsidRPr="00975E35">
        <w:rPr>
          <w:sz w:val="28"/>
          <w:szCs w:val="28"/>
        </w:rPr>
        <w:t xml:space="preserve"> KH</w:t>
      </w:r>
      <w:r w:rsidR="00EA377C">
        <w:rPr>
          <w:sz w:val="28"/>
          <w:szCs w:val="28"/>
          <w:lang w:val="vi-VN"/>
        </w:rPr>
        <w:t>,</w:t>
      </w:r>
      <w:r w:rsidR="00EA377C" w:rsidRPr="00975E35">
        <w:rPr>
          <w:sz w:val="28"/>
          <w:szCs w:val="28"/>
        </w:rPr>
        <w:t>CN</w:t>
      </w:r>
      <w:r w:rsidR="00AA78E0">
        <w:rPr>
          <w:sz w:val="28"/>
          <w:szCs w:val="28"/>
        </w:rPr>
        <w:t>&amp;</w:t>
      </w:r>
      <w:r w:rsidR="00EA377C" w:rsidRPr="00975E35">
        <w:rPr>
          <w:sz w:val="28"/>
          <w:szCs w:val="28"/>
          <w:lang w:val="vi-VN"/>
        </w:rPr>
        <w:t>ĐMST.</w:t>
      </w:r>
      <w:r w:rsidR="003A39B3">
        <w:rPr>
          <w:sz w:val="28"/>
          <w:szCs w:val="28"/>
          <w:lang w:val="vi-VN"/>
        </w:rPr>
        <w:t xml:space="preserve"> Tuy nhiên, v</w:t>
      </w:r>
      <w:r w:rsidRPr="00975E35">
        <w:rPr>
          <w:sz w:val="28"/>
          <w:szCs w:val="28"/>
          <w:lang w:val="vi-VN"/>
        </w:rPr>
        <w:t>iệc coi các kết quả nghiên cứu khoa học và công nghệ</w:t>
      </w:r>
      <w:r w:rsidR="00AA78E0">
        <w:rPr>
          <w:sz w:val="28"/>
          <w:szCs w:val="28"/>
        </w:rPr>
        <w:t>,</w:t>
      </w:r>
      <w:r w:rsidR="00303F17">
        <w:rPr>
          <w:sz w:val="28"/>
          <w:szCs w:val="28"/>
          <w:lang w:val="vi-VN"/>
        </w:rPr>
        <w:t xml:space="preserve"> </w:t>
      </w:r>
      <w:r w:rsidR="00303F17" w:rsidRPr="00975E35">
        <w:rPr>
          <w:sz w:val="28"/>
          <w:szCs w:val="28"/>
          <w:lang w:val="vi-VN"/>
        </w:rPr>
        <w:t>các tài sản được hình thành trong quá trình thực hiện nhiệm vụ KH&amp;CN</w:t>
      </w:r>
      <w:r w:rsidRPr="00975E35">
        <w:rPr>
          <w:sz w:val="28"/>
          <w:szCs w:val="28"/>
          <w:lang w:val="vi-VN"/>
        </w:rPr>
        <w:t xml:space="preserve"> được đầu tư một phần vốn từ NSNN do các doanh nghiệp chủ trì thực hiện là tài sản công và quản lý theo quy định của Luật tài sản công làm phát sinh các vướng mắc cần được tháo gỡ</w:t>
      </w:r>
      <w:r w:rsidR="003A39B3">
        <w:rPr>
          <w:sz w:val="28"/>
          <w:szCs w:val="28"/>
          <w:lang w:val="vi-VN"/>
        </w:rPr>
        <w:t>;</w:t>
      </w:r>
      <w:r w:rsidR="000B0BD1" w:rsidRPr="00975E35">
        <w:rPr>
          <w:sz w:val="28"/>
          <w:szCs w:val="28"/>
        </w:rPr>
        <w:t xml:space="preserve"> C</w:t>
      </w:r>
      <w:r w:rsidRPr="00975E35">
        <w:rPr>
          <w:sz w:val="28"/>
          <w:szCs w:val="28"/>
          <w:lang w:val="vi-VN"/>
        </w:rPr>
        <w:t xml:space="preserve">ác thủ tục đấu thầu </w:t>
      </w:r>
      <w:proofErr w:type="spellStart"/>
      <w:r w:rsidR="002B31EB" w:rsidRPr="00975E35">
        <w:rPr>
          <w:sz w:val="28"/>
          <w:szCs w:val="28"/>
        </w:rPr>
        <w:t>mua</w:t>
      </w:r>
      <w:proofErr w:type="spellEnd"/>
      <w:r w:rsidR="002B31EB" w:rsidRPr="00975E35">
        <w:rPr>
          <w:sz w:val="28"/>
          <w:szCs w:val="28"/>
        </w:rPr>
        <w:t xml:space="preserve"> </w:t>
      </w:r>
      <w:proofErr w:type="spellStart"/>
      <w:r w:rsidR="002B31EB" w:rsidRPr="00975E35">
        <w:rPr>
          <w:sz w:val="28"/>
          <w:szCs w:val="28"/>
        </w:rPr>
        <w:t>sắm</w:t>
      </w:r>
      <w:proofErr w:type="spellEnd"/>
      <w:r w:rsidR="002B31EB" w:rsidRPr="00975E35">
        <w:rPr>
          <w:sz w:val="28"/>
          <w:szCs w:val="28"/>
        </w:rPr>
        <w:t xml:space="preserve"> </w:t>
      </w:r>
      <w:proofErr w:type="spellStart"/>
      <w:r w:rsidR="002B31EB" w:rsidRPr="00975E35">
        <w:rPr>
          <w:sz w:val="28"/>
          <w:szCs w:val="28"/>
        </w:rPr>
        <w:t>nguyên</w:t>
      </w:r>
      <w:proofErr w:type="spellEnd"/>
      <w:r w:rsidR="002B31EB" w:rsidRPr="00975E35">
        <w:rPr>
          <w:sz w:val="28"/>
          <w:szCs w:val="28"/>
        </w:rPr>
        <w:t xml:space="preserve"> </w:t>
      </w:r>
      <w:proofErr w:type="spellStart"/>
      <w:r w:rsidR="002B31EB" w:rsidRPr="00975E35">
        <w:rPr>
          <w:sz w:val="28"/>
          <w:szCs w:val="28"/>
        </w:rPr>
        <w:t>nhiên</w:t>
      </w:r>
      <w:proofErr w:type="spellEnd"/>
      <w:r w:rsidR="002B31EB" w:rsidRPr="00975E35">
        <w:rPr>
          <w:sz w:val="28"/>
          <w:szCs w:val="28"/>
        </w:rPr>
        <w:t xml:space="preserve"> </w:t>
      </w:r>
      <w:proofErr w:type="spellStart"/>
      <w:r w:rsidR="002B31EB" w:rsidRPr="00975E35">
        <w:rPr>
          <w:sz w:val="28"/>
          <w:szCs w:val="28"/>
        </w:rPr>
        <w:t>vật</w:t>
      </w:r>
      <w:proofErr w:type="spellEnd"/>
      <w:r w:rsidR="002B31EB" w:rsidRPr="00975E35">
        <w:rPr>
          <w:sz w:val="28"/>
          <w:szCs w:val="28"/>
        </w:rPr>
        <w:t xml:space="preserve"> </w:t>
      </w:r>
      <w:proofErr w:type="spellStart"/>
      <w:r w:rsidR="002B31EB" w:rsidRPr="00975E35">
        <w:rPr>
          <w:sz w:val="28"/>
          <w:szCs w:val="28"/>
        </w:rPr>
        <w:t>liệu</w:t>
      </w:r>
      <w:proofErr w:type="spellEnd"/>
      <w:r w:rsidR="002B31EB" w:rsidRPr="00975E35">
        <w:rPr>
          <w:sz w:val="28"/>
          <w:szCs w:val="28"/>
        </w:rPr>
        <w:t xml:space="preserve">, </w:t>
      </w:r>
      <w:proofErr w:type="spellStart"/>
      <w:r w:rsidR="002B31EB" w:rsidRPr="00975E35">
        <w:rPr>
          <w:sz w:val="28"/>
          <w:szCs w:val="28"/>
        </w:rPr>
        <w:t>tài</w:t>
      </w:r>
      <w:proofErr w:type="spellEnd"/>
      <w:r w:rsidR="002B31EB" w:rsidRPr="00975E35">
        <w:rPr>
          <w:sz w:val="28"/>
          <w:szCs w:val="28"/>
        </w:rPr>
        <w:t xml:space="preserve"> </w:t>
      </w:r>
      <w:proofErr w:type="spellStart"/>
      <w:r w:rsidR="002B31EB" w:rsidRPr="00975E35">
        <w:rPr>
          <w:sz w:val="28"/>
          <w:szCs w:val="28"/>
        </w:rPr>
        <w:t>sản</w:t>
      </w:r>
      <w:proofErr w:type="spellEnd"/>
      <w:r w:rsidR="002B31EB" w:rsidRPr="00975E35">
        <w:rPr>
          <w:sz w:val="28"/>
          <w:szCs w:val="28"/>
        </w:rPr>
        <w:t xml:space="preserve"> </w:t>
      </w:r>
      <w:proofErr w:type="spellStart"/>
      <w:r w:rsidR="002B31EB" w:rsidRPr="00975E35">
        <w:rPr>
          <w:sz w:val="28"/>
          <w:szCs w:val="28"/>
        </w:rPr>
        <w:t>của</w:t>
      </w:r>
      <w:proofErr w:type="spellEnd"/>
      <w:r w:rsidR="002B31EB" w:rsidRPr="00975E35">
        <w:rPr>
          <w:sz w:val="28"/>
          <w:szCs w:val="28"/>
        </w:rPr>
        <w:t xml:space="preserve"> </w:t>
      </w:r>
      <w:proofErr w:type="spellStart"/>
      <w:r w:rsidR="002B31EB" w:rsidRPr="00975E35">
        <w:rPr>
          <w:sz w:val="28"/>
          <w:szCs w:val="28"/>
        </w:rPr>
        <w:t>phần</w:t>
      </w:r>
      <w:proofErr w:type="spellEnd"/>
      <w:r w:rsidR="002B31EB" w:rsidRPr="00975E35">
        <w:rPr>
          <w:sz w:val="28"/>
          <w:szCs w:val="28"/>
        </w:rPr>
        <w:t xml:space="preserve"> </w:t>
      </w:r>
      <w:proofErr w:type="spellStart"/>
      <w:r w:rsidR="002B31EB" w:rsidRPr="00975E35">
        <w:rPr>
          <w:sz w:val="28"/>
          <w:szCs w:val="28"/>
        </w:rPr>
        <w:t>vốn</w:t>
      </w:r>
      <w:proofErr w:type="spellEnd"/>
      <w:r w:rsidR="002B31EB" w:rsidRPr="00975E35">
        <w:rPr>
          <w:sz w:val="28"/>
          <w:szCs w:val="28"/>
        </w:rPr>
        <w:t xml:space="preserve"> </w:t>
      </w:r>
      <w:proofErr w:type="spellStart"/>
      <w:r w:rsidR="002B31EB" w:rsidRPr="00975E35">
        <w:rPr>
          <w:sz w:val="28"/>
          <w:szCs w:val="28"/>
        </w:rPr>
        <w:t>đối</w:t>
      </w:r>
      <w:proofErr w:type="spellEnd"/>
      <w:r w:rsidR="002B31EB" w:rsidRPr="00975E35">
        <w:rPr>
          <w:sz w:val="28"/>
          <w:szCs w:val="28"/>
        </w:rPr>
        <w:t xml:space="preserve"> </w:t>
      </w:r>
      <w:proofErr w:type="spellStart"/>
      <w:r w:rsidR="002B31EB" w:rsidRPr="00975E35">
        <w:rPr>
          <w:sz w:val="28"/>
          <w:szCs w:val="28"/>
        </w:rPr>
        <w:t>ứng</w:t>
      </w:r>
      <w:proofErr w:type="spellEnd"/>
      <w:r w:rsidR="002B31EB" w:rsidRPr="00975E35">
        <w:rPr>
          <w:sz w:val="28"/>
          <w:szCs w:val="28"/>
        </w:rPr>
        <w:t xml:space="preserve"> </w:t>
      </w:r>
      <w:proofErr w:type="spellStart"/>
      <w:r w:rsidR="002B31EB" w:rsidRPr="00975E35">
        <w:rPr>
          <w:sz w:val="28"/>
          <w:szCs w:val="28"/>
        </w:rPr>
        <w:t>từ</w:t>
      </w:r>
      <w:proofErr w:type="spellEnd"/>
      <w:r w:rsidR="002B31EB" w:rsidRPr="00975E35">
        <w:rPr>
          <w:sz w:val="28"/>
          <w:szCs w:val="28"/>
        </w:rPr>
        <w:t xml:space="preserve"> </w:t>
      </w:r>
      <w:proofErr w:type="spellStart"/>
      <w:r w:rsidR="002B31EB" w:rsidRPr="00975E35">
        <w:rPr>
          <w:sz w:val="28"/>
          <w:szCs w:val="28"/>
        </w:rPr>
        <w:t>phía</w:t>
      </w:r>
      <w:proofErr w:type="spellEnd"/>
      <w:r w:rsidR="002B31EB" w:rsidRPr="00975E35">
        <w:rPr>
          <w:sz w:val="28"/>
          <w:szCs w:val="28"/>
        </w:rPr>
        <w:t xml:space="preserve"> </w:t>
      </w:r>
      <w:proofErr w:type="spellStart"/>
      <w:r w:rsidR="002B31EB" w:rsidRPr="00975E35">
        <w:rPr>
          <w:sz w:val="28"/>
          <w:szCs w:val="28"/>
        </w:rPr>
        <w:t>doanh</w:t>
      </w:r>
      <w:proofErr w:type="spellEnd"/>
      <w:r w:rsidR="002B31EB" w:rsidRPr="00975E35">
        <w:rPr>
          <w:sz w:val="28"/>
          <w:szCs w:val="28"/>
        </w:rPr>
        <w:t xml:space="preserve"> </w:t>
      </w:r>
      <w:proofErr w:type="spellStart"/>
      <w:r w:rsidR="002B31EB" w:rsidRPr="00975E35">
        <w:rPr>
          <w:sz w:val="28"/>
          <w:szCs w:val="28"/>
        </w:rPr>
        <w:t>nghiệp</w:t>
      </w:r>
      <w:proofErr w:type="spellEnd"/>
      <w:r w:rsidR="00303F17">
        <w:rPr>
          <w:sz w:val="28"/>
          <w:szCs w:val="28"/>
          <w:lang w:val="vi-VN"/>
        </w:rPr>
        <w:t xml:space="preserve"> theo quy </w:t>
      </w:r>
      <w:r w:rsidR="00EA377C">
        <w:rPr>
          <w:sz w:val="28"/>
          <w:szCs w:val="28"/>
          <w:lang w:val="vi-VN"/>
        </w:rPr>
        <w:t>đ</w:t>
      </w:r>
      <w:r w:rsidR="00303F17">
        <w:rPr>
          <w:sz w:val="28"/>
          <w:szCs w:val="28"/>
          <w:lang w:val="vi-VN"/>
        </w:rPr>
        <w:t>ịnh hiện hành</w:t>
      </w:r>
      <w:r w:rsidR="002B31EB" w:rsidRPr="00975E35">
        <w:rPr>
          <w:sz w:val="28"/>
          <w:szCs w:val="28"/>
        </w:rPr>
        <w:t xml:space="preserve"> </w:t>
      </w:r>
      <w:proofErr w:type="spellStart"/>
      <w:r w:rsidR="002B31EB" w:rsidRPr="00975E35">
        <w:rPr>
          <w:sz w:val="28"/>
          <w:szCs w:val="28"/>
        </w:rPr>
        <w:t>phải</w:t>
      </w:r>
      <w:proofErr w:type="spellEnd"/>
      <w:r w:rsidR="002B31EB" w:rsidRPr="00975E35">
        <w:rPr>
          <w:sz w:val="28"/>
          <w:szCs w:val="28"/>
        </w:rPr>
        <w:t xml:space="preserve"> </w:t>
      </w:r>
      <w:proofErr w:type="spellStart"/>
      <w:r w:rsidR="002B31EB" w:rsidRPr="00975E35">
        <w:rPr>
          <w:sz w:val="28"/>
          <w:szCs w:val="28"/>
        </w:rPr>
        <w:t>làm</w:t>
      </w:r>
      <w:proofErr w:type="spellEnd"/>
      <w:r w:rsidR="002B31EB" w:rsidRPr="00975E35">
        <w:rPr>
          <w:sz w:val="28"/>
          <w:szCs w:val="28"/>
        </w:rPr>
        <w:t xml:space="preserve"> </w:t>
      </w:r>
      <w:proofErr w:type="spellStart"/>
      <w:r w:rsidR="002B31EB" w:rsidRPr="00975E35">
        <w:rPr>
          <w:sz w:val="28"/>
          <w:szCs w:val="28"/>
        </w:rPr>
        <w:t>theo</w:t>
      </w:r>
      <w:proofErr w:type="spellEnd"/>
      <w:r w:rsidR="002B31EB" w:rsidRPr="00975E35">
        <w:rPr>
          <w:sz w:val="28"/>
          <w:szCs w:val="28"/>
        </w:rPr>
        <w:t xml:space="preserve"> </w:t>
      </w:r>
      <w:proofErr w:type="spellStart"/>
      <w:r w:rsidR="002B31EB" w:rsidRPr="00975E35">
        <w:rPr>
          <w:sz w:val="28"/>
          <w:szCs w:val="28"/>
        </w:rPr>
        <w:t>quy</w:t>
      </w:r>
      <w:proofErr w:type="spellEnd"/>
      <w:r w:rsidR="002B31EB" w:rsidRPr="00975E35">
        <w:rPr>
          <w:sz w:val="28"/>
          <w:szCs w:val="28"/>
        </w:rPr>
        <w:t xml:space="preserve"> </w:t>
      </w:r>
      <w:proofErr w:type="spellStart"/>
      <w:r w:rsidR="002B31EB" w:rsidRPr="00975E35">
        <w:rPr>
          <w:sz w:val="28"/>
          <w:szCs w:val="28"/>
        </w:rPr>
        <w:t>trình</w:t>
      </w:r>
      <w:proofErr w:type="spellEnd"/>
      <w:r w:rsidR="002B31EB" w:rsidRPr="00975E35">
        <w:rPr>
          <w:sz w:val="28"/>
          <w:szCs w:val="28"/>
        </w:rPr>
        <w:t xml:space="preserve"> </w:t>
      </w:r>
      <w:proofErr w:type="spellStart"/>
      <w:r w:rsidR="000B0BD1" w:rsidRPr="00975E35">
        <w:rPr>
          <w:sz w:val="28"/>
          <w:szCs w:val="28"/>
        </w:rPr>
        <w:t>của</w:t>
      </w:r>
      <w:proofErr w:type="spellEnd"/>
      <w:r w:rsidR="000B0BD1" w:rsidRPr="00975E35">
        <w:rPr>
          <w:sz w:val="28"/>
          <w:szCs w:val="28"/>
        </w:rPr>
        <w:t xml:space="preserve"> </w:t>
      </w:r>
      <w:proofErr w:type="spellStart"/>
      <w:r w:rsidR="000B0BD1" w:rsidRPr="00975E35">
        <w:rPr>
          <w:sz w:val="28"/>
          <w:szCs w:val="28"/>
        </w:rPr>
        <w:t>các</w:t>
      </w:r>
      <w:proofErr w:type="spellEnd"/>
      <w:r w:rsidR="000B0BD1" w:rsidRPr="00975E35">
        <w:rPr>
          <w:sz w:val="28"/>
          <w:szCs w:val="28"/>
        </w:rPr>
        <w:t xml:space="preserve"> </w:t>
      </w:r>
      <w:proofErr w:type="spellStart"/>
      <w:r w:rsidR="000B0BD1" w:rsidRPr="00975E35">
        <w:rPr>
          <w:sz w:val="28"/>
          <w:szCs w:val="28"/>
        </w:rPr>
        <w:t>dự</w:t>
      </w:r>
      <w:proofErr w:type="spellEnd"/>
      <w:r w:rsidR="000B0BD1" w:rsidRPr="00975E35">
        <w:rPr>
          <w:sz w:val="28"/>
          <w:szCs w:val="28"/>
        </w:rPr>
        <w:t xml:space="preserve"> </w:t>
      </w:r>
      <w:proofErr w:type="spellStart"/>
      <w:r w:rsidR="000B0BD1" w:rsidRPr="00975E35">
        <w:rPr>
          <w:sz w:val="28"/>
          <w:szCs w:val="28"/>
        </w:rPr>
        <w:t>án</w:t>
      </w:r>
      <w:proofErr w:type="spellEnd"/>
      <w:r w:rsidR="000B0BD1" w:rsidRPr="00975E35">
        <w:rPr>
          <w:sz w:val="28"/>
          <w:szCs w:val="28"/>
        </w:rPr>
        <w:t xml:space="preserve"> </w:t>
      </w:r>
      <w:proofErr w:type="spellStart"/>
      <w:r w:rsidR="000B0BD1" w:rsidRPr="00975E35">
        <w:rPr>
          <w:sz w:val="28"/>
          <w:szCs w:val="28"/>
        </w:rPr>
        <w:t>mua</w:t>
      </w:r>
      <w:proofErr w:type="spellEnd"/>
      <w:r w:rsidR="000B0BD1" w:rsidRPr="00975E35">
        <w:rPr>
          <w:sz w:val="28"/>
          <w:szCs w:val="28"/>
        </w:rPr>
        <w:t xml:space="preserve"> </w:t>
      </w:r>
      <w:proofErr w:type="spellStart"/>
      <w:r w:rsidR="000B0BD1" w:rsidRPr="00975E35">
        <w:rPr>
          <w:sz w:val="28"/>
          <w:szCs w:val="28"/>
        </w:rPr>
        <w:t>sắm</w:t>
      </w:r>
      <w:proofErr w:type="spellEnd"/>
      <w:r w:rsidR="000B0BD1" w:rsidRPr="00975E35">
        <w:rPr>
          <w:sz w:val="28"/>
          <w:szCs w:val="28"/>
        </w:rPr>
        <w:t xml:space="preserve"> </w:t>
      </w:r>
      <w:proofErr w:type="spellStart"/>
      <w:r w:rsidR="000B0BD1" w:rsidRPr="00975E35">
        <w:rPr>
          <w:sz w:val="28"/>
          <w:szCs w:val="28"/>
        </w:rPr>
        <w:t>công</w:t>
      </w:r>
      <w:proofErr w:type="spellEnd"/>
      <w:r w:rsidR="000B0BD1" w:rsidRPr="00975E35">
        <w:rPr>
          <w:sz w:val="28"/>
          <w:szCs w:val="28"/>
        </w:rPr>
        <w:t xml:space="preserve"> </w:t>
      </w:r>
      <w:proofErr w:type="spellStart"/>
      <w:r w:rsidR="000B0BD1" w:rsidRPr="00975E35">
        <w:rPr>
          <w:sz w:val="28"/>
          <w:szCs w:val="28"/>
        </w:rPr>
        <w:t>góp</w:t>
      </w:r>
      <w:proofErr w:type="spellEnd"/>
      <w:r w:rsidR="000B0BD1" w:rsidRPr="00975E35">
        <w:rPr>
          <w:sz w:val="28"/>
          <w:szCs w:val="28"/>
        </w:rPr>
        <w:t xml:space="preserve"> </w:t>
      </w:r>
      <w:proofErr w:type="spellStart"/>
      <w:r w:rsidR="000B0BD1" w:rsidRPr="00975E35">
        <w:rPr>
          <w:sz w:val="28"/>
          <w:szCs w:val="28"/>
        </w:rPr>
        <w:t>phần</w:t>
      </w:r>
      <w:proofErr w:type="spellEnd"/>
      <w:r w:rsidR="000B0BD1" w:rsidRPr="00975E35">
        <w:rPr>
          <w:sz w:val="28"/>
          <w:szCs w:val="28"/>
        </w:rPr>
        <w:t xml:space="preserve"> </w:t>
      </w:r>
      <w:proofErr w:type="spellStart"/>
      <w:r w:rsidR="000B0BD1" w:rsidRPr="00975E35">
        <w:rPr>
          <w:sz w:val="28"/>
          <w:szCs w:val="28"/>
        </w:rPr>
        <w:t>làm</w:t>
      </w:r>
      <w:proofErr w:type="spellEnd"/>
      <w:r w:rsidR="000B0BD1" w:rsidRPr="00975E35">
        <w:rPr>
          <w:sz w:val="28"/>
          <w:szCs w:val="28"/>
        </w:rPr>
        <w:t xml:space="preserve"> </w:t>
      </w:r>
      <w:proofErr w:type="spellStart"/>
      <w:r w:rsidR="000B0BD1" w:rsidRPr="00975E35">
        <w:rPr>
          <w:sz w:val="28"/>
          <w:szCs w:val="28"/>
        </w:rPr>
        <w:t>chậm</w:t>
      </w:r>
      <w:proofErr w:type="spellEnd"/>
      <w:r w:rsidR="000B0BD1" w:rsidRPr="00975E35">
        <w:rPr>
          <w:sz w:val="28"/>
          <w:szCs w:val="28"/>
        </w:rPr>
        <w:t xml:space="preserve"> </w:t>
      </w:r>
      <w:proofErr w:type="spellStart"/>
      <w:r w:rsidR="000B0BD1" w:rsidRPr="00975E35">
        <w:rPr>
          <w:sz w:val="28"/>
          <w:szCs w:val="28"/>
        </w:rPr>
        <w:t>tiến</w:t>
      </w:r>
      <w:proofErr w:type="spellEnd"/>
      <w:r w:rsidR="000B0BD1" w:rsidRPr="00975E35">
        <w:rPr>
          <w:sz w:val="28"/>
          <w:szCs w:val="28"/>
        </w:rPr>
        <w:t xml:space="preserve"> </w:t>
      </w:r>
      <w:proofErr w:type="spellStart"/>
      <w:r w:rsidR="000B0BD1" w:rsidRPr="00975E35">
        <w:rPr>
          <w:sz w:val="28"/>
          <w:szCs w:val="28"/>
        </w:rPr>
        <w:t>độ</w:t>
      </w:r>
      <w:proofErr w:type="spellEnd"/>
      <w:r w:rsidR="000B0BD1" w:rsidRPr="00975E35">
        <w:rPr>
          <w:sz w:val="28"/>
          <w:szCs w:val="28"/>
        </w:rPr>
        <w:t xml:space="preserve"> </w:t>
      </w:r>
      <w:proofErr w:type="spellStart"/>
      <w:r w:rsidR="000B0BD1" w:rsidRPr="00975E35">
        <w:rPr>
          <w:sz w:val="28"/>
          <w:szCs w:val="28"/>
        </w:rPr>
        <w:t>thực</w:t>
      </w:r>
      <w:proofErr w:type="spellEnd"/>
      <w:r w:rsidR="000B0BD1" w:rsidRPr="00975E35">
        <w:rPr>
          <w:sz w:val="28"/>
          <w:szCs w:val="28"/>
        </w:rPr>
        <w:t xml:space="preserve"> </w:t>
      </w:r>
      <w:proofErr w:type="spellStart"/>
      <w:r w:rsidR="000B0BD1" w:rsidRPr="00975E35">
        <w:rPr>
          <w:sz w:val="28"/>
          <w:szCs w:val="28"/>
        </w:rPr>
        <w:t>hiện</w:t>
      </w:r>
      <w:proofErr w:type="spellEnd"/>
      <w:r w:rsidR="000B0BD1" w:rsidRPr="00975E35">
        <w:rPr>
          <w:sz w:val="28"/>
          <w:szCs w:val="28"/>
        </w:rPr>
        <w:t xml:space="preserve"> </w:t>
      </w:r>
      <w:proofErr w:type="spellStart"/>
      <w:r w:rsidR="000B0BD1" w:rsidRPr="00975E35">
        <w:rPr>
          <w:sz w:val="28"/>
          <w:szCs w:val="28"/>
        </w:rPr>
        <w:t>nhiệm</w:t>
      </w:r>
      <w:proofErr w:type="spellEnd"/>
      <w:r w:rsidR="000B0BD1" w:rsidRPr="00975E35">
        <w:rPr>
          <w:sz w:val="28"/>
          <w:szCs w:val="28"/>
        </w:rPr>
        <w:t xml:space="preserve"> </w:t>
      </w:r>
      <w:proofErr w:type="spellStart"/>
      <w:r w:rsidR="000B0BD1" w:rsidRPr="00975E35">
        <w:rPr>
          <w:sz w:val="28"/>
          <w:szCs w:val="28"/>
        </w:rPr>
        <w:t>vụ</w:t>
      </w:r>
      <w:proofErr w:type="spellEnd"/>
      <w:r w:rsidR="000B0BD1" w:rsidRPr="00975E35">
        <w:rPr>
          <w:sz w:val="28"/>
          <w:szCs w:val="28"/>
        </w:rPr>
        <w:t xml:space="preserve"> </w:t>
      </w:r>
      <w:proofErr w:type="spellStart"/>
      <w:r w:rsidR="000B0BD1" w:rsidRPr="00975E35">
        <w:rPr>
          <w:sz w:val="28"/>
          <w:szCs w:val="28"/>
        </w:rPr>
        <w:t>và</w:t>
      </w:r>
      <w:proofErr w:type="spellEnd"/>
      <w:r w:rsidR="000B0BD1" w:rsidRPr="00975E35">
        <w:rPr>
          <w:sz w:val="28"/>
          <w:szCs w:val="28"/>
        </w:rPr>
        <w:t xml:space="preserve"> </w:t>
      </w:r>
      <w:proofErr w:type="spellStart"/>
      <w:r w:rsidR="000B0BD1" w:rsidRPr="00975E35">
        <w:rPr>
          <w:sz w:val="28"/>
          <w:szCs w:val="28"/>
        </w:rPr>
        <w:t>nản</w:t>
      </w:r>
      <w:proofErr w:type="spellEnd"/>
      <w:r w:rsidR="000B0BD1" w:rsidRPr="00975E35">
        <w:rPr>
          <w:sz w:val="28"/>
          <w:szCs w:val="28"/>
        </w:rPr>
        <w:t xml:space="preserve"> </w:t>
      </w:r>
      <w:proofErr w:type="spellStart"/>
      <w:r w:rsidR="000B0BD1" w:rsidRPr="00975E35">
        <w:rPr>
          <w:sz w:val="28"/>
          <w:szCs w:val="28"/>
        </w:rPr>
        <w:t>lòng</w:t>
      </w:r>
      <w:proofErr w:type="spellEnd"/>
      <w:r w:rsidR="000B0BD1" w:rsidRPr="00975E35">
        <w:rPr>
          <w:sz w:val="28"/>
          <w:szCs w:val="28"/>
        </w:rPr>
        <w:t xml:space="preserve"> </w:t>
      </w:r>
      <w:proofErr w:type="spellStart"/>
      <w:r w:rsidR="000B0BD1" w:rsidRPr="00975E35">
        <w:rPr>
          <w:sz w:val="28"/>
          <w:szCs w:val="28"/>
        </w:rPr>
        <w:t>doanh</w:t>
      </w:r>
      <w:proofErr w:type="spellEnd"/>
      <w:r w:rsidR="000B0BD1" w:rsidRPr="00975E35">
        <w:rPr>
          <w:sz w:val="28"/>
          <w:szCs w:val="28"/>
        </w:rPr>
        <w:t xml:space="preserve"> </w:t>
      </w:r>
      <w:proofErr w:type="spellStart"/>
      <w:r w:rsidR="000B0BD1" w:rsidRPr="00975E35">
        <w:rPr>
          <w:sz w:val="28"/>
          <w:szCs w:val="28"/>
        </w:rPr>
        <w:t>nghiệp</w:t>
      </w:r>
      <w:proofErr w:type="spellEnd"/>
      <w:r w:rsidR="00500945" w:rsidRPr="00975E35">
        <w:rPr>
          <w:sz w:val="28"/>
          <w:szCs w:val="28"/>
          <w:lang w:val="vi-VN"/>
        </w:rPr>
        <w:t>;</w:t>
      </w:r>
    </w:p>
    <w:p w14:paraId="72C1562D" w14:textId="041FF366" w:rsidR="00C455F1" w:rsidRDefault="000B0BD1" w:rsidP="006744B8">
      <w:pPr>
        <w:ind w:firstLine="720"/>
        <w:jc w:val="both"/>
        <w:rPr>
          <w:sz w:val="28"/>
          <w:szCs w:val="28"/>
          <w:lang w:val="vi-VN"/>
        </w:rPr>
      </w:pPr>
      <w:r w:rsidRPr="00975E35">
        <w:rPr>
          <w:sz w:val="28"/>
          <w:szCs w:val="28"/>
        </w:rPr>
        <w:t xml:space="preserve"> </w:t>
      </w:r>
      <w:r w:rsidR="00500945" w:rsidRPr="00975E35">
        <w:rPr>
          <w:sz w:val="28"/>
          <w:szCs w:val="28"/>
          <w:lang w:val="vi-VN"/>
        </w:rPr>
        <w:t xml:space="preserve">- Quy trình xét </w:t>
      </w:r>
      <w:r w:rsidR="00C455F1">
        <w:rPr>
          <w:sz w:val="28"/>
          <w:szCs w:val="28"/>
          <w:lang w:val="vi-VN"/>
        </w:rPr>
        <w:t>tài trợ</w:t>
      </w:r>
      <w:r w:rsidR="00500945" w:rsidRPr="00975E35">
        <w:rPr>
          <w:sz w:val="28"/>
          <w:szCs w:val="28"/>
          <w:lang w:val="vi-VN"/>
        </w:rPr>
        <w:t xml:space="preserve"> kinh phí từ NSNN cho hoạt động KH</w:t>
      </w:r>
      <w:r w:rsidR="00C455F1">
        <w:rPr>
          <w:sz w:val="28"/>
          <w:szCs w:val="28"/>
          <w:lang w:val="vi-VN"/>
        </w:rPr>
        <w:t>,</w:t>
      </w:r>
      <w:r w:rsidR="00500945" w:rsidRPr="00975E35">
        <w:rPr>
          <w:sz w:val="28"/>
          <w:szCs w:val="28"/>
          <w:lang w:val="vi-VN"/>
        </w:rPr>
        <w:t>CN</w:t>
      </w:r>
      <w:r w:rsidR="00AA78E0">
        <w:rPr>
          <w:sz w:val="28"/>
          <w:szCs w:val="28"/>
        </w:rPr>
        <w:t>&amp;</w:t>
      </w:r>
      <w:r w:rsidR="00500945" w:rsidRPr="00975E35">
        <w:rPr>
          <w:sz w:val="28"/>
          <w:szCs w:val="28"/>
          <w:lang w:val="vi-VN"/>
        </w:rPr>
        <w:t xml:space="preserve">ĐMST </w:t>
      </w:r>
      <w:proofErr w:type="spellStart"/>
      <w:r w:rsidR="006E737A" w:rsidRPr="00975E35">
        <w:rPr>
          <w:sz w:val="28"/>
          <w:szCs w:val="28"/>
        </w:rPr>
        <w:t>chưa</w:t>
      </w:r>
      <w:proofErr w:type="spellEnd"/>
      <w:r w:rsidR="006E737A" w:rsidRPr="00975E35">
        <w:rPr>
          <w:sz w:val="28"/>
          <w:szCs w:val="28"/>
        </w:rPr>
        <w:t xml:space="preserve"> </w:t>
      </w:r>
      <w:proofErr w:type="spellStart"/>
      <w:r w:rsidR="006E737A" w:rsidRPr="00975E35">
        <w:rPr>
          <w:sz w:val="28"/>
          <w:szCs w:val="28"/>
        </w:rPr>
        <w:t>đủ</w:t>
      </w:r>
      <w:proofErr w:type="spellEnd"/>
      <w:r w:rsidR="006E737A" w:rsidRPr="00975E35">
        <w:rPr>
          <w:sz w:val="28"/>
          <w:szCs w:val="28"/>
        </w:rPr>
        <w:t xml:space="preserve"> </w:t>
      </w:r>
      <w:proofErr w:type="spellStart"/>
      <w:r w:rsidR="006E737A" w:rsidRPr="00975E35">
        <w:rPr>
          <w:sz w:val="28"/>
          <w:szCs w:val="28"/>
        </w:rPr>
        <w:t>sức</w:t>
      </w:r>
      <w:proofErr w:type="spellEnd"/>
      <w:r w:rsidR="006E737A" w:rsidRPr="00975E35">
        <w:rPr>
          <w:sz w:val="28"/>
          <w:szCs w:val="28"/>
        </w:rPr>
        <w:t xml:space="preserve"> </w:t>
      </w:r>
      <w:proofErr w:type="spellStart"/>
      <w:r w:rsidR="006E737A" w:rsidRPr="00975E35">
        <w:rPr>
          <w:sz w:val="28"/>
          <w:szCs w:val="28"/>
        </w:rPr>
        <w:t>hấp</w:t>
      </w:r>
      <w:proofErr w:type="spellEnd"/>
      <w:r w:rsidR="006E737A" w:rsidRPr="00975E35">
        <w:rPr>
          <w:sz w:val="28"/>
          <w:szCs w:val="28"/>
        </w:rPr>
        <w:t xml:space="preserve"> </w:t>
      </w:r>
      <w:proofErr w:type="spellStart"/>
      <w:r w:rsidR="006E737A" w:rsidRPr="00975E35">
        <w:rPr>
          <w:sz w:val="28"/>
          <w:szCs w:val="28"/>
        </w:rPr>
        <w:t>dẫn</w:t>
      </w:r>
      <w:proofErr w:type="spellEnd"/>
      <w:r w:rsidR="006E737A" w:rsidRPr="00975E35">
        <w:rPr>
          <w:sz w:val="28"/>
          <w:szCs w:val="28"/>
        </w:rPr>
        <w:t xml:space="preserve"> </w:t>
      </w:r>
      <w:proofErr w:type="spellStart"/>
      <w:r w:rsidR="006E737A" w:rsidRPr="00975E35">
        <w:rPr>
          <w:sz w:val="28"/>
          <w:szCs w:val="28"/>
        </w:rPr>
        <w:t>để</w:t>
      </w:r>
      <w:proofErr w:type="spellEnd"/>
      <w:r w:rsidR="006E737A" w:rsidRPr="00975E35">
        <w:rPr>
          <w:sz w:val="28"/>
          <w:szCs w:val="28"/>
        </w:rPr>
        <w:t xml:space="preserve"> </w:t>
      </w:r>
      <w:proofErr w:type="spellStart"/>
      <w:r w:rsidR="006E737A" w:rsidRPr="00975E35">
        <w:rPr>
          <w:sz w:val="28"/>
          <w:szCs w:val="28"/>
        </w:rPr>
        <w:t>thu</w:t>
      </w:r>
      <w:proofErr w:type="spellEnd"/>
      <w:r w:rsidR="006E737A" w:rsidRPr="00975E35">
        <w:rPr>
          <w:sz w:val="28"/>
          <w:szCs w:val="28"/>
        </w:rPr>
        <w:t xml:space="preserve"> </w:t>
      </w:r>
      <w:proofErr w:type="spellStart"/>
      <w:r w:rsidR="006E737A" w:rsidRPr="00975E35">
        <w:rPr>
          <w:sz w:val="28"/>
          <w:szCs w:val="28"/>
        </w:rPr>
        <w:t>hút</w:t>
      </w:r>
      <w:proofErr w:type="spellEnd"/>
      <w:r w:rsidR="006E737A" w:rsidRPr="00975E35">
        <w:rPr>
          <w:sz w:val="28"/>
          <w:szCs w:val="28"/>
        </w:rPr>
        <w:t xml:space="preserve"> </w:t>
      </w:r>
      <w:proofErr w:type="spellStart"/>
      <w:r w:rsidR="006E737A" w:rsidRPr="00975E35">
        <w:rPr>
          <w:sz w:val="28"/>
          <w:szCs w:val="28"/>
        </w:rPr>
        <w:t>doanh</w:t>
      </w:r>
      <w:proofErr w:type="spellEnd"/>
      <w:r w:rsidR="006E737A" w:rsidRPr="00975E35">
        <w:rPr>
          <w:sz w:val="28"/>
          <w:szCs w:val="28"/>
        </w:rPr>
        <w:t xml:space="preserve"> </w:t>
      </w:r>
      <w:proofErr w:type="spellStart"/>
      <w:r w:rsidR="006E737A" w:rsidRPr="00975E35">
        <w:rPr>
          <w:sz w:val="28"/>
          <w:szCs w:val="28"/>
        </w:rPr>
        <w:t>nghiệp</w:t>
      </w:r>
      <w:proofErr w:type="spellEnd"/>
      <w:r w:rsidR="006E737A" w:rsidRPr="00975E35">
        <w:rPr>
          <w:sz w:val="28"/>
          <w:szCs w:val="28"/>
        </w:rPr>
        <w:t xml:space="preserve"> </w:t>
      </w:r>
      <w:proofErr w:type="spellStart"/>
      <w:r w:rsidR="006E737A" w:rsidRPr="00975E35">
        <w:rPr>
          <w:sz w:val="28"/>
          <w:szCs w:val="28"/>
        </w:rPr>
        <w:t>cùng</w:t>
      </w:r>
      <w:proofErr w:type="spellEnd"/>
      <w:r w:rsidR="006E737A" w:rsidRPr="00975E35">
        <w:rPr>
          <w:sz w:val="28"/>
          <w:szCs w:val="28"/>
        </w:rPr>
        <w:t xml:space="preserve"> </w:t>
      </w:r>
      <w:r w:rsidR="006E737A" w:rsidRPr="00975E35">
        <w:rPr>
          <w:sz w:val="28"/>
          <w:szCs w:val="28"/>
          <w:lang w:val="vi-VN"/>
        </w:rPr>
        <w:t>nhà</w:t>
      </w:r>
      <w:r w:rsidR="006E737A" w:rsidRPr="00975E35">
        <w:rPr>
          <w:sz w:val="28"/>
          <w:szCs w:val="28"/>
        </w:rPr>
        <w:t xml:space="preserve"> </w:t>
      </w:r>
      <w:proofErr w:type="spellStart"/>
      <w:r w:rsidR="006E737A" w:rsidRPr="00975E35">
        <w:rPr>
          <w:sz w:val="28"/>
          <w:szCs w:val="28"/>
        </w:rPr>
        <w:t>nước</w:t>
      </w:r>
      <w:proofErr w:type="spellEnd"/>
      <w:r w:rsidR="006E737A" w:rsidRPr="00975E35">
        <w:rPr>
          <w:sz w:val="28"/>
          <w:szCs w:val="28"/>
        </w:rPr>
        <w:t xml:space="preserve"> </w:t>
      </w:r>
      <w:proofErr w:type="spellStart"/>
      <w:r w:rsidR="006E737A" w:rsidRPr="00975E35">
        <w:rPr>
          <w:sz w:val="28"/>
          <w:szCs w:val="28"/>
        </w:rPr>
        <w:t>đầu</w:t>
      </w:r>
      <w:proofErr w:type="spellEnd"/>
      <w:r w:rsidR="006E737A" w:rsidRPr="00975E35">
        <w:rPr>
          <w:sz w:val="28"/>
          <w:szCs w:val="28"/>
        </w:rPr>
        <w:t xml:space="preserve"> </w:t>
      </w:r>
      <w:proofErr w:type="spellStart"/>
      <w:r w:rsidR="006E737A" w:rsidRPr="00975E35">
        <w:rPr>
          <w:sz w:val="28"/>
          <w:szCs w:val="28"/>
        </w:rPr>
        <w:t>tư</w:t>
      </w:r>
      <w:proofErr w:type="spellEnd"/>
      <w:r w:rsidR="006E737A" w:rsidRPr="00975E35">
        <w:rPr>
          <w:sz w:val="28"/>
          <w:szCs w:val="28"/>
        </w:rPr>
        <w:t xml:space="preserve"> </w:t>
      </w:r>
      <w:proofErr w:type="spellStart"/>
      <w:r w:rsidR="006E737A" w:rsidRPr="00975E35">
        <w:rPr>
          <w:sz w:val="28"/>
          <w:szCs w:val="28"/>
        </w:rPr>
        <w:t>cho</w:t>
      </w:r>
      <w:proofErr w:type="spellEnd"/>
      <w:r w:rsidR="006E737A" w:rsidRPr="00975E35">
        <w:rPr>
          <w:sz w:val="28"/>
          <w:szCs w:val="28"/>
        </w:rPr>
        <w:t xml:space="preserve"> khoa </w:t>
      </w:r>
      <w:proofErr w:type="spellStart"/>
      <w:r w:rsidR="006E737A" w:rsidRPr="00975E35">
        <w:rPr>
          <w:sz w:val="28"/>
          <w:szCs w:val="28"/>
        </w:rPr>
        <w:t>học</w:t>
      </w:r>
      <w:proofErr w:type="spellEnd"/>
      <w:r w:rsidR="006E737A" w:rsidRPr="00975E35">
        <w:rPr>
          <w:sz w:val="28"/>
          <w:szCs w:val="28"/>
        </w:rPr>
        <w:t xml:space="preserve"> </w:t>
      </w:r>
      <w:proofErr w:type="spellStart"/>
      <w:r w:rsidR="006E737A" w:rsidRPr="00975E35">
        <w:rPr>
          <w:sz w:val="28"/>
          <w:szCs w:val="28"/>
        </w:rPr>
        <w:t>và</w:t>
      </w:r>
      <w:proofErr w:type="spellEnd"/>
      <w:r w:rsidR="006E737A" w:rsidRPr="00975E35">
        <w:rPr>
          <w:sz w:val="28"/>
          <w:szCs w:val="28"/>
        </w:rPr>
        <w:t xml:space="preserve"> </w:t>
      </w:r>
      <w:proofErr w:type="spellStart"/>
      <w:r w:rsidR="006E737A" w:rsidRPr="00975E35">
        <w:rPr>
          <w:sz w:val="28"/>
          <w:szCs w:val="28"/>
        </w:rPr>
        <w:t>công</w:t>
      </w:r>
      <w:proofErr w:type="spellEnd"/>
      <w:r w:rsidR="006E737A" w:rsidRPr="00975E35">
        <w:rPr>
          <w:sz w:val="28"/>
          <w:szCs w:val="28"/>
        </w:rPr>
        <w:t xml:space="preserve"> </w:t>
      </w:r>
      <w:proofErr w:type="spellStart"/>
      <w:r w:rsidR="006E737A" w:rsidRPr="00975E35">
        <w:rPr>
          <w:sz w:val="28"/>
          <w:szCs w:val="28"/>
        </w:rPr>
        <w:t>nghệ</w:t>
      </w:r>
      <w:proofErr w:type="spellEnd"/>
      <w:r w:rsidR="00500945" w:rsidRPr="00975E35">
        <w:rPr>
          <w:sz w:val="28"/>
          <w:szCs w:val="28"/>
          <w:lang w:val="vi-VN"/>
        </w:rPr>
        <w:t xml:space="preserve">. Các nhiệm vụ KH&amp;CN do doanh nghiệp chủ trì thường phần lớn là kinh phí của doanh nghiệp (chiếm đến 2/3 kinh phí thực hiện nhiệm vụ), nhưng thực hiện theo quy trình chung của nhiệm vụ KH&amp;CN, tương tự như xét hỗ trợ đối với các đơn vị sự nghiệp công lập và tương tự như đối với nhiệm vụ NSNN hỗ trợ 100% kinh phí hoạt động là </w:t>
      </w:r>
      <w:r w:rsidR="00F3184E" w:rsidRPr="00975E35">
        <w:rPr>
          <w:sz w:val="28"/>
          <w:szCs w:val="28"/>
          <w:lang w:val="vi-VN"/>
        </w:rPr>
        <w:t>chưa thực sự phù hợp với đặc thù doanh nghiệp.</w:t>
      </w:r>
    </w:p>
    <w:p w14:paraId="7E13EE4F" w14:textId="77777777" w:rsidR="00F3184E" w:rsidRDefault="00C455F1" w:rsidP="006744B8">
      <w:pPr>
        <w:ind w:firstLine="720"/>
        <w:jc w:val="both"/>
        <w:rPr>
          <w:sz w:val="28"/>
          <w:szCs w:val="28"/>
          <w:lang w:val="vi-VN"/>
        </w:rPr>
      </w:pPr>
      <w:r>
        <w:rPr>
          <w:sz w:val="28"/>
          <w:szCs w:val="28"/>
          <w:lang w:val="vi-VN"/>
        </w:rPr>
        <w:t xml:space="preserve">- Việc kiểm soat chi </w:t>
      </w:r>
      <w:r w:rsidR="00F3184E" w:rsidRPr="00975E35">
        <w:rPr>
          <w:sz w:val="28"/>
          <w:szCs w:val="28"/>
          <w:lang w:val="vi-VN"/>
        </w:rPr>
        <w:t>trong quá trình triển khai thực hiện, cũng cần có các cơ chế thông thoáng hơn, phù hợp hơn đối với các khoản chi tiêu từ nguồn vốn đối ứng của doanh nghiệp, đảm bảo minh bạch và đạt được kết quả theo hợp đồng tài trợ, hỗ trợ.</w:t>
      </w:r>
    </w:p>
    <w:p w14:paraId="5DAA578A" w14:textId="77777777" w:rsidR="00090BBC" w:rsidRDefault="001E0273" w:rsidP="006744B8">
      <w:pPr>
        <w:ind w:firstLine="720"/>
        <w:jc w:val="both"/>
        <w:rPr>
          <w:sz w:val="28"/>
          <w:szCs w:val="28"/>
          <w:lang w:val="vi-VN"/>
        </w:rPr>
      </w:pPr>
      <w:r>
        <w:rPr>
          <w:sz w:val="28"/>
          <w:szCs w:val="28"/>
          <w:lang w:val="vi-VN"/>
        </w:rPr>
        <w:t xml:space="preserve">- </w:t>
      </w:r>
      <w:r w:rsidR="000A3330">
        <w:rPr>
          <w:sz w:val="28"/>
          <w:szCs w:val="28"/>
          <w:lang w:val="vi-VN"/>
        </w:rPr>
        <w:t xml:space="preserve">Chưa có chính sách tài trợ </w:t>
      </w:r>
      <w:r w:rsidR="00090BBC">
        <w:rPr>
          <w:sz w:val="28"/>
          <w:szCs w:val="28"/>
          <w:lang w:val="vi-VN"/>
        </w:rPr>
        <w:t>kết nối theo các giai đoạn nghiên cứu, đến tận khi sản phẩm thương mại hóa.</w:t>
      </w:r>
    </w:p>
    <w:p w14:paraId="6AED394C" w14:textId="77777777" w:rsidR="00FB5B46" w:rsidRDefault="00FB5B46" w:rsidP="006744B8">
      <w:pPr>
        <w:ind w:firstLine="720"/>
        <w:jc w:val="both"/>
        <w:rPr>
          <w:sz w:val="28"/>
          <w:szCs w:val="28"/>
          <w:lang w:val="vi-VN"/>
        </w:rPr>
      </w:pPr>
      <w:r>
        <w:rPr>
          <w:sz w:val="28"/>
          <w:szCs w:val="28"/>
          <w:lang w:val="vi-VN"/>
        </w:rPr>
        <w:t xml:space="preserve">- Nguồn lực quốc gia để thực hiện các hoạt động tài trợ trực tiếp cho doanh nghiệp còn hạn chế. </w:t>
      </w:r>
    </w:p>
    <w:p w14:paraId="29BC1597" w14:textId="77777777" w:rsidR="004D632B" w:rsidRDefault="00E43257" w:rsidP="006744B8">
      <w:pPr>
        <w:pStyle w:val="Heading4"/>
        <w:keepLines/>
        <w:tabs>
          <w:tab w:val="clear" w:pos="850"/>
          <w:tab w:val="clear" w:pos="1191"/>
          <w:tab w:val="clear" w:pos="1531"/>
        </w:tabs>
        <w:spacing w:before="0" w:after="0"/>
        <w:ind w:firstLine="709"/>
        <w:rPr>
          <w:b/>
          <w:bCs/>
          <w:i w:val="0"/>
          <w:iCs w:val="0"/>
          <w:color w:val="000000" w:themeColor="text1"/>
          <w:sz w:val="28"/>
          <w:szCs w:val="28"/>
        </w:rPr>
      </w:pPr>
      <w:r>
        <w:rPr>
          <w:b/>
          <w:bCs/>
          <w:i w:val="0"/>
          <w:iCs w:val="0"/>
          <w:color w:val="000000" w:themeColor="text1"/>
          <w:sz w:val="28"/>
          <w:szCs w:val="28"/>
          <w:lang w:val="vi-VN"/>
        </w:rPr>
        <w:lastRenderedPageBreak/>
        <w:t>2</w:t>
      </w:r>
      <w:r w:rsidR="00A4178D" w:rsidRPr="00975E35">
        <w:rPr>
          <w:b/>
          <w:bCs/>
          <w:i w:val="0"/>
          <w:iCs w:val="0"/>
          <w:color w:val="000000" w:themeColor="text1"/>
          <w:sz w:val="28"/>
          <w:szCs w:val="28"/>
          <w:lang w:val="vi-VN"/>
        </w:rPr>
        <w:t>.</w:t>
      </w:r>
      <w:r w:rsidR="00A4178D" w:rsidRPr="00975E35">
        <w:rPr>
          <w:b/>
          <w:bCs/>
          <w:i w:val="0"/>
          <w:iCs w:val="0"/>
          <w:color w:val="000000" w:themeColor="text1"/>
          <w:sz w:val="28"/>
          <w:szCs w:val="28"/>
        </w:rPr>
        <w:t xml:space="preserve"> </w:t>
      </w:r>
      <w:r w:rsidR="00F2625E">
        <w:rPr>
          <w:b/>
          <w:bCs/>
          <w:i w:val="0"/>
          <w:iCs w:val="0"/>
          <w:color w:val="000000" w:themeColor="text1"/>
          <w:sz w:val="28"/>
          <w:szCs w:val="28"/>
          <w:lang w:val="vi-VN"/>
        </w:rPr>
        <w:t xml:space="preserve"> Chính sách </w:t>
      </w:r>
      <w:proofErr w:type="spellStart"/>
      <w:r w:rsidR="00A4178D" w:rsidRPr="00975E35">
        <w:rPr>
          <w:b/>
          <w:bCs/>
          <w:i w:val="0"/>
          <w:iCs w:val="0"/>
          <w:color w:val="000000" w:themeColor="text1"/>
          <w:sz w:val="28"/>
          <w:szCs w:val="28"/>
        </w:rPr>
        <w:t>thuế</w:t>
      </w:r>
      <w:proofErr w:type="spellEnd"/>
      <w:r w:rsidR="00A4178D" w:rsidRPr="00975E35">
        <w:rPr>
          <w:b/>
          <w:bCs/>
          <w:i w:val="0"/>
          <w:iCs w:val="0"/>
          <w:color w:val="000000" w:themeColor="text1"/>
          <w:sz w:val="28"/>
          <w:szCs w:val="28"/>
        </w:rPr>
        <w:t xml:space="preserve"> </w:t>
      </w:r>
    </w:p>
    <w:p w14:paraId="2F951ACC" w14:textId="77777777" w:rsidR="00A0109A" w:rsidRDefault="004D632B" w:rsidP="006744B8">
      <w:pPr>
        <w:pStyle w:val="Heading4"/>
        <w:keepLines/>
        <w:tabs>
          <w:tab w:val="clear" w:pos="850"/>
          <w:tab w:val="clear" w:pos="1191"/>
          <w:tab w:val="clear" w:pos="1531"/>
        </w:tabs>
        <w:spacing w:before="0" w:after="0"/>
        <w:ind w:firstLine="709"/>
        <w:rPr>
          <w:i w:val="0"/>
          <w:iCs w:val="0"/>
          <w:sz w:val="28"/>
          <w:szCs w:val="28"/>
          <w:lang w:val="vi-VN"/>
        </w:rPr>
      </w:pPr>
      <w:r>
        <w:rPr>
          <w:i w:val="0"/>
          <w:iCs w:val="0"/>
          <w:color w:val="000000" w:themeColor="text1"/>
          <w:sz w:val="28"/>
          <w:szCs w:val="28"/>
          <w:lang w:val="vi-VN"/>
        </w:rPr>
        <w:t>2.1.</w:t>
      </w:r>
      <w:r w:rsidRPr="004D632B">
        <w:rPr>
          <w:i w:val="0"/>
          <w:iCs w:val="0"/>
          <w:color w:val="000000" w:themeColor="text1"/>
          <w:sz w:val="28"/>
          <w:szCs w:val="28"/>
          <w:lang w:val="vi-VN"/>
        </w:rPr>
        <w:t xml:space="preserve"> T</w:t>
      </w:r>
      <w:r w:rsidR="00911179" w:rsidRPr="004D632B">
        <w:rPr>
          <w:i w:val="0"/>
          <w:iCs w:val="0"/>
          <w:sz w:val="28"/>
          <w:szCs w:val="28"/>
          <w:lang w:val="vi-VN"/>
        </w:rPr>
        <w:t>huế thu nhập doanh nghiệp</w:t>
      </w:r>
      <w:r w:rsidR="009C7327" w:rsidRPr="004D632B">
        <w:rPr>
          <w:i w:val="0"/>
          <w:iCs w:val="0"/>
          <w:sz w:val="28"/>
          <w:szCs w:val="28"/>
          <w:lang w:val="vi-VN"/>
        </w:rPr>
        <w:t xml:space="preserve"> </w:t>
      </w:r>
    </w:p>
    <w:p w14:paraId="0631CEE4" w14:textId="77777777" w:rsidR="004D632B" w:rsidRPr="004D632B" w:rsidRDefault="004D632B" w:rsidP="006744B8">
      <w:pPr>
        <w:rPr>
          <w:sz w:val="28"/>
          <w:szCs w:val="28"/>
          <w:lang w:val="vi-VN" w:eastAsia="zh-CN"/>
        </w:rPr>
      </w:pPr>
      <w:r>
        <w:rPr>
          <w:lang w:val="vi-VN" w:eastAsia="zh-CN"/>
        </w:rPr>
        <w:tab/>
      </w:r>
      <w:r w:rsidRPr="004D632B">
        <w:rPr>
          <w:sz w:val="28"/>
          <w:szCs w:val="28"/>
          <w:lang w:val="vi-VN" w:eastAsia="zh-CN"/>
        </w:rPr>
        <w:t>a) Chính sách hiện hành:</w:t>
      </w:r>
    </w:p>
    <w:p w14:paraId="3FDABEF2" w14:textId="77777777" w:rsidR="004D632B" w:rsidRPr="00DB0D63" w:rsidRDefault="004D632B" w:rsidP="00AA78E0">
      <w:pPr>
        <w:jc w:val="both"/>
        <w:rPr>
          <w:sz w:val="28"/>
          <w:szCs w:val="28"/>
        </w:rPr>
      </w:pPr>
      <w:r w:rsidRPr="004D632B">
        <w:rPr>
          <w:lang w:val="vi-VN" w:eastAsia="zh-CN"/>
        </w:rPr>
        <w:tab/>
      </w:r>
      <w:r w:rsidRPr="00DB0D63">
        <w:rPr>
          <w:sz w:val="28"/>
          <w:szCs w:val="28"/>
          <w:lang w:val="vi-VN" w:eastAsia="zh-CN"/>
        </w:rPr>
        <w:t>- Thu nhập tính thuế</w:t>
      </w:r>
      <w:r w:rsidRPr="00DB0D63">
        <w:rPr>
          <w:sz w:val="28"/>
          <w:szCs w:val="28"/>
        </w:rPr>
        <w:t xml:space="preserve">: </w:t>
      </w:r>
      <w:bookmarkStart w:id="10" w:name="khoan_3_1"/>
      <w:r w:rsidRPr="00DB0D63">
        <w:rPr>
          <w:sz w:val="28"/>
          <w:szCs w:val="28"/>
        </w:rPr>
        <w:t xml:space="preserve"> So </w:t>
      </w:r>
      <w:proofErr w:type="spellStart"/>
      <w:r w:rsidRPr="00DB0D63">
        <w:rPr>
          <w:sz w:val="28"/>
          <w:szCs w:val="28"/>
        </w:rPr>
        <w:t>với</w:t>
      </w:r>
      <w:proofErr w:type="spellEnd"/>
      <w:r w:rsidRPr="00DB0D63">
        <w:rPr>
          <w:sz w:val="28"/>
          <w:szCs w:val="28"/>
        </w:rPr>
        <w:t xml:space="preserve"> </w:t>
      </w:r>
      <w:proofErr w:type="spellStart"/>
      <w:r w:rsidRPr="00DB0D63">
        <w:rPr>
          <w:sz w:val="28"/>
          <w:szCs w:val="28"/>
        </w:rPr>
        <w:t>Luật</w:t>
      </w:r>
      <w:proofErr w:type="spellEnd"/>
      <w:r w:rsidRPr="00DB0D63">
        <w:rPr>
          <w:sz w:val="28"/>
          <w:szCs w:val="28"/>
        </w:rPr>
        <w:t xml:space="preserve"> </w:t>
      </w:r>
      <w:proofErr w:type="spellStart"/>
      <w:r w:rsidRPr="00DB0D63">
        <w:rPr>
          <w:sz w:val="28"/>
          <w:szCs w:val="28"/>
        </w:rPr>
        <w:t>thuế</w:t>
      </w:r>
      <w:proofErr w:type="spellEnd"/>
      <w:r w:rsidR="008475DE" w:rsidRPr="00DB0D63">
        <w:rPr>
          <w:sz w:val="28"/>
          <w:szCs w:val="28"/>
        </w:rPr>
        <w:t xml:space="preserve"> </w:t>
      </w:r>
      <w:proofErr w:type="spellStart"/>
      <w:r w:rsidR="008475DE" w:rsidRPr="00DB0D63">
        <w:rPr>
          <w:sz w:val="28"/>
          <w:szCs w:val="28"/>
        </w:rPr>
        <w:t>thu</w:t>
      </w:r>
      <w:proofErr w:type="spellEnd"/>
      <w:r w:rsidR="008475DE" w:rsidRPr="00DB0D63">
        <w:rPr>
          <w:sz w:val="28"/>
          <w:szCs w:val="28"/>
        </w:rPr>
        <w:t xml:space="preserve"> </w:t>
      </w:r>
      <w:proofErr w:type="spellStart"/>
      <w:r w:rsidR="008475DE" w:rsidRPr="00DB0D63">
        <w:rPr>
          <w:sz w:val="28"/>
          <w:szCs w:val="28"/>
        </w:rPr>
        <w:t>nhập</w:t>
      </w:r>
      <w:proofErr w:type="spellEnd"/>
      <w:r w:rsidR="008475DE" w:rsidRPr="00DB0D63">
        <w:rPr>
          <w:sz w:val="28"/>
          <w:szCs w:val="28"/>
        </w:rPr>
        <w:t xml:space="preserve"> </w:t>
      </w:r>
      <w:proofErr w:type="spellStart"/>
      <w:r w:rsidR="008475DE" w:rsidRPr="00DB0D63">
        <w:rPr>
          <w:sz w:val="28"/>
          <w:szCs w:val="28"/>
        </w:rPr>
        <w:t>doanh</w:t>
      </w:r>
      <w:proofErr w:type="spellEnd"/>
      <w:r w:rsidR="008475DE" w:rsidRPr="00DB0D63">
        <w:rPr>
          <w:sz w:val="28"/>
          <w:szCs w:val="28"/>
        </w:rPr>
        <w:t xml:space="preserve"> </w:t>
      </w:r>
      <w:proofErr w:type="spellStart"/>
      <w:r w:rsidR="008475DE" w:rsidRPr="00DB0D63">
        <w:rPr>
          <w:sz w:val="28"/>
          <w:szCs w:val="28"/>
        </w:rPr>
        <w:t>nghiệp</w:t>
      </w:r>
      <w:proofErr w:type="spellEnd"/>
      <w:r w:rsidR="008475DE" w:rsidRPr="00DB0D63">
        <w:rPr>
          <w:sz w:val="28"/>
          <w:szCs w:val="28"/>
        </w:rPr>
        <w:t xml:space="preserve"> </w:t>
      </w:r>
      <w:r w:rsidRPr="00DB0D63">
        <w:rPr>
          <w:sz w:val="28"/>
          <w:szCs w:val="28"/>
        </w:rPr>
        <w:t xml:space="preserve"> </w:t>
      </w:r>
      <w:proofErr w:type="spellStart"/>
      <w:r w:rsidRPr="00DB0D63">
        <w:rPr>
          <w:sz w:val="28"/>
          <w:szCs w:val="28"/>
        </w:rPr>
        <w:t>năm</w:t>
      </w:r>
      <w:proofErr w:type="spellEnd"/>
      <w:r w:rsidRPr="00DB0D63">
        <w:rPr>
          <w:sz w:val="28"/>
          <w:szCs w:val="28"/>
        </w:rPr>
        <w:t xml:space="preserve"> 2008, </w:t>
      </w:r>
      <w:proofErr w:type="spellStart"/>
      <w:r w:rsidRPr="00DB0D63">
        <w:rPr>
          <w:sz w:val="28"/>
          <w:szCs w:val="28"/>
        </w:rPr>
        <w:t>thu</w:t>
      </w:r>
      <w:proofErr w:type="spellEnd"/>
      <w:r w:rsidRPr="00DB0D63">
        <w:rPr>
          <w:sz w:val="28"/>
          <w:szCs w:val="28"/>
        </w:rPr>
        <w:t xml:space="preserve"> </w:t>
      </w:r>
      <w:proofErr w:type="spellStart"/>
      <w:r w:rsidRPr="00DB0D63">
        <w:rPr>
          <w:sz w:val="28"/>
          <w:szCs w:val="28"/>
        </w:rPr>
        <w:t>nhập</w:t>
      </w:r>
      <w:proofErr w:type="spellEnd"/>
      <w:r w:rsidRPr="00DB0D63">
        <w:rPr>
          <w:sz w:val="28"/>
          <w:szCs w:val="28"/>
        </w:rPr>
        <w:t xml:space="preserve"> </w:t>
      </w:r>
      <w:proofErr w:type="spellStart"/>
      <w:r w:rsidRPr="00DB0D63">
        <w:rPr>
          <w:sz w:val="28"/>
          <w:szCs w:val="28"/>
        </w:rPr>
        <w:t>tính</w:t>
      </w:r>
      <w:proofErr w:type="spellEnd"/>
      <w:r w:rsidRPr="00DB0D63">
        <w:rPr>
          <w:sz w:val="28"/>
          <w:szCs w:val="28"/>
        </w:rPr>
        <w:t xml:space="preserve"> </w:t>
      </w:r>
      <w:proofErr w:type="spellStart"/>
      <w:r w:rsidRPr="00DB0D63">
        <w:rPr>
          <w:sz w:val="28"/>
          <w:szCs w:val="28"/>
        </w:rPr>
        <w:t>thuế</w:t>
      </w:r>
      <w:proofErr w:type="spellEnd"/>
      <w:r w:rsidRPr="00DB0D63">
        <w:rPr>
          <w:sz w:val="28"/>
          <w:szCs w:val="28"/>
        </w:rPr>
        <w:t xml:space="preserve"> </w:t>
      </w:r>
      <w:proofErr w:type="spellStart"/>
      <w:r w:rsidRPr="00DB0D63">
        <w:rPr>
          <w:sz w:val="28"/>
          <w:szCs w:val="28"/>
        </w:rPr>
        <w:t>tại</w:t>
      </w:r>
      <w:proofErr w:type="spellEnd"/>
      <w:r w:rsidRPr="00DB0D63">
        <w:rPr>
          <w:sz w:val="28"/>
          <w:szCs w:val="28"/>
        </w:rPr>
        <w:t xml:space="preserve"> </w:t>
      </w:r>
      <w:proofErr w:type="spellStart"/>
      <w:r w:rsidRPr="00DB0D63">
        <w:rPr>
          <w:sz w:val="28"/>
          <w:szCs w:val="28"/>
        </w:rPr>
        <w:t>Luật</w:t>
      </w:r>
      <w:proofErr w:type="spellEnd"/>
      <w:r w:rsidRPr="00DB0D63">
        <w:rPr>
          <w:sz w:val="28"/>
          <w:szCs w:val="28"/>
        </w:rPr>
        <w:t xml:space="preserve"> </w:t>
      </w:r>
      <w:proofErr w:type="spellStart"/>
      <w:r w:rsidRPr="00DB0D63">
        <w:rPr>
          <w:sz w:val="28"/>
          <w:szCs w:val="28"/>
        </w:rPr>
        <w:t>thuế</w:t>
      </w:r>
      <w:proofErr w:type="spellEnd"/>
      <w:r w:rsidR="008475DE" w:rsidRPr="00DB0D63">
        <w:rPr>
          <w:sz w:val="28"/>
          <w:szCs w:val="28"/>
        </w:rPr>
        <w:t xml:space="preserve"> </w:t>
      </w:r>
      <w:proofErr w:type="spellStart"/>
      <w:r w:rsidR="008475DE" w:rsidRPr="00DB0D63">
        <w:rPr>
          <w:sz w:val="28"/>
          <w:szCs w:val="28"/>
        </w:rPr>
        <w:t>thu</w:t>
      </w:r>
      <w:proofErr w:type="spellEnd"/>
      <w:r w:rsidR="008475DE" w:rsidRPr="00DB0D63">
        <w:rPr>
          <w:sz w:val="28"/>
          <w:szCs w:val="28"/>
        </w:rPr>
        <w:t xml:space="preserve"> </w:t>
      </w:r>
      <w:proofErr w:type="spellStart"/>
      <w:r w:rsidR="008475DE" w:rsidRPr="00DB0D63">
        <w:rPr>
          <w:sz w:val="28"/>
          <w:szCs w:val="28"/>
        </w:rPr>
        <w:t>nhập</w:t>
      </w:r>
      <w:proofErr w:type="spellEnd"/>
      <w:r w:rsidR="008475DE" w:rsidRPr="00DB0D63">
        <w:rPr>
          <w:sz w:val="28"/>
          <w:szCs w:val="28"/>
        </w:rPr>
        <w:t xml:space="preserve"> </w:t>
      </w:r>
      <w:proofErr w:type="spellStart"/>
      <w:r w:rsidR="008475DE" w:rsidRPr="00DB0D63">
        <w:rPr>
          <w:sz w:val="28"/>
          <w:szCs w:val="28"/>
        </w:rPr>
        <w:t>doanh</w:t>
      </w:r>
      <w:proofErr w:type="spellEnd"/>
      <w:r w:rsidR="008475DE" w:rsidRPr="00DB0D63">
        <w:rPr>
          <w:sz w:val="28"/>
          <w:szCs w:val="28"/>
        </w:rPr>
        <w:t xml:space="preserve"> </w:t>
      </w:r>
      <w:proofErr w:type="spellStart"/>
      <w:r w:rsidR="008475DE" w:rsidRPr="00DB0D63">
        <w:rPr>
          <w:sz w:val="28"/>
          <w:szCs w:val="28"/>
        </w:rPr>
        <w:t>nghiệp</w:t>
      </w:r>
      <w:proofErr w:type="spellEnd"/>
      <w:r w:rsidRPr="00DB0D63">
        <w:rPr>
          <w:sz w:val="28"/>
          <w:szCs w:val="28"/>
        </w:rPr>
        <w:t xml:space="preserve"> </w:t>
      </w:r>
      <w:proofErr w:type="spellStart"/>
      <w:r w:rsidRPr="00DB0D63">
        <w:rPr>
          <w:sz w:val="28"/>
          <w:szCs w:val="28"/>
        </w:rPr>
        <w:t>năm</w:t>
      </w:r>
      <w:proofErr w:type="spellEnd"/>
      <w:r w:rsidRPr="00DB0D63">
        <w:rPr>
          <w:sz w:val="28"/>
          <w:szCs w:val="28"/>
        </w:rPr>
        <w:t xml:space="preserve"> 2013 </w:t>
      </w:r>
      <w:proofErr w:type="spellStart"/>
      <w:r w:rsidRPr="00DB0D63">
        <w:rPr>
          <w:sz w:val="28"/>
          <w:szCs w:val="28"/>
        </w:rPr>
        <w:t>bổ</w:t>
      </w:r>
      <w:proofErr w:type="spellEnd"/>
      <w:r w:rsidRPr="00DB0D63">
        <w:rPr>
          <w:sz w:val="28"/>
          <w:szCs w:val="28"/>
        </w:rPr>
        <w:t xml:space="preserve"> sung </w:t>
      </w:r>
      <w:proofErr w:type="spellStart"/>
      <w:r w:rsidRPr="00DB0D63">
        <w:rPr>
          <w:sz w:val="28"/>
          <w:szCs w:val="28"/>
        </w:rPr>
        <w:t>thêm</w:t>
      </w:r>
      <w:proofErr w:type="spellEnd"/>
      <w:r w:rsidRPr="00DB0D63">
        <w:rPr>
          <w:sz w:val="28"/>
          <w:szCs w:val="28"/>
        </w:rPr>
        <w:t>: “</w:t>
      </w:r>
      <w:proofErr w:type="spellStart"/>
      <w:r w:rsidRPr="00DB0D63">
        <w:rPr>
          <w:sz w:val="28"/>
          <w:szCs w:val="28"/>
        </w:rPr>
        <w:t>kể</w:t>
      </w:r>
      <w:proofErr w:type="spellEnd"/>
      <w:r w:rsidRPr="00DB0D63">
        <w:rPr>
          <w:sz w:val="28"/>
          <w:szCs w:val="28"/>
        </w:rPr>
        <w:t xml:space="preserve"> </w:t>
      </w:r>
      <w:proofErr w:type="spellStart"/>
      <w:r w:rsidRPr="00DB0D63">
        <w:rPr>
          <w:sz w:val="28"/>
          <w:szCs w:val="28"/>
        </w:rPr>
        <w:t>cả</w:t>
      </w:r>
      <w:proofErr w:type="spellEnd"/>
      <w:r w:rsidRPr="00DB0D63">
        <w:rPr>
          <w:sz w:val="28"/>
          <w:szCs w:val="28"/>
        </w:rPr>
        <w:t xml:space="preserve"> </w:t>
      </w:r>
      <w:proofErr w:type="spellStart"/>
      <w:r w:rsidRPr="00DB0D63">
        <w:rPr>
          <w:sz w:val="28"/>
          <w:szCs w:val="28"/>
        </w:rPr>
        <w:t>thu</w:t>
      </w:r>
      <w:proofErr w:type="spellEnd"/>
      <w:r w:rsidRPr="00DB0D63">
        <w:rPr>
          <w:sz w:val="28"/>
          <w:szCs w:val="28"/>
        </w:rPr>
        <w:t xml:space="preserve"> </w:t>
      </w:r>
      <w:proofErr w:type="spellStart"/>
      <w:r w:rsidRPr="00DB0D63">
        <w:rPr>
          <w:sz w:val="28"/>
          <w:szCs w:val="28"/>
        </w:rPr>
        <w:t>nhập</w:t>
      </w:r>
      <w:proofErr w:type="spellEnd"/>
      <w:r w:rsidRPr="00DB0D63">
        <w:rPr>
          <w:sz w:val="28"/>
          <w:szCs w:val="28"/>
        </w:rPr>
        <w:t xml:space="preserve">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quyền</w:t>
      </w:r>
      <w:proofErr w:type="spellEnd"/>
      <w:r w:rsidRPr="00DB0D63">
        <w:rPr>
          <w:sz w:val="28"/>
          <w:szCs w:val="28"/>
        </w:rPr>
        <w:t xml:space="preserve"> </w:t>
      </w:r>
      <w:proofErr w:type="spellStart"/>
      <w:r w:rsidRPr="00DB0D63">
        <w:rPr>
          <w:sz w:val="28"/>
          <w:szCs w:val="28"/>
        </w:rPr>
        <w:t>sở</w:t>
      </w:r>
      <w:proofErr w:type="spellEnd"/>
      <w:r w:rsidRPr="00DB0D63">
        <w:rPr>
          <w:sz w:val="28"/>
          <w:szCs w:val="28"/>
        </w:rPr>
        <w:t xml:space="preserve"> </w:t>
      </w:r>
      <w:proofErr w:type="spellStart"/>
      <w:r w:rsidRPr="00DB0D63">
        <w:rPr>
          <w:sz w:val="28"/>
          <w:szCs w:val="28"/>
        </w:rPr>
        <w:t>hữu</w:t>
      </w:r>
      <w:proofErr w:type="spellEnd"/>
      <w:r w:rsidRPr="00DB0D63">
        <w:rPr>
          <w:sz w:val="28"/>
          <w:szCs w:val="28"/>
        </w:rPr>
        <w:t xml:space="preserve"> </w:t>
      </w:r>
      <w:proofErr w:type="spellStart"/>
      <w:r w:rsidRPr="00DB0D63">
        <w:rPr>
          <w:sz w:val="28"/>
          <w:szCs w:val="28"/>
        </w:rPr>
        <w:t>trí</w:t>
      </w:r>
      <w:proofErr w:type="spellEnd"/>
      <w:r w:rsidRPr="00DB0D63">
        <w:rPr>
          <w:sz w:val="28"/>
          <w:szCs w:val="28"/>
        </w:rPr>
        <w:t xml:space="preserve"> </w:t>
      </w:r>
      <w:proofErr w:type="spellStart"/>
      <w:r w:rsidRPr="00DB0D63">
        <w:rPr>
          <w:sz w:val="28"/>
          <w:szCs w:val="28"/>
        </w:rPr>
        <w:t>tuệ</w:t>
      </w:r>
      <w:proofErr w:type="spellEnd"/>
      <w:r w:rsidRPr="00DB0D63">
        <w:rPr>
          <w:sz w:val="28"/>
          <w:szCs w:val="28"/>
        </w:rPr>
        <w:t xml:space="preserve"> </w:t>
      </w:r>
      <w:proofErr w:type="spellStart"/>
      <w:r w:rsidRPr="00DB0D63">
        <w:rPr>
          <w:sz w:val="28"/>
          <w:szCs w:val="28"/>
        </w:rPr>
        <w:t>theo</w:t>
      </w:r>
      <w:proofErr w:type="spellEnd"/>
      <w:r w:rsidRPr="00DB0D63">
        <w:rPr>
          <w:sz w:val="28"/>
          <w:szCs w:val="28"/>
        </w:rPr>
        <w:t xml:space="preserve"> </w:t>
      </w:r>
      <w:proofErr w:type="spellStart"/>
      <w:r w:rsidRPr="00DB0D63">
        <w:rPr>
          <w:sz w:val="28"/>
          <w:szCs w:val="28"/>
        </w:rPr>
        <w:t>quy</w:t>
      </w:r>
      <w:proofErr w:type="spellEnd"/>
      <w:r w:rsidRPr="00DB0D63">
        <w:rPr>
          <w:sz w:val="28"/>
          <w:szCs w:val="28"/>
        </w:rPr>
        <w:t xml:space="preserve"> </w:t>
      </w:r>
      <w:proofErr w:type="spellStart"/>
      <w:r w:rsidRPr="00DB0D63">
        <w:rPr>
          <w:sz w:val="28"/>
          <w:szCs w:val="28"/>
        </w:rPr>
        <w:t>định</w:t>
      </w:r>
      <w:proofErr w:type="spellEnd"/>
      <w:r w:rsidRPr="00DB0D63">
        <w:rPr>
          <w:sz w:val="28"/>
          <w:szCs w:val="28"/>
        </w:rPr>
        <w:t xml:space="preserve"> </w:t>
      </w:r>
      <w:proofErr w:type="spellStart"/>
      <w:r w:rsidRPr="00DB0D63">
        <w:rPr>
          <w:sz w:val="28"/>
          <w:szCs w:val="28"/>
        </w:rPr>
        <w:t>của</w:t>
      </w:r>
      <w:proofErr w:type="spellEnd"/>
      <w:r w:rsidRPr="00DB0D63">
        <w:rPr>
          <w:sz w:val="28"/>
          <w:szCs w:val="28"/>
        </w:rPr>
        <w:t xml:space="preserve"> </w:t>
      </w:r>
      <w:proofErr w:type="spellStart"/>
      <w:r w:rsidRPr="00DB0D63">
        <w:rPr>
          <w:sz w:val="28"/>
          <w:szCs w:val="28"/>
        </w:rPr>
        <w:t>pháp</w:t>
      </w:r>
      <w:proofErr w:type="spellEnd"/>
      <w:r w:rsidRPr="00DB0D63">
        <w:rPr>
          <w:sz w:val="28"/>
          <w:szCs w:val="28"/>
        </w:rPr>
        <w:t xml:space="preserve"> </w:t>
      </w:r>
      <w:proofErr w:type="spellStart"/>
      <w:r w:rsidRPr="00DB0D63">
        <w:rPr>
          <w:sz w:val="28"/>
          <w:szCs w:val="28"/>
        </w:rPr>
        <w:t>luật</w:t>
      </w:r>
      <w:proofErr w:type="spellEnd"/>
      <w:r w:rsidRPr="00DB0D63">
        <w:rPr>
          <w:sz w:val="28"/>
          <w:szCs w:val="28"/>
        </w:rPr>
        <w:t>”.</w:t>
      </w:r>
    </w:p>
    <w:p w14:paraId="45DC13A5" w14:textId="77777777" w:rsidR="003D46EB" w:rsidRPr="00DB0D63" w:rsidRDefault="008475DE" w:rsidP="00AA78E0">
      <w:pPr>
        <w:ind w:firstLine="720"/>
        <w:jc w:val="both"/>
        <w:rPr>
          <w:sz w:val="28"/>
          <w:szCs w:val="28"/>
        </w:rPr>
      </w:pPr>
      <w:r w:rsidRPr="00DB0D63">
        <w:rPr>
          <w:sz w:val="28"/>
          <w:szCs w:val="28"/>
        </w:rPr>
        <w:t>-</w:t>
      </w:r>
      <w:r w:rsidR="003D46EB" w:rsidRPr="00DB0D63">
        <w:rPr>
          <w:sz w:val="28"/>
          <w:szCs w:val="28"/>
        </w:rPr>
        <w:t xml:space="preserve"> </w:t>
      </w:r>
      <w:r w:rsidR="00464B25" w:rsidRPr="00DB0D63">
        <w:rPr>
          <w:sz w:val="28"/>
          <w:szCs w:val="28"/>
        </w:rPr>
        <w:t xml:space="preserve">Thu </w:t>
      </w:r>
      <w:proofErr w:type="spellStart"/>
      <w:r w:rsidR="00464B25" w:rsidRPr="00DB0D63">
        <w:rPr>
          <w:sz w:val="28"/>
          <w:szCs w:val="28"/>
        </w:rPr>
        <w:t>nhập</w:t>
      </w:r>
      <w:proofErr w:type="spellEnd"/>
      <w:r w:rsidR="00464B25" w:rsidRPr="00DB0D63">
        <w:rPr>
          <w:sz w:val="28"/>
          <w:szCs w:val="28"/>
        </w:rPr>
        <w:t xml:space="preserve"> </w:t>
      </w:r>
      <w:proofErr w:type="spellStart"/>
      <w:r w:rsidR="00464B25" w:rsidRPr="00DB0D63">
        <w:rPr>
          <w:sz w:val="28"/>
          <w:szCs w:val="28"/>
        </w:rPr>
        <w:t>được</w:t>
      </w:r>
      <w:proofErr w:type="spellEnd"/>
      <w:r w:rsidR="00464B25" w:rsidRPr="00DB0D63">
        <w:rPr>
          <w:sz w:val="28"/>
          <w:szCs w:val="28"/>
        </w:rPr>
        <w:t xml:space="preserve"> </w:t>
      </w:r>
      <w:proofErr w:type="spellStart"/>
      <w:r w:rsidR="00464B25" w:rsidRPr="00DB0D63">
        <w:rPr>
          <w:sz w:val="28"/>
          <w:szCs w:val="28"/>
        </w:rPr>
        <w:t>miễn</w:t>
      </w:r>
      <w:proofErr w:type="spellEnd"/>
      <w:r w:rsidR="00464B25" w:rsidRPr="00DB0D63">
        <w:rPr>
          <w:sz w:val="28"/>
          <w:szCs w:val="28"/>
        </w:rPr>
        <w:t xml:space="preserve"> </w:t>
      </w:r>
      <w:proofErr w:type="spellStart"/>
      <w:r w:rsidR="00464B25" w:rsidRPr="00DB0D63">
        <w:rPr>
          <w:sz w:val="28"/>
          <w:szCs w:val="28"/>
        </w:rPr>
        <w:t>thuế</w:t>
      </w:r>
      <w:proofErr w:type="spellEnd"/>
      <w:r w:rsidR="00464B25" w:rsidRPr="00DB0D63">
        <w:rPr>
          <w:sz w:val="28"/>
          <w:szCs w:val="28"/>
        </w:rPr>
        <w:t xml:space="preserve">: </w:t>
      </w:r>
    </w:p>
    <w:p w14:paraId="26EA7098" w14:textId="77777777" w:rsidR="00464B25" w:rsidRPr="00DB0D63" w:rsidRDefault="008475DE" w:rsidP="00AA78E0">
      <w:pPr>
        <w:ind w:firstLine="720"/>
        <w:jc w:val="both"/>
        <w:rPr>
          <w:sz w:val="28"/>
          <w:szCs w:val="28"/>
        </w:rPr>
      </w:pPr>
      <w:r w:rsidRPr="00DB0D63">
        <w:rPr>
          <w:sz w:val="28"/>
          <w:szCs w:val="28"/>
        </w:rPr>
        <w:t>+</w:t>
      </w:r>
      <w:r w:rsidR="003D46EB" w:rsidRPr="00DB0D63">
        <w:rPr>
          <w:sz w:val="28"/>
          <w:szCs w:val="28"/>
        </w:rPr>
        <w:t xml:space="preserve"> </w:t>
      </w:r>
      <w:r w:rsidR="00464B25" w:rsidRPr="00DB0D63">
        <w:rPr>
          <w:sz w:val="28"/>
          <w:szCs w:val="28"/>
        </w:rPr>
        <w:t xml:space="preserve">Thu </w:t>
      </w:r>
      <w:proofErr w:type="spellStart"/>
      <w:r w:rsidR="00464B25" w:rsidRPr="00DB0D63">
        <w:rPr>
          <w:sz w:val="28"/>
          <w:szCs w:val="28"/>
        </w:rPr>
        <w:t>nhập</w:t>
      </w:r>
      <w:proofErr w:type="spellEnd"/>
      <w:r w:rsidR="00464B25" w:rsidRPr="00DB0D63">
        <w:rPr>
          <w:sz w:val="28"/>
          <w:szCs w:val="28"/>
        </w:rPr>
        <w:t xml:space="preserve"> </w:t>
      </w:r>
      <w:proofErr w:type="spellStart"/>
      <w:r w:rsidR="00464B25" w:rsidRPr="00DB0D63">
        <w:rPr>
          <w:sz w:val="28"/>
          <w:szCs w:val="28"/>
        </w:rPr>
        <w:t>từ</w:t>
      </w:r>
      <w:proofErr w:type="spellEnd"/>
      <w:r w:rsidR="00464B25" w:rsidRPr="00DB0D63">
        <w:rPr>
          <w:sz w:val="28"/>
          <w:szCs w:val="28"/>
        </w:rPr>
        <w:t xml:space="preserve"> </w:t>
      </w:r>
      <w:proofErr w:type="spellStart"/>
      <w:r w:rsidR="00464B25" w:rsidRPr="00DB0D63">
        <w:rPr>
          <w:sz w:val="28"/>
          <w:szCs w:val="28"/>
        </w:rPr>
        <w:t>việc</w:t>
      </w:r>
      <w:proofErr w:type="spellEnd"/>
      <w:r w:rsidR="00464B25" w:rsidRPr="00DB0D63">
        <w:rPr>
          <w:sz w:val="28"/>
          <w:szCs w:val="28"/>
        </w:rPr>
        <w:t xml:space="preserve"> </w:t>
      </w:r>
      <w:proofErr w:type="spellStart"/>
      <w:r w:rsidR="00464B25" w:rsidRPr="00DB0D63">
        <w:rPr>
          <w:sz w:val="28"/>
          <w:szCs w:val="28"/>
        </w:rPr>
        <w:t>thực</w:t>
      </w:r>
      <w:proofErr w:type="spellEnd"/>
      <w:r w:rsidR="00464B25" w:rsidRPr="00DB0D63">
        <w:rPr>
          <w:sz w:val="28"/>
          <w:szCs w:val="28"/>
        </w:rPr>
        <w:t xml:space="preserve"> </w:t>
      </w:r>
      <w:proofErr w:type="spellStart"/>
      <w:r w:rsidR="00464B25" w:rsidRPr="00DB0D63">
        <w:rPr>
          <w:sz w:val="28"/>
          <w:szCs w:val="28"/>
        </w:rPr>
        <w:t>hiện</w:t>
      </w:r>
      <w:proofErr w:type="spellEnd"/>
      <w:r w:rsidR="00464B25" w:rsidRPr="00DB0D63">
        <w:rPr>
          <w:sz w:val="28"/>
          <w:szCs w:val="28"/>
        </w:rPr>
        <w:t xml:space="preserve"> </w:t>
      </w:r>
      <w:proofErr w:type="spellStart"/>
      <w:r w:rsidR="00464B25" w:rsidRPr="00DB0D63">
        <w:rPr>
          <w:sz w:val="28"/>
          <w:szCs w:val="28"/>
        </w:rPr>
        <w:t>hợp</w:t>
      </w:r>
      <w:proofErr w:type="spellEnd"/>
      <w:r w:rsidR="00464B25" w:rsidRPr="00DB0D63">
        <w:rPr>
          <w:sz w:val="28"/>
          <w:szCs w:val="28"/>
        </w:rPr>
        <w:t xml:space="preserve"> </w:t>
      </w:r>
      <w:proofErr w:type="spellStart"/>
      <w:r w:rsidR="00464B25" w:rsidRPr="00DB0D63">
        <w:rPr>
          <w:sz w:val="28"/>
          <w:szCs w:val="28"/>
        </w:rPr>
        <w:t>đồng</w:t>
      </w:r>
      <w:proofErr w:type="spellEnd"/>
      <w:r w:rsidR="00464B25" w:rsidRPr="00DB0D63">
        <w:rPr>
          <w:sz w:val="28"/>
          <w:szCs w:val="28"/>
        </w:rPr>
        <w:t xml:space="preserve"> </w:t>
      </w:r>
      <w:proofErr w:type="spellStart"/>
      <w:r w:rsidR="00464B25" w:rsidRPr="00DB0D63">
        <w:rPr>
          <w:sz w:val="28"/>
          <w:szCs w:val="28"/>
        </w:rPr>
        <w:t>nghiên</w:t>
      </w:r>
      <w:proofErr w:type="spellEnd"/>
      <w:r w:rsidR="00464B25" w:rsidRPr="00DB0D63">
        <w:rPr>
          <w:sz w:val="28"/>
          <w:szCs w:val="28"/>
        </w:rPr>
        <w:t xml:space="preserve"> </w:t>
      </w:r>
      <w:proofErr w:type="spellStart"/>
      <w:r w:rsidR="00464B25" w:rsidRPr="00DB0D63">
        <w:rPr>
          <w:sz w:val="28"/>
          <w:szCs w:val="28"/>
        </w:rPr>
        <w:t>cứu</w:t>
      </w:r>
      <w:proofErr w:type="spellEnd"/>
      <w:r w:rsidR="00464B25" w:rsidRPr="00DB0D63">
        <w:rPr>
          <w:sz w:val="28"/>
          <w:szCs w:val="28"/>
        </w:rPr>
        <w:t xml:space="preserve"> khoa </w:t>
      </w:r>
      <w:proofErr w:type="spellStart"/>
      <w:r w:rsidR="00464B25" w:rsidRPr="00DB0D63">
        <w:rPr>
          <w:sz w:val="28"/>
          <w:szCs w:val="28"/>
        </w:rPr>
        <w:t>học</w:t>
      </w:r>
      <w:proofErr w:type="spellEnd"/>
      <w:r w:rsidR="00464B25" w:rsidRPr="00DB0D63">
        <w:rPr>
          <w:sz w:val="28"/>
          <w:szCs w:val="28"/>
        </w:rPr>
        <w:t xml:space="preserve"> </w:t>
      </w:r>
      <w:proofErr w:type="spellStart"/>
      <w:r w:rsidR="00464B25" w:rsidRPr="00DB0D63">
        <w:rPr>
          <w:sz w:val="28"/>
          <w:szCs w:val="28"/>
        </w:rPr>
        <w:t>và</w:t>
      </w:r>
      <w:proofErr w:type="spellEnd"/>
      <w:r w:rsidR="00464B25" w:rsidRPr="00DB0D63">
        <w:rPr>
          <w:sz w:val="28"/>
          <w:szCs w:val="28"/>
        </w:rPr>
        <w:t xml:space="preserve"> </w:t>
      </w:r>
      <w:proofErr w:type="spellStart"/>
      <w:r w:rsidR="00464B25" w:rsidRPr="00DB0D63">
        <w:rPr>
          <w:sz w:val="28"/>
          <w:szCs w:val="28"/>
        </w:rPr>
        <w:t>phát</w:t>
      </w:r>
      <w:proofErr w:type="spellEnd"/>
      <w:r w:rsidR="00464B25" w:rsidRPr="00DB0D63">
        <w:rPr>
          <w:sz w:val="28"/>
          <w:szCs w:val="28"/>
        </w:rPr>
        <w:t xml:space="preserve"> </w:t>
      </w:r>
      <w:proofErr w:type="spellStart"/>
      <w:r w:rsidR="00464B25" w:rsidRPr="00DB0D63">
        <w:rPr>
          <w:sz w:val="28"/>
          <w:szCs w:val="28"/>
        </w:rPr>
        <w:t>triển</w:t>
      </w:r>
      <w:proofErr w:type="spellEnd"/>
      <w:r w:rsidR="00464B25" w:rsidRPr="00DB0D63">
        <w:rPr>
          <w:sz w:val="28"/>
          <w:szCs w:val="28"/>
        </w:rPr>
        <w:t xml:space="preserve"> </w:t>
      </w:r>
      <w:proofErr w:type="spellStart"/>
      <w:r w:rsidR="00464B25" w:rsidRPr="00DB0D63">
        <w:rPr>
          <w:sz w:val="28"/>
          <w:szCs w:val="28"/>
        </w:rPr>
        <w:t>công</w:t>
      </w:r>
      <w:proofErr w:type="spellEnd"/>
      <w:r w:rsidR="00464B25" w:rsidRPr="00DB0D63">
        <w:rPr>
          <w:sz w:val="28"/>
          <w:szCs w:val="28"/>
        </w:rPr>
        <w:t xml:space="preserve"> </w:t>
      </w:r>
      <w:proofErr w:type="spellStart"/>
      <w:r w:rsidR="00464B25" w:rsidRPr="00DB0D63">
        <w:rPr>
          <w:sz w:val="28"/>
          <w:szCs w:val="28"/>
        </w:rPr>
        <w:t>nghệ</w:t>
      </w:r>
      <w:proofErr w:type="spellEnd"/>
      <w:r w:rsidR="00464B25" w:rsidRPr="00DB0D63">
        <w:rPr>
          <w:sz w:val="28"/>
          <w:szCs w:val="28"/>
        </w:rPr>
        <w:t xml:space="preserve">, </w:t>
      </w:r>
      <w:proofErr w:type="spellStart"/>
      <w:r w:rsidR="00464B25" w:rsidRPr="00DB0D63">
        <w:rPr>
          <w:sz w:val="28"/>
          <w:szCs w:val="28"/>
        </w:rPr>
        <w:t>sản</w:t>
      </w:r>
      <w:proofErr w:type="spellEnd"/>
      <w:r w:rsidR="00464B25" w:rsidRPr="00DB0D63">
        <w:rPr>
          <w:sz w:val="28"/>
          <w:szCs w:val="28"/>
        </w:rPr>
        <w:t xml:space="preserve"> </w:t>
      </w:r>
      <w:proofErr w:type="spellStart"/>
      <w:r w:rsidR="00464B25" w:rsidRPr="00DB0D63">
        <w:rPr>
          <w:sz w:val="28"/>
          <w:szCs w:val="28"/>
        </w:rPr>
        <w:t>phẩm</w:t>
      </w:r>
      <w:proofErr w:type="spellEnd"/>
      <w:r w:rsidR="00464B25" w:rsidRPr="00DB0D63">
        <w:rPr>
          <w:sz w:val="28"/>
          <w:szCs w:val="28"/>
        </w:rPr>
        <w:t xml:space="preserve"> </w:t>
      </w:r>
      <w:proofErr w:type="spellStart"/>
      <w:r w:rsidR="00464B25" w:rsidRPr="00DB0D63">
        <w:rPr>
          <w:sz w:val="28"/>
          <w:szCs w:val="28"/>
        </w:rPr>
        <w:t>đang</w:t>
      </w:r>
      <w:proofErr w:type="spellEnd"/>
      <w:r w:rsidR="00464B25" w:rsidRPr="00DB0D63">
        <w:rPr>
          <w:sz w:val="28"/>
          <w:szCs w:val="28"/>
        </w:rPr>
        <w:t xml:space="preserve"> </w:t>
      </w:r>
      <w:proofErr w:type="spellStart"/>
      <w:r w:rsidR="00464B25" w:rsidRPr="00DB0D63">
        <w:rPr>
          <w:sz w:val="28"/>
          <w:szCs w:val="28"/>
        </w:rPr>
        <w:t>trong</w:t>
      </w:r>
      <w:proofErr w:type="spellEnd"/>
      <w:r w:rsidR="00464B25" w:rsidRPr="00DB0D63">
        <w:rPr>
          <w:sz w:val="28"/>
          <w:szCs w:val="28"/>
        </w:rPr>
        <w:t xml:space="preserve"> </w:t>
      </w:r>
      <w:proofErr w:type="spellStart"/>
      <w:r w:rsidR="00464B25" w:rsidRPr="00DB0D63">
        <w:rPr>
          <w:sz w:val="28"/>
          <w:szCs w:val="28"/>
        </w:rPr>
        <w:t>thời</w:t>
      </w:r>
      <w:proofErr w:type="spellEnd"/>
      <w:r w:rsidR="00464B25" w:rsidRPr="00DB0D63">
        <w:rPr>
          <w:sz w:val="28"/>
          <w:szCs w:val="28"/>
        </w:rPr>
        <w:t xml:space="preserve"> </w:t>
      </w:r>
      <w:proofErr w:type="spellStart"/>
      <w:r w:rsidR="00464B25" w:rsidRPr="00DB0D63">
        <w:rPr>
          <w:sz w:val="28"/>
          <w:szCs w:val="28"/>
        </w:rPr>
        <w:t>kỳ</w:t>
      </w:r>
      <w:proofErr w:type="spellEnd"/>
      <w:r w:rsidR="00464B25" w:rsidRPr="00DB0D63">
        <w:rPr>
          <w:sz w:val="28"/>
          <w:szCs w:val="28"/>
        </w:rPr>
        <w:t xml:space="preserve"> </w:t>
      </w:r>
      <w:proofErr w:type="spellStart"/>
      <w:r w:rsidR="00464B25" w:rsidRPr="00DB0D63">
        <w:rPr>
          <w:sz w:val="28"/>
          <w:szCs w:val="28"/>
        </w:rPr>
        <w:t>sản</w:t>
      </w:r>
      <w:proofErr w:type="spellEnd"/>
      <w:r w:rsidR="00464B25" w:rsidRPr="00DB0D63">
        <w:rPr>
          <w:sz w:val="28"/>
          <w:szCs w:val="28"/>
        </w:rPr>
        <w:t xml:space="preserve"> </w:t>
      </w:r>
      <w:proofErr w:type="spellStart"/>
      <w:r w:rsidR="00464B25" w:rsidRPr="00DB0D63">
        <w:rPr>
          <w:sz w:val="28"/>
          <w:szCs w:val="28"/>
        </w:rPr>
        <w:t>xuất</w:t>
      </w:r>
      <w:proofErr w:type="spellEnd"/>
      <w:r w:rsidR="00464B25" w:rsidRPr="00DB0D63">
        <w:rPr>
          <w:sz w:val="28"/>
          <w:szCs w:val="28"/>
        </w:rPr>
        <w:t xml:space="preserve"> </w:t>
      </w:r>
      <w:proofErr w:type="spellStart"/>
      <w:r w:rsidR="00464B25" w:rsidRPr="00DB0D63">
        <w:rPr>
          <w:sz w:val="28"/>
          <w:szCs w:val="28"/>
        </w:rPr>
        <w:t>thử</w:t>
      </w:r>
      <w:proofErr w:type="spellEnd"/>
      <w:r w:rsidR="00464B25" w:rsidRPr="00DB0D63">
        <w:rPr>
          <w:sz w:val="28"/>
          <w:szCs w:val="28"/>
        </w:rPr>
        <w:t xml:space="preserve"> </w:t>
      </w:r>
      <w:proofErr w:type="spellStart"/>
      <w:r w:rsidR="00464B25" w:rsidRPr="00DB0D63">
        <w:rPr>
          <w:sz w:val="28"/>
          <w:szCs w:val="28"/>
        </w:rPr>
        <w:t>nghiệm</w:t>
      </w:r>
      <w:proofErr w:type="spellEnd"/>
      <w:r w:rsidR="00464B25" w:rsidRPr="00DB0D63">
        <w:rPr>
          <w:sz w:val="28"/>
          <w:szCs w:val="28"/>
        </w:rPr>
        <w:t xml:space="preserve">, </w:t>
      </w:r>
      <w:proofErr w:type="spellStart"/>
      <w:r w:rsidR="00464B25" w:rsidRPr="00DB0D63">
        <w:rPr>
          <w:sz w:val="28"/>
          <w:szCs w:val="28"/>
        </w:rPr>
        <w:t>sản</w:t>
      </w:r>
      <w:proofErr w:type="spellEnd"/>
      <w:r w:rsidR="00464B25" w:rsidRPr="00DB0D63">
        <w:rPr>
          <w:sz w:val="28"/>
          <w:szCs w:val="28"/>
        </w:rPr>
        <w:t xml:space="preserve"> </w:t>
      </w:r>
      <w:proofErr w:type="spellStart"/>
      <w:r w:rsidR="00464B25" w:rsidRPr="00DB0D63">
        <w:rPr>
          <w:sz w:val="28"/>
          <w:szCs w:val="28"/>
        </w:rPr>
        <w:t>phẩm</w:t>
      </w:r>
      <w:proofErr w:type="spellEnd"/>
      <w:r w:rsidR="00464B25" w:rsidRPr="00DB0D63">
        <w:rPr>
          <w:sz w:val="28"/>
          <w:szCs w:val="28"/>
        </w:rPr>
        <w:t xml:space="preserve"> </w:t>
      </w:r>
      <w:proofErr w:type="spellStart"/>
      <w:r w:rsidR="00464B25" w:rsidRPr="00DB0D63">
        <w:rPr>
          <w:sz w:val="28"/>
          <w:szCs w:val="28"/>
        </w:rPr>
        <w:t>làm</w:t>
      </w:r>
      <w:proofErr w:type="spellEnd"/>
      <w:r w:rsidR="00464B25" w:rsidRPr="00DB0D63">
        <w:rPr>
          <w:sz w:val="28"/>
          <w:szCs w:val="28"/>
        </w:rPr>
        <w:t xml:space="preserve"> ra </w:t>
      </w:r>
      <w:proofErr w:type="spellStart"/>
      <w:r w:rsidR="00464B25" w:rsidRPr="00DB0D63">
        <w:rPr>
          <w:sz w:val="28"/>
          <w:szCs w:val="28"/>
        </w:rPr>
        <w:t>từ</w:t>
      </w:r>
      <w:proofErr w:type="spellEnd"/>
      <w:r w:rsidR="00464B25" w:rsidRPr="00DB0D63">
        <w:rPr>
          <w:sz w:val="28"/>
          <w:szCs w:val="28"/>
        </w:rPr>
        <w:t xml:space="preserve"> </w:t>
      </w:r>
      <w:proofErr w:type="spellStart"/>
      <w:r w:rsidR="00464B25" w:rsidRPr="00DB0D63">
        <w:rPr>
          <w:sz w:val="28"/>
          <w:szCs w:val="28"/>
        </w:rPr>
        <w:t>công</w:t>
      </w:r>
      <w:proofErr w:type="spellEnd"/>
      <w:r w:rsidR="00464B25" w:rsidRPr="00DB0D63">
        <w:rPr>
          <w:sz w:val="28"/>
          <w:szCs w:val="28"/>
        </w:rPr>
        <w:t xml:space="preserve"> </w:t>
      </w:r>
      <w:proofErr w:type="spellStart"/>
      <w:r w:rsidR="00464B25" w:rsidRPr="00DB0D63">
        <w:rPr>
          <w:sz w:val="28"/>
          <w:szCs w:val="28"/>
        </w:rPr>
        <w:t>nghệ</w:t>
      </w:r>
      <w:proofErr w:type="spellEnd"/>
      <w:r w:rsidR="00464B25" w:rsidRPr="00DB0D63">
        <w:rPr>
          <w:sz w:val="28"/>
          <w:szCs w:val="28"/>
        </w:rPr>
        <w:t xml:space="preserve"> </w:t>
      </w:r>
      <w:proofErr w:type="spellStart"/>
      <w:r w:rsidR="00464B25" w:rsidRPr="00DB0D63">
        <w:rPr>
          <w:sz w:val="28"/>
          <w:szCs w:val="28"/>
        </w:rPr>
        <w:t>mới</w:t>
      </w:r>
      <w:proofErr w:type="spellEnd"/>
      <w:r w:rsidR="00464B25" w:rsidRPr="00DB0D63">
        <w:rPr>
          <w:sz w:val="28"/>
          <w:szCs w:val="28"/>
        </w:rPr>
        <w:t xml:space="preserve"> </w:t>
      </w:r>
      <w:proofErr w:type="spellStart"/>
      <w:r w:rsidR="00464B25" w:rsidRPr="00DB0D63">
        <w:rPr>
          <w:sz w:val="28"/>
          <w:szCs w:val="28"/>
        </w:rPr>
        <w:t>lần</w:t>
      </w:r>
      <w:proofErr w:type="spellEnd"/>
      <w:r w:rsidR="00464B25" w:rsidRPr="00DB0D63">
        <w:rPr>
          <w:sz w:val="28"/>
          <w:szCs w:val="28"/>
        </w:rPr>
        <w:t xml:space="preserve"> </w:t>
      </w:r>
      <w:proofErr w:type="spellStart"/>
      <w:r w:rsidR="00464B25" w:rsidRPr="00DB0D63">
        <w:rPr>
          <w:sz w:val="28"/>
          <w:szCs w:val="28"/>
        </w:rPr>
        <w:t>đầu</w:t>
      </w:r>
      <w:proofErr w:type="spellEnd"/>
      <w:r w:rsidR="00464B25" w:rsidRPr="00DB0D63">
        <w:rPr>
          <w:sz w:val="28"/>
          <w:szCs w:val="28"/>
        </w:rPr>
        <w:t xml:space="preserve"> </w:t>
      </w:r>
      <w:proofErr w:type="spellStart"/>
      <w:r w:rsidR="00464B25" w:rsidRPr="00DB0D63">
        <w:rPr>
          <w:sz w:val="28"/>
          <w:szCs w:val="28"/>
        </w:rPr>
        <w:t>áp</w:t>
      </w:r>
      <w:proofErr w:type="spellEnd"/>
      <w:r w:rsidR="00464B25" w:rsidRPr="00DB0D63">
        <w:rPr>
          <w:sz w:val="28"/>
          <w:szCs w:val="28"/>
        </w:rPr>
        <w:t xml:space="preserve"> </w:t>
      </w:r>
      <w:proofErr w:type="spellStart"/>
      <w:r w:rsidR="00464B25" w:rsidRPr="00DB0D63">
        <w:rPr>
          <w:sz w:val="28"/>
          <w:szCs w:val="28"/>
        </w:rPr>
        <w:t>dụng</w:t>
      </w:r>
      <w:proofErr w:type="spellEnd"/>
      <w:r w:rsidR="00464B25" w:rsidRPr="00DB0D63">
        <w:rPr>
          <w:sz w:val="28"/>
          <w:szCs w:val="28"/>
        </w:rPr>
        <w:t xml:space="preserve"> </w:t>
      </w:r>
      <w:proofErr w:type="spellStart"/>
      <w:r w:rsidR="00464B25" w:rsidRPr="00DB0D63">
        <w:rPr>
          <w:sz w:val="28"/>
          <w:szCs w:val="28"/>
        </w:rPr>
        <w:t>tại</w:t>
      </w:r>
      <w:proofErr w:type="spellEnd"/>
      <w:r w:rsidR="00464B25" w:rsidRPr="00DB0D63">
        <w:rPr>
          <w:sz w:val="28"/>
          <w:szCs w:val="28"/>
        </w:rPr>
        <w:t xml:space="preserve"> </w:t>
      </w:r>
      <w:proofErr w:type="spellStart"/>
      <w:r w:rsidR="00464B25" w:rsidRPr="00DB0D63">
        <w:rPr>
          <w:sz w:val="28"/>
          <w:szCs w:val="28"/>
        </w:rPr>
        <w:t>Việt</w:t>
      </w:r>
      <w:proofErr w:type="spellEnd"/>
      <w:r w:rsidR="00464B25" w:rsidRPr="00DB0D63">
        <w:rPr>
          <w:sz w:val="28"/>
          <w:szCs w:val="28"/>
        </w:rPr>
        <w:t xml:space="preserve"> Nam.</w:t>
      </w:r>
      <w:bookmarkEnd w:id="10"/>
    </w:p>
    <w:p w14:paraId="0AEE2DEC" w14:textId="77777777" w:rsidR="008475DE" w:rsidRPr="00DB0D63" w:rsidRDefault="008475DE" w:rsidP="00AA78E0">
      <w:pPr>
        <w:ind w:firstLine="720"/>
        <w:jc w:val="both"/>
        <w:rPr>
          <w:sz w:val="28"/>
          <w:szCs w:val="28"/>
        </w:rPr>
      </w:pPr>
      <w:r w:rsidRPr="00DB0D63">
        <w:rPr>
          <w:sz w:val="28"/>
          <w:szCs w:val="28"/>
        </w:rPr>
        <w:t>+</w:t>
      </w:r>
      <w:r w:rsidR="003D46EB" w:rsidRPr="00DB0D63">
        <w:rPr>
          <w:sz w:val="28"/>
          <w:szCs w:val="28"/>
        </w:rPr>
        <w:t xml:space="preserve"> </w:t>
      </w:r>
      <w:r w:rsidR="00464B25" w:rsidRPr="00DB0D63">
        <w:rPr>
          <w:sz w:val="28"/>
          <w:szCs w:val="28"/>
        </w:rPr>
        <w:t> </w:t>
      </w:r>
      <w:proofErr w:type="spellStart"/>
      <w:r w:rsidR="00464B25" w:rsidRPr="00DB0D63">
        <w:rPr>
          <w:sz w:val="28"/>
          <w:szCs w:val="28"/>
        </w:rPr>
        <w:t>Khoản</w:t>
      </w:r>
      <w:proofErr w:type="spellEnd"/>
      <w:r w:rsidR="00464B25" w:rsidRPr="00DB0D63">
        <w:rPr>
          <w:sz w:val="28"/>
          <w:szCs w:val="28"/>
        </w:rPr>
        <w:t xml:space="preserve"> </w:t>
      </w:r>
      <w:proofErr w:type="spellStart"/>
      <w:r w:rsidR="00464B25" w:rsidRPr="00DB0D63">
        <w:rPr>
          <w:sz w:val="28"/>
          <w:szCs w:val="28"/>
        </w:rPr>
        <w:t>tài</w:t>
      </w:r>
      <w:proofErr w:type="spellEnd"/>
      <w:r w:rsidR="00464B25" w:rsidRPr="00DB0D63">
        <w:rPr>
          <w:sz w:val="28"/>
          <w:szCs w:val="28"/>
        </w:rPr>
        <w:t xml:space="preserve"> </w:t>
      </w:r>
      <w:proofErr w:type="spellStart"/>
      <w:r w:rsidR="00464B25" w:rsidRPr="00DB0D63">
        <w:rPr>
          <w:sz w:val="28"/>
          <w:szCs w:val="28"/>
        </w:rPr>
        <w:t>trợ</w:t>
      </w:r>
      <w:proofErr w:type="spellEnd"/>
      <w:r w:rsidR="00464B25" w:rsidRPr="00DB0D63">
        <w:rPr>
          <w:sz w:val="28"/>
          <w:szCs w:val="28"/>
        </w:rPr>
        <w:t xml:space="preserve"> </w:t>
      </w:r>
      <w:proofErr w:type="spellStart"/>
      <w:r w:rsidR="00464B25" w:rsidRPr="00DB0D63">
        <w:rPr>
          <w:sz w:val="28"/>
          <w:szCs w:val="28"/>
        </w:rPr>
        <w:t>nhận</w:t>
      </w:r>
      <w:proofErr w:type="spellEnd"/>
      <w:r w:rsidR="00464B25" w:rsidRPr="00DB0D63">
        <w:rPr>
          <w:sz w:val="28"/>
          <w:szCs w:val="28"/>
        </w:rPr>
        <w:t xml:space="preserve"> </w:t>
      </w:r>
      <w:proofErr w:type="spellStart"/>
      <w:r w:rsidR="00464B25" w:rsidRPr="00DB0D63">
        <w:rPr>
          <w:sz w:val="28"/>
          <w:szCs w:val="28"/>
        </w:rPr>
        <w:t>được</w:t>
      </w:r>
      <w:proofErr w:type="spellEnd"/>
      <w:r w:rsidR="00464B25" w:rsidRPr="00DB0D63">
        <w:rPr>
          <w:sz w:val="28"/>
          <w:szCs w:val="28"/>
        </w:rPr>
        <w:t xml:space="preserve"> </w:t>
      </w:r>
      <w:proofErr w:type="spellStart"/>
      <w:r w:rsidR="00464B25" w:rsidRPr="00DB0D63">
        <w:rPr>
          <w:sz w:val="28"/>
          <w:szCs w:val="28"/>
        </w:rPr>
        <w:t>để</w:t>
      </w:r>
      <w:proofErr w:type="spellEnd"/>
      <w:r w:rsidR="00464B25" w:rsidRPr="00DB0D63">
        <w:rPr>
          <w:sz w:val="28"/>
          <w:szCs w:val="28"/>
        </w:rPr>
        <w:t xml:space="preserve"> </w:t>
      </w:r>
      <w:proofErr w:type="spellStart"/>
      <w:r w:rsidR="00464B25" w:rsidRPr="00DB0D63">
        <w:rPr>
          <w:sz w:val="28"/>
          <w:szCs w:val="28"/>
        </w:rPr>
        <w:t>sử</w:t>
      </w:r>
      <w:proofErr w:type="spellEnd"/>
      <w:r w:rsidR="00464B25" w:rsidRPr="00DB0D63">
        <w:rPr>
          <w:sz w:val="28"/>
          <w:szCs w:val="28"/>
        </w:rPr>
        <w:t xml:space="preserve"> </w:t>
      </w:r>
      <w:proofErr w:type="spellStart"/>
      <w:r w:rsidR="00464B25" w:rsidRPr="00DB0D63">
        <w:rPr>
          <w:sz w:val="28"/>
          <w:szCs w:val="28"/>
        </w:rPr>
        <w:t>dụng</w:t>
      </w:r>
      <w:proofErr w:type="spellEnd"/>
      <w:r w:rsidR="00464B25" w:rsidRPr="00DB0D63">
        <w:rPr>
          <w:sz w:val="28"/>
          <w:szCs w:val="28"/>
        </w:rPr>
        <w:t xml:space="preserve"> </w:t>
      </w:r>
      <w:proofErr w:type="spellStart"/>
      <w:r w:rsidR="00464B25" w:rsidRPr="00DB0D63">
        <w:rPr>
          <w:sz w:val="28"/>
          <w:szCs w:val="28"/>
        </w:rPr>
        <w:t>cho</w:t>
      </w:r>
      <w:proofErr w:type="spellEnd"/>
      <w:r w:rsidR="00464B25" w:rsidRPr="00DB0D63">
        <w:rPr>
          <w:sz w:val="28"/>
          <w:szCs w:val="28"/>
        </w:rPr>
        <w:t xml:space="preserve"> </w:t>
      </w:r>
      <w:proofErr w:type="spellStart"/>
      <w:r w:rsidR="00464B25" w:rsidRPr="00DB0D63">
        <w:rPr>
          <w:sz w:val="28"/>
          <w:szCs w:val="28"/>
        </w:rPr>
        <w:t>hoạt</w:t>
      </w:r>
      <w:proofErr w:type="spellEnd"/>
      <w:r w:rsidR="00464B25" w:rsidRPr="00DB0D63">
        <w:rPr>
          <w:sz w:val="28"/>
          <w:szCs w:val="28"/>
        </w:rPr>
        <w:t xml:space="preserve"> </w:t>
      </w:r>
      <w:proofErr w:type="spellStart"/>
      <w:r w:rsidR="00464B25" w:rsidRPr="00DB0D63">
        <w:rPr>
          <w:sz w:val="28"/>
          <w:szCs w:val="28"/>
        </w:rPr>
        <w:t>nghiên</w:t>
      </w:r>
      <w:proofErr w:type="spellEnd"/>
      <w:r w:rsidR="00464B25" w:rsidRPr="00DB0D63">
        <w:rPr>
          <w:sz w:val="28"/>
          <w:szCs w:val="28"/>
        </w:rPr>
        <w:t xml:space="preserve"> </w:t>
      </w:r>
      <w:proofErr w:type="spellStart"/>
      <w:r w:rsidR="00464B25" w:rsidRPr="00DB0D63">
        <w:rPr>
          <w:sz w:val="28"/>
          <w:szCs w:val="28"/>
        </w:rPr>
        <w:t>cứu</w:t>
      </w:r>
      <w:proofErr w:type="spellEnd"/>
      <w:r w:rsidR="00464B25" w:rsidRPr="00DB0D63">
        <w:rPr>
          <w:sz w:val="28"/>
          <w:szCs w:val="28"/>
        </w:rPr>
        <w:t xml:space="preserve"> khoa </w:t>
      </w:r>
      <w:proofErr w:type="spellStart"/>
      <w:r w:rsidR="00464B25" w:rsidRPr="00DB0D63">
        <w:rPr>
          <w:sz w:val="28"/>
          <w:szCs w:val="28"/>
        </w:rPr>
        <w:t>học</w:t>
      </w:r>
      <w:proofErr w:type="spellEnd"/>
      <w:r w:rsidRPr="00DB0D63">
        <w:rPr>
          <w:sz w:val="28"/>
          <w:szCs w:val="28"/>
        </w:rPr>
        <w:t>.</w:t>
      </w:r>
    </w:p>
    <w:p w14:paraId="6E645AC6" w14:textId="3242B28C" w:rsidR="006C0D94" w:rsidRPr="00DB0D63" w:rsidRDefault="006C0D94" w:rsidP="00AA78E0">
      <w:pPr>
        <w:ind w:firstLine="720"/>
        <w:jc w:val="both"/>
        <w:rPr>
          <w:sz w:val="28"/>
          <w:szCs w:val="28"/>
        </w:rPr>
      </w:pPr>
      <w:r w:rsidRPr="00DB0D63">
        <w:rPr>
          <w:sz w:val="28"/>
          <w:szCs w:val="28"/>
        </w:rPr>
        <w:t xml:space="preserve">+ Thu </w:t>
      </w:r>
      <w:proofErr w:type="spellStart"/>
      <w:r w:rsidRPr="00DB0D63">
        <w:rPr>
          <w:sz w:val="28"/>
          <w:szCs w:val="28"/>
        </w:rPr>
        <w:t>nhập</w:t>
      </w:r>
      <w:proofErr w:type="spellEnd"/>
      <w:r w:rsidRPr="00DB0D63">
        <w:rPr>
          <w:sz w:val="28"/>
          <w:szCs w:val="28"/>
        </w:rPr>
        <w:t xml:space="preserve">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chuyển</w:t>
      </w:r>
      <w:proofErr w:type="spellEnd"/>
      <w:r w:rsidRPr="00DB0D63">
        <w:rPr>
          <w:sz w:val="28"/>
          <w:szCs w:val="28"/>
        </w:rPr>
        <w:t xml:space="preserve"> </w:t>
      </w:r>
      <w:proofErr w:type="spellStart"/>
      <w:r w:rsidRPr="00DB0D63">
        <w:rPr>
          <w:sz w:val="28"/>
          <w:szCs w:val="28"/>
        </w:rPr>
        <w:t>giao</w:t>
      </w:r>
      <w:proofErr w:type="spellEnd"/>
      <w:r w:rsidRPr="00DB0D63">
        <w:rPr>
          <w:sz w:val="28"/>
          <w:szCs w:val="28"/>
        </w:rPr>
        <w:t xml:space="preserve"> </w:t>
      </w:r>
      <w:proofErr w:type="spellStart"/>
      <w:r w:rsidRPr="00DB0D63">
        <w:rPr>
          <w:sz w:val="28"/>
          <w:szCs w:val="28"/>
        </w:rPr>
        <w:t>công</w:t>
      </w:r>
      <w:proofErr w:type="spellEnd"/>
      <w:r w:rsidRPr="00DB0D63">
        <w:rPr>
          <w:sz w:val="28"/>
          <w:szCs w:val="28"/>
        </w:rPr>
        <w:t xml:space="preserve"> </w:t>
      </w:r>
      <w:proofErr w:type="spellStart"/>
      <w:r w:rsidRPr="00DB0D63">
        <w:rPr>
          <w:sz w:val="28"/>
          <w:szCs w:val="28"/>
        </w:rPr>
        <w:t>nghệ</w:t>
      </w:r>
      <w:proofErr w:type="spellEnd"/>
      <w:r w:rsidRPr="00DB0D63">
        <w:rPr>
          <w:sz w:val="28"/>
          <w:szCs w:val="28"/>
        </w:rPr>
        <w:t xml:space="preserve"> </w:t>
      </w:r>
      <w:proofErr w:type="spellStart"/>
      <w:r w:rsidRPr="00DB0D63">
        <w:rPr>
          <w:sz w:val="28"/>
          <w:szCs w:val="28"/>
        </w:rPr>
        <w:t>thuộc</w:t>
      </w:r>
      <w:proofErr w:type="spellEnd"/>
      <w:r w:rsidRPr="00DB0D63">
        <w:rPr>
          <w:sz w:val="28"/>
          <w:szCs w:val="28"/>
        </w:rPr>
        <w:t xml:space="preserve"> </w:t>
      </w:r>
      <w:proofErr w:type="spellStart"/>
      <w:r w:rsidRPr="00DB0D63">
        <w:rPr>
          <w:sz w:val="28"/>
          <w:szCs w:val="28"/>
        </w:rPr>
        <w:t>lĩnh</w:t>
      </w:r>
      <w:proofErr w:type="spellEnd"/>
      <w:r w:rsidRPr="00DB0D63">
        <w:rPr>
          <w:sz w:val="28"/>
          <w:szCs w:val="28"/>
        </w:rPr>
        <w:t xml:space="preserve"> </w:t>
      </w:r>
      <w:proofErr w:type="spellStart"/>
      <w:r w:rsidRPr="00DB0D63">
        <w:rPr>
          <w:sz w:val="28"/>
          <w:szCs w:val="28"/>
        </w:rPr>
        <w:t>vực</w:t>
      </w:r>
      <w:proofErr w:type="spellEnd"/>
      <w:r w:rsidRPr="00DB0D63">
        <w:rPr>
          <w:sz w:val="28"/>
          <w:szCs w:val="28"/>
        </w:rPr>
        <w:t xml:space="preserve"> </w:t>
      </w:r>
      <w:proofErr w:type="spellStart"/>
      <w:r w:rsidRPr="00DB0D63">
        <w:rPr>
          <w:sz w:val="28"/>
          <w:szCs w:val="28"/>
        </w:rPr>
        <w:t>ưu</w:t>
      </w:r>
      <w:proofErr w:type="spellEnd"/>
      <w:r w:rsidRPr="00DB0D63">
        <w:rPr>
          <w:sz w:val="28"/>
          <w:szCs w:val="28"/>
        </w:rPr>
        <w:t xml:space="preserve"> </w:t>
      </w:r>
      <w:proofErr w:type="spellStart"/>
      <w:r w:rsidRPr="00DB0D63">
        <w:rPr>
          <w:sz w:val="28"/>
          <w:szCs w:val="28"/>
        </w:rPr>
        <w:t>tiên</w:t>
      </w:r>
      <w:proofErr w:type="spellEnd"/>
      <w:r w:rsidRPr="00DB0D63">
        <w:rPr>
          <w:sz w:val="28"/>
          <w:szCs w:val="28"/>
        </w:rPr>
        <w:t xml:space="preserve"> </w:t>
      </w:r>
      <w:proofErr w:type="spellStart"/>
      <w:r w:rsidRPr="00DB0D63">
        <w:rPr>
          <w:sz w:val="28"/>
          <w:szCs w:val="28"/>
        </w:rPr>
        <w:t>chuyển</w:t>
      </w:r>
      <w:proofErr w:type="spellEnd"/>
      <w:r w:rsidRPr="00DB0D63">
        <w:rPr>
          <w:sz w:val="28"/>
          <w:szCs w:val="28"/>
        </w:rPr>
        <w:t xml:space="preserve"> </w:t>
      </w:r>
      <w:proofErr w:type="spellStart"/>
      <w:r w:rsidRPr="00DB0D63">
        <w:rPr>
          <w:sz w:val="28"/>
          <w:szCs w:val="28"/>
        </w:rPr>
        <w:t>giao</w:t>
      </w:r>
      <w:proofErr w:type="spellEnd"/>
      <w:r w:rsidRPr="00DB0D63">
        <w:rPr>
          <w:sz w:val="28"/>
          <w:szCs w:val="28"/>
        </w:rPr>
        <w:t xml:space="preserve"> </w:t>
      </w:r>
      <w:proofErr w:type="spellStart"/>
      <w:r w:rsidRPr="00DB0D63">
        <w:rPr>
          <w:sz w:val="28"/>
          <w:szCs w:val="28"/>
        </w:rPr>
        <w:t>cho</w:t>
      </w:r>
      <w:proofErr w:type="spellEnd"/>
      <w:r w:rsidRPr="00DB0D63">
        <w:rPr>
          <w:sz w:val="28"/>
          <w:szCs w:val="28"/>
        </w:rPr>
        <w:t xml:space="preserve"> </w:t>
      </w:r>
      <w:proofErr w:type="spellStart"/>
      <w:r w:rsidRPr="00DB0D63">
        <w:rPr>
          <w:sz w:val="28"/>
          <w:szCs w:val="28"/>
        </w:rPr>
        <w:t>tổ</w:t>
      </w:r>
      <w:proofErr w:type="spellEnd"/>
      <w:r w:rsidRPr="00DB0D63">
        <w:rPr>
          <w:sz w:val="28"/>
          <w:szCs w:val="28"/>
        </w:rPr>
        <w:t xml:space="preserve"> </w:t>
      </w:r>
      <w:proofErr w:type="spellStart"/>
      <w:r w:rsidRPr="00DB0D63">
        <w:rPr>
          <w:sz w:val="28"/>
          <w:szCs w:val="28"/>
        </w:rPr>
        <w:t>chức</w:t>
      </w:r>
      <w:proofErr w:type="spellEnd"/>
      <w:r w:rsidRPr="00DB0D63">
        <w:rPr>
          <w:sz w:val="28"/>
          <w:szCs w:val="28"/>
        </w:rPr>
        <w:t xml:space="preserve">, </w:t>
      </w:r>
      <w:proofErr w:type="spellStart"/>
      <w:r w:rsidRPr="00DB0D63">
        <w:rPr>
          <w:sz w:val="28"/>
          <w:szCs w:val="28"/>
        </w:rPr>
        <w:t>cá</w:t>
      </w:r>
      <w:proofErr w:type="spellEnd"/>
      <w:r w:rsidRPr="00DB0D63">
        <w:rPr>
          <w:sz w:val="28"/>
          <w:szCs w:val="28"/>
        </w:rPr>
        <w:t xml:space="preserve"> </w:t>
      </w:r>
      <w:proofErr w:type="spellStart"/>
      <w:r w:rsidRPr="00DB0D63">
        <w:rPr>
          <w:sz w:val="28"/>
          <w:szCs w:val="28"/>
        </w:rPr>
        <w:t>nhân</w:t>
      </w:r>
      <w:proofErr w:type="spellEnd"/>
      <w:r w:rsidRPr="00DB0D63">
        <w:rPr>
          <w:sz w:val="28"/>
          <w:szCs w:val="28"/>
        </w:rPr>
        <w:t xml:space="preserve"> ở </w:t>
      </w:r>
      <w:proofErr w:type="spellStart"/>
      <w:r w:rsidRPr="00DB0D63">
        <w:rPr>
          <w:sz w:val="28"/>
          <w:szCs w:val="28"/>
        </w:rPr>
        <w:t>địa</w:t>
      </w:r>
      <w:proofErr w:type="spellEnd"/>
      <w:r w:rsidRPr="00DB0D63">
        <w:rPr>
          <w:sz w:val="28"/>
          <w:szCs w:val="28"/>
        </w:rPr>
        <w:t xml:space="preserve"> </w:t>
      </w:r>
      <w:proofErr w:type="spellStart"/>
      <w:r w:rsidRPr="00DB0D63">
        <w:rPr>
          <w:sz w:val="28"/>
          <w:szCs w:val="28"/>
        </w:rPr>
        <w:t>bàn</w:t>
      </w:r>
      <w:proofErr w:type="spellEnd"/>
      <w:r w:rsidRPr="00DB0D63">
        <w:rPr>
          <w:sz w:val="28"/>
          <w:szCs w:val="28"/>
        </w:rPr>
        <w:t xml:space="preserve"> </w:t>
      </w:r>
      <w:proofErr w:type="spellStart"/>
      <w:r w:rsidRPr="00DB0D63">
        <w:rPr>
          <w:sz w:val="28"/>
          <w:szCs w:val="28"/>
        </w:rPr>
        <w:t>có</w:t>
      </w:r>
      <w:proofErr w:type="spellEnd"/>
      <w:r w:rsidRPr="00DB0D63">
        <w:rPr>
          <w:sz w:val="28"/>
          <w:szCs w:val="28"/>
        </w:rPr>
        <w:t xml:space="preserve"> </w:t>
      </w:r>
      <w:proofErr w:type="spellStart"/>
      <w:r w:rsidRPr="00DB0D63">
        <w:rPr>
          <w:sz w:val="28"/>
          <w:szCs w:val="28"/>
        </w:rPr>
        <w:t>điều</w:t>
      </w:r>
      <w:proofErr w:type="spellEnd"/>
      <w:r w:rsidRPr="00DB0D63">
        <w:rPr>
          <w:sz w:val="28"/>
          <w:szCs w:val="28"/>
        </w:rPr>
        <w:t xml:space="preserve"> </w:t>
      </w:r>
      <w:proofErr w:type="spellStart"/>
      <w:r w:rsidRPr="00DB0D63">
        <w:rPr>
          <w:sz w:val="28"/>
          <w:szCs w:val="28"/>
        </w:rPr>
        <w:t>kiện</w:t>
      </w:r>
      <w:proofErr w:type="spellEnd"/>
      <w:r w:rsidRPr="00DB0D63">
        <w:rPr>
          <w:sz w:val="28"/>
          <w:szCs w:val="28"/>
        </w:rPr>
        <w:t xml:space="preserve"> </w:t>
      </w:r>
      <w:proofErr w:type="spellStart"/>
      <w:r w:rsidRPr="00DB0D63">
        <w:rPr>
          <w:sz w:val="28"/>
          <w:szCs w:val="28"/>
        </w:rPr>
        <w:t>kinh</w:t>
      </w:r>
      <w:proofErr w:type="spellEnd"/>
      <w:r w:rsidRPr="00DB0D63">
        <w:rPr>
          <w:sz w:val="28"/>
          <w:szCs w:val="28"/>
        </w:rPr>
        <w:t xml:space="preserve"> </w:t>
      </w:r>
      <w:proofErr w:type="spellStart"/>
      <w:r w:rsidRPr="00DB0D63">
        <w:rPr>
          <w:sz w:val="28"/>
          <w:szCs w:val="28"/>
        </w:rPr>
        <w:t>tế</w:t>
      </w:r>
      <w:proofErr w:type="spellEnd"/>
      <w:r w:rsidRPr="00DB0D63">
        <w:rPr>
          <w:sz w:val="28"/>
          <w:szCs w:val="28"/>
        </w:rPr>
        <w:t xml:space="preserve"> - </w:t>
      </w:r>
      <w:proofErr w:type="spellStart"/>
      <w:r w:rsidRPr="00DB0D63">
        <w:rPr>
          <w:sz w:val="28"/>
          <w:szCs w:val="28"/>
        </w:rPr>
        <w:t>xã</w:t>
      </w:r>
      <w:proofErr w:type="spellEnd"/>
      <w:r w:rsidRPr="00DB0D63">
        <w:rPr>
          <w:sz w:val="28"/>
          <w:szCs w:val="28"/>
        </w:rPr>
        <w:t xml:space="preserve"> </w:t>
      </w:r>
      <w:proofErr w:type="spellStart"/>
      <w:r w:rsidRPr="00DB0D63">
        <w:rPr>
          <w:sz w:val="28"/>
          <w:szCs w:val="28"/>
        </w:rPr>
        <w:t>hội</w:t>
      </w:r>
      <w:proofErr w:type="spellEnd"/>
      <w:r w:rsidRPr="00DB0D63">
        <w:rPr>
          <w:sz w:val="28"/>
          <w:szCs w:val="28"/>
        </w:rPr>
        <w:t xml:space="preserve"> </w:t>
      </w:r>
      <w:proofErr w:type="spellStart"/>
      <w:r w:rsidRPr="00DB0D63">
        <w:rPr>
          <w:sz w:val="28"/>
          <w:szCs w:val="28"/>
        </w:rPr>
        <w:t>đặc</w:t>
      </w:r>
      <w:proofErr w:type="spellEnd"/>
      <w:r w:rsidRPr="00DB0D63">
        <w:rPr>
          <w:sz w:val="28"/>
          <w:szCs w:val="28"/>
        </w:rPr>
        <w:t xml:space="preserve"> </w:t>
      </w:r>
      <w:proofErr w:type="spellStart"/>
      <w:r w:rsidRPr="00DB0D63">
        <w:rPr>
          <w:sz w:val="28"/>
          <w:szCs w:val="28"/>
        </w:rPr>
        <w:t>biệt</w:t>
      </w:r>
      <w:proofErr w:type="spellEnd"/>
      <w:r w:rsidRPr="00DB0D63">
        <w:rPr>
          <w:sz w:val="28"/>
          <w:szCs w:val="28"/>
        </w:rPr>
        <w:t xml:space="preserve"> </w:t>
      </w:r>
      <w:proofErr w:type="spellStart"/>
      <w:r w:rsidRPr="00DB0D63">
        <w:rPr>
          <w:sz w:val="28"/>
          <w:szCs w:val="28"/>
        </w:rPr>
        <w:t>khó</w:t>
      </w:r>
      <w:proofErr w:type="spellEnd"/>
      <w:r w:rsidRPr="00DB0D63">
        <w:rPr>
          <w:sz w:val="28"/>
          <w:szCs w:val="28"/>
        </w:rPr>
        <w:t xml:space="preserve"> </w:t>
      </w:r>
      <w:proofErr w:type="spellStart"/>
      <w:r w:rsidRPr="00DB0D63">
        <w:rPr>
          <w:sz w:val="28"/>
          <w:szCs w:val="28"/>
        </w:rPr>
        <w:t>kh</w:t>
      </w:r>
      <w:r w:rsidR="00AA78E0">
        <w:rPr>
          <w:sz w:val="28"/>
          <w:szCs w:val="28"/>
        </w:rPr>
        <w:t>ă</w:t>
      </w:r>
      <w:r w:rsidRPr="00DB0D63">
        <w:rPr>
          <w:sz w:val="28"/>
          <w:szCs w:val="28"/>
        </w:rPr>
        <w:t>n</w:t>
      </w:r>
      <w:proofErr w:type="spellEnd"/>
      <w:r w:rsidRPr="00DB0D63">
        <w:rPr>
          <w:sz w:val="28"/>
          <w:szCs w:val="28"/>
        </w:rPr>
        <w:t>.</w:t>
      </w:r>
    </w:p>
    <w:p w14:paraId="1AFB45EF" w14:textId="77777777" w:rsidR="006C0D94" w:rsidRPr="00DB0D63" w:rsidRDefault="008475DE" w:rsidP="00AA78E0">
      <w:pPr>
        <w:ind w:firstLine="720"/>
        <w:jc w:val="both"/>
        <w:rPr>
          <w:sz w:val="28"/>
          <w:szCs w:val="28"/>
        </w:rPr>
      </w:pPr>
      <w:r w:rsidRPr="00DB0D63">
        <w:rPr>
          <w:sz w:val="28"/>
          <w:szCs w:val="28"/>
        </w:rPr>
        <w:t xml:space="preserve">+ </w:t>
      </w:r>
      <w:proofErr w:type="spellStart"/>
      <w:r w:rsidRPr="00DB0D63">
        <w:rPr>
          <w:sz w:val="28"/>
          <w:szCs w:val="28"/>
        </w:rPr>
        <w:t>Khoản</w:t>
      </w:r>
      <w:proofErr w:type="spellEnd"/>
      <w:r w:rsidRPr="00DB0D63">
        <w:rPr>
          <w:sz w:val="28"/>
          <w:szCs w:val="28"/>
        </w:rPr>
        <w:t xml:space="preserve"> </w:t>
      </w:r>
      <w:proofErr w:type="spellStart"/>
      <w:r w:rsidRPr="00DB0D63">
        <w:rPr>
          <w:sz w:val="28"/>
          <w:szCs w:val="28"/>
        </w:rPr>
        <w:t>tài</w:t>
      </w:r>
      <w:proofErr w:type="spellEnd"/>
      <w:r w:rsidRPr="00DB0D63">
        <w:rPr>
          <w:sz w:val="28"/>
          <w:szCs w:val="28"/>
        </w:rPr>
        <w:t xml:space="preserve"> </w:t>
      </w:r>
      <w:proofErr w:type="spellStart"/>
      <w:r w:rsidRPr="00DB0D63">
        <w:rPr>
          <w:sz w:val="28"/>
          <w:szCs w:val="28"/>
        </w:rPr>
        <w:t>trợ</w:t>
      </w:r>
      <w:proofErr w:type="spellEnd"/>
      <w:r w:rsidRPr="00DB0D63">
        <w:rPr>
          <w:sz w:val="28"/>
          <w:szCs w:val="28"/>
        </w:rPr>
        <w:t xml:space="preserve"> </w:t>
      </w:r>
      <w:proofErr w:type="spellStart"/>
      <w:r w:rsidRPr="00DB0D63">
        <w:rPr>
          <w:sz w:val="28"/>
          <w:szCs w:val="28"/>
        </w:rPr>
        <w:t>cho</w:t>
      </w:r>
      <w:proofErr w:type="spellEnd"/>
      <w:r w:rsidRPr="00DB0D63">
        <w:rPr>
          <w:sz w:val="28"/>
          <w:szCs w:val="28"/>
        </w:rPr>
        <w:t xml:space="preserve"> </w:t>
      </w:r>
      <w:proofErr w:type="spellStart"/>
      <w:r w:rsidRPr="00DB0D63">
        <w:rPr>
          <w:sz w:val="28"/>
          <w:szCs w:val="28"/>
        </w:rPr>
        <w:t>nghiên</w:t>
      </w:r>
      <w:proofErr w:type="spellEnd"/>
      <w:r w:rsidRPr="00DB0D63">
        <w:rPr>
          <w:sz w:val="28"/>
          <w:szCs w:val="28"/>
        </w:rPr>
        <w:t xml:space="preserve"> </w:t>
      </w:r>
      <w:proofErr w:type="spellStart"/>
      <w:r w:rsidRPr="00DB0D63">
        <w:rPr>
          <w:sz w:val="28"/>
          <w:szCs w:val="28"/>
        </w:rPr>
        <w:t>cứu</w:t>
      </w:r>
      <w:proofErr w:type="spellEnd"/>
      <w:r w:rsidRPr="00DB0D63">
        <w:rPr>
          <w:sz w:val="28"/>
          <w:szCs w:val="28"/>
        </w:rPr>
        <w:t xml:space="preserve"> khoa </w:t>
      </w:r>
      <w:proofErr w:type="spellStart"/>
      <w:r w:rsidRPr="00DB0D63">
        <w:rPr>
          <w:sz w:val="28"/>
          <w:szCs w:val="28"/>
        </w:rPr>
        <w:t>học</w:t>
      </w:r>
      <w:proofErr w:type="spellEnd"/>
      <w:r w:rsidRPr="00DB0D63">
        <w:rPr>
          <w:sz w:val="28"/>
          <w:szCs w:val="28"/>
        </w:rPr>
        <w:t>.</w:t>
      </w:r>
    </w:p>
    <w:p w14:paraId="34B699CC" w14:textId="77777777" w:rsidR="005176D6" w:rsidRPr="00DB0D63" w:rsidRDefault="006C0D94" w:rsidP="00AA78E0">
      <w:pPr>
        <w:ind w:firstLine="720"/>
        <w:jc w:val="both"/>
        <w:rPr>
          <w:sz w:val="28"/>
          <w:szCs w:val="28"/>
        </w:rPr>
      </w:pPr>
      <w:r w:rsidRPr="00DB0D63">
        <w:rPr>
          <w:sz w:val="28"/>
          <w:szCs w:val="28"/>
        </w:rPr>
        <w:t>-</w:t>
      </w:r>
      <w:r w:rsidR="00C4341F" w:rsidRPr="00DB0D63">
        <w:rPr>
          <w:sz w:val="28"/>
          <w:szCs w:val="28"/>
        </w:rPr>
        <w:t xml:space="preserve"> </w:t>
      </w:r>
      <w:proofErr w:type="spellStart"/>
      <w:r w:rsidR="005176D6" w:rsidRPr="00DB0D63">
        <w:rPr>
          <w:sz w:val="28"/>
          <w:szCs w:val="28"/>
        </w:rPr>
        <w:t>Ưu</w:t>
      </w:r>
      <w:proofErr w:type="spellEnd"/>
      <w:r w:rsidR="005176D6" w:rsidRPr="00DB0D63">
        <w:rPr>
          <w:sz w:val="28"/>
          <w:szCs w:val="28"/>
        </w:rPr>
        <w:t xml:space="preserve"> </w:t>
      </w:r>
      <w:proofErr w:type="spellStart"/>
      <w:r w:rsidR="005176D6" w:rsidRPr="00DB0D63">
        <w:rPr>
          <w:sz w:val="28"/>
          <w:szCs w:val="28"/>
        </w:rPr>
        <w:t>đãi</w:t>
      </w:r>
      <w:proofErr w:type="spellEnd"/>
      <w:r w:rsidR="005176D6" w:rsidRPr="00DB0D63">
        <w:rPr>
          <w:sz w:val="28"/>
          <w:szCs w:val="28"/>
        </w:rPr>
        <w:t xml:space="preserve"> </w:t>
      </w:r>
      <w:proofErr w:type="spellStart"/>
      <w:r w:rsidR="005176D6" w:rsidRPr="00DB0D63">
        <w:rPr>
          <w:sz w:val="28"/>
          <w:szCs w:val="28"/>
        </w:rPr>
        <w:t>về</w:t>
      </w:r>
      <w:proofErr w:type="spellEnd"/>
      <w:r w:rsidR="005176D6" w:rsidRPr="00DB0D63">
        <w:rPr>
          <w:sz w:val="28"/>
          <w:szCs w:val="28"/>
        </w:rPr>
        <w:t xml:space="preserve"> </w:t>
      </w:r>
      <w:proofErr w:type="spellStart"/>
      <w:r w:rsidR="005176D6" w:rsidRPr="00DB0D63">
        <w:rPr>
          <w:sz w:val="28"/>
          <w:szCs w:val="28"/>
        </w:rPr>
        <w:t>thuế</w:t>
      </w:r>
      <w:proofErr w:type="spellEnd"/>
      <w:r w:rsidR="005176D6" w:rsidRPr="00DB0D63">
        <w:rPr>
          <w:sz w:val="28"/>
          <w:szCs w:val="28"/>
        </w:rPr>
        <w:t xml:space="preserve"> </w:t>
      </w:r>
      <w:proofErr w:type="spellStart"/>
      <w:r w:rsidR="005176D6" w:rsidRPr="00DB0D63">
        <w:rPr>
          <w:sz w:val="28"/>
          <w:szCs w:val="28"/>
        </w:rPr>
        <w:t>suất</w:t>
      </w:r>
      <w:proofErr w:type="spellEnd"/>
      <w:r w:rsidR="000A12FA" w:rsidRPr="00DB0D63">
        <w:rPr>
          <w:sz w:val="28"/>
          <w:szCs w:val="28"/>
        </w:rPr>
        <w:t xml:space="preserve">: </w:t>
      </w:r>
    </w:p>
    <w:p w14:paraId="5C36F4E2" w14:textId="77777777" w:rsidR="000A12FA" w:rsidRPr="00975E35" w:rsidRDefault="000A12FA" w:rsidP="00AA78E0">
      <w:pPr>
        <w:ind w:firstLine="720"/>
        <w:jc w:val="both"/>
        <w:rPr>
          <w:sz w:val="28"/>
          <w:szCs w:val="28"/>
        </w:rPr>
      </w:pPr>
      <w:bookmarkStart w:id="11" w:name="khoan_100"/>
      <w:r w:rsidRPr="00975E35">
        <w:rPr>
          <w:sz w:val="28"/>
          <w:szCs w:val="28"/>
        </w:rPr>
        <w:t xml:space="preserve"> </w:t>
      </w:r>
      <w:proofErr w:type="spellStart"/>
      <w:r w:rsidRPr="00975E35">
        <w:rPr>
          <w:sz w:val="28"/>
          <w:szCs w:val="28"/>
        </w:rPr>
        <w:t>Áp</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10%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thời</w:t>
      </w:r>
      <w:proofErr w:type="spellEnd"/>
      <w:r w:rsidRPr="00975E35">
        <w:rPr>
          <w:sz w:val="28"/>
          <w:szCs w:val="28"/>
        </w:rPr>
        <w:t xml:space="preserve"> </w:t>
      </w:r>
      <w:proofErr w:type="spellStart"/>
      <w:r w:rsidRPr="00975E35">
        <w:rPr>
          <w:sz w:val="28"/>
          <w:szCs w:val="28"/>
        </w:rPr>
        <w:t>gian</w:t>
      </w:r>
      <w:proofErr w:type="spellEnd"/>
      <w:r w:rsidRPr="00975E35">
        <w:rPr>
          <w:sz w:val="28"/>
          <w:szCs w:val="28"/>
        </w:rPr>
        <w:t xml:space="preserve"> </w:t>
      </w:r>
      <w:proofErr w:type="spellStart"/>
      <w:r w:rsidRPr="00975E35">
        <w:rPr>
          <w:sz w:val="28"/>
          <w:szCs w:val="28"/>
        </w:rPr>
        <w:t>mười</w:t>
      </w:r>
      <w:proofErr w:type="spellEnd"/>
      <w:r w:rsidRPr="00975E35">
        <w:rPr>
          <w:sz w:val="28"/>
          <w:szCs w:val="28"/>
        </w:rPr>
        <w:t xml:space="preserve"> </w:t>
      </w:r>
      <w:proofErr w:type="spellStart"/>
      <w:r w:rsidRPr="00975E35">
        <w:rPr>
          <w:sz w:val="28"/>
          <w:szCs w:val="28"/>
        </w:rPr>
        <w:t>lăm</w:t>
      </w:r>
      <w:proofErr w:type="spellEnd"/>
      <w:r w:rsidRPr="00975E35">
        <w:rPr>
          <w:sz w:val="28"/>
          <w:szCs w:val="28"/>
        </w:rPr>
        <w:t xml:space="preserve"> </w:t>
      </w:r>
      <w:proofErr w:type="spellStart"/>
      <w:r w:rsidRPr="00975E35">
        <w:rPr>
          <w:sz w:val="28"/>
          <w:szCs w:val="28"/>
        </w:rPr>
        <w:t>năm</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w:t>
      </w:r>
      <w:bookmarkEnd w:id="11"/>
    </w:p>
    <w:p w14:paraId="435D70C5" w14:textId="77777777" w:rsidR="000A12FA" w:rsidRPr="00975E35" w:rsidRDefault="000A12FA" w:rsidP="00AA78E0">
      <w:pPr>
        <w:ind w:firstLine="720"/>
        <w:jc w:val="both"/>
        <w:rPr>
          <w:sz w:val="28"/>
          <w:szCs w:val="28"/>
        </w:rPr>
      </w:pPr>
      <w:r w:rsidRPr="00975E35">
        <w:rPr>
          <w:sz w:val="28"/>
          <w:szCs w:val="28"/>
        </w:rPr>
        <w:t xml:space="preserve">+ Thu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địa</w:t>
      </w:r>
      <w:proofErr w:type="spellEnd"/>
      <w:r w:rsidRPr="00975E35">
        <w:rPr>
          <w:sz w:val="28"/>
          <w:szCs w:val="28"/>
        </w:rPr>
        <w:t xml:space="preserve"> </w:t>
      </w:r>
      <w:proofErr w:type="spellStart"/>
      <w:r w:rsidRPr="00975E35">
        <w:rPr>
          <w:sz w:val="28"/>
          <w:szCs w:val="28"/>
        </w:rPr>
        <w:t>bàn</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kiện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xã</w:t>
      </w:r>
      <w:proofErr w:type="spellEnd"/>
      <w:r w:rsidRPr="00975E35">
        <w:rPr>
          <w:sz w:val="28"/>
          <w:szCs w:val="28"/>
        </w:rPr>
        <w:t xml:space="preserve"> </w:t>
      </w:r>
      <w:proofErr w:type="spellStart"/>
      <w:r w:rsidRPr="00975E35">
        <w:rPr>
          <w:sz w:val="28"/>
          <w:szCs w:val="28"/>
        </w:rPr>
        <w:t>hội</w:t>
      </w:r>
      <w:proofErr w:type="spellEnd"/>
      <w:r w:rsidRPr="00975E35">
        <w:rPr>
          <w:sz w:val="28"/>
          <w:szCs w:val="28"/>
        </w:rPr>
        <w:t xml:space="preserve"> </w:t>
      </w:r>
      <w:proofErr w:type="spellStart"/>
      <w:r w:rsidRPr="00975E35">
        <w:rPr>
          <w:sz w:val="28"/>
          <w:szCs w:val="28"/>
        </w:rPr>
        <w:t>đặc</w:t>
      </w:r>
      <w:proofErr w:type="spellEnd"/>
      <w:r w:rsidRPr="00975E35">
        <w:rPr>
          <w:sz w:val="28"/>
          <w:szCs w:val="28"/>
        </w:rPr>
        <w:t xml:space="preserve"> </w:t>
      </w:r>
      <w:proofErr w:type="spellStart"/>
      <w:r w:rsidRPr="00975E35">
        <w:rPr>
          <w:sz w:val="28"/>
          <w:szCs w:val="28"/>
        </w:rPr>
        <w:t>biệt</w:t>
      </w:r>
      <w:proofErr w:type="spellEnd"/>
      <w:r w:rsidRPr="00975E35">
        <w:rPr>
          <w:sz w:val="28"/>
          <w:szCs w:val="28"/>
        </w:rPr>
        <w:t xml:space="preserve"> </w:t>
      </w:r>
      <w:proofErr w:type="spellStart"/>
      <w:r w:rsidRPr="00975E35">
        <w:rPr>
          <w:sz w:val="28"/>
          <w:szCs w:val="28"/>
        </w:rPr>
        <w:t>khó</w:t>
      </w:r>
      <w:proofErr w:type="spellEnd"/>
      <w:r w:rsidRPr="00975E35">
        <w:rPr>
          <w:sz w:val="28"/>
          <w:szCs w:val="28"/>
        </w:rPr>
        <w:t xml:space="preserve"> </w:t>
      </w:r>
      <w:proofErr w:type="spellStart"/>
      <w:r w:rsidRPr="00975E35">
        <w:rPr>
          <w:sz w:val="28"/>
          <w:szCs w:val="28"/>
        </w:rPr>
        <w:t>khăn</w:t>
      </w:r>
      <w:proofErr w:type="spellEnd"/>
      <w:r w:rsidRPr="00975E35">
        <w:rPr>
          <w:sz w:val="28"/>
          <w:szCs w:val="28"/>
        </w:rPr>
        <w:t xml:space="preserve">, </w:t>
      </w:r>
      <w:proofErr w:type="spellStart"/>
      <w:r w:rsidRPr="00975E35">
        <w:rPr>
          <w:sz w:val="28"/>
          <w:szCs w:val="28"/>
        </w:rPr>
        <w:t>khu</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i/>
          <w:iCs/>
          <w:sz w:val="28"/>
          <w:szCs w:val="28"/>
        </w:rPr>
        <w:t>khu</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sz w:val="28"/>
          <w:szCs w:val="28"/>
        </w:rPr>
        <w:t>;</w:t>
      </w:r>
    </w:p>
    <w:p w14:paraId="72BC1A44" w14:textId="77777777" w:rsidR="000A12FA" w:rsidRPr="00975E35" w:rsidRDefault="000A12FA" w:rsidP="006744B8">
      <w:pPr>
        <w:ind w:firstLine="720"/>
        <w:jc w:val="both"/>
        <w:rPr>
          <w:sz w:val="28"/>
          <w:szCs w:val="28"/>
        </w:rPr>
      </w:pPr>
      <w:r w:rsidRPr="00975E35">
        <w:rPr>
          <w:sz w:val="28"/>
          <w:szCs w:val="28"/>
        </w:rPr>
        <w:t xml:space="preserve">+ Thu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bao </w:t>
      </w:r>
      <w:proofErr w:type="spellStart"/>
      <w:r w:rsidRPr="00975E35">
        <w:rPr>
          <w:sz w:val="28"/>
          <w:szCs w:val="28"/>
        </w:rPr>
        <w:t>gồm</w:t>
      </w:r>
      <w:proofErr w:type="spellEnd"/>
      <w:r w:rsidRPr="00975E35">
        <w:rPr>
          <w:sz w:val="28"/>
          <w:szCs w:val="28"/>
        </w:rPr>
        <w:t xml:space="preserve">: </w:t>
      </w:r>
      <w:proofErr w:type="spellStart"/>
      <w:r w:rsidRPr="00975E35">
        <w:rPr>
          <w:i/>
          <w:iCs/>
          <w:sz w:val="28"/>
          <w:szCs w:val="28"/>
        </w:rPr>
        <w:t>nghiên</w:t>
      </w:r>
      <w:proofErr w:type="spellEnd"/>
      <w:r w:rsidRPr="00975E35">
        <w:rPr>
          <w:i/>
          <w:iCs/>
          <w:sz w:val="28"/>
          <w:szCs w:val="28"/>
        </w:rPr>
        <w:t xml:space="preserve"> </w:t>
      </w:r>
      <w:proofErr w:type="spellStart"/>
      <w:r w:rsidRPr="00975E35">
        <w:rPr>
          <w:i/>
          <w:iCs/>
          <w:sz w:val="28"/>
          <w:szCs w:val="28"/>
        </w:rPr>
        <w:t>cứu</w:t>
      </w:r>
      <w:proofErr w:type="spellEnd"/>
      <w:r w:rsidRPr="00975E35">
        <w:rPr>
          <w:i/>
          <w:iCs/>
          <w:sz w:val="28"/>
          <w:szCs w:val="28"/>
        </w:rPr>
        <w:t xml:space="preserve"> khoa </w:t>
      </w:r>
      <w:proofErr w:type="spellStart"/>
      <w:r w:rsidRPr="00975E35">
        <w:rPr>
          <w:i/>
          <w:iCs/>
          <w:sz w:val="28"/>
          <w:szCs w:val="28"/>
        </w:rPr>
        <w:t>học</w:t>
      </w:r>
      <w:proofErr w:type="spellEnd"/>
      <w:r w:rsidRPr="00975E35">
        <w:rPr>
          <w:i/>
          <w:iCs/>
          <w:sz w:val="28"/>
          <w:szCs w:val="28"/>
        </w:rPr>
        <w:t xml:space="preserve"> </w:t>
      </w:r>
      <w:proofErr w:type="spellStart"/>
      <w:r w:rsidRPr="00975E35">
        <w:rPr>
          <w:i/>
          <w:iCs/>
          <w:sz w:val="28"/>
          <w:szCs w:val="28"/>
        </w:rPr>
        <w:t>và</w:t>
      </w:r>
      <w:proofErr w:type="spellEnd"/>
      <w:r w:rsidRPr="00975E35">
        <w:rPr>
          <w:i/>
          <w:iCs/>
          <w:sz w:val="28"/>
          <w:szCs w:val="28"/>
        </w:rPr>
        <w:t xml:space="preserve"> </w:t>
      </w:r>
      <w:proofErr w:type="spellStart"/>
      <w:r w:rsidRPr="00975E35">
        <w:rPr>
          <w:i/>
          <w:iCs/>
          <w:sz w:val="28"/>
          <w:szCs w:val="28"/>
        </w:rPr>
        <w:t>phát</w:t>
      </w:r>
      <w:proofErr w:type="spellEnd"/>
      <w:r w:rsidRPr="00975E35">
        <w:rPr>
          <w:i/>
          <w:iCs/>
          <w:sz w:val="28"/>
          <w:szCs w:val="28"/>
        </w:rPr>
        <w:t xml:space="preserve"> </w:t>
      </w:r>
      <w:proofErr w:type="spellStart"/>
      <w:r w:rsidRPr="00975E35">
        <w:rPr>
          <w:i/>
          <w:iCs/>
          <w:sz w:val="28"/>
          <w:szCs w:val="28"/>
        </w:rPr>
        <w:t>triển</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sz w:val="28"/>
          <w:szCs w:val="28"/>
        </w:rPr>
        <w:t xml:space="preserve">; </w:t>
      </w:r>
      <w:proofErr w:type="spellStart"/>
      <w:r w:rsidRPr="00975E35">
        <w:rPr>
          <w:i/>
          <w:iCs/>
          <w:sz w:val="28"/>
          <w:szCs w:val="28"/>
        </w:rPr>
        <w:t>ứng</w:t>
      </w:r>
      <w:proofErr w:type="spellEnd"/>
      <w:r w:rsidRPr="00975E35">
        <w:rPr>
          <w:i/>
          <w:iCs/>
          <w:sz w:val="28"/>
          <w:szCs w:val="28"/>
        </w:rPr>
        <w:t xml:space="preserve"> </w:t>
      </w:r>
      <w:proofErr w:type="spellStart"/>
      <w:r w:rsidRPr="00975E35">
        <w:rPr>
          <w:i/>
          <w:iCs/>
          <w:sz w:val="28"/>
          <w:szCs w:val="28"/>
        </w:rPr>
        <w:t>dụng</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thuộc</w:t>
      </w:r>
      <w:proofErr w:type="spellEnd"/>
      <w:r w:rsidRPr="00975E35">
        <w:rPr>
          <w:i/>
          <w:iCs/>
          <w:sz w:val="28"/>
          <w:szCs w:val="28"/>
        </w:rPr>
        <w:t xml:space="preserve"> </w:t>
      </w:r>
      <w:proofErr w:type="spellStart"/>
      <w:r w:rsidRPr="00975E35">
        <w:rPr>
          <w:i/>
          <w:iCs/>
          <w:sz w:val="28"/>
          <w:szCs w:val="28"/>
        </w:rPr>
        <w:t>danh</w:t>
      </w:r>
      <w:proofErr w:type="spellEnd"/>
      <w:r w:rsidRPr="00975E35">
        <w:rPr>
          <w:i/>
          <w:iCs/>
          <w:sz w:val="28"/>
          <w:szCs w:val="28"/>
        </w:rPr>
        <w:t xml:space="preserve"> </w:t>
      </w:r>
      <w:proofErr w:type="spellStart"/>
      <w:r w:rsidRPr="00975E35">
        <w:rPr>
          <w:i/>
          <w:iCs/>
          <w:sz w:val="28"/>
          <w:szCs w:val="28"/>
        </w:rPr>
        <w:t>mục</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được</w:t>
      </w:r>
      <w:proofErr w:type="spellEnd"/>
      <w:r w:rsidRPr="00975E35">
        <w:rPr>
          <w:i/>
          <w:iCs/>
          <w:sz w:val="28"/>
          <w:szCs w:val="28"/>
        </w:rPr>
        <w:t xml:space="preserve"> </w:t>
      </w:r>
      <w:proofErr w:type="spellStart"/>
      <w:r w:rsidRPr="00975E35">
        <w:rPr>
          <w:i/>
          <w:iCs/>
          <w:sz w:val="28"/>
          <w:szCs w:val="28"/>
        </w:rPr>
        <w:t>ưu</w:t>
      </w:r>
      <w:proofErr w:type="spellEnd"/>
      <w:r w:rsidRPr="00975E35">
        <w:rPr>
          <w:i/>
          <w:iCs/>
          <w:sz w:val="28"/>
          <w:szCs w:val="28"/>
        </w:rPr>
        <w:t xml:space="preserve"> </w:t>
      </w:r>
      <w:proofErr w:type="spellStart"/>
      <w:r w:rsidRPr="00975E35">
        <w:rPr>
          <w:i/>
          <w:iCs/>
          <w:sz w:val="28"/>
          <w:szCs w:val="28"/>
        </w:rPr>
        <w:t>tiên</w:t>
      </w:r>
      <w:proofErr w:type="spellEnd"/>
      <w:r w:rsidRPr="00975E35">
        <w:rPr>
          <w:i/>
          <w:iCs/>
          <w:sz w:val="28"/>
          <w:szCs w:val="28"/>
        </w:rPr>
        <w:t xml:space="preserve"> </w:t>
      </w:r>
      <w:proofErr w:type="spellStart"/>
      <w:r w:rsidRPr="00975E35">
        <w:rPr>
          <w:i/>
          <w:iCs/>
          <w:sz w:val="28"/>
          <w:szCs w:val="28"/>
        </w:rPr>
        <w:t>đầu</w:t>
      </w:r>
      <w:proofErr w:type="spellEnd"/>
      <w:r w:rsidRPr="00975E35">
        <w:rPr>
          <w:i/>
          <w:iCs/>
          <w:sz w:val="28"/>
          <w:szCs w:val="28"/>
        </w:rPr>
        <w:t xml:space="preserve"> </w:t>
      </w:r>
      <w:proofErr w:type="spellStart"/>
      <w:r w:rsidRPr="00975E35">
        <w:rPr>
          <w:i/>
          <w:iCs/>
          <w:sz w:val="28"/>
          <w:szCs w:val="28"/>
        </w:rPr>
        <w:t>tư</w:t>
      </w:r>
      <w:proofErr w:type="spellEnd"/>
      <w:r w:rsidRPr="00975E35">
        <w:rPr>
          <w:i/>
          <w:iCs/>
          <w:sz w:val="28"/>
          <w:szCs w:val="28"/>
        </w:rPr>
        <w:t xml:space="preserve"> </w:t>
      </w:r>
      <w:proofErr w:type="spellStart"/>
      <w:r w:rsidRPr="00975E35">
        <w:rPr>
          <w:i/>
          <w:iCs/>
          <w:sz w:val="28"/>
          <w:szCs w:val="28"/>
        </w:rPr>
        <w:t>phát</w:t>
      </w:r>
      <w:proofErr w:type="spellEnd"/>
      <w:r w:rsidRPr="00975E35">
        <w:rPr>
          <w:i/>
          <w:iCs/>
          <w:sz w:val="28"/>
          <w:szCs w:val="28"/>
        </w:rPr>
        <w:t xml:space="preserve"> </w:t>
      </w:r>
      <w:proofErr w:type="spellStart"/>
      <w:r w:rsidRPr="00975E35">
        <w:rPr>
          <w:i/>
          <w:iCs/>
          <w:sz w:val="28"/>
          <w:szCs w:val="28"/>
        </w:rPr>
        <w:t>triển</w:t>
      </w:r>
      <w:proofErr w:type="spellEnd"/>
      <w:r w:rsidRPr="00975E35">
        <w:rPr>
          <w:i/>
          <w:iCs/>
          <w:sz w:val="28"/>
          <w:szCs w:val="28"/>
        </w:rPr>
        <w:t xml:space="preserve"> </w:t>
      </w:r>
      <w:proofErr w:type="spellStart"/>
      <w:r w:rsidRPr="00975E35">
        <w:rPr>
          <w:i/>
          <w:iCs/>
          <w:sz w:val="28"/>
          <w:szCs w:val="28"/>
        </w:rPr>
        <w:t>theo</w:t>
      </w:r>
      <w:proofErr w:type="spellEnd"/>
      <w:r w:rsidRPr="00975E35">
        <w:rPr>
          <w:i/>
          <w:iCs/>
          <w:sz w:val="28"/>
          <w:szCs w:val="28"/>
        </w:rPr>
        <w:t xml:space="preserve"> </w:t>
      </w:r>
      <w:proofErr w:type="spellStart"/>
      <w:r w:rsidRPr="00975E35">
        <w:rPr>
          <w:i/>
          <w:iCs/>
          <w:sz w:val="28"/>
          <w:szCs w:val="28"/>
        </w:rPr>
        <w:t>quy</w:t>
      </w:r>
      <w:proofErr w:type="spellEnd"/>
      <w:r w:rsidRPr="00975E35">
        <w:rPr>
          <w:i/>
          <w:iCs/>
          <w:sz w:val="28"/>
          <w:szCs w:val="28"/>
        </w:rPr>
        <w:t xml:space="preserve"> </w:t>
      </w:r>
      <w:proofErr w:type="spellStart"/>
      <w:r w:rsidRPr="00975E35">
        <w:rPr>
          <w:i/>
          <w:iCs/>
          <w:sz w:val="28"/>
          <w:szCs w:val="28"/>
        </w:rPr>
        <w:t>định</w:t>
      </w:r>
      <w:proofErr w:type="spellEnd"/>
      <w:r w:rsidRPr="00975E35">
        <w:rPr>
          <w:i/>
          <w:iCs/>
          <w:sz w:val="28"/>
          <w:szCs w:val="28"/>
        </w:rPr>
        <w:t xml:space="preserve"> </w:t>
      </w:r>
      <w:proofErr w:type="spellStart"/>
      <w:r w:rsidRPr="00975E35">
        <w:rPr>
          <w:i/>
          <w:iCs/>
          <w:sz w:val="28"/>
          <w:szCs w:val="28"/>
        </w:rPr>
        <w:t>của</w:t>
      </w:r>
      <w:proofErr w:type="spellEnd"/>
      <w:r w:rsidRPr="00975E35">
        <w:rPr>
          <w:i/>
          <w:iCs/>
          <w:sz w:val="28"/>
          <w:szCs w:val="28"/>
        </w:rPr>
        <w:t xml:space="preserve"> </w:t>
      </w:r>
      <w:proofErr w:type="spellStart"/>
      <w:r w:rsidRPr="00975E35">
        <w:rPr>
          <w:i/>
          <w:iCs/>
          <w:sz w:val="28"/>
          <w:szCs w:val="28"/>
        </w:rPr>
        <w:t>Luật</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ươm</w:t>
      </w:r>
      <w:proofErr w:type="spellEnd"/>
      <w:r w:rsidRPr="00975E35">
        <w:rPr>
          <w:i/>
          <w:iCs/>
          <w:sz w:val="28"/>
          <w:szCs w:val="28"/>
        </w:rPr>
        <w:t xml:space="preserve"> </w:t>
      </w:r>
      <w:proofErr w:type="spellStart"/>
      <w:r w:rsidRPr="00975E35">
        <w:rPr>
          <w:i/>
          <w:iCs/>
          <w:sz w:val="28"/>
          <w:szCs w:val="28"/>
        </w:rPr>
        <w:t>tạo</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ươm</w:t>
      </w:r>
      <w:proofErr w:type="spellEnd"/>
      <w:r w:rsidRPr="00975E35">
        <w:rPr>
          <w:i/>
          <w:iCs/>
          <w:sz w:val="28"/>
          <w:szCs w:val="28"/>
        </w:rPr>
        <w:t xml:space="preserve"> </w:t>
      </w:r>
      <w:proofErr w:type="spellStart"/>
      <w:r w:rsidRPr="00975E35">
        <w:rPr>
          <w:i/>
          <w:iCs/>
          <w:sz w:val="28"/>
          <w:szCs w:val="28"/>
        </w:rPr>
        <w:t>tạo</w:t>
      </w:r>
      <w:proofErr w:type="spellEnd"/>
      <w:r w:rsidRPr="00975E35">
        <w:rPr>
          <w:i/>
          <w:iCs/>
          <w:sz w:val="28"/>
          <w:szCs w:val="28"/>
        </w:rPr>
        <w:t xml:space="preserve"> </w:t>
      </w:r>
      <w:proofErr w:type="spellStart"/>
      <w:r w:rsidRPr="00975E35">
        <w:rPr>
          <w:i/>
          <w:iCs/>
          <w:sz w:val="28"/>
          <w:szCs w:val="28"/>
        </w:rPr>
        <w:t>doanh</w:t>
      </w:r>
      <w:proofErr w:type="spellEnd"/>
      <w:r w:rsidRPr="00975E35">
        <w:rPr>
          <w:i/>
          <w:iCs/>
          <w:sz w:val="28"/>
          <w:szCs w:val="28"/>
        </w:rPr>
        <w:t xml:space="preserve"> </w:t>
      </w:r>
      <w:proofErr w:type="spellStart"/>
      <w:r w:rsidRPr="00975E35">
        <w:rPr>
          <w:i/>
          <w:iCs/>
          <w:sz w:val="28"/>
          <w:szCs w:val="28"/>
        </w:rPr>
        <w:t>nghiệp</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đầu</w:t>
      </w:r>
      <w:proofErr w:type="spellEnd"/>
      <w:r w:rsidRPr="00975E35">
        <w:rPr>
          <w:i/>
          <w:iCs/>
          <w:sz w:val="28"/>
          <w:szCs w:val="28"/>
        </w:rPr>
        <w:t xml:space="preserve"> </w:t>
      </w:r>
      <w:proofErr w:type="spellStart"/>
      <w:r w:rsidRPr="00975E35">
        <w:rPr>
          <w:i/>
          <w:iCs/>
          <w:sz w:val="28"/>
          <w:szCs w:val="28"/>
        </w:rPr>
        <w:t>tư</w:t>
      </w:r>
      <w:proofErr w:type="spellEnd"/>
      <w:r w:rsidRPr="00975E35">
        <w:rPr>
          <w:i/>
          <w:iCs/>
          <w:sz w:val="28"/>
          <w:szCs w:val="28"/>
        </w:rPr>
        <w:t xml:space="preserve"> </w:t>
      </w:r>
      <w:proofErr w:type="spellStart"/>
      <w:r w:rsidRPr="00975E35">
        <w:rPr>
          <w:i/>
          <w:iCs/>
          <w:sz w:val="28"/>
          <w:szCs w:val="28"/>
        </w:rPr>
        <w:t>mạo</w:t>
      </w:r>
      <w:proofErr w:type="spellEnd"/>
      <w:r w:rsidRPr="00975E35">
        <w:rPr>
          <w:i/>
          <w:iCs/>
          <w:sz w:val="28"/>
          <w:szCs w:val="28"/>
        </w:rPr>
        <w:t xml:space="preserve"> </w:t>
      </w:r>
      <w:proofErr w:type="spellStart"/>
      <w:r w:rsidRPr="00975E35">
        <w:rPr>
          <w:i/>
          <w:iCs/>
          <w:sz w:val="28"/>
          <w:szCs w:val="28"/>
        </w:rPr>
        <w:t>hiểm</w:t>
      </w:r>
      <w:proofErr w:type="spellEnd"/>
      <w:r w:rsidRPr="00975E35">
        <w:rPr>
          <w:i/>
          <w:iCs/>
          <w:sz w:val="28"/>
          <w:szCs w:val="28"/>
        </w:rPr>
        <w:t xml:space="preserve"> </w:t>
      </w:r>
      <w:proofErr w:type="spellStart"/>
      <w:r w:rsidRPr="00975E35">
        <w:rPr>
          <w:i/>
          <w:iCs/>
          <w:sz w:val="28"/>
          <w:szCs w:val="28"/>
        </w:rPr>
        <w:t>cho</w:t>
      </w:r>
      <w:proofErr w:type="spellEnd"/>
      <w:r w:rsidRPr="00975E35">
        <w:rPr>
          <w:i/>
          <w:iCs/>
          <w:sz w:val="28"/>
          <w:szCs w:val="28"/>
        </w:rPr>
        <w:t xml:space="preserve"> </w:t>
      </w:r>
      <w:proofErr w:type="spellStart"/>
      <w:r w:rsidRPr="00975E35">
        <w:rPr>
          <w:i/>
          <w:iCs/>
          <w:sz w:val="28"/>
          <w:szCs w:val="28"/>
        </w:rPr>
        <w:t>phát</w:t>
      </w:r>
      <w:proofErr w:type="spellEnd"/>
      <w:r w:rsidRPr="00975E35">
        <w:rPr>
          <w:i/>
          <w:iCs/>
          <w:sz w:val="28"/>
          <w:szCs w:val="28"/>
        </w:rPr>
        <w:t xml:space="preserve"> </w:t>
      </w:r>
      <w:proofErr w:type="spellStart"/>
      <w:r w:rsidRPr="00975E35">
        <w:rPr>
          <w:i/>
          <w:iCs/>
          <w:sz w:val="28"/>
          <w:szCs w:val="28"/>
        </w:rPr>
        <w:t>triển</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thuộc</w:t>
      </w:r>
      <w:proofErr w:type="spellEnd"/>
      <w:r w:rsidRPr="00975E35">
        <w:rPr>
          <w:i/>
          <w:iCs/>
          <w:sz w:val="28"/>
          <w:szCs w:val="28"/>
        </w:rPr>
        <w:t xml:space="preserve"> </w:t>
      </w:r>
      <w:proofErr w:type="spellStart"/>
      <w:r w:rsidRPr="00975E35">
        <w:rPr>
          <w:i/>
          <w:iCs/>
          <w:sz w:val="28"/>
          <w:szCs w:val="28"/>
        </w:rPr>
        <w:t>danh</w:t>
      </w:r>
      <w:proofErr w:type="spellEnd"/>
      <w:r w:rsidRPr="00975E35">
        <w:rPr>
          <w:i/>
          <w:iCs/>
          <w:sz w:val="28"/>
          <w:szCs w:val="28"/>
        </w:rPr>
        <w:t xml:space="preserve"> </w:t>
      </w:r>
      <w:proofErr w:type="spellStart"/>
      <w:r w:rsidRPr="00975E35">
        <w:rPr>
          <w:i/>
          <w:iCs/>
          <w:sz w:val="28"/>
          <w:szCs w:val="28"/>
        </w:rPr>
        <w:t>mục</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được</w:t>
      </w:r>
      <w:proofErr w:type="spellEnd"/>
      <w:r w:rsidRPr="00975E35">
        <w:rPr>
          <w:i/>
          <w:iCs/>
          <w:sz w:val="28"/>
          <w:szCs w:val="28"/>
        </w:rPr>
        <w:t xml:space="preserve"> </w:t>
      </w:r>
      <w:proofErr w:type="spellStart"/>
      <w:r w:rsidRPr="00975E35">
        <w:rPr>
          <w:i/>
          <w:iCs/>
          <w:sz w:val="28"/>
          <w:szCs w:val="28"/>
        </w:rPr>
        <w:t>ưu</w:t>
      </w:r>
      <w:proofErr w:type="spellEnd"/>
      <w:r w:rsidRPr="00975E35">
        <w:rPr>
          <w:i/>
          <w:iCs/>
          <w:sz w:val="28"/>
          <w:szCs w:val="28"/>
        </w:rPr>
        <w:t xml:space="preserve"> </w:t>
      </w:r>
      <w:proofErr w:type="spellStart"/>
      <w:r w:rsidRPr="00975E35">
        <w:rPr>
          <w:i/>
          <w:iCs/>
          <w:sz w:val="28"/>
          <w:szCs w:val="28"/>
        </w:rPr>
        <w:t>tiên</w:t>
      </w:r>
      <w:proofErr w:type="spellEnd"/>
      <w:r w:rsidRPr="00975E35">
        <w:rPr>
          <w:i/>
          <w:iCs/>
          <w:sz w:val="28"/>
          <w:szCs w:val="28"/>
        </w:rPr>
        <w:t xml:space="preserve"> </w:t>
      </w:r>
      <w:proofErr w:type="spellStart"/>
      <w:r w:rsidRPr="00975E35">
        <w:rPr>
          <w:i/>
          <w:iCs/>
          <w:sz w:val="28"/>
          <w:szCs w:val="28"/>
        </w:rPr>
        <w:t>đầu</w:t>
      </w:r>
      <w:proofErr w:type="spellEnd"/>
      <w:r w:rsidRPr="00975E35">
        <w:rPr>
          <w:i/>
          <w:iCs/>
          <w:sz w:val="28"/>
          <w:szCs w:val="28"/>
        </w:rPr>
        <w:t xml:space="preserve"> </w:t>
      </w:r>
      <w:proofErr w:type="spellStart"/>
      <w:r w:rsidRPr="00975E35">
        <w:rPr>
          <w:i/>
          <w:iCs/>
          <w:sz w:val="28"/>
          <w:szCs w:val="28"/>
        </w:rPr>
        <w:t>tư</w:t>
      </w:r>
      <w:proofErr w:type="spellEnd"/>
      <w:r w:rsidRPr="00975E35">
        <w:rPr>
          <w:i/>
          <w:iCs/>
          <w:sz w:val="28"/>
          <w:szCs w:val="28"/>
        </w:rPr>
        <w:t xml:space="preserve"> </w:t>
      </w:r>
      <w:proofErr w:type="spellStart"/>
      <w:r w:rsidRPr="00975E35">
        <w:rPr>
          <w:i/>
          <w:iCs/>
          <w:sz w:val="28"/>
          <w:szCs w:val="28"/>
        </w:rPr>
        <w:t>phát</w:t>
      </w:r>
      <w:proofErr w:type="spellEnd"/>
      <w:r w:rsidRPr="00975E35">
        <w:rPr>
          <w:i/>
          <w:iCs/>
          <w:sz w:val="28"/>
          <w:szCs w:val="28"/>
        </w:rPr>
        <w:t xml:space="preserve"> </w:t>
      </w:r>
      <w:proofErr w:type="spellStart"/>
      <w:r w:rsidRPr="00975E35">
        <w:rPr>
          <w:i/>
          <w:iCs/>
          <w:sz w:val="28"/>
          <w:szCs w:val="28"/>
        </w:rPr>
        <w:t>triển</w:t>
      </w:r>
      <w:proofErr w:type="spellEnd"/>
      <w:r w:rsidRPr="00975E35">
        <w:rPr>
          <w:i/>
          <w:iCs/>
          <w:sz w:val="28"/>
          <w:szCs w:val="28"/>
        </w:rPr>
        <w:t xml:space="preserve"> </w:t>
      </w:r>
      <w:proofErr w:type="spellStart"/>
      <w:r w:rsidRPr="00975E35">
        <w:rPr>
          <w:i/>
          <w:iCs/>
          <w:sz w:val="28"/>
          <w:szCs w:val="28"/>
        </w:rPr>
        <w:t>theo</w:t>
      </w:r>
      <w:proofErr w:type="spellEnd"/>
      <w:r w:rsidRPr="00975E35">
        <w:rPr>
          <w:i/>
          <w:iCs/>
          <w:sz w:val="28"/>
          <w:szCs w:val="28"/>
        </w:rPr>
        <w:t xml:space="preserve"> </w:t>
      </w:r>
      <w:proofErr w:type="spellStart"/>
      <w:r w:rsidRPr="00975E35">
        <w:rPr>
          <w:i/>
          <w:iCs/>
          <w:sz w:val="28"/>
          <w:szCs w:val="28"/>
        </w:rPr>
        <w:t>quy</w:t>
      </w:r>
      <w:proofErr w:type="spellEnd"/>
      <w:r w:rsidRPr="00975E35">
        <w:rPr>
          <w:i/>
          <w:iCs/>
          <w:sz w:val="28"/>
          <w:szCs w:val="28"/>
        </w:rPr>
        <w:t xml:space="preserve"> </w:t>
      </w:r>
      <w:proofErr w:type="spellStart"/>
      <w:r w:rsidRPr="00975E35">
        <w:rPr>
          <w:i/>
          <w:iCs/>
          <w:sz w:val="28"/>
          <w:szCs w:val="28"/>
        </w:rPr>
        <w:t>định</w:t>
      </w:r>
      <w:proofErr w:type="spellEnd"/>
      <w:r w:rsidRPr="00975E35">
        <w:rPr>
          <w:i/>
          <w:iCs/>
          <w:sz w:val="28"/>
          <w:szCs w:val="28"/>
        </w:rPr>
        <w:t xml:space="preserve"> </w:t>
      </w:r>
      <w:proofErr w:type="spellStart"/>
      <w:r w:rsidRPr="00975E35">
        <w:rPr>
          <w:i/>
          <w:iCs/>
          <w:sz w:val="28"/>
          <w:szCs w:val="28"/>
        </w:rPr>
        <w:t>của</w:t>
      </w:r>
      <w:proofErr w:type="spellEnd"/>
      <w:r w:rsidRPr="00975E35">
        <w:rPr>
          <w:i/>
          <w:iCs/>
          <w:sz w:val="28"/>
          <w:szCs w:val="28"/>
        </w:rPr>
        <w:t xml:space="preserve"> </w:t>
      </w:r>
      <w:proofErr w:type="spellStart"/>
      <w:r w:rsidRPr="00975E35">
        <w:rPr>
          <w:i/>
          <w:iCs/>
          <w:sz w:val="28"/>
          <w:szCs w:val="28"/>
        </w:rPr>
        <w:t>Luật</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xây</w:t>
      </w:r>
      <w:proofErr w:type="spellEnd"/>
      <w:r w:rsidRPr="00975E35">
        <w:rPr>
          <w:sz w:val="28"/>
          <w:szCs w:val="28"/>
        </w:rPr>
        <w:t xml:space="preserve"> </w:t>
      </w:r>
      <w:proofErr w:type="spellStart"/>
      <w:r w:rsidRPr="00975E35">
        <w:rPr>
          <w:sz w:val="28"/>
          <w:szCs w:val="28"/>
        </w:rPr>
        <w:t>dựng</w:t>
      </w:r>
      <w:proofErr w:type="spellEnd"/>
      <w:r w:rsidRPr="00975E35">
        <w:rPr>
          <w:sz w:val="28"/>
          <w:szCs w:val="28"/>
        </w:rPr>
        <w:t xml:space="preserve"> –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sở</w:t>
      </w:r>
      <w:proofErr w:type="spellEnd"/>
      <w:r w:rsidRPr="00975E35">
        <w:rPr>
          <w:sz w:val="28"/>
          <w:szCs w:val="28"/>
        </w:rPr>
        <w:t xml:space="preserve"> </w:t>
      </w:r>
      <w:proofErr w:type="spellStart"/>
      <w:r w:rsidRPr="00975E35">
        <w:rPr>
          <w:sz w:val="28"/>
          <w:szCs w:val="28"/>
        </w:rPr>
        <w:t>ươm</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ươm</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sở</w:t>
      </w:r>
      <w:proofErr w:type="spellEnd"/>
      <w:r w:rsidRPr="00975E35">
        <w:rPr>
          <w:sz w:val="28"/>
          <w:szCs w:val="28"/>
        </w:rPr>
        <w:t xml:space="preserve"> </w:t>
      </w:r>
      <w:proofErr w:type="spellStart"/>
      <w:r w:rsidRPr="00975E35">
        <w:rPr>
          <w:sz w:val="28"/>
          <w:szCs w:val="28"/>
        </w:rPr>
        <w:t>hạ</w:t>
      </w:r>
      <w:proofErr w:type="spellEnd"/>
      <w:r w:rsidRPr="00975E35">
        <w:rPr>
          <w:sz w:val="28"/>
          <w:szCs w:val="28"/>
        </w:rPr>
        <w:t xml:space="preserve"> </w:t>
      </w:r>
      <w:proofErr w:type="spellStart"/>
      <w:r w:rsidRPr="00975E35">
        <w:rPr>
          <w:sz w:val="28"/>
          <w:szCs w:val="28"/>
        </w:rPr>
        <w:t>tầng</w:t>
      </w:r>
      <w:proofErr w:type="spellEnd"/>
      <w:r w:rsidRPr="00975E35">
        <w:rPr>
          <w:sz w:val="28"/>
          <w:szCs w:val="28"/>
        </w:rPr>
        <w:t xml:space="preserve"> </w:t>
      </w:r>
      <w:proofErr w:type="spellStart"/>
      <w:r w:rsidRPr="00975E35">
        <w:rPr>
          <w:sz w:val="28"/>
          <w:szCs w:val="28"/>
        </w:rPr>
        <w:t>đặc</w:t>
      </w:r>
      <w:proofErr w:type="spellEnd"/>
      <w:r w:rsidRPr="00975E35">
        <w:rPr>
          <w:sz w:val="28"/>
          <w:szCs w:val="28"/>
        </w:rPr>
        <w:t xml:space="preserve"> </w:t>
      </w:r>
      <w:proofErr w:type="spellStart"/>
      <w:r w:rsidRPr="00975E35">
        <w:rPr>
          <w:sz w:val="28"/>
          <w:szCs w:val="28"/>
        </w:rPr>
        <w:t>biệt</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trọng</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theo</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mềm</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vật</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 xml:space="preserve"> </w:t>
      </w:r>
      <w:proofErr w:type="spellStart"/>
      <w:r w:rsidRPr="00975E35">
        <w:rPr>
          <w:sz w:val="28"/>
          <w:szCs w:val="28"/>
        </w:rPr>
        <w:t>composit</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loại</w:t>
      </w:r>
      <w:proofErr w:type="spellEnd"/>
      <w:r w:rsidRPr="00975E35">
        <w:rPr>
          <w:sz w:val="28"/>
          <w:szCs w:val="28"/>
        </w:rPr>
        <w:t xml:space="preserve"> </w:t>
      </w:r>
      <w:proofErr w:type="spellStart"/>
      <w:r w:rsidRPr="00975E35">
        <w:rPr>
          <w:sz w:val="28"/>
          <w:szCs w:val="28"/>
        </w:rPr>
        <w:t>vật</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 xml:space="preserve"> </w:t>
      </w:r>
      <w:proofErr w:type="spellStart"/>
      <w:r w:rsidRPr="00975E35">
        <w:rPr>
          <w:sz w:val="28"/>
          <w:szCs w:val="28"/>
        </w:rPr>
        <w:t>xây</w:t>
      </w:r>
      <w:proofErr w:type="spellEnd"/>
      <w:r w:rsidRPr="00975E35">
        <w:rPr>
          <w:sz w:val="28"/>
          <w:szCs w:val="28"/>
        </w:rPr>
        <w:t xml:space="preserve"> </w:t>
      </w:r>
      <w:proofErr w:type="spellStart"/>
      <w:r w:rsidRPr="00975E35">
        <w:rPr>
          <w:sz w:val="28"/>
          <w:szCs w:val="28"/>
        </w:rPr>
        <w:t>dựng</w:t>
      </w:r>
      <w:proofErr w:type="spellEnd"/>
      <w:r w:rsidRPr="00975E35">
        <w:rPr>
          <w:sz w:val="28"/>
          <w:szCs w:val="28"/>
        </w:rPr>
        <w:t xml:space="preserve"> </w:t>
      </w:r>
      <w:proofErr w:type="spellStart"/>
      <w:r w:rsidRPr="00975E35">
        <w:rPr>
          <w:sz w:val="28"/>
          <w:szCs w:val="28"/>
        </w:rPr>
        <w:t>nhẹ</w:t>
      </w:r>
      <w:proofErr w:type="spellEnd"/>
      <w:r w:rsidRPr="00975E35">
        <w:rPr>
          <w:sz w:val="28"/>
          <w:szCs w:val="28"/>
        </w:rPr>
        <w:t xml:space="preserve">, </w:t>
      </w:r>
      <w:proofErr w:type="spellStart"/>
      <w:r w:rsidRPr="00975E35">
        <w:rPr>
          <w:sz w:val="28"/>
          <w:szCs w:val="28"/>
        </w:rPr>
        <w:t>vật</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 xml:space="preserve"> </w:t>
      </w:r>
      <w:proofErr w:type="spellStart"/>
      <w:r w:rsidRPr="00975E35">
        <w:rPr>
          <w:sz w:val="28"/>
          <w:szCs w:val="28"/>
        </w:rPr>
        <w:t>quý</w:t>
      </w:r>
      <w:proofErr w:type="spellEnd"/>
      <w:r w:rsidRPr="00975E35">
        <w:rPr>
          <w:sz w:val="28"/>
          <w:szCs w:val="28"/>
        </w:rPr>
        <w:t xml:space="preserve"> </w:t>
      </w:r>
      <w:proofErr w:type="spellStart"/>
      <w:r w:rsidRPr="00975E35">
        <w:rPr>
          <w:sz w:val="28"/>
          <w:szCs w:val="28"/>
        </w:rPr>
        <w:t>hiếm</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tái</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sạch</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tiêu</w:t>
      </w:r>
      <w:proofErr w:type="spellEnd"/>
      <w:r w:rsidRPr="00975E35">
        <w:rPr>
          <w:sz w:val="28"/>
          <w:szCs w:val="28"/>
        </w:rPr>
        <w:t xml:space="preserve"> </w:t>
      </w:r>
      <w:proofErr w:type="spellStart"/>
      <w:r w:rsidRPr="00975E35">
        <w:rPr>
          <w:sz w:val="28"/>
          <w:szCs w:val="28"/>
        </w:rPr>
        <w:t>hủy</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thải</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sinh</w:t>
      </w:r>
      <w:proofErr w:type="spellEnd"/>
      <w:r w:rsidRPr="00975E35">
        <w:rPr>
          <w:sz w:val="28"/>
          <w:szCs w:val="28"/>
        </w:rPr>
        <w:t xml:space="preserve">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bảo</w:t>
      </w:r>
      <w:proofErr w:type="spellEnd"/>
      <w:r w:rsidRPr="00975E35">
        <w:rPr>
          <w:sz w:val="28"/>
          <w:szCs w:val="28"/>
        </w:rPr>
        <w:t xml:space="preserve"> </w:t>
      </w:r>
      <w:proofErr w:type="spellStart"/>
      <w:r w:rsidRPr="00975E35">
        <w:rPr>
          <w:sz w:val="28"/>
          <w:szCs w:val="28"/>
        </w:rPr>
        <w:t>vệ</w:t>
      </w:r>
      <w:proofErr w:type="spellEnd"/>
      <w:r w:rsidRPr="00975E35">
        <w:rPr>
          <w:sz w:val="28"/>
          <w:szCs w:val="28"/>
        </w:rPr>
        <w:t xml:space="preserve"> </w:t>
      </w:r>
      <w:proofErr w:type="spellStart"/>
      <w:r w:rsidRPr="00975E35">
        <w:rPr>
          <w:sz w:val="28"/>
          <w:szCs w:val="28"/>
        </w:rPr>
        <w:t>môi</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w:t>
      </w:r>
    </w:p>
    <w:p w14:paraId="3548A7B4" w14:textId="77777777" w:rsidR="000A12FA" w:rsidRDefault="000A12FA" w:rsidP="006744B8">
      <w:pPr>
        <w:ind w:firstLine="720"/>
        <w:jc w:val="both"/>
        <w:rPr>
          <w:sz w:val="28"/>
          <w:szCs w:val="28"/>
          <w:lang w:val="vi-VN"/>
        </w:rPr>
      </w:pPr>
      <w:r w:rsidRPr="00975E35">
        <w:rPr>
          <w:sz w:val="28"/>
          <w:szCs w:val="28"/>
        </w:rPr>
        <w:t xml:space="preserve">+ Thu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nông</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theo</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cao</w:t>
      </w:r>
      <w:proofErr w:type="spellEnd"/>
      <w:r>
        <w:rPr>
          <w:sz w:val="28"/>
          <w:szCs w:val="28"/>
          <w:lang w:val="vi-VN"/>
        </w:rPr>
        <w:t>.</w:t>
      </w:r>
    </w:p>
    <w:p w14:paraId="3F5667C0" w14:textId="77777777" w:rsidR="005176D6" w:rsidRPr="00975E35" w:rsidRDefault="004A2B03" w:rsidP="006744B8">
      <w:pPr>
        <w:ind w:firstLine="720"/>
        <w:jc w:val="both"/>
        <w:rPr>
          <w:sz w:val="28"/>
          <w:szCs w:val="28"/>
        </w:rPr>
      </w:pPr>
      <w:r>
        <w:rPr>
          <w:sz w:val="28"/>
          <w:szCs w:val="28"/>
          <w:lang w:val="vi-VN"/>
        </w:rPr>
        <w:t>-</w:t>
      </w:r>
      <w:r w:rsidR="005176D6" w:rsidRPr="00975E35">
        <w:rPr>
          <w:sz w:val="28"/>
          <w:szCs w:val="28"/>
        </w:rPr>
        <w:t xml:space="preserve"> </w:t>
      </w:r>
      <w:proofErr w:type="spellStart"/>
      <w:r w:rsidR="005176D6" w:rsidRPr="00975E35">
        <w:rPr>
          <w:sz w:val="28"/>
          <w:szCs w:val="28"/>
        </w:rPr>
        <w:t>Ưu</w:t>
      </w:r>
      <w:proofErr w:type="spellEnd"/>
      <w:r w:rsidR="005176D6" w:rsidRPr="00975E35">
        <w:rPr>
          <w:sz w:val="28"/>
          <w:szCs w:val="28"/>
        </w:rPr>
        <w:t xml:space="preserve"> </w:t>
      </w:r>
      <w:proofErr w:type="spellStart"/>
      <w:r w:rsidR="005176D6" w:rsidRPr="00975E35">
        <w:rPr>
          <w:sz w:val="28"/>
          <w:szCs w:val="28"/>
        </w:rPr>
        <w:t>đãi</w:t>
      </w:r>
      <w:proofErr w:type="spellEnd"/>
      <w:r w:rsidR="005176D6" w:rsidRPr="00975E35">
        <w:rPr>
          <w:sz w:val="28"/>
          <w:szCs w:val="28"/>
        </w:rPr>
        <w:t xml:space="preserve"> </w:t>
      </w:r>
      <w:proofErr w:type="spellStart"/>
      <w:r w:rsidR="005176D6" w:rsidRPr="00975E35">
        <w:rPr>
          <w:sz w:val="28"/>
          <w:szCs w:val="28"/>
        </w:rPr>
        <w:t>về</w:t>
      </w:r>
      <w:proofErr w:type="spellEnd"/>
      <w:r w:rsidR="005176D6" w:rsidRPr="00975E35">
        <w:rPr>
          <w:sz w:val="28"/>
          <w:szCs w:val="28"/>
        </w:rPr>
        <w:t xml:space="preserve"> </w:t>
      </w:r>
      <w:proofErr w:type="spellStart"/>
      <w:r w:rsidR="005176D6" w:rsidRPr="00975E35">
        <w:rPr>
          <w:sz w:val="28"/>
          <w:szCs w:val="28"/>
        </w:rPr>
        <w:t>thời</w:t>
      </w:r>
      <w:proofErr w:type="spellEnd"/>
      <w:r w:rsidR="005176D6" w:rsidRPr="00975E35">
        <w:rPr>
          <w:sz w:val="28"/>
          <w:szCs w:val="28"/>
        </w:rPr>
        <w:t xml:space="preserve"> </w:t>
      </w:r>
      <w:proofErr w:type="spellStart"/>
      <w:r w:rsidR="005176D6" w:rsidRPr="00975E35">
        <w:rPr>
          <w:sz w:val="28"/>
          <w:szCs w:val="28"/>
        </w:rPr>
        <w:t>gian</w:t>
      </w:r>
      <w:proofErr w:type="spellEnd"/>
      <w:r w:rsidR="005176D6" w:rsidRPr="00975E35">
        <w:rPr>
          <w:sz w:val="28"/>
          <w:szCs w:val="28"/>
        </w:rPr>
        <w:t xml:space="preserve"> </w:t>
      </w:r>
      <w:proofErr w:type="spellStart"/>
      <w:r w:rsidR="005176D6" w:rsidRPr="00975E35">
        <w:rPr>
          <w:sz w:val="28"/>
          <w:szCs w:val="28"/>
        </w:rPr>
        <w:t>miễn</w:t>
      </w:r>
      <w:proofErr w:type="spellEnd"/>
      <w:r w:rsidR="005176D6" w:rsidRPr="00975E35">
        <w:rPr>
          <w:sz w:val="28"/>
          <w:szCs w:val="28"/>
        </w:rPr>
        <w:t xml:space="preserve"> </w:t>
      </w:r>
      <w:proofErr w:type="spellStart"/>
      <w:r w:rsidR="005176D6" w:rsidRPr="00975E35">
        <w:rPr>
          <w:sz w:val="28"/>
          <w:szCs w:val="28"/>
        </w:rPr>
        <w:t>thuế</w:t>
      </w:r>
      <w:proofErr w:type="spellEnd"/>
      <w:r w:rsidR="005176D6" w:rsidRPr="00975E35">
        <w:rPr>
          <w:sz w:val="28"/>
          <w:szCs w:val="28"/>
        </w:rPr>
        <w:t xml:space="preserve">, </w:t>
      </w:r>
      <w:proofErr w:type="spellStart"/>
      <w:r w:rsidR="005176D6" w:rsidRPr="00975E35">
        <w:rPr>
          <w:sz w:val="28"/>
          <w:szCs w:val="28"/>
        </w:rPr>
        <w:t>giảm</w:t>
      </w:r>
      <w:proofErr w:type="spellEnd"/>
      <w:r w:rsidR="005176D6" w:rsidRPr="00975E35">
        <w:rPr>
          <w:sz w:val="28"/>
          <w:szCs w:val="28"/>
        </w:rPr>
        <w:t xml:space="preserve"> </w:t>
      </w:r>
      <w:proofErr w:type="spellStart"/>
      <w:r w:rsidR="005176D6" w:rsidRPr="00975E35">
        <w:rPr>
          <w:sz w:val="28"/>
          <w:szCs w:val="28"/>
        </w:rPr>
        <w:t>thuế</w:t>
      </w:r>
      <w:proofErr w:type="spellEnd"/>
    </w:p>
    <w:p w14:paraId="70D715E7" w14:textId="77777777" w:rsidR="005176D6" w:rsidRPr="004A2B03" w:rsidRDefault="005176D6" w:rsidP="006744B8">
      <w:pPr>
        <w:ind w:firstLine="720"/>
        <w:jc w:val="both"/>
        <w:rPr>
          <w:sz w:val="28"/>
          <w:szCs w:val="28"/>
        </w:rPr>
      </w:pPr>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lập</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địa</w:t>
      </w:r>
      <w:proofErr w:type="spellEnd"/>
      <w:r w:rsidRPr="00975E35">
        <w:rPr>
          <w:sz w:val="28"/>
          <w:szCs w:val="28"/>
        </w:rPr>
        <w:t xml:space="preserve"> </w:t>
      </w:r>
      <w:proofErr w:type="spellStart"/>
      <w:r w:rsidRPr="00975E35">
        <w:rPr>
          <w:sz w:val="28"/>
          <w:szCs w:val="28"/>
        </w:rPr>
        <w:t>bàn</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kiện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 </w:t>
      </w:r>
      <w:proofErr w:type="spellStart"/>
      <w:r w:rsidRPr="00975E35">
        <w:rPr>
          <w:sz w:val="28"/>
          <w:szCs w:val="28"/>
        </w:rPr>
        <w:t>xã</w:t>
      </w:r>
      <w:proofErr w:type="spellEnd"/>
      <w:r w:rsidRPr="00975E35">
        <w:rPr>
          <w:sz w:val="28"/>
          <w:szCs w:val="28"/>
        </w:rPr>
        <w:t xml:space="preserve"> </w:t>
      </w:r>
      <w:proofErr w:type="spellStart"/>
      <w:r w:rsidRPr="00975E35">
        <w:rPr>
          <w:sz w:val="28"/>
          <w:szCs w:val="28"/>
        </w:rPr>
        <w:t>hội</w:t>
      </w:r>
      <w:proofErr w:type="spellEnd"/>
      <w:r w:rsidRPr="00975E35">
        <w:rPr>
          <w:sz w:val="28"/>
          <w:szCs w:val="28"/>
        </w:rPr>
        <w:t xml:space="preserve"> </w:t>
      </w:r>
      <w:proofErr w:type="spellStart"/>
      <w:r w:rsidRPr="00975E35">
        <w:rPr>
          <w:sz w:val="28"/>
          <w:szCs w:val="28"/>
        </w:rPr>
        <w:t>đặc</w:t>
      </w:r>
      <w:proofErr w:type="spellEnd"/>
      <w:r w:rsidRPr="00975E35">
        <w:rPr>
          <w:sz w:val="28"/>
          <w:szCs w:val="28"/>
        </w:rPr>
        <w:t xml:space="preserve"> </w:t>
      </w:r>
      <w:proofErr w:type="spellStart"/>
      <w:r w:rsidRPr="00975E35">
        <w:rPr>
          <w:sz w:val="28"/>
          <w:szCs w:val="28"/>
        </w:rPr>
        <w:t>biệt</w:t>
      </w:r>
      <w:proofErr w:type="spellEnd"/>
      <w:r w:rsidRPr="00975E35">
        <w:rPr>
          <w:sz w:val="28"/>
          <w:szCs w:val="28"/>
        </w:rPr>
        <w:t xml:space="preserve"> </w:t>
      </w:r>
      <w:proofErr w:type="spellStart"/>
      <w:r w:rsidRPr="00975E35">
        <w:rPr>
          <w:sz w:val="28"/>
          <w:szCs w:val="28"/>
        </w:rPr>
        <w:t>khó</w:t>
      </w:r>
      <w:proofErr w:type="spellEnd"/>
      <w:r w:rsidRPr="00975E35">
        <w:rPr>
          <w:sz w:val="28"/>
          <w:szCs w:val="28"/>
        </w:rPr>
        <w:t xml:space="preserve"> </w:t>
      </w:r>
      <w:proofErr w:type="spellStart"/>
      <w:r w:rsidRPr="00975E35">
        <w:rPr>
          <w:sz w:val="28"/>
          <w:szCs w:val="28"/>
        </w:rPr>
        <w:t>khăn</w:t>
      </w:r>
      <w:proofErr w:type="spellEnd"/>
      <w:r w:rsidRPr="00975E35">
        <w:rPr>
          <w:sz w:val="28"/>
          <w:szCs w:val="28"/>
        </w:rPr>
        <w:t xml:space="preserve">, </w:t>
      </w:r>
      <w:proofErr w:type="spellStart"/>
      <w:r w:rsidRPr="00975E35">
        <w:rPr>
          <w:sz w:val="28"/>
          <w:szCs w:val="28"/>
        </w:rPr>
        <w:t>khu</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i/>
          <w:iCs/>
          <w:sz w:val="28"/>
          <w:szCs w:val="28"/>
        </w:rPr>
        <w:t>khu</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doanh</w:t>
      </w:r>
      <w:proofErr w:type="spellEnd"/>
      <w:r w:rsidRPr="00975E35">
        <w:rPr>
          <w:i/>
          <w:iCs/>
          <w:sz w:val="28"/>
          <w:szCs w:val="28"/>
        </w:rPr>
        <w:t xml:space="preserve"> </w:t>
      </w:r>
      <w:proofErr w:type="spellStart"/>
      <w:r w:rsidRPr="00975E35">
        <w:rPr>
          <w:i/>
          <w:iCs/>
          <w:sz w:val="28"/>
          <w:szCs w:val="28"/>
        </w:rPr>
        <w:t>nghiệp</w:t>
      </w:r>
      <w:proofErr w:type="spellEnd"/>
      <w:r w:rsidRPr="00975E35">
        <w:rPr>
          <w:i/>
          <w:iCs/>
          <w:sz w:val="28"/>
          <w:szCs w:val="28"/>
        </w:rPr>
        <w:t xml:space="preserve"> </w:t>
      </w:r>
      <w:proofErr w:type="spellStart"/>
      <w:r w:rsidRPr="00975E35">
        <w:rPr>
          <w:i/>
          <w:iCs/>
          <w:sz w:val="28"/>
          <w:szCs w:val="28"/>
        </w:rPr>
        <w:t>thành</w:t>
      </w:r>
      <w:proofErr w:type="spellEnd"/>
      <w:r w:rsidRPr="00975E35">
        <w:rPr>
          <w:i/>
          <w:iCs/>
          <w:sz w:val="28"/>
          <w:szCs w:val="28"/>
        </w:rPr>
        <w:t xml:space="preserve"> </w:t>
      </w:r>
      <w:proofErr w:type="spellStart"/>
      <w:r w:rsidRPr="00975E35">
        <w:rPr>
          <w:i/>
          <w:iCs/>
          <w:sz w:val="28"/>
          <w:szCs w:val="28"/>
        </w:rPr>
        <w:t>lập</w:t>
      </w:r>
      <w:proofErr w:type="spellEnd"/>
      <w:r w:rsidRPr="00975E35">
        <w:rPr>
          <w:i/>
          <w:iCs/>
          <w:sz w:val="28"/>
          <w:szCs w:val="28"/>
        </w:rPr>
        <w:t xml:space="preserve"> </w:t>
      </w:r>
      <w:proofErr w:type="spellStart"/>
      <w:r w:rsidRPr="00975E35">
        <w:rPr>
          <w:i/>
          <w:iCs/>
          <w:sz w:val="28"/>
          <w:szCs w:val="28"/>
        </w:rPr>
        <w:t>mới</w:t>
      </w:r>
      <w:proofErr w:type="spellEnd"/>
      <w:r w:rsidRPr="00975E35">
        <w:rPr>
          <w:i/>
          <w:iCs/>
          <w:sz w:val="28"/>
          <w:szCs w:val="28"/>
        </w:rPr>
        <w:t xml:space="preserve"> </w:t>
      </w:r>
      <w:proofErr w:type="spellStart"/>
      <w:r w:rsidRPr="00975E35">
        <w:rPr>
          <w:i/>
          <w:iCs/>
          <w:sz w:val="28"/>
          <w:szCs w:val="28"/>
        </w:rPr>
        <w:t>từ</w:t>
      </w:r>
      <w:proofErr w:type="spellEnd"/>
      <w:r w:rsidRPr="00975E35">
        <w:rPr>
          <w:i/>
          <w:iCs/>
          <w:sz w:val="28"/>
          <w:szCs w:val="28"/>
        </w:rPr>
        <w:t xml:space="preserve"> </w:t>
      </w:r>
      <w:proofErr w:type="spellStart"/>
      <w:r w:rsidRPr="00975E35">
        <w:rPr>
          <w:i/>
          <w:iCs/>
          <w:sz w:val="28"/>
          <w:szCs w:val="28"/>
        </w:rPr>
        <w:t>dự</w:t>
      </w:r>
      <w:proofErr w:type="spellEnd"/>
      <w:r w:rsidRPr="00975E35">
        <w:rPr>
          <w:i/>
          <w:iCs/>
          <w:sz w:val="28"/>
          <w:szCs w:val="28"/>
        </w:rPr>
        <w:t xml:space="preserve"> </w:t>
      </w:r>
      <w:proofErr w:type="spellStart"/>
      <w:r w:rsidRPr="00975E35">
        <w:rPr>
          <w:i/>
          <w:iCs/>
          <w:sz w:val="28"/>
          <w:szCs w:val="28"/>
        </w:rPr>
        <w:t>án</w:t>
      </w:r>
      <w:proofErr w:type="spellEnd"/>
      <w:r w:rsidRPr="00975E35">
        <w:rPr>
          <w:i/>
          <w:iCs/>
          <w:sz w:val="28"/>
          <w:szCs w:val="28"/>
        </w:rPr>
        <w:t xml:space="preserve"> </w:t>
      </w:r>
      <w:proofErr w:type="spellStart"/>
      <w:r w:rsidRPr="00975E35">
        <w:rPr>
          <w:i/>
          <w:iCs/>
          <w:sz w:val="28"/>
          <w:szCs w:val="28"/>
        </w:rPr>
        <w:t>đầu</w:t>
      </w:r>
      <w:proofErr w:type="spellEnd"/>
      <w:r w:rsidRPr="00975E35">
        <w:rPr>
          <w:i/>
          <w:iCs/>
          <w:sz w:val="28"/>
          <w:szCs w:val="28"/>
        </w:rPr>
        <w:t xml:space="preserve"> </w:t>
      </w:r>
      <w:proofErr w:type="spellStart"/>
      <w:r w:rsidRPr="00975E35">
        <w:rPr>
          <w:i/>
          <w:iCs/>
          <w:sz w:val="28"/>
          <w:szCs w:val="28"/>
        </w:rPr>
        <w:t>tư</w:t>
      </w:r>
      <w:proofErr w:type="spellEnd"/>
      <w:r w:rsidRPr="00975E35">
        <w:rPr>
          <w:i/>
          <w:iCs/>
          <w:sz w:val="28"/>
          <w:szCs w:val="28"/>
        </w:rPr>
        <w:t xml:space="preserve"> </w:t>
      </w:r>
      <w:proofErr w:type="spellStart"/>
      <w:r w:rsidRPr="00975E35">
        <w:rPr>
          <w:i/>
          <w:iCs/>
          <w:sz w:val="28"/>
          <w:szCs w:val="28"/>
        </w:rPr>
        <w:t>thuộc</w:t>
      </w:r>
      <w:proofErr w:type="spellEnd"/>
      <w:r w:rsidRPr="00975E35">
        <w:rPr>
          <w:i/>
          <w:iCs/>
          <w:sz w:val="28"/>
          <w:szCs w:val="28"/>
        </w:rPr>
        <w:t xml:space="preserve"> </w:t>
      </w:r>
      <w:proofErr w:type="spellStart"/>
      <w:r w:rsidRPr="00975E35">
        <w:rPr>
          <w:i/>
          <w:iCs/>
          <w:sz w:val="28"/>
          <w:szCs w:val="28"/>
        </w:rPr>
        <w:t>lĩnh</w:t>
      </w:r>
      <w:proofErr w:type="spellEnd"/>
      <w:r w:rsidRPr="00975E35">
        <w:rPr>
          <w:i/>
          <w:iCs/>
          <w:sz w:val="28"/>
          <w:szCs w:val="28"/>
        </w:rPr>
        <w:t xml:space="preserve"> </w:t>
      </w:r>
      <w:proofErr w:type="spellStart"/>
      <w:r w:rsidRPr="00975E35">
        <w:rPr>
          <w:i/>
          <w:iCs/>
          <w:sz w:val="28"/>
          <w:szCs w:val="28"/>
        </w:rPr>
        <w:t>vực</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Pr="00975E35">
        <w:rPr>
          <w:i/>
          <w:iCs/>
          <w:sz w:val="28"/>
          <w:szCs w:val="28"/>
        </w:rPr>
        <w:t xml:space="preserve"> </w:t>
      </w:r>
      <w:proofErr w:type="spellStart"/>
      <w:r w:rsidRPr="00975E35">
        <w:rPr>
          <w:i/>
          <w:iCs/>
          <w:sz w:val="28"/>
          <w:szCs w:val="28"/>
        </w:rPr>
        <w:t>cao</w:t>
      </w:r>
      <w:proofErr w:type="spellEnd"/>
      <w:r w:rsidRPr="00975E35">
        <w:rPr>
          <w:i/>
          <w:iCs/>
          <w:sz w:val="28"/>
          <w:szCs w:val="28"/>
        </w:rPr>
        <w:t xml:space="preserve">, </w:t>
      </w:r>
      <w:proofErr w:type="spellStart"/>
      <w:r w:rsidRPr="00975E35">
        <w:rPr>
          <w:i/>
          <w:iCs/>
          <w:sz w:val="28"/>
          <w:szCs w:val="28"/>
        </w:rPr>
        <w:t>nghiên</w:t>
      </w:r>
      <w:proofErr w:type="spellEnd"/>
      <w:r w:rsidRPr="00975E35">
        <w:rPr>
          <w:i/>
          <w:iCs/>
          <w:sz w:val="28"/>
          <w:szCs w:val="28"/>
        </w:rPr>
        <w:t xml:space="preserve"> </w:t>
      </w:r>
      <w:proofErr w:type="spellStart"/>
      <w:r w:rsidRPr="00975E35">
        <w:rPr>
          <w:i/>
          <w:iCs/>
          <w:sz w:val="28"/>
          <w:szCs w:val="28"/>
        </w:rPr>
        <w:t>cứu</w:t>
      </w:r>
      <w:proofErr w:type="spellEnd"/>
      <w:r w:rsidRPr="00975E35">
        <w:rPr>
          <w:i/>
          <w:iCs/>
          <w:sz w:val="28"/>
          <w:szCs w:val="28"/>
        </w:rPr>
        <w:t xml:space="preserve"> khoa </w:t>
      </w:r>
      <w:proofErr w:type="spellStart"/>
      <w:r w:rsidRPr="00975E35">
        <w:rPr>
          <w:i/>
          <w:iCs/>
          <w:sz w:val="28"/>
          <w:szCs w:val="28"/>
        </w:rPr>
        <w:t>học</w:t>
      </w:r>
      <w:proofErr w:type="spellEnd"/>
      <w:r w:rsidRPr="00975E35">
        <w:rPr>
          <w:i/>
          <w:iCs/>
          <w:sz w:val="28"/>
          <w:szCs w:val="28"/>
        </w:rPr>
        <w:t xml:space="preserve"> </w:t>
      </w:r>
      <w:proofErr w:type="spellStart"/>
      <w:r w:rsidRPr="00975E35">
        <w:rPr>
          <w:i/>
          <w:iCs/>
          <w:sz w:val="28"/>
          <w:szCs w:val="28"/>
        </w:rPr>
        <w:t>và</w:t>
      </w:r>
      <w:proofErr w:type="spellEnd"/>
      <w:r w:rsidRPr="00975E35">
        <w:rPr>
          <w:i/>
          <w:iCs/>
          <w:sz w:val="28"/>
          <w:szCs w:val="28"/>
        </w:rPr>
        <w:t xml:space="preserve"> </w:t>
      </w:r>
      <w:proofErr w:type="spellStart"/>
      <w:r w:rsidRPr="00975E35">
        <w:rPr>
          <w:i/>
          <w:iCs/>
          <w:sz w:val="28"/>
          <w:szCs w:val="28"/>
        </w:rPr>
        <w:t>phát</w:t>
      </w:r>
      <w:proofErr w:type="spellEnd"/>
      <w:r w:rsidRPr="00975E35">
        <w:rPr>
          <w:i/>
          <w:iCs/>
          <w:sz w:val="28"/>
          <w:szCs w:val="28"/>
        </w:rPr>
        <w:t xml:space="preserve"> </w:t>
      </w:r>
      <w:proofErr w:type="spellStart"/>
      <w:r w:rsidRPr="00975E35">
        <w:rPr>
          <w:i/>
          <w:iCs/>
          <w:sz w:val="28"/>
          <w:szCs w:val="28"/>
        </w:rPr>
        <w:t>triển</w:t>
      </w:r>
      <w:proofErr w:type="spellEnd"/>
      <w:r w:rsidRPr="00975E35">
        <w:rPr>
          <w:i/>
          <w:iCs/>
          <w:sz w:val="28"/>
          <w:szCs w:val="28"/>
        </w:rPr>
        <w:t xml:space="preserve"> </w:t>
      </w:r>
      <w:proofErr w:type="spellStart"/>
      <w:r w:rsidRPr="00975E35">
        <w:rPr>
          <w:i/>
          <w:iCs/>
          <w:sz w:val="28"/>
          <w:szCs w:val="28"/>
        </w:rPr>
        <w:t>công</w:t>
      </w:r>
      <w:proofErr w:type="spellEnd"/>
      <w:r w:rsidRPr="00975E35">
        <w:rPr>
          <w:i/>
          <w:iCs/>
          <w:sz w:val="28"/>
          <w:szCs w:val="28"/>
        </w:rPr>
        <w:t xml:space="preserve"> </w:t>
      </w:r>
      <w:proofErr w:type="spellStart"/>
      <w:r w:rsidRPr="00975E35">
        <w:rPr>
          <w:i/>
          <w:iCs/>
          <w:sz w:val="28"/>
          <w:szCs w:val="28"/>
        </w:rPr>
        <w:t>nghệ</w:t>
      </w:r>
      <w:proofErr w:type="spellEnd"/>
      <w:r w:rsidR="004A2B03">
        <w:rPr>
          <w:sz w:val="28"/>
          <w:szCs w:val="28"/>
          <w:lang w:val="vi-VN"/>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miễn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tối</w:t>
      </w:r>
      <w:proofErr w:type="spellEnd"/>
      <w:r w:rsidRPr="00975E35">
        <w:rPr>
          <w:sz w:val="28"/>
          <w:szCs w:val="28"/>
        </w:rPr>
        <w:t xml:space="preserve"> </w:t>
      </w:r>
      <w:proofErr w:type="spellStart"/>
      <w:r w:rsidRPr="00975E35">
        <w:rPr>
          <w:sz w:val="28"/>
          <w:szCs w:val="28"/>
        </w:rPr>
        <w:t>đa</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quá</w:t>
      </w:r>
      <w:proofErr w:type="spellEnd"/>
      <w:r w:rsidRPr="00975E35">
        <w:rPr>
          <w:sz w:val="28"/>
          <w:szCs w:val="28"/>
        </w:rPr>
        <w:t xml:space="preserve"> </w:t>
      </w:r>
      <w:proofErr w:type="spellStart"/>
      <w:r w:rsidRPr="00975E35">
        <w:rPr>
          <w:sz w:val="28"/>
          <w:szCs w:val="28"/>
        </w:rPr>
        <w:t>bốn</w:t>
      </w:r>
      <w:proofErr w:type="spellEnd"/>
      <w:r w:rsidRPr="00975E35">
        <w:rPr>
          <w:sz w:val="28"/>
          <w:szCs w:val="28"/>
        </w:rPr>
        <w:t xml:space="preserve"> </w:t>
      </w:r>
      <w:proofErr w:type="spellStart"/>
      <w:r w:rsidRPr="00975E35">
        <w:rPr>
          <w:sz w:val="28"/>
          <w:szCs w:val="28"/>
        </w:rPr>
        <w:t>năm</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giảm</w:t>
      </w:r>
      <w:proofErr w:type="spellEnd"/>
      <w:r w:rsidRPr="00975E35">
        <w:rPr>
          <w:sz w:val="28"/>
          <w:szCs w:val="28"/>
        </w:rPr>
        <w:t xml:space="preserve"> 50%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phải</w:t>
      </w:r>
      <w:proofErr w:type="spellEnd"/>
      <w:r w:rsidRPr="00975E35">
        <w:rPr>
          <w:sz w:val="28"/>
          <w:szCs w:val="28"/>
        </w:rPr>
        <w:t xml:space="preserve"> </w:t>
      </w:r>
      <w:proofErr w:type="spellStart"/>
      <w:r w:rsidRPr="00975E35">
        <w:rPr>
          <w:sz w:val="28"/>
          <w:szCs w:val="28"/>
        </w:rPr>
        <w:t>nộp</w:t>
      </w:r>
      <w:proofErr w:type="spellEnd"/>
      <w:r w:rsidRPr="00975E35">
        <w:rPr>
          <w:sz w:val="28"/>
          <w:szCs w:val="28"/>
        </w:rPr>
        <w:t xml:space="preserve"> </w:t>
      </w:r>
      <w:proofErr w:type="spellStart"/>
      <w:r w:rsidRPr="00975E35">
        <w:rPr>
          <w:sz w:val="28"/>
          <w:szCs w:val="28"/>
        </w:rPr>
        <w:t>tối</w:t>
      </w:r>
      <w:proofErr w:type="spellEnd"/>
      <w:r w:rsidRPr="00975E35">
        <w:rPr>
          <w:sz w:val="28"/>
          <w:szCs w:val="28"/>
        </w:rPr>
        <w:t xml:space="preserve"> </w:t>
      </w:r>
      <w:proofErr w:type="spellStart"/>
      <w:r w:rsidRPr="00975E35">
        <w:rPr>
          <w:sz w:val="28"/>
          <w:szCs w:val="28"/>
        </w:rPr>
        <w:t>đa</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quá</w:t>
      </w:r>
      <w:proofErr w:type="spellEnd"/>
      <w:r w:rsidRPr="00975E35">
        <w:rPr>
          <w:sz w:val="28"/>
          <w:szCs w:val="28"/>
        </w:rPr>
        <w:t xml:space="preserve"> </w:t>
      </w:r>
      <w:proofErr w:type="spellStart"/>
      <w:r w:rsidRPr="00975E35">
        <w:rPr>
          <w:sz w:val="28"/>
          <w:szCs w:val="28"/>
        </w:rPr>
        <w:t>chín</w:t>
      </w:r>
      <w:proofErr w:type="spellEnd"/>
      <w:r w:rsidRPr="00975E35">
        <w:rPr>
          <w:sz w:val="28"/>
          <w:szCs w:val="28"/>
        </w:rPr>
        <w:t xml:space="preserve"> </w:t>
      </w:r>
      <w:proofErr w:type="spellStart"/>
      <w:r w:rsidRPr="00975E35">
        <w:rPr>
          <w:sz w:val="28"/>
          <w:szCs w:val="28"/>
        </w:rPr>
        <w:t>năm</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theo.</w:t>
      </w:r>
      <w:proofErr w:type="spellEnd"/>
    </w:p>
    <w:p w14:paraId="06702101" w14:textId="77777777" w:rsidR="00F3265A" w:rsidRDefault="00F3265A" w:rsidP="00F3265A">
      <w:pPr>
        <w:ind w:firstLine="720"/>
        <w:jc w:val="both"/>
        <w:rPr>
          <w:iCs/>
          <w:sz w:val="28"/>
          <w:szCs w:val="28"/>
        </w:rPr>
      </w:pPr>
      <w:r>
        <w:rPr>
          <w:iCs/>
          <w:sz w:val="28"/>
          <w:szCs w:val="28"/>
          <w:lang w:val="vi-VN"/>
        </w:rPr>
        <w:t>b)</w:t>
      </w:r>
      <w:r w:rsidR="00A0109A">
        <w:rPr>
          <w:iCs/>
          <w:sz w:val="28"/>
          <w:szCs w:val="28"/>
          <w:lang w:val="vi-VN"/>
        </w:rPr>
        <w:t xml:space="preserve"> </w:t>
      </w:r>
      <w:r w:rsidR="005B5807" w:rsidRPr="00975E35">
        <w:rPr>
          <w:iCs/>
          <w:sz w:val="28"/>
          <w:szCs w:val="28"/>
        </w:rPr>
        <w:t xml:space="preserve"> </w:t>
      </w:r>
      <w:proofErr w:type="spellStart"/>
      <w:r w:rsidR="005B5807" w:rsidRPr="00975E35">
        <w:rPr>
          <w:iCs/>
          <w:sz w:val="28"/>
          <w:szCs w:val="28"/>
        </w:rPr>
        <w:t>Một</w:t>
      </w:r>
      <w:proofErr w:type="spellEnd"/>
      <w:r w:rsidR="005B5807" w:rsidRPr="00975E35">
        <w:rPr>
          <w:iCs/>
          <w:sz w:val="28"/>
          <w:szCs w:val="28"/>
        </w:rPr>
        <w:t xml:space="preserve"> </w:t>
      </w:r>
      <w:proofErr w:type="spellStart"/>
      <w:r w:rsidR="005B5807" w:rsidRPr="00975E35">
        <w:rPr>
          <w:iCs/>
          <w:sz w:val="28"/>
          <w:szCs w:val="28"/>
        </w:rPr>
        <w:t>số</w:t>
      </w:r>
      <w:proofErr w:type="spellEnd"/>
      <w:r w:rsidR="005B5807" w:rsidRPr="00975E35">
        <w:rPr>
          <w:iCs/>
          <w:sz w:val="28"/>
          <w:szCs w:val="28"/>
        </w:rPr>
        <w:t xml:space="preserve"> </w:t>
      </w:r>
      <w:proofErr w:type="spellStart"/>
      <w:r w:rsidR="005B5807" w:rsidRPr="00975E35">
        <w:rPr>
          <w:iCs/>
          <w:sz w:val="28"/>
          <w:szCs w:val="28"/>
        </w:rPr>
        <w:t>tồn</w:t>
      </w:r>
      <w:proofErr w:type="spellEnd"/>
      <w:r w:rsidR="005B5807" w:rsidRPr="00975E35">
        <w:rPr>
          <w:iCs/>
          <w:sz w:val="28"/>
          <w:szCs w:val="28"/>
        </w:rPr>
        <w:t xml:space="preserve"> </w:t>
      </w:r>
      <w:proofErr w:type="spellStart"/>
      <w:r w:rsidR="005B5807" w:rsidRPr="00975E35">
        <w:rPr>
          <w:iCs/>
          <w:sz w:val="28"/>
          <w:szCs w:val="28"/>
        </w:rPr>
        <w:t>tại</w:t>
      </w:r>
      <w:proofErr w:type="spellEnd"/>
      <w:r w:rsidR="005B5807" w:rsidRPr="00975E35">
        <w:rPr>
          <w:iCs/>
          <w:sz w:val="28"/>
          <w:szCs w:val="28"/>
        </w:rPr>
        <w:t xml:space="preserve">, </w:t>
      </w:r>
      <w:proofErr w:type="spellStart"/>
      <w:r w:rsidR="005B5807" w:rsidRPr="00975E35">
        <w:rPr>
          <w:iCs/>
          <w:sz w:val="28"/>
          <w:szCs w:val="28"/>
        </w:rPr>
        <w:t>vướng</w:t>
      </w:r>
      <w:proofErr w:type="spellEnd"/>
      <w:r w:rsidR="005B5807" w:rsidRPr="00975E35">
        <w:rPr>
          <w:iCs/>
          <w:sz w:val="28"/>
          <w:szCs w:val="28"/>
        </w:rPr>
        <w:t xml:space="preserve"> </w:t>
      </w:r>
      <w:proofErr w:type="spellStart"/>
      <w:r w:rsidR="005B5807" w:rsidRPr="00975E35">
        <w:rPr>
          <w:iCs/>
          <w:sz w:val="28"/>
          <w:szCs w:val="28"/>
        </w:rPr>
        <w:t>mắc</w:t>
      </w:r>
      <w:proofErr w:type="spellEnd"/>
      <w:r w:rsidR="005B5807" w:rsidRPr="00975E35">
        <w:rPr>
          <w:iCs/>
          <w:sz w:val="28"/>
          <w:szCs w:val="28"/>
        </w:rPr>
        <w:t>:</w:t>
      </w:r>
    </w:p>
    <w:p w14:paraId="16AECE00" w14:textId="77777777" w:rsidR="005B5807" w:rsidRPr="00975E35" w:rsidRDefault="00F3265A" w:rsidP="00F3265A">
      <w:pPr>
        <w:ind w:firstLine="720"/>
        <w:jc w:val="both"/>
        <w:rPr>
          <w:iCs/>
          <w:sz w:val="28"/>
          <w:szCs w:val="28"/>
        </w:rPr>
      </w:pPr>
      <w:r>
        <w:rPr>
          <w:iCs/>
          <w:sz w:val="28"/>
          <w:szCs w:val="28"/>
          <w:lang w:val="vi-VN"/>
        </w:rPr>
        <w:t xml:space="preserve">- </w:t>
      </w:r>
      <w:proofErr w:type="spellStart"/>
      <w:r w:rsidR="005B5807" w:rsidRPr="00975E35">
        <w:rPr>
          <w:iCs/>
          <w:sz w:val="28"/>
          <w:szCs w:val="28"/>
        </w:rPr>
        <w:t>Về</w:t>
      </w:r>
      <w:proofErr w:type="spellEnd"/>
      <w:r w:rsidR="005B5807" w:rsidRPr="00975E35">
        <w:rPr>
          <w:iCs/>
          <w:sz w:val="28"/>
          <w:szCs w:val="28"/>
        </w:rPr>
        <w:t xml:space="preserve"> </w:t>
      </w:r>
      <w:proofErr w:type="spellStart"/>
      <w:r w:rsidR="005B5807" w:rsidRPr="00975E35">
        <w:rPr>
          <w:iCs/>
          <w:sz w:val="28"/>
          <w:szCs w:val="28"/>
        </w:rPr>
        <w:t>thu</w:t>
      </w:r>
      <w:proofErr w:type="spellEnd"/>
      <w:r w:rsidR="005B5807" w:rsidRPr="00975E35">
        <w:rPr>
          <w:iCs/>
          <w:sz w:val="28"/>
          <w:szCs w:val="28"/>
        </w:rPr>
        <w:t xml:space="preserve"> </w:t>
      </w:r>
      <w:proofErr w:type="spellStart"/>
      <w:r w:rsidR="005B5807" w:rsidRPr="00975E35">
        <w:rPr>
          <w:iCs/>
          <w:sz w:val="28"/>
          <w:szCs w:val="28"/>
        </w:rPr>
        <w:t>nhập</w:t>
      </w:r>
      <w:proofErr w:type="spellEnd"/>
      <w:r w:rsidR="005B5807" w:rsidRPr="00975E35">
        <w:rPr>
          <w:iCs/>
          <w:sz w:val="28"/>
          <w:szCs w:val="28"/>
        </w:rPr>
        <w:t xml:space="preserve"> </w:t>
      </w:r>
      <w:proofErr w:type="spellStart"/>
      <w:r w:rsidR="005B5807" w:rsidRPr="00975E35">
        <w:rPr>
          <w:iCs/>
          <w:sz w:val="28"/>
          <w:szCs w:val="28"/>
        </w:rPr>
        <w:t>được</w:t>
      </w:r>
      <w:proofErr w:type="spellEnd"/>
      <w:r w:rsidR="005B5807" w:rsidRPr="00975E35">
        <w:rPr>
          <w:iCs/>
          <w:sz w:val="28"/>
          <w:szCs w:val="28"/>
        </w:rPr>
        <w:t xml:space="preserve"> </w:t>
      </w:r>
      <w:proofErr w:type="spellStart"/>
      <w:r w:rsidR="005B5807" w:rsidRPr="00975E35">
        <w:rPr>
          <w:iCs/>
          <w:sz w:val="28"/>
          <w:szCs w:val="28"/>
        </w:rPr>
        <w:t>miễn</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thu</w:t>
      </w:r>
      <w:proofErr w:type="spellEnd"/>
      <w:r w:rsidR="005B5807" w:rsidRPr="00975E35">
        <w:rPr>
          <w:iCs/>
          <w:sz w:val="28"/>
          <w:szCs w:val="28"/>
        </w:rPr>
        <w:t xml:space="preserve"> </w:t>
      </w:r>
      <w:proofErr w:type="spellStart"/>
      <w:r w:rsidR="005B5807" w:rsidRPr="00975E35">
        <w:rPr>
          <w:iCs/>
          <w:sz w:val="28"/>
          <w:szCs w:val="28"/>
        </w:rPr>
        <w:t>nhập</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
    <w:p w14:paraId="4B21970A" w14:textId="77777777" w:rsidR="005B5807" w:rsidRPr="00DB0D63" w:rsidRDefault="00672A33" w:rsidP="00DB0D63">
      <w:pPr>
        <w:ind w:firstLine="720"/>
        <w:jc w:val="both"/>
        <w:rPr>
          <w:sz w:val="28"/>
          <w:szCs w:val="28"/>
        </w:rPr>
      </w:pPr>
      <w:r w:rsidRPr="00DB0D63">
        <w:rPr>
          <w:iCs/>
          <w:sz w:val="28"/>
          <w:szCs w:val="28"/>
          <w:lang w:val="vi-VN"/>
        </w:rPr>
        <w:lastRenderedPageBreak/>
        <w:t>+</w:t>
      </w:r>
      <w:r w:rsidR="005B5807" w:rsidRPr="00DB0D63">
        <w:rPr>
          <w:iCs/>
          <w:sz w:val="28"/>
          <w:szCs w:val="28"/>
        </w:rPr>
        <w:t xml:space="preserve"> </w:t>
      </w:r>
      <w:proofErr w:type="spellStart"/>
      <w:r w:rsidR="005B5807" w:rsidRPr="00DB0D63">
        <w:rPr>
          <w:iCs/>
          <w:sz w:val="28"/>
          <w:szCs w:val="28"/>
        </w:rPr>
        <w:t>Luật</w:t>
      </w:r>
      <w:proofErr w:type="spellEnd"/>
      <w:r w:rsidR="005B5807" w:rsidRPr="00DB0D63">
        <w:rPr>
          <w:iCs/>
          <w:sz w:val="28"/>
          <w:szCs w:val="28"/>
        </w:rPr>
        <w:t xml:space="preserve"> </w:t>
      </w:r>
      <w:proofErr w:type="spellStart"/>
      <w:r w:rsidR="005B5807" w:rsidRPr="00DB0D63">
        <w:rPr>
          <w:iCs/>
          <w:sz w:val="28"/>
          <w:szCs w:val="28"/>
        </w:rPr>
        <w:t>Thuế</w:t>
      </w:r>
      <w:proofErr w:type="spellEnd"/>
      <w:r w:rsidR="005B5807" w:rsidRPr="00DB0D63">
        <w:rPr>
          <w:iCs/>
          <w:sz w:val="28"/>
          <w:szCs w:val="28"/>
        </w:rPr>
        <w:t xml:space="preserve"> TNDN 2008 </w:t>
      </w:r>
      <w:proofErr w:type="spellStart"/>
      <w:r w:rsidR="005B5807" w:rsidRPr="00DB0D63">
        <w:rPr>
          <w:iCs/>
          <w:sz w:val="28"/>
          <w:szCs w:val="28"/>
        </w:rPr>
        <w:t>quy</w:t>
      </w:r>
      <w:proofErr w:type="spellEnd"/>
      <w:r w:rsidR="005B5807" w:rsidRPr="00DB0D63">
        <w:rPr>
          <w:iCs/>
          <w:sz w:val="28"/>
          <w:szCs w:val="28"/>
        </w:rPr>
        <w:t xml:space="preserve"> </w:t>
      </w:r>
      <w:proofErr w:type="spellStart"/>
      <w:r w:rsidR="005B5807" w:rsidRPr="00DB0D63">
        <w:rPr>
          <w:iCs/>
          <w:sz w:val="28"/>
          <w:szCs w:val="28"/>
        </w:rPr>
        <w:t>định</w:t>
      </w:r>
      <w:proofErr w:type="spellEnd"/>
      <w:r w:rsidR="005B5807" w:rsidRPr="00DB0D63">
        <w:rPr>
          <w:sz w:val="28"/>
          <w:szCs w:val="28"/>
        </w:rPr>
        <w:t xml:space="preserve">: “Thu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việc</w:t>
      </w:r>
      <w:proofErr w:type="spellEnd"/>
      <w:r w:rsidR="005B5807" w:rsidRPr="00DB0D63">
        <w:rPr>
          <w:sz w:val="28"/>
          <w:szCs w:val="28"/>
        </w:rPr>
        <w:t xml:space="preserve"> </w:t>
      </w:r>
      <w:proofErr w:type="spellStart"/>
      <w:r w:rsidR="005B5807" w:rsidRPr="00DB0D63">
        <w:rPr>
          <w:sz w:val="28"/>
          <w:szCs w:val="28"/>
        </w:rPr>
        <w:t>thực</w:t>
      </w:r>
      <w:proofErr w:type="spellEnd"/>
      <w:r w:rsidR="005B5807" w:rsidRPr="00DB0D63">
        <w:rPr>
          <w:sz w:val="28"/>
          <w:szCs w:val="28"/>
        </w:rPr>
        <w:t xml:space="preserve"> </w:t>
      </w:r>
      <w:proofErr w:type="spellStart"/>
      <w:r w:rsidR="005B5807" w:rsidRPr="00DB0D63">
        <w:rPr>
          <w:sz w:val="28"/>
          <w:szCs w:val="28"/>
        </w:rPr>
        <w:t>hiện</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phát</w:t>
      </w:r>
      <w:proofErr w:type="spellEnd"/>
      <w:r w:rsidR="005B5807" w:rsidRPr="00DB0D63">
        <w:rPr>
          <w:sz w:val="28"/>
          <w:szCs w:val="28"/>
        </w:rPr>
        <w:t xml:space="preserve"> </w:t>
      </w:r>
      <w:proofErr w:type="spellStart"/>
      <w:r w:rsidR="005B5807" w:rsidRPr="00DB0D63">
        <w:rPr>
          <w:sz w:val="28"/>
          <w:szCs w:val="28"/>
        </w:rPr>
        <w:t>triển</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đang</w:t>
      </w:r>
      <w:proofErr w:type="spellEnd"/>
      <w:r w:rsidR="005B5807" w:rsidRPr="00DB0D63">
        <w:rPr>
          <w:sz w:val="28"/>
          <w:szCs w:val="28"/>
        </w:rPr>
        <w:t xml:space="preserve"> </w:t>
      </w:r>
      <w:proofErr w:type="spellStart"/>
      <w:r w:rsidR="005B5807" w:rsidRPr="00DB0D63">
        <w:rPr>
          <w:sz w:val="28"/>
          <w:szCs w:val="28"/>
        </w:rPr>
        <w:t>trong</w:t>
      </w:r>
      <w:proofErr w:type="spellEnd"/>
      <w:r w:rsidR="005B5807" w:rsidRPr="00DB0D63">
        <w:rPr>
          <w:sz w:val="28"/>
          <w:szCs w:val="28"/>
        </w:rPr>
        <w:t xml:space="preserve"> </w:t>
      </w:r>
      <w:proofErr w:type="spellStart"/>
      <w:r w:rsidR="005B5807" w:rsidRPr="00DB0D63">
        <w:rPr>
          <w:sz w:val="28"/>
          <w:szCs w:val="28"/>
        </w:rPr>
        <w:t>thời</w:t>
      </w:r>
      <w:proofErr w:type="spellEnd"/>
      <w:r w:rsidR="005B5807" w:rsidRPr="00DB0D63">
        <w:rPr>
          <w:sz w:val="28"/>
          <w:szCs w:val="28"/>
        </w:rPr>
        <w:t xml:space="preserve"> </w:t>
      </w:r>
      <w:proofErr w:type="spellStart"/>
      <w:r w:rsidR="005B5807" w:rsidRPr="00DB0D63">
        <w:rPr>
          <w:sz w:val="28"/>
          <w:szCs w:val="28"/>
        </w:rPr>
        <w:t>kỳ</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làm</w:t>
      </w:r>
      <w:proofErr w:type="spellEnd"/>
      <w:r w:rsidR="005B5807" w:rsidRPr="00DB0D63">
        <w:rPr>
          <w:sz w:val="28"/>
          <w:szCs w:val="28"/>
        </w:rPr>
        <w:t xml:space="preserve"> ra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mới</w:t>
      </w:r>
      <w:proofErr w:type="spellEnd"/>
      <w:r w:rsidR="005B5807" w:rsidRPr="00DB0D63">
        <w:rPr>
          <w:sz w:val="28"/>
          <w:szCs w:val="28"/>
        </w:rPr>
        <w:t xml:space="preserve"> </w:t>
      </w:r>
      <w:proofErr w:type="spellStart"/>
      <w:r w:rsidR="005B5807" w:rsidRPr="00DB0D63">
        <w:rPr>
          <w:sz w:val="28"/>
          <w:szCs w:val="28"/>
        </w:rPr>
        <w:t>lần</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áp</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tại</w:t>
      </w:r>
      <w:proofErr w:type="spellEnd"/>
      <w:r w:rsidR="005B5807" w:rsidRPr="00DB0D63">
        <w:rPr>
          <w:sz w:val="28"/>
          <w:szCs w:val="28"/>
        </w:rPr>
        <w:t xml:space="preserve"> </w:t>
      </w:r>
      <w:proofErr w:type="spellStart"/>
      <w:r w:rsidR="005B5807" w:rsidRPr="00DB0D63">
        <w:rPr>
          <w:sz w:val="28"/>
          <w:szCs w:val="28"/>
        </w:rPr>
        <w:t>Việt</w:t>
      </w:r>
      <w:proofErr w:type="spellEnd"/>
      <w:r w:rsidR="005B5807" w:rsidRPr="00DB0D63">
        <w:rPr>
          <w:sz w:val="28"/>
          <w:szCs w:val="28"/>
        </w:rPr>
        <w:t xml:space="preserve"> Nam.”</w:t>
      </w:r>
    </w:p>
    <w:p w14:paraId="62AC2795" w14:textId="77777777" w:rsidR="005B5807" w:rsidRPr="00DB0D63" w:rsidRDefault="00672A33" w:rsidP="00DB0D63">
      <w:pPr>
        <w:ind w:firstLine="720"/>
        <w:jc w:val="both"/>
        <w:rPr>
          <w:sz w:val="28"/>
          <w:szCs w:val="28"/>
        </w:rPr>
      </w:pPr>
      <w:bookmarkStart w:id="12" w:name="cumtu_1"/>
      <w:r w:rsidRPr="00DB0D63">
        <w:rPr>
          <w:sz w:val="28"/>
          <w:szCs w:val="28"/>
        </w:rPr>
        <w:t>+</w:t>
      </w:r>
      <w:r w:rsidR="005B5807" w:rsidRPr="00DB0D63">
        <w:rPr>
          <w:sz w:val="28"/>
          <w:szCs w:val="28"/>
        </w:rPr>
        <w:t xml:space="preserve"> </w:t>
      </w:r>
      <w:proofErr w:type="spellStart"/>
      <w:r w:rsidR="005B5807" w:rsidRPr="00DB0D63">
        <w:rPr>
          <w:sz w:val="28"/>
          <w:szCs w:val="28"/>
        </w:rPr>
        <w:t>Nghị</w:t>
      </w:r>
      <w:proofErr w:type="spellEnd"/>
      <w:r w:rsidR="005B5807" w:rsidRPr="00DB0D63">
        <w:rPr>
          <w:sz w:val="28"/>
          <w:szCs w:val="28"/>
        </w:rPr>
        <w:t xml:space="preserve"> </w:t>
      </w:r>
      <w:proofErr w:type="spellStart"/>
      <w:r w:rsidR="005B5807" w:rsidRPr="00DB0D63">
        <w:rPr>
          <w:sz w:val="28"/>
          <w:szCs w:val="28"/>
        </w:rPr>
        <w:t>định</w:t>
      </w:r>
      <w:proofErr w:type="spellEnd"/>
      <w:r w:rsidR="005B5807" w:rsidRPr="00DB0D63">
        <w:rPr>
          <w:sz w:val="28"/>
          <w:szCs w:val="28"/>
        </w:rPr>
        <w:t xml:space="preserve"> 214/2008/NĐ-CP </w:t>
      </w:r>
      <w:proofErr w:type="spellStart"/>
      <w:r w:rsidR="005B5807" w:rsidRPr="00DB0D63">
        <w:rPr>
          <w:sz w:val="28"/>
          <w:szCs w:val="28"/>
        </w:rPr>
        <w:t>hướng</w:t>
      </w:r>
      <w:proofErr w:type="spellEnd"/>
      <w:r w:rsidR="005B5807" w:rsidRPr="00DB0D63">
        <w:rPr>
          <w:sz w:val="28"/>
          <w:szCs w:val="28"/>
        </w:rPr>
        <w:t xml:space="preserve"> </w:t>
      </w:r>
      <w:proofErr w:type="spellStart"/>
      <w:r w:rsidR="005B5807" w:rsidRPr="00DB0D63">
        <w:rPr>
          <w:sz w:val="28"/>
          <w:szCs w:val="28"/>
        </w:rPr>
        <w:t>dẫn</w:t>
      </w:r>
      <w:proofErr w:type="spellEnd"/>
      <w:r w:rsidR="005B5807" w:rsidRPr="00DB0D63">
        <w:rPr>
          <w:sz w:val="28"/>
          <w:szCs w:val="28"/>
        </w:rPr>
        <w:t xml:space="preserve"> </w:t>
      </w:r>
      <w:proofErr w:type="spellStart"/>
      <w:r w:rsidR="005B5807" w:rsidRPr="00DB0D63">
        <w:rPr>
          <w:sz w:val="28"/>
          <w:szCs w:val="28"/>
        </w:rPr>
        <w:t>Luật</w:t>
      </w:r>
      <w:proofErr w:type="spellEnd"/>
      <w:r w:rsidR="005B5807" w:rsidRPr="00DB0D63">
        <w:rPr>
          <w:sz w:val="28"/>
          <w:szCs w:val="28"/>
        </w:rPr>
        <w:t xml:space="preserve"> </w:t>
      </w:r>
      <w:proofErr w:type="spellStart"/>
      <w:r w:rsidR="005B5807" w:rsidRPr="00DB0D63">
        <w:rPr>
          <w:sz w:val="28"/>
          <w:szCs w:val="28"/>
        </w:rPr>
        <w:t>Thuế</w:t>
      </w:r>
      <w:proofErr w:type="spellEnd"/>
      <w:r w:rsidR="005B5807" w:rsidRPr="00DB0D63">
        <w:rPr>
          <w:sz w:val="28"/>
          <w:szCs w:val="28"/>
        </w:rPr>
        <w:t xml:space="preserve"> TNDN </w:t>
      </w:r>
      <w:proofErr w:type="spellStart"/>
      <w:r w:rsidR="005B5807" w:rsidRPr="00DB0D63">
        <w:rPr>
          <w:sz w:val="28"/>
          <w:szCs w:val="28"/>
        </w:rPr>
        <w:t>quy</w:t>
      </w:r>
      <w:proofErr w:type="spellEnd"/>
      <w:r w:rsidR="005B5807" w:rsidRPr="00DB0D63">
        <w:rPr>
          <w:sz w:val="28"/>
          <w:szCs w:val="28"/>
        </w:rPr>
        <w:t xml:space="preserve"> </w:t>
      </w:r>
      <w:proofErr w:type="spellStart"/>
      <w:r w:rsidR="005B5807" w:rsidRPr="00DB0D63">
        <w:rPr>
          <w:sz w:val="28"/>
          <w:szCs w:val="28"/>
        </w:rPr>
        <w:t>định</w:t>
      </w:r>
      <w:proofErr w:type="spellEnd"/>
      <w:r w:rsidR="005B5807" w:rsidRPr="00DB0D63">
        <w:rPr>
          <w:sz w:val="28"/>
          <w:szCs w:val="28"/>
        </w:rPr>
        <w:t>: “</w:t>
      </w:r>
      <w:proofErr w:type="spellStart"/>
      <w:r w:rsidR="005B5807" w:rsidRPr="00DB0D63">
        <w:rPr>
          <w:sz w:val="28"/>
          <w:szCs w:val="28"/>
        </w:rPr>
        <w:t>Đối</w:t>
      </w:r>
      <w:proofErr w:type="spellEnd"/>
      <w:r w:rsidR="005B5807" w:rsidRPr="00DB0D63">
        <w:rPr>
          <w:sz w:val="28"/>
          <w:szCs w:val="28"/>
        </w:rPr>
        <w:t xml:space="preserve"> </w:t>
      </w:r>
      <w:proofErr w:type="spellStart"/>
      <w:r w:rsidR="005B5807" w:rsidRPr="00DB0D63">
        <w:rPr>
          <w:sz w:val="28"/>
          <w:szCs w:val="28"/>
        </w:rPr>
        <w:t>với</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việc</w:t>
      </w:r>
      <w:proofErr w:type="spellEnd"/>
      <w:r w:rsidR="005B5807" w:rsidRPr="00DB0D63">
        <w:rPr>
          <w:sz w:val="28"/>
          <w:szCs w:val="28"/>
        </w:rPr>
        <w:t xml:space="preserve"> </w:t>
      </w:r>
      <w:proofErr w:type="spellStart"/>
      <w:r w:rsidR="005B5807" w:rsidRPr="00DB0D63">
        <w:rPr>
          <w:sz w:val="28"/>
          <w:szCs w:val="28"/>
        </w:rPr>
        <w:t>thực</w:t>
      </w:r>
      <w:proofErr w:type="spellEnd"/>
      <w:r w:rsidR="005B5807" w:rsidRPr="00DB0D63">
        <w:rPr>
          <w:sz w:val="28"/>
          <w:szCs w:val="28"/>
        </w:rPr>
        <w:t xml:space="preserve"> </w:t>
      </w:r>
      <w:proofErr w:type="spellStart"/>
      <w:r w:rsidR="005B5807" w:rsidRPr="00DB0D63">
        <w:rPr>
          <w:sz w:val="28"/>
          <w:szCs w:val="28"/>
        </w:rPr>
        <w:t>hiện</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phát</w:t>
      </w:r>
      <w:proofErr w:type="spellEnd"/>
      <w:r w:rsidR="005B5807" w:rsidRPr="00DB0D63">
        <w:rPr>
          <w:sz w:val="28"/>
          <w:szCs w:val="28"/>
        </w:rPr>
        <w:t xml:space="preserve"> </w:t>
      </w:r>
      <w:proofErr w:type="spellStart"/>
      <w:r w:rsidR="005B5807" w:rsidRPr="00DB0D63">
        <w:rPr>
          <w:sz w:val="28"/>
          <w:szCs w:val="28"/>
        </w:rPr>
        <w:t>triển</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kinh</w:t>
      </w:r>
      <w:proofErr w:type="spellEnd"/>
      <w:r w:rsidR="005B5807" w:rsidRPr="00DB0D63">
        <w:rPr>
          <w:sz w:val="28"/>
          <w:szCs w:val="28"/>
        </w:rPr>
        <w:t xml:space="preserve"> </w:t>
      </w:r>
      <w:proofErr w:type="spellStart"/>
      <w:r w:rsidR="005B5807" w:rsidRPr="00DB0D63">
        <w:rPr>
          <w:sz w:val="28"/>
          <w:szCs w:val="28"/>
        </w:rPr>
        <w:t>doanh</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làm</w:t>
      </w:r>
      <w:proofErr w:type="spellEnd"/>
      <w:r w:rsidR="005B5807" w:rsidRPr="00DB0D63">
        <w:rPr>
          <w:sz w:val="28"/>
          <w:szCs w:val="28"/>
        </w:rPr>
        <w:t xml:space="preserve"> ra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mới</w:t>
      </w:r>
      <w:proofErr w:type="spellEnd"/>
      <w:r w:rsidR="005B5807" w:rsidRPr="00DB0D63">
        <w:rPr>
          <w:sz w:val="28"/>
          <w:szCs w:val="28"/>
        </w:rPr>
        <w:t xml:space="preserve"> </w:t>
      </w:r>
      <w:proofErr w:type="spellStart"/>
      <w:r w:rsidR="005B5807" w:rsidRPr="00DB0D63">
        <w:rPr>
          <w:sz w:val="28"/>
          <w:szCs w:val="28"/>
        </w:rPr>
        <w:t>lần</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tiên</w:t>
      </w:r>
      <w:proofErr w:type="spellEnd"/>
      <w:r w:rsidR="005B5807" w:rsidRPr="00DB0D63">
        <w:rPr>
          <w:sz w:val="28"/>
          <w:szCs w:val="28"/>
        </w:rPr>
        <w:t xml:space="preserve"> </w:t>
      </w:r>
      <w:proofErr w:type="spellStart"/>
      <w:r w:rsidR="005B5807" w:rsidRPr="00DB0D63">
        <w:rPr>
          <w:sz w:val="28"/>
          <w:szCs w:val="28"/>
        </w:rPr>
        <w:t>áp</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tại</w:t>
      </w:r>
      <w:proofErr w:type="spellEnd"/>
      <w:r w:rsidR="005B5807" w:rsidRPr="00DB0D63">
        <w:rPr>
          <w:sz w:val="28"/>
          <w:szCs w:val="28"/>
        </w:rPr>
        <w:t xml:space="preserve"> </w:t>
      </w:r>
      <w:proofErr w:type="spellStart"/>
      <w:r w:rsidR="005B5807" w:rsidRPr="00DB0D63">
        <w:rPr>
          <w:sz w:val="28"/>
          <w:szCs w:val="28"/>
        </w:rPr>
        <w:t>Việt</w:t>
      </w:r>
      <w:proofErr w:type="spellEnd"/>
      <w:r w:rsidR="005B5807" w:rsidRPr="00DB0D63">
        <w:rPr>
          <w:sz w:val="28"/>
          <w:szCs w:val="28"/>
        </w:rPr>
        <w:t xml:space="preserve"> Nam, </w:t>
      </w:r>
      <w:proofErr w:type="spellStart"/>
      <w:r w:rsidR="005B5807" w:rsidRPr="00DB0D63">
        <w:rPr>
          <w:sz w:val="28"/>
          <w:szCs w:val="28"/>
        </w:rPr>
        <w:t>thời</w:t>
      </w:r>
      <w:proofErr w:type="spellEnd"/>
      <w:r w:rsidR="005B5807" w:rsidRPr="00DB0D63">
        <w:rPr>
          <w:sz w:val="28"/>
          <w:szCs w:val="28"/>
        </w:rPr>
        <w:t xml:space="preserve"> </w:t>
      </w:r>
      <w:proofErr w:type="spellStart"/>
      <w:r w:rsidR="005B5807" w:rsidRPr="00DB0D63">
        <w:rPr>
          <w:sz w:val="28"/>
          <w:szCs w:val="28"/>
        </w:rPr>
        <w:t>gian</w:t>
      </w:r>
      <w:proofErr w:type="spellEnd"/>
      <w:r w:rsidR="005B5807" w:rsidRPr="00DB0D63">
        <w:rPr>
          <w:sz w:val="28"/>
          <w:szCs w:val="28"/>
        </w:rPr>
        <w:t xml:space="preserve"> </w:t>
      </w:r>
      <w:proofErr w:type="spellStart"/>
      <w:r w:rsidR="005B5807" w:rsidRPr="00DB0D63">
        <w:rPr>
          <w:sz w:val="28"/>
          <w:szCs w:val="28"/>
        </w:rPr>
        <w:t>miễn</w:t>
      </w:r>
      <w:proofErr w:type="spellEnd"/>
      <w:r w:rsidR="005B5807" w:rsidRPr="00DB0D63">
        <w:rPr>
          <w:sz w:val="28"/>
          <w:szCs w:val="28"/>
        </w:rPr>
        <w:t xml:space="preserve"> </w:t>
      </w:r>
      <w:proofErr w:type="spellStart"/>
      <w:r w:rsidR="005B5807" w:rsidRPr="00DB0D63">
        <w:rPr>
          <w:sz w:val="28"/>
          <w:szCs w:val="28"/>
        </w:rPr>
        <w:t>thuế</w:t>
      </w:r>
      <w:proofErr w:type="spellEnd"/>
      <w:r w:rsidR="005B5807" w:rsidRPr="00DB0D63">
        <w:rPr>
          <w:sz w:val="28"/>
          <w:szCs w:val="28"/>
        </w:rPr>
        <w:t xml:space="preserve"> </w:t>
      </w:r>
      <w:proofErr w:type="spellStart"/>
      <w:r w:rsidR="005B5807" w:rsidRPr="00DB0D63">
        <w:rPr>
          <w:sz w:val="28"/>
          <w:szCs w:val="28"/>
        </w:rPr>
        <w:t>tối</w:t>
      </w:r>
      <w:proofErr w:type="spellEnd"/>
      <w:r w:rsidR="005B5807" w:rsidRPr="00DB0D63">
        <w:rPr>
          <w:sz w:val="28"/>
          <w:szCs w:val="28"/>
        </w:rPr>
        <w:t xml:space="preserve"> </w:t>
      </w:r>
      <w:proofErr w:type="spellStart"/>
      <w:r w:rsidR="005B5807" w:rsidRPr="00DB0D63">
        <w:rPr>
          <w:sz w:val="28"/>
          <w:szCs w:val="28"/>
        </w:rPr>
        <w:t>đa</w:t>
      </w:r>
      <w:proofErr w:type="spellEnd"/>
      <w:r w:rsidR="005B5807" w:rsidRPr="00DB0D63">
        <w:rPr>
          <w:sz w:val="28"/>
          <w:szCs w:val="28"/>
        </w:rPr>
        <w:t xml:space="preserve"> </w:t>
      </w:r>
      <w:proofErr w:type="spellStart"/>
      <w:r w:rsidR="005B5807" w:rsidRPr="00DB0D63">
        <w:rPr>
          <w:sz w:val="28"/>
          <w:szCs w:val="28"/>
        </w:rPr>
        <w:t>không</w:t>
      </w:r>
      <w:proofErr w:type="spellEnd"/>
      <w:r w:rsidR="005B5807" w:rsidRPr="00DB0D63">
        <w:rPr>
          <w:sz w:val="28"/>
          <w:szCs w:val="28"/>
        </w:rPr>
        <w:t xml:space="preserve"> </w:t>
      </w:r>
      <w:proofErr w:type="spellStart"/>
      <w:r w:rsidR="005B5807" w:rsidRPr="00DB0D63">
        <w:rPr>
          <w:sz w:val="28"/>
          <w:szCs w:val="28"/>
        </w:rPr>
        <w:t>quá</w:t>
      </w:r>
      <w:proofErr w:type="spellEnd"/>
      <w:r w:rsidR="005B5807" w:rsidRPr="00DB0D63">
        <w:rPr>
          <w:sz w:val="28"/>
          <w:szCs w:val="28"/>
        </w:rPr>
        <w:t xml:space="preserve"> 01 </w:t>
      </w:r>
      <w:proofErr w:type="spellStart"/>
      <w:r w:rsidR="005B5807" w:rsidRPr="00DB0D63">
        <w:rPr>
          <w:sz w:val="28"/>
          <w:szCs w:val="28"/>
        </w:rPr>
        <w:t>năm</w:t>
      </w:r>
      <w:proofErr w:type="spellEnd"/>
      <w:r w:rsidR="005B5807" w:rsidRPr="00DB0D63">
        <w:rPr>
          <w:sz w:val="28"/>
          <w:szCs w:val="28"/>
        </w:rPr>
        <w:t xml:space="preserve">, </w:t>
      </w:r>
      <w:proofErr w:type="spellStart"/>
      <w:r w:rsidR="005B5807" w:rsidRPr="00DB0D63">
        <w:rPr>
          <w:sz w:val="28"/>
          <w:szCs w:val="28"/>
        </w:rPr>
        <w:t>kể</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ngày</w:t>
      </w:r>
      <w:proofErr w:type="spellEnd"/>
      <w:r w:rsidR="005B5807" w:rsidRPr="00DB0D63">
        <w:rPr>
          <w:sz w:val="28"/>
          <w:szCs w:val="28"/>
        </w:rPr>
        <w:t xml:space="preserve"> </w:t>
      </w:r>
      <w:proofErr w:type="spellStart"/>
      <w:r w:rsidR="005B5807" w:rsidRPr="00DB0D63">
        <w:rPr>
          <w:sz w:val="28"/>
          <w:szCs w:val="28"/>
        </w:rPr>
        <w:t>bắt</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theo</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ứng</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hoặc</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theo</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mới</w:t>
      </w:r>
      <w:bookmarkEnd w:id="12"/>
      <w:proofErr w:type="spellEnd"/>
      <w:r w:rsidR="005B5807" w:rsidRPr="00DB0D63">
        <w:rPr>
          <w:sz w:val="28"/>
          <w:szCs w:val="28"/>
        </w:rPr>
        <w:t xml:space="preserve">. </w:t>
      </w:r>
    </w:p>
    <w:p w14:paraId="01776DE1" w14:textId="77777777" w:rsidR="005B5807" w:rsidRPr="00DB0D63" w:rsidRDefault="005B5807" w:rsidP="00DB0D63">
      <w:pPr>
        <w:ind w:firstLine="720"/>
        <w:jc w:val="both"/>
        <w:rPr>
          <w:sz w:val="28"/>
          <w:szCs w:val="28"/>
        </w:rPr>
      </w:pPr>
      <w:proofErr w:type="spellStart"/>
      <w:r w:rsidRPr="00DB0D63">
        <w:rPr>
          <w:sz w:val="28"/>
          <w:szCs w:val="28"/>
        </w:rPr>
        <w:t>Bộ</w:t>
      </w:r>
      <w:proofErr w:type="spellEnd"/>
      <w:r w:rsidRPr="00DB0D63">
        <w:rPr>
          <w:sz w:val="28"/>
          <w:szCs w:val="28"/>
        </w:rPr>
        <w:t xml:space="preserve"> </w:t>
      </w:r>
      <w:proofErr w:type="spellStart"/>
      <w:r w:rsidRPr="00DB0D63">
        <w:rPr>
          <w:sz w:val="28"/>
          <w:szCs w:val="28"/>
        </w:rPr>
        <w:t>Tài</w:t>
      </w:r>
      <w:proofErr w:type="spellEnd"/>
      <w:r w:rsidRPr="00DB0D63">
        <w:rPr>
          <w:sz w:val="28"/>
          <w:szCs w:val="28"/>
        </w:rPr>
        <w:t xml:space="preserve"> </w:t>
      </w:r>
      <w:proofErr w:type="spellStart"/>
      <w:r w:rsidRPr="00DB0D63">
        <w:rPr>
          <w:sz w:val="28"/>
          <w:szCs w:val="28"/>
        </w:rPr>
        <w:t>chính</w:t>
      </w:r>
      <w:proofErr w:type="spellEnd"/>
      <w:r w:rsidRPr="00DB0D63">
        <w:rPr>
          <w:sz w:val="28"/>
          <w:szCs w:val="28"/>
        </w:rPr>
        <w:t xml:space="preserve"> </w:t>
      </w:r>
      <w:proofErr w:type="spellStart"/>
      <w:r w:rsidRPr="00DB0D63">
        <w:rPr>
          <w:sz w:val="28"/>
          <w:szCs w:val="28"/>
        </w:rPr>
        <w:t>hướng</w:t>
      </w:r>
      <w:proofErr w:type="spellEnd"/>
      <w:r w:rsidRPr="00DB0D63">
        <w:rPr>
          <w:sz w:val="28"/>
          <w:szCs w:val="28"/>
        </w:rPr>
        <w:t xml:space="preserve"> </w:t>
      </w:r>
      <w:proofErr w:type="spellStart"/>
      <w:r w:rsidRPr="00DB0D63">
        <w:rPr>
          <w:sz w:val="28"/>
          <w:szCs w:val="28"/>
        </w:rPr>
        <w:t>dẫn</w:t>
      </w:r>
      <w:proofErr w:type="spellEnd"/>
      <w:r w:rsidRPr="00DB0D63">
        <w:rPr>
          <w:sz w:val="28"/>
          <w:szCs w:val="28"/>
        </w:rPr>
        <w:t xml:space="preserve"> </w:t>
      </w:r>
      <w:proofErr w:type="spellStart"/>
      <w:r w:rsidRPr="00DB0D63">
        <w:rPr>
          <w:sz w:val="28"/>
          <w:szCs w:val="28"/>
        </w:rPr>
        <w:t>cụ</w:t>
      </w:r>
      <w:proofErr w:type="spellEnd"/>
      <w:r w:rsidRPr="00DB0D63">
        <w:rPr>
          <w:sz w:val="28"/>
          <w:szCs w:val="28"/>
        </w:rPr>
        <w:t xml:space="preserve"> </w:t>
      </w:r>
      <w:proofErr w:type="spellStart"/>
      <w:r w:rsidRPr="00DB0D63">
        <w:rPr>
          <w:sz w:val="28"/>
          <w:szCs w:val="28"/>
        </w:rPr>
        <w:t>thể</w:t>
      </w:r>
      <w:proofErr w:type="spellEnd"/>
      <w:r w:rsidRPr="00DB0D63">
        <w:rPr>
          <w:sz w:val="28"/>
          <w:szCs w:val="28"/>
        </w:rPr>
        <w:t xml:space="preserve"> </w:t>
      </w:r>
      <w:proofErr w:type="spellStart"/>
      <w:r w:rsidRPr="00DB0D63">
        <w:rPr>
          <w:sz w:val="28"/>
          <w:szCs w:val="28"/>
        </w:rPr>
        <w:t>quy</w:t>
      </w:r>
      <w:proofErr w:type="spellEnd"/>
      <w:r w:rsidRPr="00DB0D63">
        <w:rPr>
          <w:sz w:val="28"/>
          <w:szCs w:val="28"/>
        </w:rPr>
        <w:t xml:space="preserve"> </w:t>
      </w:r>
      <w:proofErr w:type="spellStart"/>
      <w:r w:rsidRPr="00DB0D63">
        <w:rPr>
          <w:sz w:val="28"/>
          <w:szCs w:val="28"/>
        </w:rPr>
        <w:t>định</w:t>
      </w:r>
      <w:proofErr w:type="spellEnd"/>
      <w:r w:rsidRPr="00DB0D63">
        <w:rPr>
          <w:sz w:val="28"/>
          <w:szCs w:val="28"/>
        </w:rPr>
        <w:t xml:space="preserve"> </w:t>
      </w:r>
      <w:proofErr w:type="spellStart"/>
      <w:r w:rsidRPr="00DB0D63">
        <w:rPr>
          <w:sz w:val="28"/>
          <w:szCs w:val="28"/>
        </w:rPr>
        <w:t>tại</w:t>
      </w:r>
      <w:proofErr w:type="spellEnd"/>
      <w:r w:rsidRPr="00DB0D63">
        <w:rPr>
          <w:sz w:val="28"/>
          <w:szCs w:val="28"/>
        </w:rPr>
        <w:t xml:space="preserve"> </w:t>
      </w:r>
      <w:proofErr w:type="spellStart"/>
      <w:r w:rsidRPr="00DB0D63">
        <w:rPr>
          <w:sz w:val="28"/>
          <w:szCs w:val="28"/>
        </w:rPr>
        <w:t>khoản</w:t>
      </w:r>
      <w:proofErr w:type="spellEnd"/>
      <w:r w:rsidRPr="00DB0D63">
        <w:rPr>
          <w:sz w:val="28"/>
          <w:szCs w:val="28"/>
        </w:rPr>
        <w:t xml:space="preserve"> </w:t>
      </w:r>
      <w:proofErr w:type="spellStart"/>
      <w:r w:rsidRPr="00DB0D63">
        <w:rPr>
          <w:sz w:val="28"/>
          <w:szCs w:val="28"/>
        </w:rPr>
        <w:t>này</w:t>
      </w:r>
      <w:proofErr w:type="spellEnd"/>
      <w:r w:rsidRPr="00DB0D63">
        <w:rPr>
          <w:sz w:val="28"/>
          <w:szCs w:val="28"/>
        </w:rPr>
        <w:t>”.</w:t>
      </w:r>
    </w:p>
    <w:p w14:paraId="5DBEEFAF" w14:textId="77777777" w:rsidR="005B5807" w:rsidRPr="00DB0D63" w:rsidRDefault="00672A33" w:rsidP="00DB0D63">
      <w:pPr>
        <w:ind w:firstLine="720"/>
        <w:jc w:val="both"/>
        <w:rPr>
          <w:sz w:val="28"/>
          <w:szCs w:val="28"/>
        </w:rPr>
      </w:pPr>
      <w:r w:rsidRPr="00DB0D63">
        <w:rPr>
          <w:sz w:val="28"/>
          <w:szCs w:val="28"/>
        </w:rPr>
        <w:t>+</w:t>
      </w:r>
      <w:r w:rsidR="005B5807" w:rsidRPr="00DB0D63">
        <w:rPr>
          <w:sz w:val="28"/>
          <w:szCs w:val="28"/>
        </w:rPr>
        <w:t xml:space="preserve"> </w:t>
      </w:r>
      <w:proofErr w:type="spellStart"/>
      <w:r w:rsidR="005B5807" w:rsidRPr="00DB0D63">
        <w:rPr>
          <w:sz w:val="28"/>
          <w:szCs w:val="28"/>
        </w:rPr>
        <w:t>Thông</w:t>
      </w:r>
      <w:proofErr w:type="spellEnd"/>
      <w:r w:rsidR="005B5807" w:rsidRPr="00DB0D63">
        <w:rPr>
          <w:sz w:val="28"/>
          <w:szCs w:val="28"/>
        </w:rPr>
        <w:t xml:space="preserve"> </w:t>
      </w:r>
      <w:proofErr w:type="spellStart"/>
      <w:r w:rsidR="005B5807" w:rsidRPr="00DB0D63">
        <w:rPr>
          <w:sz w:val="28"/>
          <w:szCs w:val="28"/>
        </w:rPr>
        <w:t>tư</w:t>
      </w:r>
      <w:proofErr w:type="spellEnd"/>
      <w:r w:rsidR="005B5807" w:rsidRPr="00DB0D63">
        <w:rPr>
          <w:sz w:val="28"/>
          <w:szCs w:val="28"/>
        </w:rPr>
        <w:t xml:space="preserve"> 38/2008/TT-BTC </w:t>
      </w:r>
      <w:proofErr w:type="spellStart"/>
      <w:r w:rsidR="005B5807" w:rsidRPr="00DB0D63">
        <w:rPr>
          <w:sz w:val="28"/>
          <w:szCs w:val="28"/>
        </w:rPr>
        <w:t>hướng</w:t>
      </w:r>
      <w:proofErr w:type="spellEnd"/>
      <w:r w:rsidR="005B5807" w:rsidRPr="00DB0D63">
        <w:rPr>
          <w:sz w:val="28"/>
          <w:szCs w:val="28"/>
        </w:rPr>
        <w:t xml:space="preserve"> </w:t>
      </w:r>
      <w:proofErr w:type="spellStart"/>
      <w:r w:rsidR="005B5807" w:rsidRPr="00DB0D63">
        <w:rPr>
          <w:sz w:val="28"/>
          <w:szCs w:val="28"/>
        </w:rPr>
        <w:t>dẫn</w:t>
      </w:r>
      <w:proofErr w:type="spellEnd"/>
      <w:r w:rsidR="005B5807" w:rsidRPr="00DB0D63">
        <w:rPr>
          <w:sz w:val="28"/>
          <w:szCs w:val="28"/>
        </w:rPr>
        <w:t xml:space="preserve">: “Thu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việc</w:t>
      </w:r>
      <w:proofErr w:type="spellEnd"/>
      <w:r w:rsidR="005B5807" w:rsidRPr="00DB0D63">
        <w:rPr>
          <w:sz w:val="28"/>
          <w:szCs w:val="28"/>
        </w:rPr>
        <w:t xml:space="preserve"> </w:t>
      </w:r>
      <w:proofErr w:type="spellStart"/>
      <w:r w:rsidR="005B5807" w:rsidRPr="00DB0D63">
        <w:rPr>
          <w:sz w:val="28"/>
          <w:szCs w:val="28"/>
        </w:rPr>
        <w:t>thực</w:t>
      </w:r>
      <w:proofErr w:type="spellEnd"/>
      <w:r w:rsidR="005B5807" w:rsidRPr="00DB0D63">
        <w:rPr>
          <w:sz w:val="28"/>
          <w:szCs w:val="28"/>
        </w:rPr>
        <w:t xml:space="preserve"> </w:t>
      </w:r>
      <w:proofErr w:type="spellStart"/>
      <w:r w:rsidR="005B5807" w:rsidRPr="00DB0D63">
        <w:rPr>
          <w:sz w:val="28"/>
          <w:szCs w:val="28"/>
        </w:rPr>
        <w:t>hiện</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phát</w:t>
      </w:r>
      <w:proofErr w:type="spellEnd"/>
      <w:r w:rsidR="005B5807" w:rsidRPr="00DB0D63">
        <w:rPr>
          <w:sz w:val="28"/>
          <w:szCs w:val="28"/>
        </w:rPr>
        <w:t xml:space="preserve"> </w:t>
      </w:r>
      <w:proofErr w:type="spellStart"/>
      <w:r w:rsidR="005B5807" w:rsidRPr="00DB0D63">
        <w:rPr>
          <w:sz w:val="28"/>
          <w:szCs w:val="28"/>
        </w:rPr>
        <w:t>triển</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Thu </w:t>
      </w:r>
      <w:proofErr w:type="spellStart"/>
      <w:r w:rsidR="005B5807" w:rsidRPr="00DB0D63">
        <w:rPr>
          <w:sz w:val="28"/>
          <w:szCs w:val="28"/>
        </w:rPr>
        <w:t>nhập</w:t>
      </w:r>
      <w:proofErr w:type="spellEnd"/>
      <w:r w:rsidR="005B5807" w:rsidRPr="00DB0D63">
        <w:rPr>
          <w:sz w:val="28"/>
          <w:szCs w:val="28"/>
        </w:rPr>
        <w:t xml:space="preserve"> </w:t>
      </w:r>
      <w:proofErr w:type="spellStart"/>
      <w:r w:rsidR="005B5807" w:rsidRPr="00DB0D63">
        <w:rPr>
          <w:sz w:val="28"/>
          <w:szCs w:val="28"/>
        </w:rPr>
        <w:t>tư</w:t>
      </w:r>
      <w:proofErr w:type="spellEnd"/>
      <w:r w:rsidR="005B5807" w:rsidRPr="00DB0D63">
        <w:rPr>
          <w:sz w:val="28"/>
          <w:szCs w:val="28"/>
        </w:rPr>
        <w:t xml:space="preserve">̀ </w:t>
      </w:r>
      <w:proofErr w:type="spellStart"/>
      <w:r w:rsidR="005B5807" w:rsidRPr="00DB0D63">
        <w:rPr>
          <w:sz w:val="28"/>
          <w:szCs w:val="28"/>
        </w:rPr>
        <w:t>doanh</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bán</w:t>
      </w:r>
      <w:proofErr w:type="spellEnd"/>
      <w:r w:rsidR="005B5807" w:rsidRPr="00DB0D63">
        <w:rPr>
          <w:sz w:val="28"/>
          <w:szCs w:val="28"/>
        </w:rPr>
        <w:t xml:space="preserve"> </w:t>
      </w:r>
      <w:proofErr w:type="spellStart"/>
      <w:r w:rsidR="005B5807" w:rsidRPr="00DB0D63">
        <w:rPr>
          <w:sz w:val="28"/>
          <w:szCs w:val="28"/>
        </w:rPr>
        <w:t>sản</w:t>
      </w:r>
      <w:proofErr w:type="spellEnd"/>
      <w:r w:rsidR="005B5807" w:rsidRPr="00DB0D63">
        <w:rPr>
          <w:sz w:val="28"/>
          <w:szCs w:val="28"/>
        </w:rPr>
        <w:t xml:space="preserve"> </w:t>
      </w:r>
      <w:proofErr w:type="spellStart"/>
      <w:r w:rsidR="005B5807" w:rsidRPr="00DB0D63">
        <w:rPr>
          <w:sz w:val="28"/>
          <w:szCs w:val="28"/>
        </w:rPr>
        <w:t>phẩm</w:t>
      </w:r>
      <w:proofErr w:type="spellEnd"/>
      <w:r w:rsidR="005B5807" w:rsidRPr="00DB0D63">
        <w:rPr>
          <w:sz w:val="28"/>
          <w:szCs w:val="28"/>
        </w:rPr>
        <w:t xml:space="preserve"> </w:t>
      </w:r>
      <w:proofErr w:type="spellStart"/>
      <w:r w:rsidR="005B5807" w:rsidRPr="00DB0D63">
        <w:rPr>
          <w:sz w:val="28"/>
          <w:szCs w:val="28"/>
        </w:rPr>
        <w:t>trong</w:t>
      </w:r>
      <w:proofErr w:type="spellEnd"/>
      <w:r w:rsidR="005B5807" w:rsidRPr="00DB0D63">
        <w:rPr>
          <w:sz w:val="28"/>
          <w:szCs w:val="28"/>
        </w:rPr>
        <w:t xml:space="preserve"> </w:t>
      </w:r>
      <w:proofErr w:type="spellStart"/>
      <w:r w:rsidR="005B5807" w:rsidRPr="00DB0D63">
        <w:rPr>
          <w:sz w:val="28"/>
          <w:szCs w:val="28"/>
        </w:rPr>
        <w:t>thời</w:t>
      </w:r>
      <w:proofErr w:type="spellEnd"/>
      <w:r w:rsidR="005B5807" w:rsidRPr="00DB0D63">
        <w:rPr>
          <w:sz w:val="28"/>
          <w:szCs w:val="28"/>
        </w:rPr>
        <w:t xml:space="preserve"> </w:t>
      </w:r>
      <w:proofErr w:type="spellStart"/>
      <w:r w:rsidR="005B5807" w:rsidRPr="00DB0D63">
        <w:rPr>
          <w:sz w:val="28"/>
          <w:szCs w:val="28"/>
        </w:rPr>
        <w:t>kỳ</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doanh</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bán</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làm</w:t>
      </w:r>
      <w:proofErr w:type="spellEnd"/>
      <w:r w:rsidR="005B5807" w:rsidRPr="00DB0D63">
        <w:rPr>
          <w:sz w:val="28"/>
          <w:szCs w:val="28"/>
        </w:rPr>
        <w:t xml:space="preserve"> ra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nghê</w:t>
      </w:r>
      <w:proofErr w:type="spellEnd"/>
      <w:r w:rsidR="005B5807" w:rsidRPr="00DB0D63">
        <w:rPr>
          <w:sz w:val="28"/>
          <w:szCs w:val="28"/>
        </w:rPr>
        <w:t xml:space="preserve">̣ </w:t>
      </w:r>
      <w:proofErr w:type="spellStart"/>
      <w:r w:rsidR="005B5807" w:rsidRPr="00DB0D63">
        <w:rPr>
          <w:sz w:val="28"/>
          <w:szCs w:val="28"/>
        </w:rPr>
        <w:t>mới</w:t>
      </w:r>
      <w:proofErr w:type="spellEnd"/>
      <w:r w:rsidR="005B5807" w:rsidRPr="00DB0D63">
        <w:rPr>
          <w:sz w:val="28"/>
          <w:szCs w:val="28"/>
        </w:rPr>
        <w:t xml:space="preserve"> </w:t>
      </w:r>
      <w:proofErr w:type="spellStart"/>
      <w:r w:rsidR="005B5807" w:rsidRPr="00DB0D63">
        <w:rPr>
          <w:sz w:val="28"/>
          <w:szCs w:val="28"/>
        </w:rPr>
        <w:t>lần</w:t>
      </w:r>
      <w:proofErr w:type="spellEnd"/>
      <w:r w:rsidR="005B5807" w:rsidRPr="00DB0D63">
        <w:rPr>
          <w:sz w:val="28"/>
          <w:szCs w:val="28"/>
        </w:rPr>
        <w:t xml:space="preserve"> </w:t>
      </w:r>
      <w:proofErr w:type="spellStart"/>
      <w:r w:rsidR="005B5807" w:rsidRPr="00DB0D63">
        <w:rPr>
          <w:sz w:val="28"/>
          <w:szCs w:val="28"/>
        </w:rPr>
        <w:t>đầu</w:t>
      </w:r>
      <w:proofErr w:type="spellEnd"/>
      <w:r w:rsidR="005B5807" w:rsidRPr="00DB0D63">
        <w:rPr>
          <w:sz w:val="28"/>
          <w:szCs w:val="28"/>
        </w:rPr>
        <w:t xml:space="preserve"> </w:t>
      </w:r>
      <w:proofErr w:type="spellStart"/>
      <w:r w:rsidR="005B5807" w:rsidRPr="00DB0D63">
        <w:rPr>
          <w:sz w:val="28"/>
          <w:szCs w:val="28"/>
        </w:rPr>
        <w:t>tiên</w:t>
      </w:r>
      <w:proofErr w:type="spellEnd"/>
      <w:r w:rsidR="005B5807" w:rsidRPr="00DB0D63">
        <w:rPr>
          <w:sz w:val="28"/>
          <w:szCs w:val="28"/>
        </w:rPr>
        <w:t xml:space="preserve"> </w:t>
      </w:r>
      <w:proofErr w:type="spellStart"/>
      <w:r w:rsidR="005B5807" w:rsidRPr="00DB0D63">
        <w:rPr>
          <w:sz w:val="28"/>
          <w:szCs w:val="28"/>
        </w:rPr>
        <w:t>áp</w:t>
      </w:r>
      <w:proofErr w:type="spellEnd"/>
      <w:r w:rsidR="005B5807" w:rsidRPr="00DB0D63">
        <w:rPr>
          <w:sz w:val="28"/>
          <w:szCs w:val="28"/>
        </w:rPr>
        <w:t xml:space="preserve"> </w:t>
      </w:r>
      <w:proofErr w:type="spellStart"/>
      <w:r w:rsidR="005B5807" w:rsidRPr="00DB0D63">
        <w:rPr>
          <w:sz w:val="28"/>
          <w:szCs w:val="28"/>
        </w:rPr>
        <w:t>dụng</w:t>
      </w:r>
      <w:proofErr w:type="spellEnd"/>
      <w:r w:rsidR="005B5807" w:rsidRPr="00DB0D63">
        <w:rPr>
          <w:sz w:val="28"/>
          <w:szCs w:val="28"/>
        </w:rPr>
        <w:t xml:space="preserve"> </w:t>
      </w:r>
      <w:proofErr w:type="spellStart"/>
      <w:r w:rsidR="005B5807" w:rsidRPr="00DB0D63">
        <w:rPr>
          <w:sz w:val="28"/>
          <w:szCs w:val="28"/>
        </w:rPr>
        <w:t>tại</w:t>
      </w:r>
      <w:proofErr w:type="spellEnd"/>
      <w:r w:rsidR="005B5807" w:rsidRPr="00DB0D63">
        <w:rPr>
          <w:sz w:val="28"/>
          <w:szCs w:val="28"/>
        </w:rPr>
        <w:t xml:space="preserve"> </w:t>
      </w:r>
      <w:proofErr w:type="spellStart"/>
      <w:r w:rsidR="005B5807" w:rsidRPr="00DB0D63">
        <w:rPr>
          <w:sz w:val="28"/>
          <w:szCs w:val="28"/>
        </w:rPr>
        <w:t>Việt</w:t>
      </w:r>
      <w:proofErr w:type="spellEnd"/>
      <w:r w:rsidR="005B5807" w:rsidRPr="00DB0D63">
        <w:rPr>
          <w:sz w:val="28"/>
          <w:szCs w:val="28"/>
        </w:rPr>
        <w:t xml:space="preserve"> Nam. </w:t>
      </w:r>
      <w:proofErr w:type="spellStart"/>
      <w:r w:rsidR="005B5807" w:rsidRPr="00DB0D63">
        <w:rPr>
          <w:sz w:val="28"/>
          <w:szCs w:val="28"/>
        </w:rPr>
        <w:t>Thời</w:t>
      </w:r>
      <w:proofErr w:type="spellEnd"/>
      <w:r w:rsidR="005B5807" w:rsidRPr="00DB0D63">
        <w:rPr>
          <w:sz w:val="28"/>
          <w:szCs w:val="28"/>
        </w:rPr>
        <w:t xml:space="preserve"> </w:t>
      </w:r>
      <w:proofErr w:type="spellStart"/>
      <w:r w:rsidR="005B5807" w:rsidRPr="00DB0D63">
        <w:rPr>
          <w:sz w:val="28"/>
          <w:szCs w:val="28"/>
        </w:rPr>
        <w:t>gian</w:t>
      </w:r>
      <w:proofErr w:type="spellEnd"/>
      <w:r w:rsidR="005B5807" w:rsidRPr="00DB0D63">
        <w:rPr>
          <w:sz w:val="28"/>
          <w:szCs w:val="28"/>
        </w:rPr>
        <w:t xml:space="preserve"> </w:t>
      </w:r>
      <w:proofErr w:type="spellStart"/>
      <w:r w:rsidR="005B5807" w:rsidRPr="00DB0D63">
        <w:rPr>
          <w:sz w:val="28"/>
          <w:szCs w:val="28"/>
        </w:rPr>
        <w:t>miễn</w:t>
      </w:r>
      <w:proofErr w:type="spellEnd"/>
      <w:r w:rsidR="005B5807" w:rsidRPr="00DB0D63">
        <w:rPr>
          <w:sz w:val="28"/>
          <w:szCs w:val="28"/>
        </w:rPr>
        <w:t xml:space="preserve"> </w:t>
      </w:r>
      <w:proofErr w:type="spellStart"/>
      <w:r w:rsidR="005B5807" w:rsidRPr="00DB0D63">
        <w:rPr>
          <w:sz w:val="28"/>
          <w:szCs w:val="28"/>
        </w:rPr>
        <w:t>thuế</w:t>
      </w:r>
      <w:proofErr w:type="spellEnd"/>
      <w:r w:rsidR="005B5807" w:rsidRPr="00DB0D63">
        <w:rPr>
          <w:sz w:val="28"/>
          <w:szCs w:val="28"/>
        </w:rPr>
        <w:t xml:space="preserve"> </w:t>
      </w:r>
      <w:proofErr w:type="spellStart"/>
      <w:r w:rsidR="005B5807" w:rsidRPr="00DB0D63">
        <w:rPr>
          <w:sz w:val="28"/>
          <w:szCs w:val="28"/>
        </w:rPr>
        <w:t>tối</w:t>
      </w:r>
      <w:proofErr w:type="spellEnd"/>
      <w:r w:rsidR="005B5807" w:rsidRPr="00DB0D63">
        <w:rPr>
          <w:sz w:val="28"/>
          <w:szCs w:val="28"/>
        </w:rPr>
        <w:t xml:space="preserve"> </w:t>
      </w:r>
      <w:proofErr w:type="spellStart"/>
      <w:r w:rsidR="005B5807" w:rsidRPr="00DB0D63">
        <w:rPr>
          <w:sz w:val="28"/>
          <w:szCs w:val="28"/>
        </w:rPr>
        <w:t>đa</w:t>
      </w:r>
      <w:proofErr w:type="spellEnd"/>
      <w:r w:rsidR="005B5807" w:rsidRPr="00DB0D63">
        <w:rPr>
          <w:sz w:val="28"/>
          <w:szCs w:val="28"/>
        </w:rPr>
        <w:t xml:space="preserve"> </w:t>
      </w:r>
      <w:proofErr w:type="spellStart"/>
      <w:r w:rsidR="005B5807" w:rsidRPr="00DB0D63">
        <w:rPr>
          <w:sz w:val="28"/>
          <w:szCs w:val="28"/>
        </w:rPr>
        <w:t>không</w:t>
      </w:r>
      <w:proofErr w:type="spellEnd"/>
      <w:r w:rsidR="005B5807" w:rsidRPr="00DB0D63">
        <w:rPr>
          <w:sz w:val="28"/>
          <w:szCs w:val="28"/>
        </w:rPr>
        <w:t xml:space="preserve"> </w:t>
      </w:r>
      <w:proofErr w:type="spellStart"/>
      <w:r w:rsidR="005B5807" w:rsidRPr="00DB0D63">
        <w:rPr>
          <w:sz w:val="28"/>
          <w:szCs w:val="28"/>
        </w:rPr>
        <w:t>quá</w:t>
      </w:r>
      <w:proofErr w:type="spellEnd"/>
      <w:r w:rsidR="005B5807" w:rsidRPr="00DB0D63">
        <w:rPr>
          <w:sz w:val="28"/>
          <w:szCs w:val="28"/>
        </w:rPr>
        <w:t xml:space="preserve"> </w:t>
      </w:r>
      <w:proofErr w:type="spellStart"/>
      <w:r w:rsidR="005B5807" w:rsidRPr="00DB0D63">
        <w:rPr>
          <w:sz w:val="28"/>
          <w:szCs w:val="28"/>
        </w:rPr>
        <w:t>một</w:t>
      </w:r>
      <w:proofErr w:type="spellEnd"/>
      <w:r w:rsidR="005B5807" w:rsidRPr="00DB0D63">
        <w:rPr>
          <w:sz w:val="28"/>
          <w:szCs w:val="28"/>
        </w:rPr>
        <w:t xml:space="preserve"> (01) </w:t>
      </w:r>
      <w:proofErr w:type="spellStart"/>
      <w:r w:rsidR="005B5807" w:rsidRPr="00DB0D63">
        <w:rPr>
          <w:sz w:val="28"/>
          <w:szCs w:val="28"/>
        </w:rPr>
        <w:t>năm</w:t>
      </w:r>
      <w:proofErr w:type="spellEnd"/>
      <w:r w:rsidR="005B5807" w:rsidRPr="00DB0D63">
        <w:rPr>
          <w:sz w:val="28"/>
          <w:szCs w:val="28"/>
        </w:rPr>
        <w:t xml:space="preserve">, </w:t>
      </w:r>
      <w:proofErr w:type="spellStart"/>
      <w:r w:rsidR="005B5807" w:rsidRPr="00DB0D63">
        <w:rPr>
          <w:sz w:val="28"/>
          <w:szCs w:val="28"/>
        </w:rPr>
        <w:t>kể</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ngày</w:t>
      </w:r>
      <w:proofErr w:type="spellEnd"/>
      <w:r w:rsidR="005B5807" w:rsidRPr="00DB0D63">
        <w:rPr>
          <w:sz w:val="28"/>
          <w:szCs w:val="28"/>
        </w:rPr>
        <w:t xml:space="preserve"> </w:t>
      </w:r>
      <w:proofErr w:type="spellStart"/>
      <w:r w:rsidR="005B5807" w:rsidRPr="00DB0D63">
        <w:rPr>
          <w:sz w:val="28"/>
          <w:szCs w:val="28"/>
        </w:rPr>
        <w:t>bắt</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thực</w:t>
      </w:r>
      <w:proofErr w:type="spellEnd"/>
      <w:r w:rsidR="005B5807" w:rsidRPr="00DB0D63">
        <w:rPr>
          <w:sz w:val="28"/>
          <w:szCs w:val="28"/>
        </w:rPr>
        <w:t xml:space="preserve"> </w:t>
      </w:r>
      <w:proofErr w:type="spellStart"/>
      <w:r w:rsidR="005B5807" w:rsidRPr="00DB0D63">
        <w:rPr>
          <w:sz w:val="28"/>
          <w:szCs w:val="28"/>
        </w:rPr>
        <w:t>hiện</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phát</w:t>
      </w:r>
      <w:proofErr w:type="spellEnd"/>
      <w:r w:rsidR="005B5807" w:rsidRPr="00DB0D63">
        <w:rPr>
          <w:sz w:val="28"/>
          <w:szCs w:val="28"/>
        </w:rPr>
        <w:t xml:space="preserve"> </w:t>
      </w:r>
      <w:proofErr w:type="spellStart"/>
      <w:r w:rsidR="005B5807" w:rsidRPr="00DB0D63">
        <w:rPr>
          <w:sz w:val="28"/>
          <w:szCs w:val="28"/>
        </w:rPr>
        <w:t>triển</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ngày</w:t>
      </w:r>
      <w:proofErr w:type="spellEnd"/>
      <w:r w:rsidR="005B5807" w:rsidRPr="00DB0D63">
        <w:rPr>
          <w:sz w:val="28"/>
          <w:szCs w:val="28"/>
        </w:rPr>
        <w:t xml:space="preserve"> </w:t>
      </w:r>
      <w:proofErr w:type="spellStart"/>
      <w:r w:rsidR="005B5807" w:rsidRPr="00DB0D63">
        <w:rPr>
          <w:sz w:val="28"/>
          <w:szCs w:val="28"/>
        </w:rPr>
        <w:t>bắt</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ngày</w:t>
      </w:r>
      <w:proofErr w:type="spellEnd"/>
      <w:r w:rsidR="005B5807" w:rsidRPr="00DB0D63">
        <w:rPr>
          <w:sz w:val="28"/>
          <w:szCs w:val="28"/>
        </w:rPr>
        <w:t xml:space="preserve"> </w:t>
      </w:r>
      <w:proofErr w:type="spellStart"/>
      <w:r w:rsidR="005B5807" w:rsidRPr="00DB0D63">
        <w:rPr>
          <w:sz w:val="28"/>
          <w:szCs w:val="28"/>
        </w:rPr>
        <w:t>bắt</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áp</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mới</w:t>
      </w:r>
      <w:proofErr w:type="spellEnd"/>
      <w:r w:rsidR="005B5807" w:rsidRPr="00DB0D63">
        <w:rPr>
          <w:sz w:val="28"/>
          <w:szCs w:val="28"/>
        </w:rPr>
        <w:t xml:space="preserve"> </w:t>
      </w:r>
      <w:proofErr w:type="spellStart"/>
      <w:r w:rsidR="005B5807" w:rsidRPr="00DB0D63">
        <w:rPr>
          <w:sz w:val="28"/>
          <w:szCs w:val="28"/>
        </w:rPr>
        <w:t>lần</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tiên</w:t>
      </w:r>
      <w:proofErr w:type="spellEnd"/>
      <w:r w:rsidR="005B5807" w:rsidRPr="00DB0D63">
        <w:rPr>
          <w:sz w:val="28"/>
          <w:szCs w:val="28"/>
        </w:rPr>
        <w:t xml:space="preserve"> </w:t>
      </w:r>
      <w:proofErr w:type="spellStart"/>
      <w:r w:rsidR="005B5807" w:rsidRPr="00DB0D63">
        <w:rPr>
          <w:sz w:val="28"/>
          <w:szCs w:val="28"/>
        </w:rPr>
        <w:t>áp</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tại</w:t>
      </w:r>
      <w:proofErr w:type="spellEnd"/>
      <w:r w:rsidR="005B5807" w:rsidRPr="00DB0D63">
        <w:rPr>
          <w:sz w:val="28"/>
          <w:szCs w:val="28"/>
        </w:rPr>
        <w:t xml:space="preserve"> </w:t>
      </w:r>
      <w:proofErr w:type="spellStart"/>
      <w:r w:rsidR="005B5807" w:rsidRPr="00DB0D63">
        <w:rPr>
          <w:sz w:val="28"/>
          <w:szCs w:val="28"/>
        </w:rPr>
        <w:t>Việt</w:t>
      </w:r>
      <w:proofErr w:type="spellEnd"/>
      <w:r w:rsidR="005B5807" w:rsidRPr="00DB0D63">
        <w:rPr>
          <w:sz w:val="28"/>
          <w:szCs w:val="28"/>
        </w:rPr>
        <w:t xml:space="preserve"> Nam </w:t>
      </w:r>
      <w:proofErr w:type="spellStart"/>
      <w:r w:rsidR="005B5807" w:rsidRPr="00DB0D63">
        <w:rPr>
          <w:sz w:val="28"/>
          <w:szCs w:val="28"/>
        </w:rPr>
        <w:t>để</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w:t>
      </w:r>
      <w:r w:rsidR="00867681" w:rsidRPr="00DB0D63">
        <w:rPr>
          <w:sz w:val="28"/>
          <w:szCs w:val="28"/>
        </w:rPr>
        <w:t>”.</w:t>
      </w:r>
    </w:p>
    <w:p w14:paraId="00FDE718" w14:textId="77777777" w:rsidR="005B5807" w:rsidRPr="00DB0D63" w:rsidRDefault="005B5807" w:rsidP="00DB0D63">
      <w:pPr>
        <w:jc w:val="both"/>
        <w:rPr>
          <w:sz w:val="28"/>
          <w:szCs w:val="28"/>
        </w:rPr>
      </w:pPr>
      <w:proofErr w:type="spellStart"/>
      <w:r w:rsidRPr="00DB0D63">
        <w:rPr>
          <w:sz w:val="28"/>
          <w:szCs w:val="28"/>
        </w:rPr>
        <w:t>Những</w:t>
      </w:r>
      <w:proofErr w:type="spellEnd"/>
      <w:r w:rsidRPr="00DB0D63">
        <w:rPr>
          <w:sz w:val="28"/>
          <w:szCs w:val="28"/>
        </w:rPr>
        <w:t xml:space="preserve"> </w:t>
      </w:r>
      <w:proofErr w:type="spellStart"/>
      <w:r w:rsidRPr="00DB0D63">
        <w:rPr>
          <w:sz w:val="28"/>
          <w:szCs w:val="28"/>
        </w:rPr>
        <w:t>quy</w:t>
      </w:r>
      <w:proofErr w:type="spellEnd"/>
      <w:r w:rsidRPr="00DB0D63">
        <w:rPr>
          <w:sz w:val="28"/>
          <w:szCs w:val="28"/>
        </w:rPr>
        <w:t xml:space="preserve"> </w:t>
      </w:r>
      <w:proofErr w:type="spellStart"/>
      <w:r w:rsidRPr="00DB0D63">
        <w:rPr>
          <w:sz w:val="28"/>
          <w:szCs w:val="28"/>
        </w:rPr>
        <w:t>định</w:t>
      </w:r>
      <w:proofErr w:type="spellEnd"/>
      <w:r w:rsidRPr="00DB0D63">
        <w:rPr>
          <w:sz w:val="28"/>
          <w:szCs w:val="28"/>
        </w:rPr>
        <w:t xml:space="preserve"> </w:t>
      </w:r>
      <w:proofErr w:type="spellStart"/>
      <w:r w:rsidRPr="00DB0D63">
        <w:rPr>
          <w:sz w:val="28"/>
          <w:szCs w:val="28"/>
        </w:rPr>
        <w:t>trên</w:t>
      </w:r>
      <w:proofErr w:type="spellEnd"/>
      <w:r w:rsidRPr="00DB0D63">
        <w:rPr>
          <w:sz w:val="28"/>
          <w:szCs w:val="28"/>
        </w:rPr>
        <w:t xml:space="preserve">, </w:t>
      </w:r>
      <w:proofErr w:type="spellStart"/>
      <w:r w:rsidRPr="00DB0D63">
        <w:rPr>
          <w:sz w:val="28"/>
          <w:szCs w:val="28"/>
        </w:rPr>
        <w:t>thực</w:t>
      </w:r>
      <w:proofErr w:type="spellEnd"/>
      <w:r w:rsidRPr="00DB0D63">
        <w:rPr>
          <w:sz w:val="28"/>
          <w:szCs w:val="28"/>
        </w:rPr>
        <w:t xml:space="preserve"> </w:t>
      </w:r>
      <w:proofErr w:type="spellStart"/>
      <w:r w:rsidRPr="00DB0D63">
        <w:rPr>
          <w:sz w:val="28"/>
          <w:szCs w:val="28"/>
        </w:rPr>
        <w:t>sự</w:t>
      </w:r>
      <w:proofErr w:type="spellEnd"/>
      <w:r w:rsidRPr="00DB0D63">
        <w:rPr>
          <w:sz w:val="28"/>
          <w:szCs w:val="28"/>
        </w:rPr>
        <w:t xml:space="preserve"> </w:t>
      </w:r>
      <w:proofErr w:type="spellStart"/>
      <w:r w:rsidRPr="00DB0D63">
        <w:rPr>
          <w:sz w:val="28"/>
          <w:szCs w:val="28"/>
        </w:rPr>
        <w:t>rất</w:t>
      </w:r>
      <w:proofErr w:type="spellEnd"/>
      <w:r w:rsidRPr="00DB0D63">
        <w:rPr>
          <w:sz w:val="28"/>
          <w:szCs w:val="28"/>
        </w:rPr>
        <w:t xml:space="preserve"> </w:t>
      </w:r>
      <w:proofErr w:type="spellStart"/>
      <w:r w:rsidRPr="00DB0D63">
        <w:rPr>
          <w:sz w:val="28"/>
          <w:szCs w:val="28"/>
        </w:rPr>
        <w:t>khó</w:t>
      </w:r>
      <w:proofErr w:type="spellEnd"/>
      <w:r w:rsidRPr="00DB0D63">
        <w:rPr>
          <w:sz w:val="28"/>
          <w:szCs w:val="28"/>
        </w:rPr>
        <w:t xml:space="preserve"> </w:t>
      </w:r>
      <w:proofErr w:type="spellStart"/>
      <w:r w:rsidRPr="00DB0D63">
        <w:rPr>
          <w:sz w:val="28"/>
          <w:szCs w:val="28"/>
        </w:rPr>
        <w:t>triển</w:t>
      </w:r>
      <w:proofErr w:type="spellEnd"/>
      <w:r w:rsidRPr="00DB0D63">
        <w:rPr>
          <w:sz w:val="28"/>
          <w:szCs w:val="28"/>
        </w:rPr>
        <w:t xml:space="preserve"> </w:t>
      </w:r>
      <w:proofErr w:type="spellStart"/>
      <w:r w:rsidRPr="00DB0D63">
        <w:rPr>
          <w:sz w:val="28"/>
          <w:szCs w:val="28"/>
        </w:rPr>
        <w:t>khai</w:t>
      </w:r>
      <w:proofErr w:type="spellEnd"/>
      <w:r w:rsidRPr="00DB0D63">
        <w:rPr>
          <w:sz w:val="28"/>
          <w:szCs w:val="28"/>
        </w:rPr>
        <w:t xml:space="preserve"> </w:t>
      </w:r>
      <w:proofErr w:type="spellStart"/>
      <w:r w:rsidRPr="00DB0D63">
        <w:rPr>
          <w:sz w:val="28"/>
          <w:szCs w:val="28"/>
        </w:rPr>
        <w:t>trong</w:t>
      </w:r>
      <w:proofErr w:type="spellEnd"/>
      <w:r w:rsidRPr="00DB0D63">
        <w:rPr>
          <w:sz w:val="28"/>
          <w:szCs w:val="28"/>
        </w:rPr>
        <w:t xml:space="preserve"> </w:t>
      </w:r>
      <w:proofErr w:type="spellStart"/>
      <w:r w:rsidRPr="00DB0D63">
        <w:rPr>
          <w:sz w:val="28"/>
          <w:szCs w:val="28"/>
        </w:rPr>
        <w:t>thực</w:t>
      </w:r>
      <w:proofErr w:type="spellEnd"/>
      <w:r w:rsidRPr="00DB0D63">
        <w:rPr>
          <w:sz w:val="28"/>
          <w:szCs w:val="28"/>
        </w:rPr>
        <w:t xml:space="preserve"> </w:t>
      </w:r>
      <w:proofErr w:type="spellStart"/>
      <w:r w:rsidRPr="00DB0D63">
        <w:rPr>
          <w:sz w:val="28"/>
          <w:szCs w:val="28"/>
        </w:rPr>
        <w:t>tế</w:t>
      </w:r>
      <w:proofErr w:type="spellEnd"/>
      <w:r w:rsidRPr="00DB0D63">
        <w:rPr>
          <w:sz w:val="28"/>
          <w:szCs w:val="28"/>
        </w:rPr>
        <w:t xml:space="preserve">, </w:t>
      </w:r>
      <w:proofErr w:type="spellStart"/>
      <w:r w:rsidRPr="00DB0D63">
        <w:rPr>
          <w:sz w:val="28"/>
          <w:szCs w:val="28"/>
        </w:rPr>
        <w:t>vì</w:t>
      </w:r>
      <w:proofErr w:type="spellEnd"/>
      <w:r w:rsidRPr="00DB0D63">
        <w:rPr>
          <w:sz w:val="28"/>
          <w:szCs w:val="28"/>
        </w:rPr>
        <w:t xml:space="preserve"> </w:t>
      </w:r>
      <w:proofErr w:type="spellStart"/>
      <w:r w:rsidRPr="00DB0D63">
        <w:rPr>
          <w:sz w:val="28"/>
          <w:szCs w:val="28"/>
        </w:rPr>
        <w:t>chỉ</w:t>
      </w:r>
      <w:proofErr w:type="spellEnd"/>
      <w:r w:rsidRPr="00DB0D63">
        <w:rPr>
          <w:sz w:val="28"/>
          <w:szCs w:val="28"/>
        </w:rPr>
        <w:t xml:space="preserve"> 01 </w:t>
      </w:r>
      <w:proofErr w:type="spellStart"/>
      <w:r w:rsidRPr="00DB0D63">
        <w:rPr>
          <w:sz w:val="28"/>
          <w:szCs w:val="28"/>
        </w:rPr>
        <w:t>năm</w:t>
      </w:r>
      <w:proofErr w:type="spellEnd"/>
      <w:r w:rsidRPr="00DB0D63">
        <w:rPr>
          <w:sz w:val="28"/>
          <w:szCs w:val="28"/>
        </w:rPr>
        <w:t xml:space="preserve"> </w:t>
      </w:r>
      <w:proofErr w:type="spellStart"/>
      <w:r w:rsidRPr="00DB0D63">
        <w:rPr>
          <w:sz w:val="28"/>
          <w:szCs w:val="28"/>
        </w:rPr>
        <w:t>kể</w:t>
      </w:r>
      <w:proofErr w:type="spellEnd"/>
      <w:r w:rsidRPr="00DB0D63">
        <w:rPr>
          <w:sz w:val="28"/>
          <w:szCs w:val="28"/>
        </w:rPr>
        <w:t xml:space="preserve">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ngày</w:t>
      </w:r>
      <w:proofErr w:type="spellEnd"/>
      <w:r w:rsidRPr="00DB0D63">
        <w:rPr>
          <w:sz w:val="28"/>
          <w:szCs w:val="28"/>
        </w:rPr>
        <w:t xml:space="preserve"> </w:t>
      </w:r>
      <w:proofErr w:type="spellStart"/>
      <w:r w:rsidRPr="00DB0D63">
        <w:rPr>
          <w:sz w:val="28"/>
          <w:szCs w:val="28"/>
        </w:rPr>
        <w:t>ký</w:t>
      </w:r>
      <w:proofErr w:type="spellEnd"/>
      <w:r w:rsidRPr="00DB0D63">
        <w:rPr>
          <w:sz w:val="28"/>
          <w:szCs w:val="28"/>
        </w:rPr>
        <w:t xml:space="preserve"> </w:t>
      </w:r>
      <w:proofErr w:type="spellStart"/>
      <w:r w:rsidRPr="00DB0D63">
        <w:rPr>
          <w:sz w:val="28"/>
          <w:szCs w:val="28"/>
        </w:rPr>
        <w:t>hợp</w:t>
      </w:r>
      <w:proofErr w:type="spellEnd"/>
      <w:r w:rsidRPr="00DB0D63">
        <w:rPr>
          <w:sz w:val="28"/>
          <w:szCs w:val="28"/>
        </w:rPr>
        <w:t xml:space="preserve"> </w:t>
      </w:r>
      <w:proofErr w:type="spellStart"/>
      <w:r w:rsidRPr="00DB0D63">
        <w:rPr>
          <w:sz w:val="28"/>
          <w:szCs w:val="28"/>
        </w:rPr>
        <w:t>đồng</w:t>
      </w:r>
      <w:proofErr w:type="spellEnd"/>
      <w:r w:rsidRPr="00DB0D63">
        <w:rPr>
          <w:sz w:val="28"/>
          <w:szCs w:val="28"/>
        </w:rPr>
        <w:t xml:space="preserve"> </w:t>
      </w:r>
      <w:proofErr w:type="spellStart"/>
      <w:r w:rsidRPr="00DB0D63">
        <w:rPr>
          <w:sz w:val="28"/>
          <w:szCs w:val="28"/>
        </w:rPr>
        <w:t>nghiên</w:t>
      </w:r>
      <w:proofErr w:type="spellEnd"/>
      <w:r w:rsidRPr="00DB0D63">
        <w:rPr>
          <w:sz w:val="28"/>
          <w:szCs w:val="28"/>
        </w:rPr>
        <w:t xml:space="preserve"> </w:t>
      </w:r>
      <w:proofErr w:type="spellStart"/>
      <w:r w:rsidRPr="00DB0D63">
        <w:rPr>
          <w:sz w:val="28"/>
          <w:szCs w:val="28"/>
        </w:rPr>
        <w:t>cứu</w:t>
      </w:r>
      <w:proofErr w:type="spellEnd"/>
      <w:r w:rsidRPr="00DB0D63">
        <w:rPr>
          <w:sz w:val="28"/>
          <w:szCs w:val="28"/>
        </w:rPr>
        <w:t xml:space="preserve"> khoa </w:t>
      </w:r>
      <w:proofErr w:type="spellStart"/>
      <w:r w:rsidRPr="00DB0D63">
        <w:rPr>
          <w:sz w:val="28"/>
          <w:szCs w:val="28"/>
        </w:rPr>
        <w:t>học</w:t>
      </w:r>
      <w:proofErr w:type="spellEnd"/>
      <w:r w:rsidRPr="00DB0D63">
        <w:rPr>
          <w:sz w:val="28"/>
          <w:szCs w:val="28"/>
        </w:rPr>
        <w:t xml:space="preserve">, </w:t>
      </w:r>
      <w:proofErr w:type="spellStart"/>
      <w:r w:rsidRPr="00DB0D63">
        <w:rPr>
          <w:sz w:val="28"/>
          <w:szCs w:val="28"/>
        </w:rPr>
        <w:t>kể</w:t>
      </w:r>
      <w:proofErr w:type="spellEnd"/>
      <w:r w:rsidRPr="00DB0D63">
        <w:rPr>
          <w:sz w:val="28"/>
          <w:szCs w:val="28"/>
        </w:rPr>
        <w:t xml:space="preserve">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ngày</w:t>
      </w:r>
      <w:proofErr w:type="spellEnd"/>
      <w:r w:rsidRPr="00DB0D63">
        <w:rPr>
          <w:sz w:val="28"/>
          <w:szCs w:val="28"/>
        </w:rPr>
        <w:t xml:space="preserve"> </w:t>
      </w:r>
      <w:proofErr w:type="spellStart"/>
      <w:r w:rsidRPr="00DB0D63">
        <w:rPr>
          <w:sz w:val="28"/>
          <w:szCs w:val="28"/>
        </w:rPr>
        <w:t>bắt</w:t>
      </w:r>
      <w:proofErr w:type="spellEnd"/>
      <w:r w:rsidRPr="00DB0D63">
        <w:rPr>
          <w:sz w:val="28"/>
          <w:szCs w:val="28"/>
        </w:rPr>
        <w:t xml:space="preserve"> </w:t>
      </w:r>
      <w:proofErr w:type="spellStart"/>
      <w:r w:rsidRPr="00DB0D63">
        <w:rPr>
          <w:sz w:val="28"/>
          <w:szCs w:val="28"/>
        </w:rPr>
        <w:t>đầu</w:t>
      </w:r>
      <w:proofErr w:type="spellEnd"/>
      <w:r w:rsidRPr="00DB0D63">
        <w:rPr>
          <w:sz w:val="28"/>
          <w:szCs w:val="28"/>
        </w:rPr>
        <w:t xml:space="preserve"> </w:t>
      </w:r>
      <w:proofErr w:type="spellStart"/>
      <w:r w:rsidRPr="00DB0D63">
        <w:rPr>
          <w:sz w:val="28"/>
          <w:szCs w:val="28"/>
        </w:rPr>
        <w:t>sản</w:t>
      </w:r>
      <w:proofErr w:type="spellEnd"/>
      <w:r w:rsidRPr="00DB0D63">
        <w:rPr>
          <w:sz w:val="28"/>
          <w:szCs w:val="28"/>
        </w:rPr>
        <w:t xml:space="preserve"> </w:t>
      </w:r>
      <w:proofErr w:type="spellStart"/>
      <w:r w:rsidRPr="00DB0D63">
        <w:rPr>
          <w:sz w:val="28"/>
          <w:szCs w:val="28"/>
        </w:rPr>
        <w:t>xuất</w:t>
      </w:r>
      <w:proofErr w:type="spellEnd"/>
      <w:r w:rsidRPr="00DB0D63">
        <w:rPr>
          <w:sz w:val="28"/>
          <w:szCs w:val="28"/>
        </w:rPr>
        <w:t xml:space="preserve"> </w:t>
      </w:r>
      <w:proofErr w:type="spellStart"/>
      <w:r w:rsidRPr="00DB0D63">
        <w:rPr>
          <w:sz w:val="28"/>
          <w:szCs w:val="28"/>
        </w:rPr>
        <w:t>thử</w:t>
      </w:r>
      <w:proofErr w:type="spellEnd"/>
      <w:r w:rsidRPr="00DB0D63">
        <w:rPr>
          <w:sz w:val="28"/>
          <w:szCs w:val="28"/>
        </w:rPr>
        <w:t xml:space="preserve"> </w:t>
      </w:r>
      <w:proofErr w:type="spellStart"/>
      <w:r w:rsidRPr="00DB0D63">
        <w:rPr>
          <w:sz w:val="28"/>
          <w:szCs w:val="28"/>
        </w:rPr>
        <w:t>nghiệm</w:t>
      </w:r>
      <w:proofErr w:type="spellEnd"/>
      <w:r w:rsidRPr="00DB0D63">
        <w:rPr>
          <w:sz w:val="28"/>
          <w:szCs w:val="28"/>
        </w:rPr>
        <w:t xml:space="preserve">, </w:t>
      </w:r>
      <w:proofErr w:type="spellStart"/>
      <w:r w:rsidRPr="00DB0D63">
        <w:rPr>
          <w:sz w:val="28"/>
          <w:szCs w:val="28"/>
        </w:rPr>
        <w:t>kế</w:t>
      </w:r>
      <w:proofErr w:type="spellEnd"/>
      <w:r w:rsidRPr="00DB0D63">
        <w:rPr>
          <w:sz w:val="28"/>
          <w:szCs w:val="28"/>
        </w:rPr>
        <w:t xml:space="preserve">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ngày</w:t>
      </w:r>
      <w:proofErr w:type="spellEnd"/>
      <w:r w:rsidRPr="00DB0D63">
        <w:rPr>
          <w:sz w:val="28"/>
          <w:szCs w:val="28"/>
        </w:rPr>
        <w:t xml:space="preserve"> </w:t>
      </w:r>
      <w:proofErr w:type="spellStart"/>
      <w:r w:rsidRPr="00DB0D63">
        <w:rPr>
          <w:sz w:val="28"/>
          <w:szCs w:val="28"/>
        </w:rPr>
        <w:t>bắt</w:t>
      </w:r>
      <w:proofErr w:type="spellEnd"/>
      <w:r w:rsidRPr="00DB0D63">
        <w:rPr>
          <w:sz w:val="28"/>
          <w:szCs w:val="28"/>
        </w:rPr>
        <w:t xml:space="preserve"> </w:t>
      </w:r>
      <w:proofErr w:type="spellStart"/>
      <w:r w:rsidRPr="00DB0D63">
        <w:rPr>
          <w:sz w:val="28"/>
          <w:szCs w:val="28"/>
        </w:rPr>
        <w:t>đầu</w:t>
      </w:r>
      <w:proofErr w:type="spellEnd"/>
      <w:r w:rsidRPr="00DB0D63">
        <w:rPr>
          <w:sz w:val="28"/>
          <w:szCs w:val="28"/>
        </w:rPr>
        <w:t xml:space="preserve"> </w:t>
      </w:r>
      <w:proofErr w:type="spellStart"/>
      <w:r w:rsidRPr="00DB0D63">
        <w:rPr>
          <w:sz w:val="28"/>
          <w:szCs w:val="28"/>
        </w:rPr>
        <w:t>áp</w:t>
      </w:r>
      <w:proofErr w:type="spellEnd"/>
      <w:r w:rsidRPr="00DB0D63">
        <w:rPr>
          <w:sz w:val="28"/>
          <w:szCs w:val="28"/>
        </w:rPr>
        <w:t xml:space="preserve"> </w:t>
      </w:r>
      <w:proofErr w:type="spellStart"/>
      <w:r w:rsidRPr="00DB0D63">
        <w:rPr>
          <w:sz w:val="28"/>
          <w:szCs w:val="28"/>
        </w:rPr>
        <w:t>dụng</w:t>
      </w:r>
      <w:proofErr w:type="spellEnd"/>
      <w:r w:rsidRPr="00DB0D63">
        <w:rPr>
          <w:sz w:val="28"/>
          <w:szCs w:val="28"/>
        </w:rPr>
        <w:t xml:space="preserve"> </w:t>
      </w:r>
      <w:proofErr w:type="spellStart"/>
      <w:r w:rsidRPr="00DB0D63">
        <w:rPr>
          <w:sz w:val="28"/>
          <w:szCs w:val="28"/>
        </w:rPr>
        <w:t>công</w:t>
      </w:r>
      <w:proofErr w:type="spellEnd"/>
      <w:r w:rsidRPr="00DB0D63">
        <w:rPr>
          <w:sz w:val="28"/>
          <w:szCs w:val="28"/>
        </w:rPr>
        <w:t xml:space="preserve"> </w:t>
      </w:r>
      <w:proofErr w:type="spellStart"/>
      <w:r w:rsidRPr="00DB0D63">
        <w:rPr>
          <w:sz w:val="28"/>
          <w:szCs w:val="28"/>
        </w:rPr>
        <w:t>nghệ</w:t>
      </w:r>
      <w:proofErr w:type="spellEnd"/>
      <w:r w:rsidRPr="00DB0D63">
        <w:rPr>
          <w:sz w:val="28"/>
          <w:szCs w:val="28"/>
        </w:rPr>
        <w:t xml:space="preserve"> </w:t>
      </w:r>
      <w:proofErr w:type="spellStart"/>
      <w:r w:rsidRPr="00DB0D63">
        <w:rPr>
          <w:sz w:val="28"/>
          <w:szCs w:val="28"/>
        </w:rPr>
        <w:t>mới</w:t>
      </w:r>
      <w:proofErr w:type="spellEnd"/>
      <w:r w:rsidRPr="00DB0D63">
        <w:rPr>
          <w:sz w:val="28"/>
          <w:szCs w:val="28"/>
        </w:rPr>
        <w:t xml:space="preserve"> </w:t>
      </w:r>
      <w:proofErr w:type="spellStart"/>
      <w:r w:rsidRPr="00DB0D63">
        <w:rPr>
          <w:sz w:val="28"/>
          <w:szCs w:val="28"/>
        </w:rPr>
        <w:t>lần</w:t>
      </w:r>
      <w:proofErr w:type="spellEnd"/>
      <w:r w:rsidRPr="00DB0D63">
        <w:rPr>
          <w:sz w:val="28"/>
          <w:szCs w:val="28"/>
        </w:rPr>
        <w:t xml:space="preserve"> </w:t>
      </w:r>
      <w:proofErr w:type="spellStart"/>
      <w:r w:rsidRPr="00DB0D63">
        <w:rPr>
          <w:sz w:val="28"/>
          <w:szCs w:val="28"/>
        </w:rPr>
        <w:t>đầu</w:t>
      </w:r>
      <w:proofErr w:type="spellEnd"/>
      <w:r w:rsidRPr="00DB0D63">
        <w:rPr>
          <w:sz w:val="28"/>
          <w:szCs w:val="28"/>
        </w:rPr>
        <w:t xml:space="preserve"> ở </w:t>
      </w:r>
      <w:proofErr w:type="spellStart"/>
      <w:r w:rsidRPr="00DB0D63">
        <w:rPr>
          <w:sz w:val="28"/>
          <w:szCs w:val="28"/>
        </w:rPr>
        <w:t>Việt</w:t>
      </w:r>
      <w:proofErr w:type="spellEnd"/>
      <w:r w:rsidRPr="00DB0D63">
        <w:rPr>
          <w:sz w:val="28"/>
          <w:szCs w:val="28"/>
        </w:rPr>
        <w:t xml:space="preserve"> Nam </w:t>
      </w:r>
      <w:proofErr w:type="spellStart"/>
      <w:r w:rsidRPr="00DB0D63">
        <w:rPr>
          <w:sz w:val="28"/>
          <w:szCs w:val="28"/>
        </w:rPr>
        <w:t>để</w:t>
      </w:r>
      <w:proofErr w:type="spellEnd"/>
      <w:r w:rsidRPr="00DB0D63">
        <w:rPr>
          <w:sz w:val="28"/>
          <w:szCs w:val="28"/>
        </w:rPr>
        <w:t xml:space="preserve"> </w:t>
      </w:r>
      <w:proofErr w:type="spellStart"/>
      <w:r w:rsidRPr="00DB0D63">
        <w:rPr>
          <w:sz w:val="28"/>
          <w:szCs w:val="28"/>
        </w:rPr>
        <w:t>tạo</w:t>
      </w:r>
      <w:proofErr w:type="spellEnd"/>
      <w:r w:rsidRPr="00DB0D63">
        <w:rPr>
          <w:sz w:val="28"/>
          <w:szCs w:val="28"/>
        </w:rPr>
        <w:t xml:space="preserve"> ra </w:t>
      </w:r>
      <w:proofErr w:type="spellStart"/>
      <w:r w:rsidRPr="00DB0D63">
        <w:rPr>
          <w:sz w:val="28"/>
          <w:szCs w:val="28"/>
        </w:rPr>
        <w:t>sản</w:t>
      </w:r>
      <w:proofErr w:type="spellEnd"/>
      <w:r w:rsidRPr="00DB0D63">
        <w:rPr>
          <w:sz w:val="28"/>
          <w:szCs w:val="28"/>
        </w:rPr>
        <w:t xml:space="preserve"> </w:t>
      </w:r>
      <w:proofErr w:type="spellStart"/>
      <w:r w:rsidRPr="00DB0D63">
        <w:rPr>
          <w:sz w:val="28"/>
          <w:szCs w:val="28"/>
        </w:rPr>
        <w:t>phẩm</w:t>
      </w:r>
      <w:proofErr w:type="spellEnd"/>
      <w:r w:rsidRPr="00DB0D63">
        <w:rPr>
          <w:sz w:val="28"/>
          <w:szCs w:val="28"/>
        </w:rPr>
        <w:t xml:space="preserve"> </w:t>
      </w:r>
      <w:proofErr w:type="spellStart"/>
      <w:r w:rsidRPr="00DB0D63">
        <w:rPr>
          <w:sz w:val="28"/>
          <w:szCs w:val="28"/>
        </w:rPr>
        <w:t>mới</w:t>
      </w:r>
      <w:proofErr w:type="spellEnd"/>
      <w:r w:rsidRPr="00DB0D63">
        <w:rPr>
          <w:sz w:val="28"/>
          <w:szCs w:val="28"/>
        </w:rPr>
        <w:t xml:space="preserve"> … </w:t>
      </w:r>
      <w:proofErr w:type="spellStart"/>
      <w:r w:rsidRPr="00DB0D63">
        <w:rPr>
          <w:sz w:val="28"/>
          <w:szCs w:val="28"/>
        </w:rPr>
        <w:t>sẽ</w:t>
      </w:r>
      <w:proofErr w:type="spellEnd"/>
      <w:r w:rsidRPr="00DB0D63">
        <w:rPr>
          <w:sz w:val="28"/>
          <w:szCs w:val="28"/>
        </w:rPr>
        <w:t xml:space="preserve"> </w:t>
      </w:r>
      <w:proofErr w:type="spellStart"/>
      <w:r w:rsidRPr="00DB0D63">
        <w:rPr>
          <w:sz w:val="28"/>
          <w:szCs w:val="28"/>
        </w:rPr>
        <w:t>không</w:t>
      </w:r>
      <w:proofErr w:type="spellEnd"/>
      <w:r w:rsidRPr="00DB0D63">
        <w:rPr>
          <w:sz w:val="28"/>
          <w:szCs w:val="28"/>
        </w:rPr>
        <w:t xml:space="preserve"> </w:t>
      </w:r>
      <w:proofErr w:type="spellStart"/>
      <w:r w:rsidRPr="00DB0D63">
        <w:rPr>
          <w:sz w:val="28"/>
          <w:szCs w:val="28"/>
        </w:rPr>
        <w:t>đủ</w:t>
      </w:r>
      <w:proofErr w:type="spellEnd"/>
      <w:r w:rsidRPr="00DB0D63">
        <w:rPr>
          <w:sz w:val="28"/>
          <w:szCs w:val="28"/>
        </w:rPr>
        <w:t xml:space="preserve"> </w:t>
      </w:r>
      <w:proofErr w:type="spellStart"/>
      <w:r w:rsidRPr="00DB0D63">
        <w:rPr>
          <w:sz w:val="28"/>
          <w:szCs w:val="28"/>
        </w:rPr>
        <w:t>thời</w:t>
      </w:r>
      <w:proofErr w:type="spellEnd"/>
      <w:r w:rsidRPr="00DB0D63">
        <w:rPr>
          <w:sz w:val="28"/>
          <w:szCs w:val="28"/>
        </w:rPr>
        <w:t xml:space="preserve"> </w:t>
      </w:r>
      <w:proofErr w:type="spellStart"/>
      <w:r w:rsidRPr="00DB0D63">
        <w:rPr>
          <w:sz w:val="28"/>
          <w:szCs w:val="28"/>
        </w:rPr>
        <w:t>gian</w:t>
      </w:r>
      <w:proofErr w:type="spellEnd"/>
      <w:r w:rsidRPr="00DB0D63">
        <w:rPr>
          <w:sz w:val="28"/>
          <w:szCs w:val="28"/>
        </w:rPr>
        <w:t xml:space="preserve"> </w:t>
      </w:r>
      <w:proofErr w:type="spellStart"/>
      <w:r w:rsidRPr="00DB0D63">
        <w:rPr>
          <w:sz w:val="28"/>
          <w:szCs w:val="28"/>
        </w:rPr>
        <w:t>để</w:t>
      </w:r>
      <w:proofErr w:type="spellEnd"/>
      <w:r w:rsidRPr="00DB0D63">
        <w:rPr>
          <w:sz w:val="28"/>
          <w:szCs w:val="28"/>
        </w:rPr>
        <w:t xml:space="preserve"> </w:t>
      </w:r>
      <w:proofErr w:type="spellStart"/>
      <w:r w:rsidRPr="00DB0D63">
        <w:rPr>
          <w:sz w:val="28"/>
          <w:szCs w:val="28"/>
        </w:rPr>
        <w:t>có</w:t>
      </w:r>
      <w:proofErr w:type="spellEnd"/>
      <w:r w:rsidRPr="00DB0D63">
        <w:rPr>
          <w:sz w:val="28"/>
          <w:szCs w:val="28"/>
        </w:rPr>
        <w:t xml:space="preserve"> </w:t>
      </w:r>
      <w:proofErr w:type="spellStart"/>
      <w:r w:rsidRPr="00DB0D63">
        <w:rPr>
          <w:sz w:val="28"/>
          <w:szCs w:val="28"/>
        </w:rPr>
        <w:t>các</w:t>
      </w:r>
      <w:proofErr w:type="spellEnd"/>
      <w:r w:rsidRPr="00DB0D63">
        <w:rPr>
          <w:sz w:val="28"/>
          <w:szCs w:val="28"/>
        </w:rPr>
        <w:t xml:space="preserve"> </w:t>
      </w:r>
      <w:proofErr w:type="spellStart"/>
      <w:r w:rsidRPr="00DB0D63">
        <w:rPr>
          <w:sz w:val="28"/>
          <w:szCs w:val="28"/>
        </w:rPr>
        <w:t>thu</w:t>
      </w:r>
      <w:proofErr w:type="spellEnd"/>
      <w:r w:rsidRPr="00DB0D63">
        <w:rPr>
          <w:sz w:val="28"/>
          <w:szCs w:val="28"/>
        </w:rPr>
        <w:t xml:space="preserve"> </w:t>
      </w:r>
      <w:proofErr w:type="spellStart"/>
      <w:r w:rsidRPr="00DB0D63">
        <w:rPr>
          <w:sz w:val="28"/>
          <w:szCs w:val="28"/>
        </w:rPr>
        <w:t>nhập</w:t>
      </w:r>
      <w:proofErr w:type="spellEnd"/>
      <w:r w:rsidRPr="00DB0D63">
        <w:rPr>
          <w:sz w:val="28"/>
          <w:szCs w:val="28"/>
        </w:rPr>
        <w:t xml:space="preserve"> </w:t>
      </w:r>
      <w:proofErr w:type="spellStart"/>
      <w:r w:rsidRPr="00DB0D63">
        <w:rPr>
          <w:sz w:val="28"/>
          <w:szCs w:val="28"/>
        </w:rPr>
        <w:t>thuộc</w:t>
      </w:r>
      <w:proofErr w:type="spellEnd"/>
      <w:r w:rsidRPr="00DB0D63">
        <w:rPr>
          <w:sz w:val="28"/>
          <w:szCs w:val="28"/>
        </w:rPr>
        <w:t xml:space="preserve"> </w:t>
      </w:r>
      <w:proofErr w:type="spellStart"/>
      <w:r w:rsidRPr="00DB0D63">
        <w:rPr>
          <w:sz w:val="28"/>
          <w:szCs w:val="28"/>
        </w:rPr>
        <w:t>quy</w:t>
      </w:r>
      <w:proofErr w:type="spellEnd"/>
      <w:r w:rsidRPr="00DB0D63">
        <w:rPr>
          <w:sz w:val="28"/>
          <w:szCs w:val="28"/>
        </w:rPr>
        <w:t xml:space="preserve"> </w:t>
      </w:r>
      <w:proofErr w:type="spellStart"/>
      <w:r w:rsidRPr="00DB0D63">
        <w:rPr>
          <w:sz w:val="28"/>
          <w:szCs w:val="28"/>
        </w:rPr>
        <w:t>định</w:t>
      </w:r>
      <w:proofErr w:type="spellEnd"/>
      <w:r w:rsidRPr="00DB0D63">
        <w:rPr>
          <w:sz w:val="28"/>
          <w:szCs w:val="28"/>
        </w:rPr>
        <w:t xml:space="preserve"> </w:t>
      </w:r>
      <w:proofErr w:type="spellStart"/>
      <w:r w:rsidRPr="00DB0D63">
        <w:rPr>
          <w:sz w:val="28"/>
          <w:szCs w:val="28"/>
        </w:rPr>
        <w:t>miễn</w:t>
      </w:r>
      <w:proofErr w:type="spellEnd"/>
      <w:r w:rsidRPr="00DB0D63">
        <w:rPr>
          <w:sz w:val="28"/>
          <w:szCs w:val="28"/>
        </w:rPr>
        <w:t xml:space="preserve"> </w:t>
      </w:r>
      <w:proofErr w:type="spellStart"/>
      <w:r w:rsidRPr="00DB0D63">
        <w:rPr>
          <w:sz w:val="28"/>
          <w:szCs w:val="28"/>
        </w:rPr>
        <w:t>thuế</w:t>
      </w:r>
      <w:proofErr w:type="spellEnd"/>
      <w:r w:rsidRPr="00DB0D63">
        <w:rPr>
          <w:sz w:val="28"/>
          <w:szCs w:val="28"/>
        </w:rPr>
        <w:t>.</w:t>
      </w:r>
    </w:p>
    <w:p w14:paraId="27972C7B" w14:textId="7DA8CB15" w:rsidR="00867681" w:rsidRPr="00DB0D63" w:rsidRDefault="00672A33" w:rsidP="00DB0D63">
      <w:pPr>
        <w:ind w:firstLine="720"/>
        <w:jc w:val="both"/>
        <w:rPr>
          <w:sz w:val="28"/>
          <w:szCs w:val="28"/>
        </w:rPr>
      </w:pPr>
      <w:r w:rsidRPr="00DB0D63">
        <w:rPr>
          <w:sz w:val="28"/>
          <w:szCs w:val="28"/>
        </w:rPr>
        <w:t xml:space="preserve">+ </w:t>
      </w:r>
      <w:proofErr w:type="spellStart"/>
      <w:r w:rsidR="005B5807" w:rsidRPr="00DB0D63">
        <w:rPr>
          <w:sz w:val="28"/>
          <w:szCs w:val="28"/>
        </w:rPr>
        <w:t>Nhận</w:t>
      </w:r>
      <w:proofErr w:type="spellEnd"/>
      <w:r w:rsidR="005B5807" w:rsidRPr="00DB0D63">
        <w:rPr>
          <w:sz w:val="28"/>
          <w:szCs w:val="28"/>
        </w:rPr>
        <w:t xml:space="preserve"> </w:t>
      </w:r>
      <w:proofErr w:type="spellStart"/>
      <w:r w:rsidR="005B5807" w:rsidRPr="00DB0D63">
        <w:rPr>
          <w:sz w:val="28"/>
          <w:szCs w:val="28"/>
        </w:rPr>
        <w:t>thấy</w:t>
      </w:r>
      <w:proofErr w:type="spellEnd"/>
      <w:r w:rsidR="005B5807" w:rsidRPr="00DB0D63">
        <w:rPr>
          <w:sz w:val="28"/>
          <w:szCs w:val="28"/>
        </w:rPr>
        <w:t xml:space="preserve"> </w:t>
      </w:r>
      <w:proofErr w:type="spellStart"/>
      <w:r w:rsidR="005B5807" w:rsidRPr="00DB0D63">
        <w:rPr>
          <w:sz w:val="28"/>
          <w:szCs w:val="28"/>
        </w:rPr>
        <w:t>các</w:t>
      </w:r>
      <w:proofErr w:type="spellEnd"/>
      <w:r w:rsidR="005B5807" w:rsidRPr="00DB0D63">
        <w:rPr>
          <w:sz w:val="28"/>
          <w:szCs w:val="28"/>
        </w:rPr>
        <w:t xml:space="preserve"> </w:t>
      </w:r>
      <w:proofErr w:type="spellStart"/>
      <w:r w:rsidR="005B5807" w:rsidRPr="00DB0D63">
        <w:rPr>
          <w:sz w:val="28"/>
          <w:szCs w:val="28"/>
        </w:rPr>
        <w:t>bất</w:t>
      </w:r>
      <w:proofErr w:type="spellEnd"/>
      <w:r w:rsidR="005B5807" w:rsidRPr="00DB0D63">
        <w:rPr>
          <w:sz w:val="28"/>
          <w:szCs w:val="28"/>
        </w:rPr>
        <w:t xml:space="preserve"> </w:t>
      </w:r>
      <w:proofErr w:type="spellStart"/>
      <w:r w:rsidR="005B5807" w:rsidRPr="00DB0D63">
        <w:rPr>
          <w:sz w:val="28"/>
          <w:szCs w:val="28"/>
        </w:rPr>
        <w:t>cập</w:t>
      </w:r>
      <w:proofErr w:type="spellEnd"/>
      <w:r w:rsidR="005B5807" w:rsidRPr="00DB0D63">
        <w:rPr>
          <w:sz w:val="28"/>
          <w:szCs w:val="28"/>
        </w:rPr>
        <w:t xml:space="preserve">, </w:t>
      </w:r>
      <w:proofErr w:type="spellStart"/>
      <w:r w:rsidR="005B5807" w:rsidRPr="00DB0D63">
        <w:rPr>
          <w:sz w:val="28"/>
          <w:szCs w:val="28"/>
        </w:rPr>
        <w:t>Nghị</w:t>
      </w:r>
      <w:proofErr w:type="spellEnd"/>
      <w:r w:rsidR="005B5807" w:rsidRPr="00DB0D63">
        <w:rPr>
          <w:sz w:val="28"/>
          <w:szCs w:val="28"/>
        </w:rPr>
        <w:t xml:space="preserve"> </w:t>
      </w:r>
      <w:proofErr w:type="spellStart"/>
      <w:r w:rsidR="005B5807" w:rsidRPr="00DB0D63">
        <w:rPr>
          <w:sz w:val="28"/>
          <w:szCs w:val="28"/>
        </w:rPr>
        <w:t>định</w:t>
      </w:r>
      <w:proofErr w:type="spellEnd"/>
      <w:r w:rsidR="005B5807" w:rsidRPr="00DB0D63">
        <w:rPr>
          <w:sz w:val="28"/>
          <w:szCs w:val="28"/>
        </w:rPr>
        <w:t xml:space="preserve"> </w:t>
      </w:r>
      <w:proofErr w:type="spellStart"/>
      <w:r w:rsidR="005B5807" w:rsidRPr="00DB0D63">
        <w:rPr>
          <w:sz w:val="28"/>
          <w:szCs w:val="28"/>
        </w:rPr>
        <w:t>số</w:t>
      </w:r>
      <w:proofErr w:type="spellEnd"/>
      <w:r w:rsidR="005B5807" w:rsidRPr="00DB0D63">
        <w:rPr>
          <w:sz w:val="28"/>
          <w:szCs w:val="28"/>
        </w:rPr>
        <w:t xml:space="preserve"> 218/2013/NĐ-CP </w:t>
      </w:r>
      <w:proofErr w:type="spellStart"/>
      <w:r w:rsidR="005B5807" w:rsidRPr="00DB0D63">
        <w:rPr>
          <w:sz w:val="28"/>
          <w:szCs w:val="28"/>
        </w:rPr>
        <w:t>đã</w:t>
      </w:r>
      <w:proofErr w:type="spellEnd"/>
      <w:r w:rsidR="005B5807" w:rsidRPr="00DB0D63">
        <w:rPr>
          <w:sz w:val="28"/>
          <w:szCs w:val="28"/>
        </w:rPr>
        <w:t xml:space="preserve"> </w:t>
      </w:r>
      <w:proofErr w:type="spellStart"/>
      <w:r w:rsidR="005B5807" w:rsidRPr="00DB0D63">
        <w:rPr>
          <w:sz w:val="28"/>
          <w:szCs w:val="28"/>
        </w:rPr>
        <w:t>sửa</w:t>
      </w:r>
      <w:proofErr w:type="spellEnd"/>
      <w:r w:rsidR="005B5807" w:rsidRPr="00DB0D63">
        <w:rPr>
          <w:sz w:val="28"/>
          <w:szCs w:val="28"/>
        </w:rPr>
        <w:t xml:space="preserve"> </w:t>
      </w:r>
      <w:proofErr w:type="spellStart"/>
      <w:r w:rsidR="005B5807" w:rsidRPr="00DB0D63">
        <w:rPr>
          <w:sz w:val="28"/>
          <w:szCs w:val="28"/>
        </w:rPr>
        <w:t>đổi</w:t>
      </w:r>
      <w:proofErr w:type="spellEnd"/>
      <w:r w:rsidR="005B5807" w:rsidRPr="00DB0D63">
        <w:rPr>
          <w:sz w:val="28"/>
          <w:szCs w:val="28"/>
        </w:rPr>
        <w:t xml:space="preserve">: </w:t>
      </w:r>
      <w:bookmarkStart w:id="13" w:name="khoan_13"/>
      <w:r w:rsidR="005B5807" w:rsidRPr="00DB0D63">
        <w:rPr>
          <w:sz w:val="28"/>
          <w:szCs w:val="28"/>
        </w:rPr>
        <w:t>“</w:t>
      </w:r>
      <w:proofErr w:type="spellStart"/>
      <w:r w:rsidR="005B5807" w:rsidRPr="00DB0D63">
        <w:rPr>
          <w:sz w:val="28"/>
          <w:szCs w:val="28"/>
        </w:rPr>
        <w:t>Đối</w:t>
      </w:r>
      <w:proofErr w:type="spellEnd"/>
      <w:r w:rsidR="005B5807" w:rsidRPr="00DB0D63">
        <w:rPr>
          <w:sz w:val="28"/>
          <w:szCs w:val="28"/>
        </w:rPr>
        <w:t xml:space="preserve"> </w:t>
      </w:r>
      <w:proofErr w:type="spellStart"/>
      <w:r w:rsidR="005B5807" w:rsidRPr="00DB0D63">
        <w:rPr>
          <w:sz w:val="28"/>
          <w:szCs w:val="28"/>
        </w:rPr>
        <w:t>với</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việc</w:t>
      </w:r>
      <w:proofErr w:type="spellEnd"/>
      <w:r w:rsidR="005B5807" w:rsidRPr="00DB0D63">
        <w:rPr>
          <w:sz w:val="28"/>
          <w:szCs w:val="28"/>
        </w:rPr>
        <w:t xml:space="preserve"> </w:t>
      </w:r>
      <w:proofErr w:type="spellStart"/>
      <w:r w:rsidR="005B5807" w:rsidRPr="00DB0D63">
        <w:rPr>
          <w:sz w:val="28"/>
          <w:szCs w:val="28"/>
        </w:rPr>
        <w:t>thực</w:t>
      </w:r>
      <w:proofErr w:type="spellEnd"/>
      <w:r w:rsidR="005B5807" w:rsidRPr="00DB0D63">
        <w:rPr>
          <w:sz w:val="28"/>
          <w:szCs w:val="28"/>
        </w:rPr>
        <w:t xml:space="preserve"> </w:t>
      </w:r>
      <w:proofErr w:type="spellStart"/>
      <w:r w:rsidR="005B5807" w:rsidRPr="00DB0D63">
        <w:rPr>
          <w:sz w:val="28"/>
          <w:szCs w:val="28"/>
        </w:rPr>
        <w:t>hiện</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phát</w:t>
      </w:r>
      <w:proofErr w:type="spellEnd"/>
      <w:r w:rsidR="005B5807" w:rsidRPr="00DB0D63">
        <w:rPr>
          <w:sz w:val="28"/>
          <w:szCs w:val="28"/>
        </w:rPr>
        <w:t xml:space="preserve"> </w:t>
      </w:r>
      <w:proofErr w:type="spellStart"/>
      <w:r w:rsidR="005B5807" w:rsidRPr="00DB0D63">
        <w:rPr>
          <w:sz w:val="28"/>
          <w:szCs w:val="28"/>
        </w:rPr>
        <w:t>triển</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bán</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nhập</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làm</w:t>
      </w:r>
      <w:proofErr w:type="spellEnd"/>
      <w:r w:rsidR="005B5807" w:rsidRPr="00DB0D63">
        <w:rPr>
          <w:sz w:val="28"/>
          <w:szCs w:val="28"/>
        </w:rPr>
        <w:t xml:space="preserve"> ra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mới</w:t>
      </w:r>
      <w:proofErr w:type="spellEnd"/>
      <w:r w:rsidR="005B5807" w:rsidRPr="00DB0D63">
        <w:rPr>
          <w:sz w:val="28"/>
          <w:szCs w:val="28"/>
        </w:rPr>
        <w:t xml:space="preserve"> </w:t>
      </w:r>
      <w:proofErr w:type="spellStart"/>
      <w:r w:rsidR="005B5807" w:rsidRPr="00DB0D63">
        <w:rPr>
          <w:sz w:val="28"/>
          <w:szCs w:val="28"/>
        </w:rPr>
        <w:t>lần</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tiên</w:t>
      </w:r>
      <w:proofErr w:type="spellEnd"/>
      <w:r w:rsidR="005B5807" w:rsidRPr="00DB0D63">
        <w:rPr>
          <w:sz w:val="28"/>
          <w:szCs w:val="28"/>
        </w:rPr>
        <w:t xml:space="preserve"> </w:t>
      </w:r>
      <w:proofErr w:type="spellStart"/>
      <w:r w:rsidR="005B5807" w:rsidRPr="00DB0D63">
        <w:rPr>
          <w:sz w:val="28"/>
          <w:szCs w:val="28"/>
        </w:rPr>
        <w:t>áp</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tại</w:t>
      </w:r>
      <w:proofErr w:type="spellEnd"/>
      <w:r w:rsidR="005B5807" w:rsidRPr="00DB0D63">
        <w:rPr>
          <w:sz w:val="28"/>
          <w:szCs w:val="28"/>
        </w:rPr>
        <w:t xml:space="preserve"> </w:t>
      </w:r>
      <w:proofErr w:type="spellStart"/>
      <w:r w:rsidR="005B5807" w:rsidRPr="00DB0D63">
        <w:rPr>
          <w:sz w:val="28"/>
          <w:szCs w:val="28"/>
        </w:rPr>
        <w:t>Việt</w:t>
      </w:r>
      <w:proofErr w:type="spellEnd"/>
      <w:r w:rsidR="005B5807" w:rsidRPr="00DB0D63">
        <w:rPr>
          <w:sz w:val="28"/>
          <w:szCs w:val="28"/>
        </w:rPr>
        <w:t xml:space="preserve"> Nam, </w:t>
      </w:r>
      <w:proofErr w:type="spellStart"/>
      <w:r w:rsidR="005B5807" w:rsidRPr="00DB0D63">
        <w:rPr>
          <w:sz w:val="28"/>
          <w:szCs w:val="28"/>
        </w:rPr>
        <w:t>thời</w:t>
      </w:r>
      <w:proofErr w:type="spellEnd"/>
      <w:r w:rsidR="005B5807" w:rsidRPr="00DB0D63">
        <w:rPr>
          <w:sz w:val="28"/>
          <w:szCs w:val="28"/>
        </w:rPr>
        <w:t xml:space="preserve"> </w:t>
      </w:r>
      <w:proofErr w:type="spellStart"/>
      <w:r w:rsidR="005B5807" w:rsidRPr="00DB0D63">
        <w:rPr>
          <w:sz w:val="28"/>
          <w:szCs w:val="28"/>
        </w:rPr>
        <w:t>gian</w:t>
      </w:r>
      <w:proofErr w:type="spellEnd"/>
      <w:r w:rsidR="005B5807" w:rsidRPr="00DB0D63">
        <w:rPr>
          <w:sz w:val="28"/>
          <w:szCs w:val="28"/>
        </w:rPr>
        <w:t xml:space="preserve"> </w:t>
      </w:r>
      <w:proofErr w:type="spellStart"/>
      <w:r w:rsidR="005B5807" w:rsidRPr="00DB0D63">
        <w:rPr>
          <w:sz w:val="28"/>
          <w:szCs w:val="28"/>
        </w:rPr>
        <w:t>miễn</w:t>
      </w:r>
      <w:proofErr w:type="spellEnd"/>
      <w:r w:rsidR="005B5807" w:rsidRPr="00DB0D63">
        <w:rPr>
          <w:sz w:val="28"/>
          <w:szCs w:val="28"/>
        </w:rPr>
        <w:t xml:space="preserve"> </w:t>
      </w:r>
      <w:proofErr w:type="spellStart"/>
      <w:r w:rsidR="005B5807" w:rsidRPr="00DB0D63">
        <w:rPr>
          <w:sz w:val="28"/>
          <w:szCs w:val="28"/>
        </w:rPr>
        <w:t>thuế</w:t>
      </w:r>
      <w:proofErr w:type="spellEnd"/>
      <w:r w:rsidR="005B5807" w:rsidRPr="00DB0D63">
        <w:rPr>
          <w:sz w:val="28"/>
          <w:szCs w:val="28"/>
        </w:rPr>
        <w:t xml:space="preserve"> </w:t>
      </w:r>
      <w:proofErr w:type="spellStart"/>
      <w:r w:rsidR="005B5807" w:rsidRPr="00DB0D63">
        <w:rPr>
          <w:sz w:val="28"/>
          <w:szCs w:val="28"/>
        </w:rPr>
        <w:t>tối</w:t>
      </w:r>
      <w:proofErr w:type="spellEnd"/>
      <w:r w:rsidR="005B5807" w:rsidRPr="00DB0D63">
        <w:rPr>
          <w:sz w:val="28"/>
          <w:szCs w:val="28"/>
        </w:rPr>
        <w:t xml:space="preserve"> </w:t>
      </w:r>
      <w:proofErr w:type="spellStart"/>
      <w:r w:rsidR="005B5807" w:rsidRPr="00DB0D63">
        <w:rPr>
          <w:sz w:val="28"/>
          <w:szCs w:val="28"/>
        </w:rPr>
        <w:t>đa</w:t>
      </w:r>
      <w:proofErr w:type="spellEnd"/>
      <w:r w:rsidR="005B5807" w:rsidRPr="00DB0D63">
        <w:rPr>
          <w:sz w:val="28"/>
          <w:szCs w:val="28"/>
        </w:rPr>
        <w:t xml:space="preserve"> </w:t>
      </w:r>
      <w:proofErr w:type="spellStart"/>
      <w:r w:rsidR="005B5807" w:rsidRPr="00DB0D63">
        <w:rPr>
          <w:sz w:val="28"/>
          <w:szCs w:val="28"/>
        </w:rPr>
        <w:t>không</w:t>
      </w:r>
      <w:proofErr w:type="spellEnd"/>
      <w:r w:rsidR="005B5807" w:rsidRPr="00DB0D63">
        <w:rPr>
          <w:sz w:val="28"/>
          <w:szCs w:val="28"/>
        </w:rPr>
        <w:t xml:space="preserve"> </w:t>
      </w:r>
      <w:proofErr w:type="spellStart"/>
      <w:r w:rsidR="005B5807" w:rsidRPr="00DB0D63">
        <w:rPr>
          <w:sz w:val="28"/>
          <w:szCs w:val="28"/>
        </w:rPr>
        <w:t>quá</w:t>
      </w:r>
      <w:proofErr w:type="spellEnd"/>
      <w:r w:rsidR="005B5807" w:rsidRPr="00DB0D63">
        <w:rPr>
          <w:sz w:val="28"/>
          <w:szCs w:val="28"/>
        </w:rPr>
        <w:t xml:space="preserve"> 01 </w:t>
      </w:r>
      <w:proofErr w:type="spellStart"/>
      <w:r w:rsidR="005B5807" w:rsidRPr="00DB0D63">
        <w:rPr>
          <w:sz w:val="28"/>
          <w:szCs w:val="28"/>
        </w:rPr>
        <w:t>năm</w:t>
      </w:r>
      <w:proofErr w:type="spellEnd"/>
      <w:r w:rsidR="005B5807" w:rsidRPr="00DB0D63">
        <w:rPr>
          <w:sz w:val="28"/>
          <w:szCs w:val="28"/>
        </w:rPr>
        <w:t xml:space="preserve">, </w:t>
      </w:r>
      <w:proofErr w:type="spellStart"/>
      <w:r w:rsidR="005B5807" w:rsidRPr="00DB0D63">
        <w:rPr>
          <w:sz w:val="28"/>
          <w:szCs w:val="28"/>
        </w:rPr>
        <w:t>kể</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ngày</w:t>
      </w:r>
      <w:proofErr w:type="spellEnd"/>
      <w:r w:rsidR="005B5807" w:rsidRPr="00DB0D63">
        <w:rPr>
          <w:sz w:val="28"/>
          <w:szCs w:val="28"/>
        </w:rPr>
        <w:t xml:space="preserve"> </w:t>
      </w:r>
      <w:proofErr w:type="spellStart"/>
      <w:r w:rsidR="005B5807" w:rsidRPr="00DB0D63">
        <w:rPr>
          <w:sz w:val="28"/>
          <w:szCs w:val="28"/>
        </w:rPr>
        <w:t>bắt</w:t>
      </w:r>
      <w:proofErr w:type="spellEnd"/>
      <w:r w:rsidR="005B5807" w:rsidRPr="00DB0D63">
        <w:rPr>
          <w:sz w:val="28"/>
          <w:szCs w:val="28"/>
        </w:rPr>
        <w:t xml:space="preserve"> </w:t>
      </w:r>
      <w:proofErr w:type="spellStart"/>
      <w:r w:rsidR="005B5807" w:rsidRPr="00DB0D63">
        <w:rPr>
          <w:sz w:val="28"/>
          <w:szCs w:val="28"/>
        </w:rPr>
        <w:t>đầu</w:t>
      </w:r>
      <w:proofErr w:type="spellEnd"/>
      <w:r w:rsidR="005B5807" w:rsidRPr="00DB0D63">
        <w:rPr>
          <w:sz w:val="28"/>
          <w:szCs w:val="28"/>
        </w:rPr>
        <w:t xml:space="preserve"> </w:t>
      </w:r>
      <w:proofErr w:type="spellStart"/>
      <w:r w:rsidR="005B5807" w:rsidRPr="00DB0D63">
        <w:rPr>
          <w:sz w:val="28"/>
          <w:szCs w:val="28"/>
        </w:rPr>
        <w:t>có</w:t>
      </w:r>
      <w:proofErr w:type="spellEnd"/>
      <w:r w:rsidR="005B5807" w:rsidRPr="00DB0D63">
        <w:rPr>
          <w:sz w:val="28"/>
          <w:szCs w:val="28"/>
        </w:rPr>
        <w:t xml:space="preserve"> </w:t>
      </w:r>
      <w:proofErr w:type="spellStart"/>
      <w:r w:rsidR="005B5807" w:rsidRPr="00DB0D63">
        <w:rPr>
          <w:sz w:val="28"/>
          <w:szCs w:val="28"/>
        </w:rPr>
        <w:t>doanh</w:t>
      </w:r>
      <w:proofErr w:type="spellEnd"/>
      <w:r w:rsidR="005B5807" w:rsidRPr="00DB0D63">
        <w:rPr>
          <w:sz w:val="28"/>
          <w:szCs w:val="28"/>
        </w:rPr>
        <w:t xml:space="preserve"> </w:t>
      </w:r>
      <w:proofErr w:type="spellStart"/>
      <w:r w:rsidR="005B5807" w:rsidRPr="00DB0D63">
        <w:rPr>
          <w:sz w:val="28"/>
          <w:szCs w:val="28"/>
        </w:rPr>
        <w:t>thu</w:t>
      </w:r>
      <w:proofErr w:type="spellEnd"/>
      <w:r w:rsidR="005B5807" w:rsidRPr="00DB0D63">
        <w:rPr>
          <w:sz w:val="28"/>
          <w:szCs w:val="28"/>
        </w:rPr>
        <w:t xml:space="preserve"> </w:t>
      </w:r>
      <w:proofErr w:type="spellStart"/>
      <w:r w:rsidR="005B5807" w:rsidRPr="00DB0D63">
        <w:rPr>
          <w:sz w:val="28"/>
          <w:szCs w:val="28"/>
        </w:rPr>
        <w:t>từ</w:t>
      </w:r>
      <w:proofErr w:type="spellEnd"/>
      <w:r w:rsidR="005B5807" w:rsidRPr="00DB0D63">
        <w:rPr>
          <w:sz w:val="28"/>
          <w:szCs w:val="28"/>
        </w:rPr>
        <w:t xml:space="preserve"> </w:t>
      </w:r>
      <w:proofErr w:type="spellStart"/>
      <w:r w:rsidR="005B5807" w:rsidRPr="00DB0D63">
        <w:rPr>
          <w:sz w:val="28"/>
          <w:szCs w:val="28"/>
        </w:rPr>
        <w:t>bán</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phẩm</w:t>
      </w:r>
      <w:proofErr w:type="spellEnd"/>
      <w:r w:rsidR="005B5807" w:rsidRPr="00DB0D63">
        <w:rPr>
          <w:sz w:val="28"/>
          <w:szCs w:val="28"/>
        </w:rPr>
        <w:t xml:space="preserve"> </w:t>
      </w:r>
      <w:proofErr w:type="spellStart"/>
      <w:r w:rsidR="005B5807" w:rsidRPr="00DB0D63">
        <w:rPr>
          <w:sz w:val="28"/>
          <w:szCs w:val="28"/>
        </w:rPr>
        <w:t>theo</w:t>
      </w:r>
      <w:proofErr w:type="spellEnd"/>
      <w:r w:rsidR="005B5807" w:rsidRPr="00DB0D63">
        <w:rPr>
          <w:sz w:val="28"/>
          <w:szCs w:val="28"/>
        </w:rPr>
        <w:t xml:space="preserve"> </w:t>
      </w:r>
      <w:proofErr w:type="spellStart"/>
      <w:r w:rsidR="005B5807" w:rsidRPr="00DB0D63">
        <w:rPr>
          <w:sz w:val="28"/>
          <w:szCs w:val="28"/>
        </w:rPr>
        <w:t>hợp</w:t>
      </w:r>
      <w:proofErr w:type="spellEnd"/>
      <w:r w:rsidR="005B5807" w:rsidRPr="00DB0D63">
        <w:rPr>
          <w:sz w:val="28"/>
          <w:szCs w:val="28"/>
        </w:rPr>
        <w:t xml:space="preserve"> </w:t>
      </w:r>
      <w:proofErr w:type="spellStart"/>
      <w:r w:rsidR="005B5807" w:rsidRPr="00DB0D63">
        <w:rPr>
          <w:sz w:val="28"/>
          <w:szCs w:val="28"/>
        </w:rPr>
        <w:t>đồng</w:t>
      </w:r>
      <w:proofErr w:type="spellEnd"/>
      <w:r w:rsidR="005B5807" w:rsidRPr="00DB0D63">
        <w:rPr>
          <w:sz w:val="28"/>
          <w:szCs w:val="28"/>
        </w:rPr>
        <w:t xml:space="preserve"> </w:t>
      </w:r>
      <w:proofErr w:type="spellStart"/>
      <w:r w:rsidR="005B5807" w:rsidRPr="00DB0D63">
        <w:rPr>
          <w:sz w:val="28"/>
          <w:szCs w:val="28"/>
        </w:rPr>
        <w:t>nghiên</w:t>
      </w:r>
      <w:proofErr w:type="spellEnd"/>
      <w:r w:rsidR="005B5807" w:rsidRPr="00DB0D63">
        <w:rPr>
          <w:sz w:val="28"/>
          <w:szCs w:val="28"/>
        </w:rPr>
        <w:t xml:space="preserve"> </w:t>
      </w:r>
      <w:proofErr w:type="spellStart"/>
      <w:r w:rsidR="005B5807" w:rsidRPr="00DB0D63">
        <w:rPr>
          <w:sz w:val="28"/>
          <w:szCs w:val="28"/>
        </w:rPr>
        <w:t>cứu</w:t>
      </w:r>
      <w:proofErr w:type="spellEnd"/>
      <w:r w:rsidR="005B5807" w:rsidRPr="00DB0D63">
        <w:rPr>
          <w:sz w:val="28"/>
          <w:szCs w:val="28"/>
        </w:rPr>
        <w:t xml:space="preserve"> khoa </w:t>
      </w:r>
      <w:proofErr w:type="spellStart"/>
      <w:r w:rsidR="005B5807" w:rsidRPr="00DB0D63">
        <w:rPr>
          <w:sz w:val="28"/>
          <w:szCs w:val="28"/>
        </w:rPr>
        <w:t>học</w:t>
      </w:r>
      <w:proofErr w:type="spellEnd"/>
      <w:r w:rsidR="005B5807" w:rsidRPr="00DB0D63">
        <w:rPr>
          <w:sz w:val="28"/>
          <w:szCs w:val="28"/>
        </w:rPr>
        <w:t xml:space="preserve"> </w:t>
      </w:r>
      <w:proofErr w:type="spellStart"/>
      <w:r w:rsidR="005B5807" w:rsidRPr="00DB0D63">
        <w:rPr>
          <w:sz w:val="28"/>
          <w:szCs w:val="28"/>
        </w:rPr>
        <w:t>và</w:t>
      </w:r>
      <w:proofErr w:type="spellEnd"/>
      <w:r w:rsidR="005B5807" w:rsidRPr="00DB0D63">
        <w:rPr>
          <w:sz w:val="28"/>
          <w:szCs w:val="28"/>
        </w:rPr>
        <w:t xml:space="preserve"> </w:t>
      </w:r>
      <w:proofErr w:type="spellStart"/>
      <w:r w:rsidR="005B5807" w:rsidRPr="00DB0D63">
        <w:rPr>
          <w:sz w:val="28"/>
          <w:szCs w:val="28"/>
        </w:rPr>
        <w:t>ứng</w:t>
      </w:r>
      <w:proofErr w:type="spellEnd"/>
      <w:r w:rsidR="005B5807" w:rsidRPr="00DB0D63">
        <w:rPr>
          <w:sz w:val="28"/>
          <w:szCs w:val="28"/>
        </w:rPr>
        <w:t xml:space="preserve"> </w:t>
      </w:r>
      <w:proofErr w:type="spellStart"/>
      <w:r w:rsidR="005B5807" w:rsidRPr="00DB0D63">
        <w:rPr>
          <w:sz w:val="28"/>
          <w:szCs w:val="28"/>
        </w:rPr>
        <w:t>dụng</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thử</w:t>
      </w:r>
      <w:proofErr w:type="spellEnd"/>
      <w:r w:rsidR="005B5807" w:rsidRPr="00DB0D63">
        <w:rPr>
          <w:sz w:val="28"/>
          <w:szCs w:val="28"/>
        </w:rPr>
        <w:t xml:space="preserve"> </w:t>
      </w:r>
      <w:proofErr w:type="spellStart"/>
      <w:r w:rsidR="005B5807" w:rsidRPr="00DB0D63">
        <w:rPr>
          <w:sz w:val="28"/>
          <w:szCs w:val="28"/>
        </w:rPr>
        <w:t>nghiệm</w:t>
      </w:r>
      <w:proofErr w:type="spellEnd"/>
      <w:r w:rsidR="005B5807" w:rsidRPr="00DB0D63">
        <w:rPr>
          <w:sz w:val="28"/>
          <w:szCs w:val="28"/>
        </w:rPr>
        <w:t xml:space="preserve"> </w:t>
      </w:r>
      <w:proofErr w:type="spellStart"/>
      <w:r w:rsidR="005B5807" w:rsidRPr="00DB0D63">
        <w:rPr>
          <w:sz w:val="28"/>
          <w:szCs w:val="28"/>
        </w:rPr>
        <w:t>hoặc</w:t>
      </w:r>
      <w:proofErr w:type="spellEnd"/>
      <w:r w:rsidR="005B5807" w:rsidRPr="00DB0D63">
        <w:rPr>
          <w:sz w:val="28"/>
          <w:szCs w:val="28"/>
        </w:rPr>
        <w:t xml:space="preserve"> </w:t>
      </w:r>
      <w:proofErr w:type="spellStart"/>
      <w:r w:rsidR="005B5807" w:rsidRPr="00DB0D63">
        <w:rPr>
          <w:sz w:val="28"/>
          <w:szCs w:val="28"/>
        </w:rPr>
        <w:t>sản</w:t>
      </w:r>
      <w:proofErr w:type="spellEnd"/>
      <w:r w:rsidR="005B5807" w:rsidRPr="00DB0D63">
        <w:rPr>
          <w:sz w:val="28"/>
          <w:szCs w:val="28"/>
        </w:rPr>
        <w:t xml:space="preserve"> </w:t>
      </w:r>
      <w:proofErr w:type="spellStart"/>
      <w:r w:rsidR="005B5807" w:rsidRPr="00DB0D63">
        <w:rPr>
          <w:sz w:val="28"/>
          <w:szCs w:val="28"/>
        </w:rPr>
        <w:t>xuất</w:t>
      </w:r>
      <w:proofErr w:type="spellEnd"/>
      <w:r w:rsidR="005B5807" w:rsidRPr="00DB0D63">
        <w:rPr>
          <w:sz w:val="28"/>
          <w:szCs w:val="28"/>
        </w:rPr>
        <w:t xml:space="preserve"> </w:t>
      </w:r>
      <w:proofErr w:type="spellStart"/>
      <w:r w:rsidR="005B5807" w:rsidRPr="00DB0D63">
        <w:rPr>
          <w:sz w:val="28"/>
          <w:szCs w:val="28"/>
        </w:rPr>
        <w:t>theo</w:t>
      </w:r>
      <w:proofErr w:type="spellEnd"/>
      <w:r w:rsidR="005B5807" w:rsidRPr="00DB0D63">
        <w:rPr>
          <w:sz w:val="28"/>
          <w:szCs w:val="28"/>
        </w:rPr>
        <w:t xml:space="preserve"> </w:t>
      </w:r>
      <w:proofErr w:type="spellStart"/>
      <w:r w:rsidR="005B5807" w:rsidRPr="00DB0D63">
        <w:rPr>
          <w:sz w:val="28"/>
          <w:szCs w:val="28"/>
        </w:rPr>
        <w:t>công</w:t>
      </w:r>
      <w:proofErr w:type="spellEnd"/>
      <w:r w:rsidR="005B5807" w:rsidRPr="00DB0D63">
        <w:rPr>
          <w:sz w:val="28"/>
          <w:szCs w:val="28"/>
        </w:rPr>
        <w:t xml:space="preserve"> </w:t>
      </w:r>
      <w:proofErr w:type="spellStart"/>
      <w:r w:rsidR="005B5807" w:rsidRPr="00DB0D63">
        <w:rPr>
          <w:sz w:val="28"/>
          <w:szCs w:val="28"/>
        </w:rPr>
        <w:t>nghệ</w:t>
      </w:r>
      <w:proofErr w:type="spellEnd"/>
      <w:r w:rsidR="005B5807" w:rsidRPr="00DB0D63">
        <w:rPr>
          <w:sz w:val="28"/>
          <w:szCs w:val="28"/>
        </w:rPr>
        <w:t xml:space="preserve"> </w:t>
      </w:r>
      <w:proofErr w:type="spellStart"/>
      <w:r w:rsidR="005B5807" w:rsidRPr="00DB0D63">
        <w:rPr>
          <w:sz w:val="28"/>
          <w:szCs w:val="28"/>
        </w:rPr>
        <w:t>mới</w:t>
      </w:r>
      <w:proofErr w:type="spellEnd"/>
      <w:r w:rsidR="005B5807" w:rsidRPr="00DB0D63">
        <w:rPr>
          <w:sz w:val="28"/>
          <w:szCs w:val="28"/>
        </w:rPr>
        <w:t>.</w:t>
      </w:r>
      <w:bookmarkEnd w:id="13"/>
      <w:r w:rsidR="005B5807" w:rsidRPr="00DB0D63">
        <w:rPr>
          <w:sz w:val="28"/>
          <w:szCs w:val="28"/>
        </w:rPr>
        <w:t xml:space="preserve">”  </w:t>
      </w:r>
    </w:p>
    <w:p w14:paraId="6D923D54" w14:textId="77777777" w:rsidR="005B5807" w:rsidRPr="00867681" w:rsidRDefault="005B5807" w:rsidP="006744B8">
      <w:pPr>
        <w:shd w:val="clear" w:color="auto" w:fill="FFFFFF"/>
        <w:ind w:firstLine="720"/>
        <w:jc w:val="both"/>
        <w:rPr>
          <w:color w:val="000000"/>
          <w:sz w:val="28"/>
          <w:szCs w:val="28"/>
          <w:shd w:val="clear" w:color="auto" w:fill="FFFF96"/>
        </w:rPr>
      </w:pPr>
      <w:proofErr w:type="spellStart"/>
      <w:r w:rsidRPr="00867681">
        <w:rPr>
          <w:color w:val="000000"/>
          <w:sz w:val="28"/>
          <w:szCs w:val="28"/>
        </w:rPr>
        <w:t>Thông</w:t>
      </w:r>
      <w:proofErr w:type="spellEnd"/>
      <w:r w:rsidRPr="00867681">
        <w:rPr>
          <w:color w:val="000000"/>
          <w:sz w:val="28"/>
          <w:szCs w:val="28"/>
        </w:rPr>
        <w:t xml:space="preserve"> </w:t>
      </w:r>
      <w:proofErr w:type="spellStart"/>
      <w:r w:rsidRPr="00867681">
        <w:rPr>
          <w:color w:val="000000"/>
          <w:sz w:val="28"/>
          <w:szCs w:val="28"/>
        </w:rPr>
        <w:t>tư</w:t>
      </w:r>
      <w:proofErr w:type="spellEnd"/>
      <w:r w:rsidRPr="00867681">
        <w:rPr>
          <w:color w:val="000000"/>
          <w:sz w:val="28"/>
          <w:szCs w:val="28"/>
        </w:rPr>
        <w:t xml:space="preserve"> 78/2014/TT-BTC </w:t>
      </w:r>
      <w:proofErr w:type="spellStart"/>
      <w:r w:rsidRPr="00867681">
        <w:rPr>
          <w:color w:val="000000"/>
          <w:sz w:val="28"/>
          <w:szCs w:val="28"/>
        </w:rPr>
        <w:t>của</w:t>
      </w:r>
      <w:proofErr w:type="spellEnd"/>
      <w:r w:rsidRPr="00867681">
        <w:rPr>
          <w:color w:val="000000"/>
          <w:sz w:val="28"/>
          <w:szCs w:val="28"/>
        </w:rPr>
        <w:t xml:space="preserve"> </w:t>
      </w:r>
      <w:proofErr w:type="spellStart"/>
      <w:r w:rsidRPr="00867681">
        <w:rPr>
          <w:color w:val="000000"/>
          <w:sz w:val="28"/>
          <w:szCs w:val="28"/>
        </w:rPr>
        <w:t>Bộ</w:t>
      </w:r>
      <w:proofErr w:type="spellEnd"/>
      <w:r w:rsidRPr="00867681">
        <w:rPr>
          <w:color w:val="000000"/>
          <w:sz w:val="28"/>
          <w:szCs w:val="28"/>
        </w:rPr>
        <w:t xml:space="preserve"> </w:t>
      </w:r>
      <w:proofErr w:type="spellStart"/>
      <w:r w:rsidRPr="00867681">
        <w:rPr>
          <w:color w:val="000000"/>
          <w:sz w:val="28"/>
          <w:szCs w:val="28"/>
        </w:rPr>
        <w:t>Tài</w:t>
      </w:r>
      <w:proofErr w:type="spellEnd"/>
      <w:r w:rsidRPr="00867681">
        <w:rPr>
          <w:color w:val="000000"/>
          <w:sz w:val="28"/>
          <w:szCs w:val="28"/>
        </w:rPr>
        <w:t xml:space="preserve"> </w:t>
      </w:r>
      <w:proofErr w:type="spellStart"/>
      <w:r w:rsidRPr="00867681">
        <w:rPr>
          <w:color w:val="000000"/>
          <w:sz w:val="28"/>
          <w:szCs w:val="28"/>
        </w:rPr>
        <w:t>chính</w:t>
      </w:r>
      <w:proofErr w:type="spellEnd"/>
      <w:r w:rsidRPr="00867681">
        <w:rPr>
          <w:color w:val="000000"/>
          <w:sz w:val="28"/>
          <w:szCs w:val="28"/>
        </w:rPr>
        <w:t xml:space="preserve"> </w:t>
      </w:r>
      <w:proofErr w:type="spellStart"/>
      <w:r w:rsidRPr="00867681">
        <w:rPr>
          <w:color w:val="000000"/>
          <w:sz w:val="28"/>
          <w:szCs w:val="28"/>
        </w:rPr>
        <w:t>quy</w:t>
      </w:r>
      <w:proofErr w:type="spellEnd"/>
      <w:r w:rsidRPr="00867681">
        <w:rPr>
          <w:color w:val="000000"/>
          <w:sz w:val="28"/>
          <w:szCs w:val="28"/>
        </w:rPr>
        <w:t xml:space="preserve"> </w:t>
      </w:r>
      <w:proofErr w:type="spellStart"/>
      <w:r w:rsidRPr="00867681">
        <w:rPr>
          <w:color w:val="000000"/>
          <w:sz w:val="28"/>
          <w:szCs w:val="28"/>
        </w:rPr>
        <w:t>định</w:t>
      </w:r>
      <w:proofErr w:type="spellEnd"/>
      <w:r w:rsidRPr="00867681">
        <w:rPr>
          <w:color w:val="000000"/>
          <w:sz w:val="28"/>
          <w:szCs w:val="28"/>
        </w:rPr>
        <w:t xml:space="preserve">: </w:t>
      </w:r>
    </w:p>
    <w:p w14:paraId="1E47B245" w14:textId="77777777" w:rsidR="005B5807" w:rsidRPr="00975E35" w:rsidRDefault="005B5807" w:rsidP="006744B8">
      <w:pPr>
        <w:pStyle w:val="NormalWeb"/>
        <w:shd w:val="clear" w:color="auto" w:fill="FFFFFF"/>
        <w:spacing w:before="0" w:beforeAutospacing="0" w:after="0" w:afterAutospacing="0"/>
        <w:ind w:right="26" w:firstLine="720"/>
        <w:jc w:val="both"/>
        <w:rPr>
          <w:color w:val="000000"/>
          <w:sz w:val="28"/>
          <w:szCs w:val="28"/>
        </w:rPr>
      </w:pPr>
      <w:bookmarkStart w:id="14" w:name="khoan_21"/>
      <w:r w:rsidRPr="00E37C76">
        <w:rPr>
          <w:color w:val="000000"/>
          <w:sz w:val="28"/>
          <w:szCs w:val="28"/>
          <w:lang w:val="vi-VN"/>
        </w:rPr>
        <w:t> </w:t>
      </w:r>
      <w:r w:rsidRPr="00E37C76">
        <w:rPr>
          <w:color w:val="000000"/>
          <w:sz w:val="28"/>
          <w:szCs w:val="28"/>
        </w:rPr>
        <w:t>“</w:t>
      </w:r>
      <w:r w:rsidRPr="00975E35">
        <w:rPr>
          <w:color w:val="000000"/>
          <w:sz w:val="28"/>
          <w:szCs w:val="28"/>
          <w:lang w:val="vi-VN"/>
        </w:rPr>
        <w:t>Thu nhập từ việc thực hiện hợp đồng nghiên cứu khoa học và phát triển công nghệ; Thu nhập từ doanh thu bán sản phẩm trong thời kỳ sản xuất thử nghiệm và thu nhập từ doanh thu bán sản phẩm làm ra từ công nghệ mới lần đầu tiên áp dụng tại Việt Nam. Thời gian miễn thuế tối đa không quá một (01) năm, kể từ ngày bắt đầu có doanh thu bán sản phẩm theo hợp đồng nghiên cứu khoa học và ứng dụng công nghệ, sản xuất thử nghiệm hoặc sản xuất theo công nghệ mới lần đầu tiên áp dụng tại Việt Nam</w:t>
      </w:r>
      <w:r w:rsidR="00E37C76">
        <w:rPr>
          <w:color w:val="000000"/>
          <w:sz w:val="28"/>
          <w:szCs w:val="28"/>
          <w:lang w:val="vi-VN"/>
        </w:rPr>
        <w:t xml:space="preserve">”. </w:t>
      </w:r>
    </w:p>
    <w:bookmarkEnd w:id="14"/>
    <w:p w14:paraId="3F8ECEC4" w14:textId="4F83F0BF" w:rsidR="005B5807" w:rsidRPr="0029178D" w:rsidRDefault="005B5807" w:rsidP="006744B8">
      <w:pPr>
        <w:pStyle w:val="NormalWeb"/>
        <w:shd w:val="clear" w:color="auto" w:fill="FFFFFF"/>
        <w:spacing w:before="0" w:beforeAutospacing="0" w:after="0" w:afterAutospacing="0"/>
        <w:ind w:right="26" w:firstLine="720"/>
        <w:jc w:val="both"/>
        <w:rPr>
          <w:iCs/>
          <w:sz w:val="28"/>
          <w:szCs w:val="28"/>
          <w:lang w:val="vi-VN"/>
        </w:rPr>
      </w:pPr>
      <w:proofErr w:type="spellStart"/>
      <w:r w:rsidRPr="00975E35">
        <w:rPr>
          <w:iCs/>
          <w:sz w:val="28"/>
          <w:szCs w:val="28"/>
        </w:rPr>
        <w:t>Quy</w:t>
      </w:r>
      <w:proofErr w:type="spellEnd"/>
      <w:r w:rsidRPr="00975E35">
        <w:rPr>
          <w:iCs/>
          <w:sz w:val="28"/>
          <w:szCs w:val="28"/>
        </w:rPr>
        <w:t xml:space="preserve"> </w:t>
      </w:r>
      <w:proofErr w:type="spellStart"/>
      <w:r w:rsidRPr="00975E35">
        <w:rPr>
          <w:iCs/>
          <w:sz w:val="28"/>
          <w:szCs w:val="28"/>
        </w:rPr>
        <w:t>định</w:t>
      </w:r>
      <w:proofErr w:type="spellEnd"/>
      <w:r w:rsidRPr="00975E35">
        <w:rPr>
          <w:iCs/>
          <w:sz w:val="28"/>
          <w:szCs w:val="28"/>
        </w:rPr>
        <w:t xml:space="preserve"> </w:t>
      </w:r>
      <w:proofErr w:type="spellStart"/>
      <w:r w:rsidRPr="00975E35">
        <w:rPr>
          <w:iCs/>
          <w:sz w:val="28"/>
          <w:szCs w:val="28"/>
        </w:rPr>
        <w:t>này</w:t>
      </w:r>
      <w:proofErr w:type="spellEnd"/>
      <w:r w:rsidRPr="00975E35">
        <w:rPr>
          <w:iCs/>
          <w:sz w:val="28"/>
          <w:szCs w:val="28"/>
        </w:rPr>
        <w:t xml:space="preserve"> </w:t>
      </w:r>
      <w:r w:rsidR="004D6FB3">
        <w:rPr>
          <w:iCs/>
          <w:sz w:val="28"/>
          <w:szCs w:val="28"/>
          <w:lang w:val="vi-VN"/>
        </w:rPr>
        <w:t xml:space="preserve">cũng </w:t>
      </w:r>
      <w:r w:rsidR="0029178D">
        <w:rPr>
          <w:iCs/>
          <w:sz w:val="28"/>
          <w:szCs w:val="28"/>
          <w:lang w:val="vi-VN"/>
        </w:rPr>
        <w:t xml:space="preserve">có các vướng mắc: </w:t>
      </w:r>
      <w:r w:rsidRPr="00975E35">
        <w:rPr>
          <w:iCs/>
          <w:sz w:val="28"/>
          <w:szCs w:val="28"/>
        </w:rPr>
        <w:t xml:space="preserve">(1) </w:t>
      </w:r>
      <w:proofErr w:type="spellStart"/>
      <w:r w:rsidRPr="00975E35">
        <w:rPr>
          <w:iCs/>
          <w:sz w:val="28"/>
          <w:szCs w:val="28"/>
        </w:rPr>
        <w:t>Trường</w:t>
      </w:r>
      <w:proofErr w:type="spellEnd"/>
      <w:r w:rsidRPr="00975E35">
        <w:rPr>
          <w:iCs/>
          <w:sz w:val="28"/>
          <w:szCs w:val="28"/>
        </w:rPr>
        <w:t xml:space="preserve"> </w:t>
      </w:r>
      <w:proofErr w:type="spellStart"/>
      <w:r w:rsidRPr="00975E35">
        <w:rPr>
          <w:iCs/>
          <w:sz w:val="28"/>
          <w:szCs w:val="28"/>
        </w:rPr>
        <w:t>hợp</w:t>
      </w:r>
      <w:proofErr w:type="spellEnd"/>
      <w:r w:rsidRPr="00975E35">
        <w:rPr>
          <w:iCs/>
          <w:sz w:val="28"/>
          <w:szCs w:val="28"/>
        </w:rPr>
        <w:t xml:space="preserve"> </w:t>
      </w:r>
      <w:proofErr w:type="spellStart"/>
      <w:r w:rsidRPr="00975E35">
        <w:rPr>
          <w:iCs/>
          <w:sz w:val="28"/>
          <w:szCs w:val="28"/>
        </w:rPr>
        <w:t>thu</w:t>
      </w:r>
      <w:proofErr w:type="spellEnd"/>
      <w:r w:rsidRPr="00975E35">
        <w:rPr>
          <w:iCs/>
          <w:sz w:val="28"/>
          <w:szCs w:val="28"/>
        </w:rPr>
        <w:t xml:space="preserve"> </w:t>
      </w:r>
      <w:proofErr w:type="spellStart"/>
      <w:r w:rsidRPr="00975E35">
        <w:rPr>
          <w:iCs/>
          <w:sz w:val="28"/>
          <w:szCs w:val="28"/>
        </w:rPr>
        <w:t>nhập</w:t>
      </w:r>
      <w:proofErr w:type="spellEnd"/>
      <w:r w:rsidRPr="00975E35">
        <w:rPr>
          <w:iCs/>
          <w:sz w:val="28"/>
          <w:szCs w:val="28"/>
        </w:rPr>
        <w:t xml:space="preserve"> </w:t>
      </w:r>
      <w:proofErr w:type="spellStart"/>
      <w:r w:rsidRPr="00975E35">
        <w:rPr>
          <w:iCs/>
          <w:sz w:val="28"/>
          <w:szCs w:val="28"/>
        </w:rPr>
        <w:t>từ</w:t>
      </w:r>
      <w:proofErr w:type="spellEnd"/>
      <w:r w:rsidRPr="00975E35">
        <w:rPr>
          <w:iCs/>
          <w:sz w:val="28"/>
          <w:szCs w:val="28"/>
        </w:rPr>
        <w:t xml:space="preserve"> </w:t>
      </w:r>
      <w:proofErr w:type="spellStart"/>
      <w:r w:rsidRPr="00975E35">
        <w:rPr>
          <w:iCs/>
          <w:sz w:val="28"/>
          <w:szCs w:val="28"/>
        </w:rPr>
        <w:t>việc</w:t>
      </w:r>
      <w:proofErr w:type="spellEnd"/>
      <w:r w:rsidRPr="00975E35">
        <w:rPr>
          <w:iCs/>
          <w:sz w:val="28"/>
          <w:szCs w:val="28"/>
        </w:rPr>
        <w:t xml:space="preserve"> </w:t>
      </w:r>
      <w:proofErr w:type="spellStart"/>
      <w:r w:rsidRPr="00975E35">
        <w:rPr>
          <w:iCs/>
          <w:sz w:val="28"/>
          <w:szCs w:val="28"/>
        </w:rPr>
        <w:t>thực</w:t>
      </w:r>
      <w:proofErr w:type="spellEnd"/>
      <w:r w:rsidRPr="00975E35">
        <w:rPr>
          <w:iCs/>
          <w:sz w:val="28"/>
          <w:szCs w:val="28"/>
        </w:rPr>
        <w:t xml:space="preserve"> </w:t>
      </w:r>
      <w:proofErr w:type="spellStart"/>
      <w:r w:rsidRPr="00975E35">
        <w:rPr>
          <w:iCs/>
          <w:sz w:val="28"/>
          <w:szCs w:val="28"/>
        </w:rPr>
        <w:t>hiện</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hợp</w:t>
      </w:r>
      <w:proofErr w:type="spellEnd"/>
      <w:r w:rsidRPr="00975E35">
        <w:rPr>
          <w:iCs/>
          <w:sz w:val="28"/>
          <w:szCs w:val="28"/>
        </w:rPr>
        <w:t xml:space="preserve"> </w:t>
      </w:r>
      <w:proofErr w:type="spellStart"/>
      <w:r w:rsidRPr="00975E35">
        <w:rPr>
          <w:iCs/>
          <w:sz w:val="28"/>
          <w:szCs w:val="28"/>
        </w:rPr>
        <w:t>đồng</w:t>
      </w:r>
      <w:proofErr w:type="spellEnd"/>
      <w:r w:rsidRPr="00975E35">
        <w:rPr>
          <w:iCs/>
          <w:sz w:val="28"/>
          <w:szCs w:val="28"/>
        </w:rPr>
        <w:t xml:space="preserve"> </w:t>
      </w:r>
      <w:proofErr w:type="spellStart"/>
      <w:r w:rsidRPr="00975E35">
        <w:rPr>
          <w:iCs/>
          <w:sz w:val="28"/>
          <w:szCs w:val="28"/>
        </w:rPr>
        <w:t>nghiên</w:t>
      </w:r>
      <w:proofErr w:type="spellEnd"/>
      <w:r w:rsidRPr="00975E35">
        <w:rPr>
          <w:iCs/>
          <w:sz w:val="28"/>
          <w:szCs w:val="28"/>
        </w:rPr>
        <w:t xml:space="preserve"> </w:t>
      </w:r>
      <w:proofErr w:type="spellStart"/>
      <w:r w:rsidRPr="00975E35">
        <w:rPr>
          <w:iCs/>
          <w:sz w:val="28"/>
          <w:szCs w:val="28"/>
        </w:rPr>
        <w:t>cứu</w:t>
      </w:r>
      <w:proofErr w:type="spellEnd"/>
      <w:r w:rsidRPr="00975E35">
        <w:rPr>
          <w:iCs/>
          <w:sz w:val="28"/>
          <w:szCs w:val="28"/>
        </w:rPr>
        <w:t xml:space="preserve"> khoa </w:t>
      </w:r>
      <w:proofErr w:type="spellStart"/>
      <w:r w:rsidRPr="00975E35">
        <w:rPr>
          <w:iCs/>
          <w:sz w:val="28"/>
          <w:szCs w:val="28"/>
        </w:rPr>
        <w:t>học</w:t>
      </w:r>
      <w:proofErr w:type="spellEnd"/>
      <w:r w:rsidRPr="00975E35">
        <w:rPr>
          <w:iCs/>
          <w:sz w:val="28"/>
          <w:szCs w:val="28"/>
        </w:rPr>
        <w:t xml:space="preserve"> </w:t>
      </w:r>
      <w:proofErr w:type="spellStart"/>
      <w:r w:rsidRPr="00975E35">
        <w:rPr>
          <w:iCs/>
          <w:sz w:val="28"/>
          <w:szCs w:val="28"/>
        </w:rPr>
        <w:t>và</w:t>
      </w:r>
      <w:proofErr w:type="spellEnd"/>
      <w:r w:rsidRPr="00975E35">
        <w:rPr>
          <w:iCs/>
          <w:sz w:val="28"/>
          <w:szCs w:val="28"/>
        </w:rPr>
        <w:t xml:space="preserve"> </w:t>
      </w:r>
      <w:proofErr w:type="spellStart"/>
      <w:r w:rsidRPr="00975E35">
        <w:rPr>
          <w:iCs/>
          <w:sz w:val="28"/>
          <w:szCs w:val="28"/>
        </w:rPr>
        <w:t>phát</w:t>
      </w:r>
      <w:proofErr w:type="spellEnd"/>
      <w:r w:rsidRPr="00975E35">
        <w:rPr>
          <w:iCs/>
          <w:sz w:val="28"/>
          <w:szCs w:val="28"/>
        </w:rPr>
        <w:t xml:space="preserve"> </w:t>
      </w:r>
      <w:proofErr w:type="spellStart"/>
      <w:r w:rsidRPr="00975E35">
        <w:rPr>
          <w:iCs/>
          <w:sz w:val="28"/>
          <w:szCs w:val="28"/>
        </w:rPr>
        <w:t>triển</w:t>
      </w:r>
      <w:proofErr w:type="spellEnd"/>
      <w:r w:rsidRPr="00975E35">
        <w:rPr>
          <w:iCs/>
          <w:sz w:val="28"/>
          <w:szCs w:val="28"/>
        </w:rPr>
        <w:t xml:space="preserve"> </w:t>
      </w:r>
      <w:proofErr w:type="spellStart"/>
      <w:r w:rsidRPr="00975E35">
        <w:rPr>
          <w:iCs/>
          <w:sz w:val="28"/>
          <w:szCs w:val="28"/>
        </w:rPr>
        <w:t>công</w:t>
      </w:r>
      <w:proofErr w:type="spellEnd"/>
      <w:r w:rsidRPr="00975E35">
        <w:rPr>
          <w:iCs/>
          <w:sz w:val="28"/>
          <w:szCs w:val="28"/>
        </w:rPr>
        <w:t xml:space="preserve"> </w:t>
      </w:r>
      <w:proofErr w:type="spellStart"/>
      <w:r w:rsidRPr="00975E35">
        <w:rPr>
          <w:iCs/>
          <w:sz w:val="28"/>
          <w:szCs w:val="28"/>
        </w:rPr>
        <w:t>nghệ</w:t>
      </w:r>
      <w:proofErr w:type="spellEnd"/>
      <w:r w:rsidRPr="00975E35">
        <w:rPr>
          <w:iCs/>
          <w:sz w:val="28"/>
          <w:szCs w:val="28"/>
        </w:rPr>
        <w:t xml:space="preserve"> </w:t>
      </w:r>
      <w:proofErr w:type="spellStart"/>
      <w:r w:rsidRPr="00975E35">
        <w:rPr>
          <w:iCs/>
          <w:sz w:val="28"/>
          <w:szCs w:val="28"/>
        </w:rPr>
        <w:t>khi</w:t>
      </w:r>
      <w:proofErr w:type="spellEnd"/>
      <w:r w:rsidRPr="00975E35">
        <w:rPr>
          <w:iCs/>
          <w:sz w:val="28"/>
          <w:szCs w:val="28"/>
        </w:rPr>
        <w:t xml:space="preserve"> </w:t>
      </w:r>
      <w:proofErr w:type="spellStart"/>
      <w:r w:rsidRPr="00975E35">
        <w:rPr>
          <w:iCs/>
          <w:sz w:val="28"/>
          <w:szCs w:val="28"/>
        </w:rPr>
        <w:t>chính</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hợp</w:t>
      </w:r>
      <w:proofErr w:type="spellEnd"/>
      <w:r w:rsidRPr="00975E35">
        <w:rPr>
          <w:iCs/>
          <w:sz w:val="28"/>
          <w:szCs w:val="28"/>
        </w:rPr>
        <w:t xml:space="preserve"> </w:t>
      </w:r>
      <w:proofErr w:type="spellStart"/>
      <w:r w:rsidRPr="00975E35">
        <w:rPr>
          <w:iCs/>
          <w:sz w:val="28"/>
          <w:szCs w:val="28"/>
        </w:rPr>
        <w:t>đồng</w:t>
      </w:r>
      <w:proofErr w:type="spellEnd"/>
      <w:r w:rsidRPr="00975E35">
        <w:rPr>
          <w:iCs/>
          <w:sz w:val="28"/>
          <w:szCs w:val="28"/>
        </w:rPr>
        <w:t xml:space="preserve"> </w:t>
      </w:r>
      <w:proofErr w:type="spellStart"/>
      <w:r w:rsidRPr="00975E35">
        <w:rPr>
          <w:iCs/>
          <w:sz w:val="28"/>
          <w:szCs w:val="28"/>
        </w:rPr>
        <w:t>này</w:t>
      </w:r>
      <w:proofErr w:type="spellEnd"/>
      <w:r w:rsidRPr="00975E35">
        <w:rPr>
          <w:iCs/>
          <w:sz w:val="28"/>
          <w:szCs w:val="28"/>
        </w:rPr>
        <w:t xml:space="preserve"> </w:t>
      </w:r>
      <w:r w:rsidRPr="007802FE">
        <w:rPr>
          <w:color w:val="000000"/>
          <w:sz w:val="28"/>
          <w:szCs w:val="28"/>
          <w:lang w:val="vi-VN"/>
        </w:rPr>
        <w:t>là</w:t>
      </w:r>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thu</w:t>
      </w:r>
      <w:proofErr w:type="spellEnd"/>
      <w:r w:rsidRPr="00975E35">
        <w:rPr>
          <w:iCs/>
          <w:sz w:val="28"/>
          <w:szCs w:val="28"/>
        </w:rPr>
        <w:t xml:space="preserve"> </w:t>
      </w:r>
      <w:proofErr w:type="spellStart"/>
      <w:r w:rsidRPr="00975E35">
        <w:rPr>
          <w:iCs/>
          <w:sz w:val="28"/>
          <w:szCs w:val="28"/>
        </w:rPr>
        <w:t>của</w:t>
      </w:r>
      <w:proofErr w:type="spellEnd"/>
      <w:r w:rsidRPr="00975E35">
        <w:rPr>
          <w:iCs/>
          <w:sz w:val="28"/>
          <w:szCs w:val="28"/>
        </w:rPr>
        <w:t xml:space="preserve"> </w:t>
      </w:r>
      <w:proofErr w:type="spellStart"/>
      <w:r w:rsidRPr="00975E35">
        <w:rPr>
          <w:iCs/>
          <w:sz w:val="28"/>
          <w:szCs w:val="28"/>
        </w:rPr>
        <w:t>tổ</w:t>
      </w:r>
      <w:proofErr w:type="spellEnd"/>
      <w:r w:rsidRPr="00975E35">
        <w:rPr>
          <w:iCs/>
          <w:sz w:val="28"/>
          <w:szCs w:val="28"/>
        </w:rPr>
        <w:t xml:space="preserve"> </w:t>
      </w:r>
      <w:proofErr w:type="spellStart"/>
      <w:r w:rsidRPr="00975E35">
        <w:rPr>
          <w:iCs/>
          <w:sz w:val="28"/>
          <w:szCs w:val="28"/>
        </w:rPr>
        <w:t>chức</w:t>
      </w:r>
      <w:proofErr w:type="spellEnd"/>
      <w:r w:rsidRPr="00975E35">
        <w:rPr>
          <w:iCs/>
          <w:sz w:val="28"/>
          <w:szCs w:val="28"/>
        </w:rPr>
        <w:t xml:space="preserve"> </w:t>
      </w:r>
      <w:proofErr w:type="spellStart"/>
      <w:r w:rsidRPr="00975E35">
        <w:rPr>
          <w:iCs/>
          <w:sz w:val="28"/>
          <w:szCs w:val="28"/>
        </w:rPr>
        <w:t>nghiên</w:t>
      </w:r>
      <w:proofErr w:type="spellEnd"/>
      <w:r w:rsidRPr="00975E35">
        <w:rPr>
          <w:iCs/>
          <w:sz w:val="28"/>
          <w:szCs w:val="28"/>
        </w:rPr>
        <w:t xml:space="preserve"> </w:t>
      </w:r>
      <w:proofErr w:type="spellStart"/>
      <w:r w:rsidRPr="00975E35">
        <w:rPr>
          <w:iCs/>
          <w:sz w:val="28"/>
          <w:szCs w:val="28"/>
        </w:rPr>
        <w:t>cứu</w:t>
      </w:r>
      <w:proofErr w:type="spellEnd"/>
      <w:r w:rsidRPr="00975E35">
        <w:rPr>
          <w:iCs/>
          <w:sz w:val="28"/>
          <w:szCs w:val="28"/>
        </w:rPr>
        <w:t xml:space="preserve"> </w:t>
      </w:r>
      <w:proofErr w:type="spellStart"/>
      <w:r w:rsidRPr="00975E35">
        <w:rPr>
          <w:iCs/>
          <w:sz w:val="28"/>
          <w:szCs w:val="28"/>
        </w:rPr>
        <w:t>chưa</w:t>
      </w:r>
      <w:proofErr w:type="spellEnd"/>
      <w:r w:rsidRPr="00975E35">
        <w:rPr>
          <w:iCs/>
          <w:sz w:val="28"/>
          <w:szCs w:val="28"/>
        </w:rPr>
        <w:t xml:space="preserve"> </w:t>
      </w:r>
      <w:proofErr w:type="spellStart"/>
      <w:r w:rsidRPr="00975E35">
        <w:rPr>
          <w:iCs/>
          <w:sz w:val="28"/>
          <w:szCs w:val="28"/>
        </w:rPr>
        <w:t>được</w:t>
      </w:r>
      <w:proofErr w:type="spellEnd"/>
      <w:r w:rsidRPr="00975E35">
        <w:rPr>
          <w:iCs/>
          <w:sz w:val="28"/>
          <w:szCs w:val="28"/>
        </w:rPr>
        <w:t xml:space="preserve"> </w:t>
      </w:r>
      <w:proofErr w:type="spellStart"/>
      <w:r w:rsidRPr="00975E35">
        <w:rPr>
          <w:iCs/>
          <w:sz w:val="28"/>
          <w:szCs w:val="28"/>
        </w:rPr>
        <w:t>quy</w:t>
      </w:r>
      <w:proofErr w:type="spellEnd"/>
      <w:r w:rsidRPr="00975E35">
        <w:rPr>
          <w:iCs/>
          <w:sz w:val="28"/>
          <w:szCs w:val="28"/>
        </w:rPr>
        <w:t xml:space="preserve"> </w:t>
      </w:r>
      <w:proofErr w:type="spellStart"/>
      <w:r w:rsidRPr="00975E35">
        <w:rPr>
          <w:iCs/>
          <w:sz w:val="28"/>
          <w:szCs w:val="28"/>
        </w:rPr>
        <w:t>định</w:t>
      </w:r>
      <w:proofErr w:type="spellEnd"/>
      <w:r w:rsidRPr="00975E35">
        <w:rPr>
          <w:iCs/>
          <w:sz w:val="28"/>
          <w:szCs w:val="28"/>
        </w:rPr>
        <w:t xml:space="preserve"> </w:t>
      </w:r>
      <w:proofErr w:type="spellStart"/>
      <w:r w:rsidRPr="00975E35">
        <w:rPr>
          <w:iCs/>
          <w:sz w:val="28"/>
          <w:szCs w:val="28"/>
        </w:rPr>
        <w:t>rõ</w:t>
      </w:r>
      <w:proofErr w:type="spellEnd"/>
      <w:r w:rsidRPr="00975E35">
        <w:rPr>
          <w:iCs/>
          <w:sz w:val="28"/>
          <w:szCs w:val="28"/>
        </w:rPr>
        <w:t xml:space="preserve">. (2) </w:t>
      </w:r>
      <w:proofErr w:type="spellStart"/>
      <w:r w:rsidRPr="00975E35">
        <w:rPr>
          <w:iCs/>
          <w:sz w:val="28"/>
          <w:szCs w:val="28"/>
        </w:rPr>
        <w:t>Thời</w:t>
      </w:r>
      <w:proofErr w:type="spellEnd"/>
      <w:r w:rsidRPr="00975E35">
        <w:rPr>
          <w:iCs/>
          <w:sz w:val="28"/>
          <w:szCs w:val="28"/>
        </w:rPr>
        <w:t xml:space="preserve"> </w:t>
      </w:r>
      <w:proofErr w:type="spellStart"/>
      <w:r w:rsidRPr="00975E35">
        <w:rPr>
          <w:iCs/>
          <w:sz w:val="28"/>
          <w:szCs w:val="28"/>
        </w:rPr>
        <w:t>hạn</w:t>
      </w:r>
      <w:proofErr w:type="spellEnd"/>
      <w:r w:rsidRPr="00975E35">
        <w:rPr>
          <w:iCs/>
          <w:sz w:val="28"/>
          <w:szCs w:val="28"/>
        </w:rPr>
        <w:t xml:space="preserve"> 01 </w:t>
      </w:r>
      <w:proofErr w:type="spellStart"/>
      <w:r w:rsidRPr="00975E35">
        <w:rPr>
          <w:iCs/>
          <w:sz w:val="28"/>
          <w:szCs w:val="28"/>
        </w:rPr>
        <w:t>năm</w:t>
      </w:r>
      <w:proofErr w:type="spellEnd"/>
      <w:r w:rsidRPr="00975E35">
        <w:rPr>
          <w:iCs/>
          <w:sz w:val="28"/>
          <w:szCs w:val="28"/>
        </w:rPr>
        <w:t xml:space="preserve"> </w:t>
      </w:r>
      <w:proofErr w:type="spellStart"/>
      <w:r w:rsidRPr="00975E35">
        <w:rPr>
          <w:iCs/>
          <w:sz w:val="28"/>
          <w:szCs w:val="28"/>
        </w:rPr>
        <w:t>chưa</w:t>
      </w:r>
      <w:proofErr w:type="spellEnd"/>
      <w:r w:rsidRPr="00975E35">
        <w:rPr>
          <w:iCs/>
          <w:sz w:val="28"/>
          <w:szCs w:val="28"/>
        </w:rPr>
        <w:t xml:space="preserve"> </w:t>
      </w:r>
      <w:proofErr w:type="spellStart"/>
      <w:r w:rsidRPr="00975E35">
        <w:rPr>
          <w:iCs/>
          <w:sz w:val="28"/>
          <w:szCs w:val="28"/>
        </w:rPr>
        <w:t>thể</w:t>
      </w:r>
      <w:proofErr w:type="spellEnd"/>
      <w:r w:rsidRPr="00975E35">
        <w:rPr>
          <w:iCs/>
          <w:sz w:val="28"/>
          <w:szCs w:val="28"/>
        </w:rPr>
        <w:t xml:space="preserve"> </w:t>
      </w:r>
      <w:proofErr w:type="spellStart"/>
      <w:r w:rsidRPr="00975E35">
        <w:rPr>
          <w:iCs/>
          <w:sz w:val="28"/>
          <w:szCs w:val="28"/>
        </w:rPr>
        <w:t>hiện</w:t>
      </w:r>
      <w:proofErr w:type="spellEnd"/>
      <w:r w:rsidRPr="00975E35">
        <w:rPr>
          <w:iCs/>
          <w:sz w:val="28"/>
          <w:szCs w:val="28"/>
        </w:rPr>
        <w:t xml:space="preserve"> </w:t>
      </w:r>
      <w:proofErr w:type="spellStart"/>
      <w:r w:rsidRPr="00975E35">
        <w:rPr>
          <w:iCs/>
          <w:sz w:val="28"/>
          <w:szCs w:val="28"/>
        </w:rPr>
        <w:t>được</w:t>
      </w:r>
      <w:proofErr w:type="spellEnd"/>
      <w:r w:rsidRPr="00975E35">
        <w:rPr>
          <w:iCs/>
          <w:sz w:val="28"/>
          <w:szCs w:val="28"/>
        </w:rPr>
        <w:t xml:space="preserve"> </w:t>
      </w:r>
      <w:proofErr w:type="spellStart"/>
      <w:r w:rsidRPr="00975E35">
        <w:rPr>
          <w:iCs/>
          <w:sz w:val="28"/>
          <w:szCs w:val="28"/>
        </w:rPr>
        <w:t>sự</w:t>
      </w:r>
      <w:proofErr w:type="spellEnd"/>
      <w:r w:rsidRPr="00975E35">
        <w:rPr>
          <w:iCs/>
          <w:sz w:val="28"/>
          <w:szCs w:val="28"/>
        </w:rPr>
        <w:t xml:space="preserve"> </w:t>
      </w:r>
      <w:proofErr w:type="spellStart"/>
      <w:r w:rsidRPr="00975E35">
        <w:rPr>
          <w:iCs/>
          <w:sz w:val="28"/>
          <w:szCs w:val="28"/>
        </w:rPr>
        <w:t>khuyến</w:t>
      </w:r>
      <w:proofErr w:type="spellEnd"/>
      <w:r w:rsidRPr="00975E35">
        <w:rPr>
          <w:iCs/>
          <w:sz w:val="28"/>
          <w:szCs w:val="28"/>
        </w:rPr>
        <w:t xml:space="preserve"> </w:t>
      </w:r>
      <w:proofErr w:type="spellStart"/>
      <w:r w:rsidRPr="00975E35">
        <w:rPr>
          <w:iCs/>
          <w:sz w:val="28"/>
          <w:szCs w:val="28"/>
        </w:rPr>
        <w:t>khích</w:t>
      </w:r>
      <w:proofErr w:type="spellEnd"/>
      <w:r w:rsidRPr="00975E35">
        <w:rPr>
          <w:iCs/>
          <w:sz w:val="28"/>
          <w:szCs w:val="28"/>
        </w:rPr>
        <w:t xml:space="preserve">, </w:t>
      </w:r>
      <w:proofErr w:type="spellStart"/>
      <w:r w:rsidRPr="00975E35">
        <w:rPr>
          <w:iCs/>
          <w:sz w:val="28"/>
          <w:szCs w:val="28"/>
        </w:rPr>
        <w:t>ưu</w:t>
      </w:r>
      <w:proofErr w:type="spellEnd"/>
      <w:r w:rsidRPr="00975E35">
        <w:rPr>
          <w:iCs/>
          <w:sz w:val="28"/>
          <w:szCs w:val="28"/>
        </w:rPr>
        <w:t xml:space="preserve"> </w:t>
      </w:r>
      <w:proofErr w:type="spellStart"/>
      <w:r w:rsidRPr="00975E35">
        <w:rPr>
          <w:iCs/>
          <w:sz w:val="28"/>
          <w:szCs w:val="28"/>
        </w:rPr>
        <w:t>đãi</w:t>
      </w:r>
      <w:proofErr w:type="spellEnd"/>
      <w:r w:rsidRPr="00975E35">
        <w:rPr>
          <w:iCs/>
          <w:sz w:val="28"/>
          <w:szCs w:val="28"/>
        </w:rPr>
        <w:t xml:space="preserve"> </w:t>
      </w:r>
      <w:proofErr w:type="spellStart"/>
      <w:r w:rsidRPr="00975E35">
        <w:rPr>
          <w:iCs/>
          <w:sz w:val="28"/>
          <w:szCs w:val="28"/>
        </w:rPr>
        <w:t>mang</w:t>
      </w:r>
      <w:proofErr w:type="spellEnd"/>
      <w:r w:rsidRPr="00975E35">
        <w:rPr>
          <w:iCs/>
          <w:sz w:val="28"/>
          <w:szCs w:val="28"/>
        </w:rPr>
        <w:t xml:space="preserve"> </w:t>
      </w:r>
      <w:proofErr w:type="spellStart"/>
      <w:r w:rsidRPr="00975E35">
        <w:rPr>
          <w:iCs/>
          <w:sz w:val="28"/>
          <w:szCs w:val="28"/>
        </w:rPr>
        <w:t>tính</w:t>
      </w:r>
      <w:proofErr w:type="spellEnd"/>
      <w:r w:rsidRPr="00975E35">
        <w:rPr>
          <w:iCs/>
          <w:sz w:val="28"/>
          <w:szCs w:val="28"/>
        </w:rPr>
        <w:t xml:space="preserve"> </w:t>
      </w:r>
      <w:proofErr w:type="spellStart"/>
      <w:r w:rsidRPr="00975E35">
        <w:rPr>
          <w:iCs/>
          <w:sz w:val="28"/>
          <w:szCs w:val="28"/>
        </w:rPr>
        <w:t>thu</w:t>
      </w:r>
      <w:proofErr w:type="spellEnd"/>
      <w:r w:rsidRPr="00975E35">
        <w:rPr>
          <w:iCs/>
          <w:sz w:val="28"/>
          <w:szCs w:val="28"/>
        </w:rPr>
        <w:t xml:space="preserve"> </w:t>
      </w:r>
      <w:proofErr w:type="spellStart"/>
      <w:r w:rsidRPr="00975E35">
        <w:rPr>
          <w:iCs/>
          <w:sz w:val="28"/>
          <w:szCs w:val="28"/>
        </w:rPr>
        <w:t>hút</w:t>
      </w:r>
      <w:proofErr w:type="spellEnd"/>
      <w:r w:rsidR="0029178D">
        <w:rPr>
          <w:iCs/>
          <w:sz w:val="28"/>
          <w:szCs w:val="28"/>
          <w:lang w:val="vi-VN"/>
        </w:rPr>
        <w:t xml:space="preserve">, chưa kể đến các khó khăn khi thực hiện các thủ tục hành chính để được hưởng ưu đãi. </w:t>
      </w:r>
    </w:p>
    <w:p w14:paraId="649F1CE7" w14:textId="77777777" w:rsidR="005B5807" w:rsidRPr="0029178D" w:rsidRDefault="0029178D" w:rsidP="006744B8">
      <w:pPr>
        <w:pStyle w:val="NormalWeb"/>
        <w:shd w:val="clear" w:color="auto" w:fill="FFFFFF"/>
        <w:spacing w:before="0" w:beforeAutospacing="0" w:after="0" w:afterAutospacing="0"/>
        <w:ind w:firstLine="720"/>
        <w:jc w:val="both"/>
        <w:rPr>
          <w:iCs/>
          <w:sz w:val="28"/>
          <w:szCs w:val="28"/>
          <w:lang w:val="vi-VN"/>
        </w:rPr>
      </w:pPr>
      <w:r>
        <w:rPr>
          <w:iCs/>
          <w:sz w:val="28"/>
          <w:szCs w:val="28"/>
          <w:lang w:val="vi-VN"/>
        </w:rPr>
        <w:t xml:space="preserve">- </w:t>
      </w:r>
      <w:proofErr w:type="spellStart"/>
      <w:r w:rsidR="005B5807" w:rsidRPr="00975E35">
        <w:rPr>
          <w:iCs/>
          <w:sz w:val="28"/>
          <w:szCs w:val="28"/>
        </w:rPr>
        <w:t>Về</w:t>
      </w:r>
      <w:proofErr w:type="spellEnd"/>
      <w:r w:rsidR="005B5807" w:rsidRPr="00975E35">
        <w:rPr>
          <w:iCs/>
          <w:sz w:val="28"/>
          <w:szCs w:val="28"/>
        </w:rPr>
        <w:t xml:space="preserve"> </w:t>
      </w:r>
      <w:proofErr w:type="spellStart"/>
      <w:r w:rsidR="005B5807" w:rsidRPr="00975E35">
        <w:rPr>
          <w:iCs/>
          <w:sz w:val="28"/>
          <w:szCs w:val="28"/>
        </w:rPr>
        <w:t>ưu</w:t>
      </w:r>
      <w:proofErr w:type="spellEnd"/>
      <w:r w:rsidR="005B5807" w:rsidRPr="00975E35">
        <w:rPr>
          <w:iCs/>
          <w:sz w:val="28"/>
          <w:szCs w:val="28"/>
        </w:rPr>
        <w:t xml:space="preserve"> </w:t>
      </w:r>
      <w:proofErr w:type="spellStart"/>
      <w:r w:rsidR="005B5807" w:rsidRPr="00975E35">
        <w:rPr>
          <w:iCs/>
          <w:sz w:val="28"/>
          <w:szCs w:val="28"/>
        </w:rPr>
        <w:t>đãi</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suất</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thu</w:t>
      </w:r>
      <w:proofErr w:type="spellEnd"/>
      <w:r w:rsidR="005B5807" w:rsidRPr="00975E35">
        <w:rPr>
          <w:iCs/>
          <w:sz w:val="28"/>
          <w:szCs w:val="28"/>
        </w:rPr>
        <w:t xml:space="preserve"> </w:t>
      </w:r>
      <w:proofErr w:type="spellStart"/>
      <w:r w:rsidR="005B5807" w:rsidRPr="00975E35">
        <w:rPr>
          <w:iCs/>
          <w:sz w:val="28"/>
          <w:szCs w:val="28"/>
        </w:rPr>
        <w:t>nhập</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Pr>
          <w:iCs/>
          <w:sz w:val="28"/>
          <w:szCs w:val="28"/>
          <w:lang w:val="vi-VN"/>
        </w:rPr>
        <w:t>:</w:t>
      </w:r>
    </w:p>
    <w:p w14:paraId="4724B2BE" w14:textId="77777777" w:rsidR="005B5807" w:rsidRPr="00975E35" w:rsidRDefault="008E5304" w:rsidP="006744B8">
      <w:pPr>
        <w:pStyle w:val="NormalWeb"/>
        <w:shd w:val="clear" w:color="auto" w:fill="FFFFFF"/>
        <w:spacing w:before="0" w:beforeAutospacing="0" w:after="0" w:afterAutospacing="0"/>
        <w:ind w:firstLine="720"/>
        <w:jc w:val="both"/>
        <w:rPr>
          <w:iCs/>
          <w:sz w:val="28"/>
          <w:szCs w:val="28"/>
        </w:rPr>
      </w:pPr>
      <w:r>
        <w:rPr>
          <w:iCs/>
          <w:sz w:val="28"/>
          <w:szCs w:val="28"/>
          <w:lang w:val="vi-VN"/>
        </w:rPr>
        <w:lastRenderedPageBreak/>
        <w:t xml:space="preserve">+ </w:t>
      </w:r>
      <w:r w:rsidR="005B5807" w:rsidRPr="00975E35">
        <w:rPr>
          <w:iCs/>
          <w:sz w:val="28"/>
          <w:szCs w:val="28"/>
        </w:rPr>
        <w:t xml:space="preserve"> </w:t>
      </w:r>
      <w:proofErr w:type="spellStart"/>
      <w:r w:rsidR="005B5807" w:rsidRPr="00975E35">
        <w:rPr>
          <w:iCs/>
          <w:sz w:val="28"/>
          <w:szCs w:val="28"/>
        </w:rPr>
        <w:t>Ưu</w:t>
      </w:r>
      <w:proofErr w:type="spellEnd"/>
      <w:r w:rsidR="005B5807" w:rsidRPr="00975E35">
        <w:rPr>
          <w:iCs/>
          <w:sz w:val="28"/>
          <w:szCs w:val="28"/>
        </w:rPr>
        <w:t xml:space="preserve"> </w:t>
      </w:r>
      <w:proofErr w:type="spellStart"/>
      <w:r w:rsidR="005B5807" w:rsidRPr="00975E35">
        <w:rPr>
          <w:iCs/>
          <w:sz w:val="28"/>
          <w:szCs w:val="28"/>
        </w:rPr>
        <w:t>đãi</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suất</w:t>
      </w:r>
      <w:proofErr w:type="spellEnd"/>
      <w:r w:rsidR="005B5807" w:rsidRPr="00975E35">
        <w:rPr>
          <w:iCs/>
          <w:sz w:val="28"/>
          <w:szCs w:val="28"/>
        </w:rPr>
        <w:t xml:space="preserve"> </w:t>
      </w:r>
      <w:proofErr w:type="spellStart"/>
      <w:r w:rsidR="005B5807" w:rsidRPr="00975E35">
        <w:rPr>
          <w:iCs/>
          <w:sz w:val="28"/>
          <w:szCs w:val="28"/>
        </w:rPr>
        <w:t>áp</w:t>
      </w:r>
      <w:proofErr w:type="spellEnd"/>
      <w:r w:rsidR="005B5807" w:rsidRPr="00975E35">
        <w:rPr>
          <w:iCs/>
          <w:sz w:val="28"/>
          <w:szCs w:val="28"/>
        </w:rPr>
        <w:t xml:space="preserve"> </w:t>
      </w:r>
      <w:proofErr w:type="spellStart"/>
      <w:r w:rsidR="005B5807" w:rsidRPr="00975E35">
        <w:rPr>
          <w:iCs/>
          <w:sz w:val="28"/>
          <w:szCs w:val="28"/>
        </w:rPr>
        <w:t>dụng</w:t>
      </w:r>
      <w:proofErr w:type="spellEnd"/>
      <w:r w:rsidR="005B5807" w:rsidRPr="00975E35">
        <w:rPr>
          <w:iCs/>
          <w:sz w:val="28"/>
          <w:szCs w:val="28"/>
        </w:rPr>
        <w:t xml:space="preserve"> </w:t>
      </w:r>
      <w:proofErr w:type="spellStart"/>
      <w:r w:rsidR="005B5807" w:rsidRPr="00975E35">
        <w:rPr>
          <w:iCs/>
          <w:sz w:val="28"/>
          <w:szCs w:val="28"/>
        </w:rPr>
        <w:t>cho</w:t>
      </w:r>
      <w:proofErr w:type="spellEnd"/>
      <w:r w:rsidR="005B5807" w:rsidRPr="00975E35">
        <w:rPr>
          <w:iCs/>
          <w:sz w:val="28"/>
          <w:szCs w:val="28"/>
        </w:rPr>
        <w:t xml:space="preserve">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công</w:t>
      </w:r>
      <w:proofErr w:type="spellEnd"/>
      <w:r w:rsidR="005B5807" w:rsidRPr="00975E35">
        <w:rPr>
          <w:iCs/>
          <w:sz w:val="28"/>
          <w:szCs w:val="28"/>
        </w:rPr>
        <w:t xml:space="preserve"> </w:t>
      </w:r>
      <w:proofErr w:type="spellStart"/>
      <w:r w:rsidR="005B5807" w:rsidRPr="00975E35">
        <w:rPr>
          <w:iCs/>
          <w:sz w:val="28"/>
          <w:szCs w:val="28"/>
        </w:rPr>
        <w:t>nghệ</w:t>
      </w:r>
      <w:proofErr w:type="spellEnd"/>
      <w:r w:rsidR="005B5807" w:rsidRPr="00975E35">
        <w:rPr>
          <w:iCs/>
          <w:sz w:val="28"/>
          <w:szCs w:val="28"/>
        </w:rPr>
        <w:t xml:space="preserve"> </w:t>
      </w:r>
      <w:proofErr w:type="spellStart"/>
      <w:r w:rsidR="005B5807" w:rsidRPr="00975E35">
        <w:rPr>
          <w:iCs/>
          <w:sz w:val="28"/>
          <w:szCs w:val="28"/>
        </w:rPr>
        <w:t>cao</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nông</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công</w:t>
      </w:r>
      <w:proofErr w:type="spellEnd"/>
      <w:r w:rsidR="005B5807" w:rsidRPr="00975E35">
        <w:rPr>
          <w:iCs/>
          <w:sz w:val="28"/>
          <w:szCs w:val="28"/>
        </w:rPr>
        <w:t xml:space="preserve"> </w:t>
      </w:r>
      <w:proofErr w:type="spellStart"/>
      <w:r w:rsidR="005B5807" w:rsidRPr="00975E35">
        <w:rPr>
          <w:iCs/>
          <w:sz w:val="28"/>
          <w:szCs w:val="28"/>
        </w:rPr>
        <w:t>nghệ</w:t>
      </w:r>
      <w:proofErr w:type="spellEnd"/>
      <w:r w:rsidR="005B5807" w:rsidRPr="00975E35">
        <w:rPr>
          <w:iCs/>
          <w:sz w:val="28"/>
          <w:szCs w:val="28"/>
        </w:rPr>
        <w:t xml:space="preserve"> </w:t>
      </w:r>
      <w:proofErr w:type="spellStart"/>
      <w:r w:rsidR="005B5807" w:rsidRPr="00975E35">
        <w:rPr>
          <w:iCs/>
          <w:sz w:val="28"/>
          <w:szCs w:val="28"/>
        </w:rPr>
        <w:t>cao</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KH&amp;CN. </w:t>
      </w:r>
      <w:proofErr w:type="spellStart"/>
      <w:r w:rsidR="005B5807" w:rsidRPr="00975E35">
        <w:rPr>
          <w:iCs/>
          <w:sz w:val="28"/>
          <w:szCs w:val="28"/>
        </w:rPr>
        <w:t>Mức</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suất</w:t>
      </w:r>
      <w:proofErr w:type="spellEnd"/>
      <w:r w:rsidR="005B5807" w:rsidRPr="00975E35">
        <w:rPr>
          <w:iCs/>
          <w:sz w:val="28"/>
          <w:szCs w:val="28"/>
        </w:rPr>
        <w:t xml:space="preserve"> 10% % </w:t>
      </w:r>
      <w:proofErr w:type="spellStart"/>
      <w:r w:rsidR="005B5807" w:rsidRPr="00975E35">
        <w:rPr>
          <w:iCs/>
          <w:sz w:val="28"/>
          <w:szCs w:val="28"/>
        </w:rPr>
        <w:t>trong</w:t>
      </w:r>
      <w:proofErr w:type="spellEnd"/>
      <w:r w:rsidR="005B5807" w:rsidRPr="00975E35">
        <w:rPr>
          <w:iCs/>
          <w:sz w:val="28"/>
          <w:szCs w:val="28"/>
        </w:rPr>
        <w:t xml:space="preserve"> 15 </w:t>
      </w:r>
      <w:proofErr w:type="spellStart"/>
      <w:r w:rsidR="005B5807" w:rsidRPr="00975E35">
        <w:rPr>
          <w:iCs/>
          <w:sz w:val="28"/>
          <w:szCs w:val="28"/>
        </w:rPr>
        <w:t>năm</w:t>
      </w:r>
      <w:proofErr w:type="spellEnd"/>
      <w:r w:rsidR="005B5807" w:rsidRPr="00975E35">
        <w:rPr>
          <w:iCs/>
          <w:sz w:val="28"/>
          <w:szCs w:val="28"/>
        </w:rPr>
        <w:t xml:space="preserve"> </w:t>
      </w:r>
      <w:proofErr w:type="spellStart"/>
      <w:r w:rsidR="005B5807" w:rsidRPr="00975E35">
        <w:rPr>
          <w:iCs/>
          <w:sz w:val="28"/>
          <w:szCs w:val="28"/>
        </w:rPr>
        <w:t>kể</w:t>
      </w:r>
      <w:proofErr w:type="spellEnd"/>
      <w:r w:rsidR="005B5807" w:rsidRPr="00975E35">
        <w:rPr>
          <w:iCs/>
          <w:sz w:val="28"/>
          <w:szCs w:val="28"/>
        </w:rPr>
        <w:t xml:space="preserve"> </w:t>
      </w:r>
      <w:proofErr w:type="spellStart"/>
      <w:r w:rsidR="005B5807" w:rsidRPr="00975E35">
        <w:rPr>
          <w:iCs/>
          <w:sz w:val="28"/>
          <w:szCs w:val="28"/>
        </w:rPr>
        <w:t>từ</w:t>
      </w:r>
      <w:proofErr w:type="spellEnd"/>
      <w:r w:rsidR="005B5807" w:rsidRPr="00975E35">
        <w:rPr>
          <w:iCs/>
          <w:sz w:val="28"/>
          <w:szCs w:val="28"/>
        </w:rPr>
        <w:t xml:space="preserve"> </w:t>
      </w:r>
      <w:proofErr w:type="spellStart"/>
      <w:r w:rsidR="005B5807" w:rsidRPr="00975E35">
        <w:rPr>
          <w:iCs/>
          <w:sz w:val="28"/>
          <w:szCs w:val="28"/>
        </w:rPr>
        <w:t>ngày</w:t>
      </w:r>
      <w:proofErr w:type="spellEnd"/>
      <w:r w:rsidR="005B5807" w:rsidRPr="00975E35">
        <w:rPr>
          <w:iCs/>
          <w:sz w:val="28"/>
          <w:szCs w:val="28"/>
        </w:rPr>
        <w:t xml:space="preserve"> </w:t>
      </w:r>
      <w:proofErr w:type="spellStart"/>
      <w:r w:rsidR="005B5807" w:rsidRPr="00975E35">
        <w:rPr>
          <w:iCs/>
          <w:sz w:val="28"/>
          <w:szCs w:val="28"/>
        </w:rPr>
        <w:t>có</w:t>
      </w:r>
      <w:proofErr w:type="spellEnd"/>
      <w:r w:rsidR="005B5807" w:rsidRPr="00975E35">
        <w:rPr>
          <w:iCs/>
          <w:sz w:val="28"/>
          <w:szCs w:val="28"/>
        </w:rPr>
        <w:t xml:space="preserve"> </w:t>
      </w:r>
      <w:proofErr w:type="spellStart"/>
      <w:r w:rsidR="005B5807" w:rsidRPr="00975E35">
        <w:rPr>
          <w:iCs/>
          <w:sz w:val="28"/>
          <w:szCs w:val="28"/>
        </w:rPr>
        <w:t>thu</w:t>
      </w:r>
      <w:proofErr w:type="spellEnd"/>
      <w:r w:rsidR="005B5807" w:rsidRPr="00975E35">
        <w:rPr>
          <w:iCs/>
          <w:sz w:val="28"/>
          <w:szCs w:val="28"/>
        </w:rPr>
        <w:t xml:space="preserve"> </w:t>
      </w:r>
      <w:proofErr w:type="spellStart"/>
      <w:r w:rsidR="005B5807" w:rsidRPr="00975E35">
        <w:rPr>
          <w:iCs/>
          <w:sz w:val="28"/>
          <w:szCs w:val="28"/>
        </w:rPr>
        <w:t>nhập</w:t>
      </w:r>
      <w:proofErr w:type="spellEnd"/>
      <w:r w:rsidR="005B5807" w:rsidRPr="00975E35">
        <w:rPr>
          <w:iCs/>
          <w:sz w:val="28"/>
          <w:szCs w:val="28"/>
        </w:rPr>
        <w:t xml:space="preserve"> </w:t>
      </w:r>
      <w:proofErr w:type="spellStart"/>
      <w:r w:rsidR="005B5807" w:rsidRPr="00975E35">
        <w:rPr>
          <w:iCs/>
          <w:sz w:val="28"/>
          <w:szCs w:val="28"/>
        </w:rPr>
        <w:t>chịu</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Mức</w:t>
      </w:r>
      <w:proofErr w:type="spellEnd"/>
      <w:r w:rsidR="005B5807" w:rsidRPr="00975E35">
        <w:rPr>
          <w:iCs/>
          <w:sz w:val="28"/>
          <w:szCs w:val="28"/>
        </w:rPr>
        <w:t xml:space="preserve"> </w:t>
      </w:r>
      <w:proofErr w:type="spellStart"/>
      <w:r w:rsidR="005B5807" w:rsidRPr="00975E35">
        <w:rPr>
          <w:iCs/>
          <w:sz w:val="28"/>
          <w:szCs w:val="28"/>
        </w:rPr>
        <w:t>ưu</w:t>
      </w:r>
      <w:proofErr w:type="spellEnd"/>
      <w:r w:rsidR="005B5807" w:rsidRPr="00975E35">
        <w:rPr>
          <w:iCs/>
          <w:sz w:val="28"/>
          <w:szCs w:val="28"/>
        </w:rPr>
        <w:t xml:space="preserve"> </w:t>
      </w:r>
      <w:proofErr w:type="spellStart"/>
      <w:r w:rsidR="005B5807" w:rsidRPr="00975E35">
        <w:rPr>
          <w:iCs/>
          <w:sz w:val="28"/>
          <w:szCs w:val="28"/>
        </w:rPr>
        <w:t>đãi</w:t>
      </w:r>
      <w:proofErr w:type="spellEnd"/>
      <w:r w:rsidR="005B5807" w:rsidRPr="00975E35">
        <w:rPr>
          <w:iCs/>
          <w:sz w:val="28"/>
          <w:szCs w:val="28"/>
        </w:rPr>
        <w:t xml:space="preserve"> </w:t>
      </w:r>
      <w:proofErr w:type="spellStart"/>
      <w:r w:rsidR="005B5807" w:rsidRPr="00975E35">
        <w:rPr>
          <w:iCs/>
          <w:sz w:val="28"/>
          <w:szCs w:val="28"/>
        </w:rPr>
        <w:t>này</w:t>
      </w:r>
      <w:proofErr w:type="spellEnd"/>
      <w:r w:rsidR="005B5807" w:rsidRPr="00975E35">
        <w:rPr>
          <w:iCs/>
          <w:sz w:val="28"/>
          <w:szCs w:val="28"/>
        </w:rPr>
        <w:t xml:space="preserve"> </w:t>
      </w:r>
      <w:proofErr w:type="spellStart"/>
      <w:r w:rsidR="005B5807" w:rsidRPr="00975E35">
        <w:rPr>
          <w:iCs/>
          <w:sz w:val="28"/>
          <w:szCs w:val="28"/>
        </w:rPr>
        <w:t>thấp</w:t>
      </w:r>
      <w:proofErr w:type="spellEnd"/>
      <w:r w:rsidR="005B5807" w:rsidRPr="00975E35">
        <w:rPr>
          <w:iCs/>
          <w:sz w:val="28"/>
          <w:szCs w:val="28"/>
        </w:rPr>
        <w:t xml:space="preserve"> </w:t>
      </w:r>
      <w:proofErr w:type="spellStart"/>
      <w:r w:rsidR="005B5807" w:rsidRPr="00975E35">
        <w:rPr>
          <w:iCs/>
          <w:sz w:val="28"/>
          <w:szCs w:val="28"/>
        </w:rPr>
        <w:t>hơn</w:t>
      </w:r>
      <w:proofErr w:type="spellEnd"/>
      <w:r w:rsidR="005B5807" w:rsidRPr="00975E35">
        <w:rPr>
          <w:iCs/>
          <w:sz w:val="28"/>
          <w:szCs w:val="28"/>
        </w:rPr>
        <w:t xml:space="preserve"> </w:t>
      </w:r>
      <w:proofErr w:type="spellStart"/>
      <w:r w:rsidR="005B5807" w:rsidRPr="00975E35">
        <w:rPr>
          <w:iCs/>
          <w:sz w:val="28"/>
          <w:szCs w:val="28"/>
        </w:rPr>
        <w:t>mức</w:t>
      </w:r>
      <w:proofErr w:type="spellEnd"/>
      <w:r w:rsidR="005B5807" w:rsidRPr="00975E35">
        <w:rPr>
          <w:iCs/>
          <w:sz w:val="28"/>
          <w:szCs w:val="28"/>
        </w:rPr>
        <w:t xml:space="preserve"> </w:t>
      </w:r>
      <w:proofErr w:type="spellStart"/>
      <w:r w:rsidR="005B5807" w:rsidRPr="00975E35">
        <w:rPr>
          <w:iCs/>
          <w:sz w:val="28"/>
          <w:szCs w:val="28"/>
        </w:rPr>
        <w:t>ưu</w:t>
      </w:r>
      <w:proofErr w:type="spellEnd"/>
      <w:r w:rsidR="005B5807" w:rsidRPr="00975E35">
        <w:rPr>
          <w:iCs/>
          <w:sz w:val="28"/>
          <w:szCs w:val="28"/>
        </w:rPr>
        <w:t xml:space="preserve"> </w:t>
      </w:r>
      <w:proofErr w:type="spellStart"/>
      <w:r w:rsidR="005B5807" w:rsidRPr="00975E35">
        <w:rPr>
          <w:iCs/>
          <w:sz w:val="28"/>
          <w:szCs w:val="28"/>
        </w:rPr>
        <w:t>đãi</w:t>
      </w:r>
      <w:proofErr w:type="spellEnd"/>
      <w:r w:rsidR="005B5807" w:rsidRPr="00975E35">
        <w:rPr>
          <w:iCs/>
          <w:sz w:val="28"/>
          <w:szCs w:val="28"/>
        </w:rPr>
        <w:t xml:space="preserve"> </w:t>
      </w:r>
      <w:proofErr w:type="spellStart"/>
      <w:r w:rsidR="005B5807" w:rsidRPr="00975E35">
        <w:rPr>
          <w:iCs/>
          <w:sz w:val="28"/>
          <w:szCs w:val="28"/>
        </w:rPr>
        <w:t>đối</w:t>
      </w:r>
      <w:proofErr w:type="spellEnd"/>
      <w:r w:rsidR="005B5807" w:rsidRPr="00975E35">
        <w:rPr>
          <w:iCs/>
          <w:sz w:val="28"/>
          <w:szCs w:val="28"/>
        </w:rPr>
        <w:t xml:space="preserve"> </w:t>
      </w:r>
      <w:proofErr w:type="spellStart"/>
      <w:r w:rsidR="005B5807" w:rsidRPr="00975E35">
        <w:rPr>
          <w:iCs/>
          <w:sz w:val="28"/>
          <w:szCs w:val="28"/>
        </w:rPr>
        <w:t>với</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hoạt</w:t>
      </w:r>
      <w:proofErr w:type="spellEnd"/>
      <w:r w:rsidR="005B5807" w:rsidRPr="00975E35">
        <w:rPr>
          <w:iCs/>
          <w:sz w:val="28"/>
          <w:szCs w:val="28"/>
        </w:rPr>
        <w:t xml:space="preserve"> </w:t>
      </w:r>
      <w:proofErr w:type="spellStart"/>
      <w:r w:rsidR="005B5807" w:rsidRPr="00975E35">
        <w:rPr>
          <w:iCs/>
          <w:sz w:val="28"/>
          <w:szCs w:val="28"/>
        </w:rPr>
        <w:t>động</w:t>
      </w:r>
      <w:proofErr w:type="spellEnd"/>
      <w:r w:rsidR="005B5807" w:rsidRPr="00975E35">
        <w:rPr>
          <w:iCs/>
          <w:sz w:val="28"/>
          <w:szCs w:val="28"/>
        </w:rPr>
        <w:t xml:space="preserve"> </w:t>
      </w:r>
      <w:proofErr w:type="spellStart"/>
      <w:r w:rsidR="005B5807" w:rsidRPr="00975E35">
        <w:rPr>
          <w:iCs/>
          <w:sz w:val="28"/>
          <w:szCs w:val="28"/>
        </w:rPr>
        <w:t>trong</w:t>
      </w:r>
      <w:proofErr w:type="spellEnd"/>
      <w:r w:rsidR="005B5807" w:rsidRPr="00975E35">
        <w:rPr>
          <w:iCs/>
          <w:sz w:val="28"/>
          <w:szCs w:val="28"/>
        </w:rPr>
        <w:t xml:space="preserve"> </w:t>
      </w:r>
      <w:proofErr w:type="spellStart"/>
      <w:r w:rsidR="005B5807" w:rsidRPr="00975E35">
        <w:rPr>
          <w:iCs/>
          <w:sz w:val="28"/>
          <w:szCs w:val="28"/>
        </w:rPr>
        <w:t>lĩnh</w:t>
      </w:r>
      <w:proofErr w:type="spellEnd"/>
      <w:r w:rsidR="005B5807" w:rsidRPr="00975E35">
        <w:rPr>
          <w:iCs/>
          <w:sz w:val="28"/>
          <w:szCs w:val="28"/>
        </w:rPr>
        <w:t xml:space="preserve"> </w:t>
      </w:r>
      <w:proofErr w:type="spellStart"/>
      <w:r w:rsidR="005B5807" w:rsidRPr="00975E35">
        <w:rPr>
          <w:iCs/>
          <w:sz w:val="28"/>
          <w:szCs w:val="28"/>
        </w:rPr>
        <w:t>vực</w:t>
      </w:r>
      <w:proofErr w:type="spellEnd"/>
      <w:r w:rsidR="005B5807" w:rsidRPr="00975E35">
        <w:rPr>
          <w:iCs/>
          <w:sz w:val="28"/>
          <w:szCs w:val="28"/>
        </w:rPr>
        <w:t xml:space="preserve"> </w:t>
      </w:r>
      <w:proofErr w:type="spellStart"/>
      <w:r w:rsidR="005B5807" w:rsidRPr="00975E35">
        <w:rPr>
          <w:iCs/>
          <w:sz w:val="28"/>
          <w:szCs w:val="28"/>
        </w:rPr>
        <w:t>giáo</w:t>
      </w:r>
      <w:proofErr w:type="spellEnd"/>
      <w:r w:rsidR="005B5807" w:rsidRPr="00975E35">
        <w:rPr>
          <w:iCs/>
          <w:sz w:val="28"/>
          <w:szCs w:val="28"/>
        </w:rPr>
        <w:t xml:space="preserve"> </w:t>
      </w:r>
      <w:proofErr w:type="spellStart"/>
      <w:r w:rsidR="005B5807" w:rsidRPr="00975E35">
        <w:rPr>
          <w:iCs/>
          <w:sz w:val="28"/>
          <w:szCs w:val="28"/>
        </w:rPr>
        <w:t>dục</w:t>
      </w:r>
      <w:proofErr w:type="spellEnd"/>
      <w:r w:rsidR="005B5807" w:rsidRPr="00975E35">
        <w:rPr>
          <w:iCs/>
          <w:sz w:val="28"/>
          <w:szCs w:val="28"/>
        </w:rPr>
        <w:t xml:space="preserve">, y </w:t>
      </w:r>
      <w:proofErr w:type="spellStart"/>
      <w:r w:rsidR="005B5807" w:rsidRPr="00975E35">
        <w:rPr>
          <w:iCs/>
          <w:sz w:val="28"/>
          <w:szCs w:val="28"/>
        </w:rPr>
        <w:t>tế</w:t>
      </w:r>
      <w:proofErr w:type="spellEnd"/>
      <w:r w:rsidR="005B5807" w:rsidRPr="00975E35">
        <w:rPr>
          <w:iCs/>
          <w:sz w:val="28"/>
          <w:szCs w:val="28"/>
        </w:rPr>
        <w:t xml:space="preserve">, </w:t>
      </w:r>
      <w:proofErr w:type="spellStart"/>
      <w:r w:rsidR="005B5807" w:rsidRPr="00975E35">
        <w:rPr>
          <w:iCs/>
          <w:sz w:val="28"/>
          <w:szCs w:val="28"/>
        </w:rPr>
        <w:t>môi</w:t>
      </w:r>
      <w:proofErr w:type="spellEnd"/>
      <w:r w:rsidR="005B5807" w:rsidRPr="00975E35">
        <w:rPr>
          <w:iCs/>
          <w:sz w:val="28"/>
          <w:szCs w:val="28"/>
        </w:rPr>
        <w:t xml:space="preserve"> </w:t>
      </w:r>
      <w:proofErr w:type="spellStart"/>
      <w:r w:rsidR="005B5807" w:rsidRPr="00975E35">
        <w:rPr>
          <w:iCs/>
          <w:sz w:val="28"/>
          <w:szCs w:val="28"/>
        </w:rPr>
        <w:t>trường</w:t>
      </w:r>
      <w:proofErr w:type="spellEnd"/>
      <w:r w:rsidR="005B5807" w:rsidRPr="00975E35">
        <w:rPr>
          <w:iCs/>
          <w:sz w:val="28"/>
          <w:szCs w:val="28"/>
        </w:rPr>
        <w:t xml:space="preserve"> (10% </w:t>
      </w:r>
      <w:proofErr w:type="spellStart"/>
      <w:r w:rsidR="005B5807" w:rsidRPr="00975E35">
        <w:rPr>
          <w:iCs/>
          <w:sz w:val="28"/>
          <w:szCs w:val="28"/>
        </w:rPr>
        <w:t>trong</w:t>
      </w:r>
      <w:proofErr w:type="spellEnd"/>
      <w:r w:rsidR="005B5807" w:rsidRPr="00975E35">
        <w:rPr>
          <w:iCs/>
          <w:sz w:val="28"/>
          <w:szCs w:val="28"/>
        </w:rPr>
        <w:t xml:space="preserve"> </w:t>
      </w:r>
      <w:proofErr w:type="spellStart"/>
      <w:r w:rsidR="005B5807" w:rsidRPr="00975E35">
        <w:rPr>
          <w:iCs/>
          <w:sz w:val="28"/>
          <w:szCs w:val="28"/>
        </w:rPr>
        <w:t>suốt</w:t>
      </w:r>
      <w:proofErr w:type="spellEnd"/>
      <w:r w:rsidR="005B5807" w:rsidRPr="00975E35">
        <w:rPr>
          <w:iCs/>
          <w:sz w:val="28"/>
          <w:szCs w:val="28"/>
        </w:rPr>
        <w:t xml:space="preserve"> </w:t>
      </w:r>
      <w:proofErr w:type="spellStart"/>
      <w:r w:rsidR="005B5807" w:rsidRPr="00975E35">
        <w:rPr>
          <w:iCs/>
          <w:sz w:val="28"/>
          <w:szCs w:val="28"/>
        </w:rPr>
        <w:t>đời</w:t>
      </w:r>
      <w:proofErr w:type="spellEnd"/>
      <w:r w:rsidR="005B5807" w:rsidRPr="00975E35">
        <w:rPr>
          <w:iCs/>
          <w:sz w:val="28"/>
          <w:szCs w:val="28"/>
        </w:rPr>
        <w:t xml:space="preserve"> </w:t>
      </w:r>
      <w:proofErr w:type="spellStart"/>
      <w:r w:rsidR="005B5807" w:rsidRPr="00975E35">
        <w:rPr>
          <w:iCs/>
          <w:sz w:val="28"/>
          <w:szCs w:val="28"/>
        </w:rPr>
        <w:t>hoạt</w:t>
      </w:r>
      <w:proofErr w:type="spellEnd"/>
      <w:r w:rsidR="005B5807" w:rsidRPr="00975E35">
        <w:rPr>
          <w:iCs/>
          <w:sz w:val="28"/>
          <w:szCs w:val="28"/>
        </w:rPr>
        <w:t xml:space="preserve"> </w:t>
      </w:r>
      <w:proofErr w:type="spellStart"/>
      <w:r w:rsidR="005B5807" w:rsidRPr="00975E35">
        <w:rPr>
          <w:iCs/>
          <w:sz w:val="28"/>
          <w:szCs w:val="28"/>
        </w:rPr>
        <w:t>động</w:t>
      </w:r>
      <w:proofErr w:type="spellEnd"/>
      <w:r w:rsidR="005B5807" w:rsidRPr="00975E35">
        <w:rPr>
          <w:iCs/>
          <w:sz w:val="28"/>
          <w:szCs w:val="28"/>
        </w:rPr>
        <w:t xml:space="preserve"> </w:t>
      </w:r>
      <w:proofErr w:type="spellStart"/>
      <w:r w:rsidR="005B5807" w:rsidRPr="00975E35">
        <w:rPr>
          <w:iCs/>
          <w:sz w:val="28"/>
          <w:szCs w:val="28"/>
        </w:rPr>
        <w:t>của</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w:t>
      </w:r>
    </w:p>
    <w:p w14:paraId="65EA0148" w14:textId="0600FD79" w:rsidR="005B5807" w:rsidRPr="00975E35" w:rsidRDefault="008E5304" w:rsidP="006744B8">
      <w:pPr>
        <w:pStyle w:val="NormalWeb"/>
        <w:shd w:val="clear" w:color="auto" w:fill="FFFFFF"/>
        <w:spacing w:before="0" w:beforeAutospacing="0" w:after="0" w:afterAutospacing="0"/>
        <w:ind w:firstLine="720"/>
        <w:jc w:val="both"/>
        <w:rPr>
          <w:iCs/>
          <w:sz w:val="28"/>
          <w:szCs w:val="28"/>
        </w:rPr>
      </w:pPr>
      <w:r>
        <w:rPr>
          <w:iCs/>
          <w:sz w:val="28"/>
          <w:szCs w:val="28"/>
          <w:lang w:val="vi-VN"/>
        </w:rPr>
        <w:t>+</w:t>
      </w:r>
      <w:r w:rsidR="005B5807" w:rsidRPr="00975E35">
        <w:rPr>
          <w:iCs/>
          <w:sz w:val="28"/>
          <w:szCs w:val="28"/>
        </w:rPr>
        <w:t xml:space="preserve"> </w:t>
      </w:r>
      <w:proofErr w:type="spellStart"/>
      <w:r w:rsidR="005B5807" w:rsidRPr="00975E35">
        <w:rPr>
          <w:iCs/>
          <w:sz w:val="28"/>
          <w:szCs w:val="28"/>
        </w:rPr>
        <w:t>Chưa</w:t>
      </w:r>
      <w:proofErr w:type="spellEnd"/>
      <w:r w:rsidR="005B5807" w:rsidRPr="00975E35">
        <w:rPr>
          <w:iCs/>
          <w:sz w:val="28"/>
          <w:szCs w:val="28"/>
        </w:rPr>
        <w:t xml:space="preserve"> </w:t>
      </w:r>
      <w:proofErr w:type="spellStart"/>
      <w:r w:rsidR="005B5807" w:rsidRPr="00975E35">
        <w:rPr>
          <w:iCs/>
          <w:sz w:val="28"/>
          <w:szCs w:val="28"/>
        </w:rPr>
        <w:t>có</w:t>
      </w:r>
      <w:proofErr w:type="spellEnd"/>
      <w:r w:rsidR="005B5807" w:rsidRPr="00975E35">
        <w:rPr>
          <w:iCs/>
          <w:sz w:val="28"/>
          <w:szCs w:val="28"/>
        </w:rPr>
        <w:t xml:space="preserve">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chính</w:t>
      </w:r>
      <w:proofErr w:type="spellEnd"/>
      <w:r w:rsidR="005B5807" w:rsidRPr="00975E35">
        <w:rPr>
          <w:iCs/>
          <w:sz w:val="28"/>
          <w:szCs w:val="28"/>
        </w:rPr>
        <w:t xml:space="preserve"> </w:t>
      </w:r>
      <w:proofErr w:type="spellStart"/>
      <w:r w:rsidR="005B5807" w:rsidRPr="00975E35">
        <w:rPr>
          <w:iCs/>
          <w:sz w:val="28"/>
          <w:szCs w:val="28"/>
        </w:rPr>
        <w:t>sách</w:t>
      </w:r>
      <w:proofErr w:type="spellEnd"/>
      <w:r w:rsidR="005B5807" w:rsidRPr="00975E35">
        <w:rPr>
          <w:iCs/>
          <w:sz w:val="28"/>
          <w:szCs w:val="28"/>
        </w:rPr>
        <w:t xml:space="preserve"> </w:t>
      </w:r>
      <w:proofErr w:type="spellStart"/>
      <w:r w:rsidR="005B5807" w:rsidRPr="00975E35">
        <w:rPr>
          <w:iCs/>
          <w:sz w:val="28"/>
          <w:szCs w:val="28"/>
        </w:rPr>
        <w:t>ưu</w:t>
      </w:r>
      <w:proofErr w:type="spellEnd"/>
      <w:r w:rsidR="005B5807" w:rsidRPr="00975E35">
        <w:rPr>
          <w:iCs/>
          <w:sz w:val="28"/>
          <w:szCs w:val="28"/>
        </w:rPr>
        <w:t xml:space="preserve"> </w:t>
      </w:r>
      <w:proofErr w:type="spellStart"/>
      <w:r w:rsidR="005B5807" w:rsidRPr="00975E35">
        <w:rPr>
          <w:iCs/>
          <w:sz w:val="28"/>
          <w:szCs w:val="28"/>
        </w:rPr>
        <w:t>đãi</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suất</w:t>
      </w:r>
      <w:proofErr w:type="spellEnd"/>
      <w:r w:rsidR="005B5807" w:rsidRPr="00975E35">
        <w:rPr>
          <w:iCs/>
          <w:sz w:val="28"/>
          <w:szCs w:val="28"/>
        </w:rPr>
        <w:t xml:space="preserve"> </w:t>
      </w:r>
      <w:proofErr w:type="spellStart"/>
      <w:r w:rsidR="005B5807" w:rsidRPr="00975E35">
        <w:rPr>
          <w:iCs/>
          <w:sz w:val="28"/>
          <w:szCs w:val="28"/>
        </w:rPr>
        <w:t>theo</w:t>
      </w:r>
      <w:proofErr w:type="spellEnd"/>
      <w:r w:rsidR="005B5807" w:rsidRPr="00975E35">
        <w:rPr>
          <w:iCs/>
          <w:sz w:val="28"/>
          <w:szCs w:val="28"/>
        </w:rPr>
        <w:t xml:space="preserve"> </w:t>
      </w:r>
      <w:proofErr w:type="spellStart"/>
      <w:r w:rsidR="005B5807" w:rsidRPr="00975E35">
        <w:rPr>
          <w:iCs/>
          <w:sz w:val="28"/>
          <w:szCs w:val="28"/>
        </w:rPr>
        <w:t>thu</w:t>
      </w:r>
      <w:proofErr w:type="spellEnd"/>
      <w:r w:rsidR="005B5807" w:rsidRPr="00975E35">
        <w:rPr>
          <w:iCs/>
          <w:sz w:val="28"/>
          <w:szCs w:val="28"/>
        </w:rPr>
        <w:t xml:space="preserve"> </w:t>
      </w:r>
      <w:proofErr w:type="spellStart"/>
      <w:r w:rsidR="005B5807" w:rsidRPr="00975E35">
        <w:rPr>
          <w:iCs/>
          <w:sz w:val="28"/>
          <w:szCs w:val="28"/>
        </w:rPr>
        <w:t>nhập</w:t>
      </w:r>
      <w:proofErr w:type="spellEnd"/>
      <w:r w:rsidR="005B5807" w:rsidRPr="00975E35">
        <w:rPr>
          <w:iCs/>
          <w:sz w:val="28"/>
          <w:szCs w:val="28"/>
        </w:rPr>
        <w:t xml:space="preserve"> </w:t>
      </w:r>
      <w:proofErr w:type="spellStart"/>
      <w:r w:rsidR="005B5807" w:rsidRPr="00975E35">
        <w:rPr>
          <w:iCs/>
          <w:sz w:val="28"/>
          <w:szCs w:val="28"/>
        </w:rPr>
        <w:t>tính</w:t>
      </w:r>
      <w:proofErr w:type="spellEnd"/>
      <w:r w:rsidR="005B5807" w:rsidRPr="00975E35">
        <w:rPr>
          <w:iCs/>
          <w:sz w:val="28"/>
          <w:szCs w:val="28"/>
        </w:rPr>
        <w:t xml:space="preserve"> </w:t>
      </w:r>
      <w:proofErr w:type="spellStart"/>
      <w:r w:rsidR="005B5807" w:rsidRPr="00975E35">
        <w:rPr>
          <w:iCs/>
          <w:sz w:val="28"/>
          <w:szCs w:val="28"/>
        </w:rPr>
        <w:t>theo</w:t>
      </w:r>
      <w:proofErr w:type="spellEnd"/>
      <w:r w:rsidR="005B5807" w:rsidRPr="00975E35">
        <w:rPr>
          <w:iCs/>
          <w:sz w:val="28"/>
          <w:szCs w:val="28"/>
        </w:rPr>
        <w:t xml:space="preserve">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dòng</w:t>
      </w:r>
      <w:proofErr w:type="spellEnd"/>
      <w:r w:rsidR="005B5807" w:rsidRPr="00975E35">
        <w:rPr>
          <w:iCs/>
          <w:sz w:val="28"/>
          <w:szCs w:val="28"/>
        </w:rPr>
        <w:t xml:space="preserve"> </w:t>
      </w:r>
      <w:proofErr w:type="spellStart"/>
      <w:r w:rsidR="005B5807" w:rsidRPr="00975E35">
        <w:rPr>
          <w:iCs/>
          <w:sz w:val="28"/>
          <w:szCs w:val="28"/>
        </w:rPr>
        <w:t>sản</w:t>
      </w:r>
      <w:proofErr w:type="spellEnd"/>
      <w:r w:rsidR="005B5807" w:rsidRPr="00975E35">
        <w:rPr>
          <w:iCs/>
          <w:sz w:val="28"/>
          <w:szCs w:val="28"/>
        </w:rPr>
        <w:t xml:space="preserve"> </w:t>
      </w:r>
      <w:proofErr w:type="spellStart"/>
      <w:r w:rsidR="005B5807" w:rsidRPr="00975E35">
        <w:rPr>
          <w:iCs/>
          <w:sz w:val="28"/>
          <w:szCs w:val="28"/>
        </w:rPr>
        <w:t>phẩm</w:t>
      </w:r>
      <w:proofErr w:type="spellEnd"/>
      <w:r w:rsidR="005B5807" w:rsidRPr="00975E35">
        <w:rPr>
          <w:iCs/>
          <w:sz w:val="28"/>
          <w:szCs w:val="28"/>
        </w:rPr>
        <w:t xml:space="preserve"> </w:t>
      </w:r>
      <w:proofErr w:type="spellStart"/>
      <w:r w:rsidR="005B5807" w:rsidRPr="00975E35">
        <w:rPr>
          <w:iCs/>
          <w:sz w:val="28"/>
          <w:szCs w:val="28"/>
        </w:rPr>
        <w:t>là</w:t>
      </w:r>
      <w:proofErr w:type="spellEnd"/>
      <w:r w:rsidR="005B5807" w:rsidRPr="00975E35">
        <w:rPr>
          <w:iCs/>
          <w:sz w:val="28"/>
          <w:szCs w:val="28"/>
        </w:rPr>
        <w:t xml:space="preserve"> </w:t>
      </w:r>
      <w:proofErr w:type="spellStart"/>
      <w:r w:rsidR="005B5807" w:rsidRPr="00975E35">
        <w:rPr>
          <w:iCs/>
          <w:sz w:val="28"/>
          <w:szCs w:val="28"/>
        </w:rPr>
        <w:t>kết</w:t>
      </w:r>
      <w:proofErr w:type="spellEnd"/>
      <w:r w:rsidR="005B5807" w:rsidRPr="00975E35">
        <w:rPr>
          <w:iCs/>
          <w:sz w:val="28"/>
          <w:szCs w:val="28"/>
        </w:rPr>
        <w:t xml:space="preserve"> </w:t>
      </w:r>
      <w:proofErr w:type="spellStart"/>
      <w:r w:rsidR="005B5807" w:rsidRPr="00975E35">
        <w:rPr>
          <w:iCs/>
          <w:sz w:val="28"/>
          <w:szCs w:val="28"/>
        </w:rPr>
        <w:t>quả</w:t>
      </w:r>
      <w:proofErr w:type="spellEnd"/>
      <w:r w:rsidR="005B5807" w:rsidRPr="00975E35">
        <w:rPr>
          <w:iCs/>
          <w:sz w:val="28"/>
          <w:szCs w:val="28"/>
        </w:rPr>
        <w:t xml:space="preserve"> </w:t>
      </w:r>
      <w:proofErr w:type="spellStart"/>
      <w:r w:rsidR="005B5807" w:rsidRPr="00975E35">
        <w:rPr>
          <w:iCs/>
          <w:sz w:val="28"/>
          <w:szCs w:val="28"/>
        </w:rPr>
        <w:t>của</w:t>
      </w:r>
      <w:proofErr w:type="spellEnd"/>
      <w:r w:rsidR="005B5807" w:rsidRPr="00975E35">
        <w:rPr>
          <w:iCs/>
          <w:sz w:val="28"/>
          <w:szCs w:val="28"/>
        </w:rPr>
        <w:t xml:space="preserve"> </w:t>
      </w:r>
      <w:proofErr w:type="spellStart"/>
      <w:r w:rsidR="005B5807" w:rsidRPr="00975E35">
        <w:rPr>
          <w:iCs/>
          <w:sz w:val="28"/>
          <w:szCs w:val="28"/>
        </w:rPr>
        <w:t>hoạt</w:t>
      </w:r>
      <w:proofErr w:type="spellEnd"/>
      <w:r w:rsidR="005B5807" w:rsidRPr="00975E35">
        <w:rPr>
          <w:iCs/>
          <w:sz w:val="28"/>
          <w:szCs w:val="28"/>
        </w:rPr>
        <w:t xml:space="preserve"> </w:t>
      </w:r>
      <w:proofErr w:type="spellStart"/>
      <w:r w:rsidR="005B5807" w:rsidRPr="00975E35">
        <w:rPr>
          <w:iCs/>
          <w:sz w:val="28"/>
          <w:szCs w:val="28"/>
        </w:rPr>
        <w:t>động</w:t>
      </w:r>
      <w:proofErr w:type="spellEnd"/>
      <w:r w:rsidR="005B5807" w:rsidRPr="00975E35">
        <w:rPr>
          <w:iCs/>
          <w:sz w:val="28"/>
          <w:szCs w:val="28"/>
        </w:rPr>
        <w:t xml:space="preserve"> KH</w:t>
      </w:r>
      <w:r>
        <w:rPr>
          <w:iCs/>
          <w:sz w:val="28"/>
          <w:szCs w:val="28"/>
          <w:lang w:val="vi-VN"/>
        </w:rPr>
        <w:t>,</w:t>
      </w:r>
      <w:r w:rsidR="005B5807" w:rsidRPr="00975E35">
        <w:rPr>
          <w:iCs/>
          <w:sz w:val="28"/>
          <w:szCs w:val="28"/>
        </w:rPr>
        <w:t>CN</w:t>
      </w:r>
      <w:r>
        <w:rPr>
          <w:iCs/>
          <w:sz w:val="28"/>
          <w:szCs w:val="28"/>
          <w:lang w:val="vi-VN"/>
        </w:rPr>
        <w:t>&amp;</w:t>
      </w:r>
      <w:r w:rsidR="005B5807" w:rsidRPr="00975E35">
        <w:rPr>
          <w:iCs/>
          <w:sz w:val="28"/>
          <w:szCs w:val="28"/>
        </w:rPr>
        <w:t xml:space="preserve">ĐMST </w:t>
      </w:r>
      <w:proofErr w:type="spellStart"/>
      <w:r w:rsidR="005B5807" w:rsidRPr="00975E35">
        <w:rPr>
          <w:iCs/>
          <w:sz w:val="28"/>
          <w:szCs w:val="28"/>
        </w:rPr>
        <w:t>nhằm</w:t>
      </w:r>
      <w:proofErr w:type="spellEnd"/>
      <w:r w:rsidR="005B5807" w:rsidRPr="00975E35">
        <w:rPr>
          <w:iCs/>
          <w:sz w:val="28"/>
          <w:szCs w:val="28"/>
        </w:rPr>
        <w:t xml:space="preserve"> </w:t>
      </w:r>
      <w:proofErr w:type="spellStart"/>
      <w:r w:rsidR="005B5807" w:rsidRPr="00975E35">
        <w:rPr>
          <w:iCs/>
          <w:sz w:val="28"/>
          <w:szCs w:val="28"/>
        </w:rPr>
        <w:t>khuyến</w:t>
      </w:r>
      <w:proofErr w:type="spellEnd"/>
      <w:r w:rsidR="005B5807" w:rsidRPr="00975E35">
        <w:rPr>
          <w:iCs/>
          <w:sz w:val="28"/>
          <w:szCs w:val="28"/>
        </w:rPr>
        <w:t xml:space="preserve"> </w:t>
      </w:r>
      <w:proofErr w:type="spellStart"/>
      <w:r w:rsidR="005B5807" w:rsidRPr="00975E35">
        <w:rPr>
          <w:iCs/>
          <w:sz w:val="28"/>
          <w:szCs w:val="28"/>
        </w:rPr>
        <w:t>khích</w:t>
      </w:r>
      <w:proofErr w:type="spellEnd"/>
      <w:r w:rsidR="005B5807" w:rsidRPr="00975E35">
        <w:rPr>
          <w:iCs/>
          <w:sz w:val="28"/>
          <w:szCs w:val="28"/>
        </w:rPr>
        <w:t xml:space="preserve">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không</w:t>
      </w:r>
      <w:proofErr w:type="spellEnd"/>
      <w:r w:rsidR="005B5807" w:rsidRPr="00975E35">
        <w:rPr>
          <w:iCs/>
          <w:sz w:val="28"/>
          <w:szCs w:val="28"/>
        </w:rPr>
        <w:t xml:space="preserve"> </w:t>
      </w:r>
      <w:proofErr w:type="spellStart"/>
      <w:r w:rsidR="005B5807" w:rsidRPr="00975E35">
        <w:rPr>
          <w:iCs/>
          <w:sz w:val="28"/>
          <w:szCs w:val="28"/>
        </w:rPr>
        <w:t>phải</w:t>
      </w:r>
      <w:proofErr w:type="spellEnd"/>
      <w:r w:rsidR="005B5807" w:rsidRPr="00975E35">
        <w:rPr>
          <w:iCs/>
          <w:sz w:val="28"/>
          <w:szCs w:val="28"/>
        </w:rPr>
        <w:t xml:space="preserve"> </w:t>
      </w:r>
      <w:proofErr w:type="spellStart"/>
      <w:r w:rsidR="005B5807" w:rsidRPr="00975E35">
        <w:rPr>
          <w:iCs/>
          <w:sz w:val="28"/>
          <w:szCs w:val="28"/>
        </w:rPr>
        <w:t>là</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KH&amp;CN,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công</w:t>
      </w:r>
      <w:proofErr w:type="spellEnd"/>
      <w:r w:rsidR="005B5807" w:rsidRPr="00975E35">
        <w:rPr>
          <w:iCs/>
          <w:sz w:val="28"/>
          <w:szCs w:val="28"/>
        </w:rPr>
        <w:t xml:space="preserve"> </w:t>
      </w:r>
      <w:proofErr w:type="spellStart"/>
      <w:r w:rsidR="005B5807" w:rsidRPr="00975E35">
        <w:rPr>
          <w:iCs/>
          <w:sz w:val="28"/>
          <w:szCs w:val="28"/>
        </w:rPr>
        <w:t>nghệ</w:t>
      </w:r>
      <w:proofErr w:type="spellEnd"/>
      <w:r w:rsidR="005B5807" w:rsidRPr="00975E35">
        <w:rPr>
          <w:iCs/>
          <w:sz w:val="28"/>
          <w:szCs w:val="28"/>
        </w:rPr>
        <w:t xml:space="preserve"> </w:t>
      </w:r>
      <w:proofErr w:type="spellStart"/>
      <w:r w:rsidR="005B5807" w:rsidRPr="00975E35">
        <w:rPr>
          <w:iCs/>
          <w:sz w:val="28"/>
          <w:szCs w:val="28"/>
        </w:rPr>
        <w:t>cao</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nông</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công</w:t>
      </w:r>
      <w:proofErr w:type="spellEnd"/>
      <w:r w:rsidR="005B5807" w:rsidRPr="00975E35">
        <w:rPr>
          <w:iCs/>
          <w:sz w:val="28"/>
          <w:szCs w:val="28"/>
        </w:rPr>
        <w:t xml:space="preserve"> </w:t>
      </w:r>
      <w:proofErr w:type="spellStart"/>
      <w:r w:rsidR="005B5807" w:rsidRPr="00975E35">
        <w:rPr>
          <w:iCs/>
          <w:sz w:val="28"/>
          <w:szCs w:val="28"/>
        </w:rPr>
        <w:t>nghệ</w:t>
      </w:r>
      <w:proofErr w:type="spellEnd"/>
      <w:r w:rsidR="005B5807" w:rsidRPr="00975E35">
        <w:rPr>
          <w:iCs/>
          <w:sz w:val="28"/>
          <w:szCs w:val="28"/>
        </w:rPr>
        <w:t xml:space="preserve"> </w:t>
      </w:r>
      <w:proofErr w:type="spellStart"/>
      <w:r w:rsidR="005B5807" w:rsidRPr="00975E35">
        <w:rPr>
          <w:iCs/>
          <w:sz w:val="28"/>
          <w:szCs w:val="28"/>
        </w:rPr>
        <w:t>cao</w:t>
      </w:r>
      <w:proofErr w:type="spellEnd"/>
      <w:r w:rsidR="005B5807" w:rsidRPr="00975E35">
        <w:rPr>
          <w:iCs/>
          <w:sz w:val="28"/>
          <w:szCs w:val="28"/>
        </w:rPr>
        <w:t xml:space="preserve"> </w:t>
      </w:r>
      <w:proofErr w:type="spellStart"/>
      <w:r w:rsidR="005B5807" w:rsidRPr="00975E35">
        <w:rPr>
          <w:iCs/>
          <w:sz w:val="28"/>
          <w:szCs w:val="28"/>
        </w:rPr>
        <w:t>đầu</w:t>
      </w:r>
      <w:proofErr w:type="spellEnd"/>
      <w:r w:rsidR="005B5807" w:rsidRPr="00975E35">
        <w:rPr>
          <w:iCs/>
          <w:sz w:val="28"/>
          <w:szCs w:val="28"/>
        </w:rPr>
        <w:t xml:space="preserve"> </w:t>
      </w:r>
      <w:proofErr w:type="spellStart"/>
      <w:r w:rsidR="005B5807" w:rsidRPr="00975E35">
        <w:rPr>
          <w:iCs/>
          <w:sz w:val="28"/>
          <w:szCs w:val="28"/>
        </w:rPr>
        <w:t>tư</w:t>
      </w:r>
      <w:proofErr w:type="spellEnd"/>
      <w:r w:rsidR="005B5807" w:rsidRPr="00975E35">
        <w:rPr>
          <w:iCs/>
          <w:sz w:val="28"/>
          <w:szCs w:val="28"/>
        </w:rPr>
        <w:t xml:space="preserve"> </w:t>
      </w:r>
      <w:proofErr w:type="spellStart"/>
      <w:r w:rsidR="005B5807" w:rsidRPr="00975E35">
        <w:rPr>
          <w:iCs/>
          <w:sz w:val="28"/>
          <w:szCs w:val="28"/>
        </w:rPr>
        <w:t>nguồn</w:t>
      </w:r>
      <w:proofErr w:type="spellEnd"/>
      <w:r w:rsidR="005B5807" w:rsidRPr="00975E35">
        <w:rPr>
          <w:iCs/>
          <w:sz w:val="28"/>
          <w:szCs w:val="28"/>
        </w:rPr>
        <w:t xml:space="preserve"> </w:t>
      </w:r>
      <w:proofErr w:type="spellStart"/>
      <w:r w:rsidR="005B5807" w:rsidRPr="00975E35">
        <w:rPr>
          <w:iCs/>
          <w:sz w:val="28"/>
          <w:szCs w:val="28"/>
        </w:rPr>
        <w:t>lực</w:t>
      </w:r>
      <w:proofErr w:type="spellEnd"/>
      <w:r w:rsidR="005B5807" w:rsidRPr="00975E35">
        <w:rPr>
          <w:iCs/>
          <w:sz w:val="28"/>
          <w:szCs w:val="28"/>
        </w:rPr>
        <w:t xml:space="preserve"> </w:t>
      </w:r>
      <w:proofErr w:type="spellStart"/>
      <w:r w:rsidR="005B5807" w:rsidRPr="00975E35">
        <w:rPr>
          <w:iCs/>
          <w:sz w:val="28"/>
          <w:szCs w:val="28"/>
        </w:rPr>
        <w:t>vào</w:t>
      </w:r>
      <w:proofErr w:type="spellEnd"/>
      <w:r w:rsidR="005B5807" w:rsidRPr="00975E35">
        <w:rPr>
          <w:iCs/>
          <w:sz w:val="28"/>
          <w:szCs w:val="28"/>
        </w:rPr>
        <w:t xml:space="preserve"> </w:t>
      </w:r>
      <w:proofErr w:type="spellStart"/>
      <w:r w:rsidR="005B5807" w:rsidRPr="00975E35">
        <w:rPr>
          <w:iCs/>
          <w:sz w:val="28"/>
          <w:szCs w:val="28"/>
        </w:rPr>
        <w:t>hoạt</w:t>
      </w:r>
      <w:proofErr w:type="spellEnd"/>
      <w:r w:rsidR="005B5807" w:rsidRPr="00975E35">
        <w:rPr>
          <w:iCs/>
          <w:sz w:val="28"/>
          <w:szCs w:val="28"/>
        </w:rPr>
        <w:t xml:space="preserve"> </w:t>
      </w:r>
      <w:proofErr w:type="spellStart"/>
      <w:r w:rsidR="005B5807" w:rsidRPr="00975E35">
        <w:rPr>
          <w:iCs/>
          <w:sz w:val="28"/>
          <w:szCs w:val="28"/>
        </w:rPr>
        <w:t>động</w:t>
      </w:r>
      <w:proofErr w:type="spellEnd"/>
      <w:r w:rsidR="005B5807" w:rsidRPr="00975E35">
        <w:rPr>
          <w:iCs/>
          <w:sz w:val="28"/>
          <w:szCs w:val="28"/>
        </w:rPr>
        <w:t xml:space="preserve"> KH</w:t>
      </w:r>
      <w:r>
        <w:rPr>
          <w:iCs/>
          <w:sz w:val="28"/>
          <w:szCs w:val="28"/>
          <w:lang w:val="vi-VN"/>
        </w:rPr>
        <w:t>,</w:t>
      </w:r>
      <w:r w:rsidR="005B5807" w:rsidRPr="00975E35">
        <w:rPr>
          <w:iCs/>
          <w:sz w:val="28"/>
          <w:szCs w:val="28"/>
        </w:rPr>
        <w:t>CN</w:t>
      </w:r>
      <w:r>
        <w:rPr>
          <w:iCs/>
          <w:sz w:val="28"/>
          <w:szCs w:val="28"/>
          <w:lang w:val="vi-VN"/>
        </w:rPr>
        <w:t>&amp;</w:t>
      </w:r>
      <w:r w:rsidR="005B5807" w:rsidRPr="00975E35">
        <w:rPr>
          <w:iCs/>
          <w:sz w:val="28"/>
          <w:szCs w:val="28"/>
        </w:rPr>
        <w:t xml:space="preserve">ĐMST </w:t>
      </w:r>
      <w:proofErr w:type="spellStart"/>
      <w:r w:rsidR="005B5807" w:rsidRPr="00975E35">
        <w:rPr>
          <w:iCs/>
          <w:sz w:val="28"/>
          <w:szCs w:val="28"/>
        </w:rPr>
        <w:t>của</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để</w:t>
      </w:r>
      <w:proofErr w:type="spellEnd"/>
      <w:r w:rsidR="005B5807" w:rsidRPr="00975E35">
        <w:rPr>
          <w:iCs/>
          <w:sz w:val="28"/>
          <w:szCs w:val="28"/>
        </w:rPr>
        <w:t xml:space="preserve"> </w:t>
      </w:r>
      <w:proofErr w:type="spellStart"/>
      <w:r w:rsidR="005B5807" w:rsidRPr="00975E35">
        <w:rPr>
          <w:iCs/>
          <w:sz w:val="28"/>
          <w:szCs w:val="28"/>
        </w:rPr>
        <w:t>tạo</w:t>
      </w:r>
      <w:proofErr w:type="spellEnd"/>
      <w:r w:rsidR="005B5807" w:rsidRPr="00975E35">
        <w:rPr>
          <w:iCs/>
          <w:sz w:val="28"/>
          <w:szCs w:val="28"/>
        </w:rPr>
        <w:t xml:space="preserve"> ra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sản</w:t>
      </w:r>
      <w:proofErr w:type="spellEnd"/>
      <w:r w:rsidR="005B5807" w:rsidRPr="00975E35">
        <w:rPr>
          <w:iCs/>
          <w:sz w:val="28"/>
          <w:szCs w:val="28"/>
        </w:rPr>
        <w:t xml:space="preserve"> </w:t>
      </w:r>
      <w:proofErr w:type="spellStart"/>
      <w:r w:rsidR="005B5807" w:rsidRPr="00975E35">
        <w:rPr>
          <w:iCs/>
          <w:sz w:val="28"/>
          <w:szCs w:val="28"/>
        </w:rPr>
        <w:t>phẩm</w:t>
      </w:r>
      <w:proofErr w:type="spellEnd"/>
      <w:r w:rsidR="005B5807" w:rsidRPr="00975E35">
        <w:rPr>
          <w:iCs/>
          <w:sz w:val="28"/>
          <w:szCs w:val="28"/>
        </w:rPr>
        <w:t xml:space="preserve"> </w:t>
      </w:r>
      <w:proofErr w:type="spellStart"/>
      <w:r w:rsidR="005B5807" w:rsidRPr="00975E35">
        <w:rPr>
          <w:iCs/>
          <w:sz w:val="28"/>
          <w:szCs w:val="28"/>
        </w:rPr>
        <w:t>mới</w:t>
      </w:r>
      <w:proofErr w:type="spellEnd"/>
      <w:r w:rsidR="005B5807" w:rsidRPr="00975E35">
        <w:rPr>
          <w:iCs/>
          <w:sz w:val="28"/>
          <w:szCs w:val="28"/>
        </w:rPr>
        <w:t xml:space="preserve"> </w:t>
      </w:r>
      <w:proofErr w:type="spellStart"/>
      <w:r w:rsidR="005B5807" w:rsidRPr="00975E35">
        <w:rPr>
          <w:iCs/>
          <w:sz w:val="28"/>
          <w:szCs w:val="28"/>
        </w:rPr>
        <w:t>có</w:t>
      </w:r>
      <w:proofErr w:type="spellEnd"/>
      <w:r w:rsidR="005B5807" w:rsidRPr="00975E35">
        <w:rPr>
          <w:iCs/>
          <w:sz w:val="28"/>
          <w:szCs w:val="28"/>
        </w:rPr>
        <w:t xml:space="preserve"> </w:t>
      </w:r>
      <w:proofErr w:type="spellStart"/>
      <w:r w:rsidR="005B5807" w:rsidRPr="00975E35">
        <w:rPr>
          <w:iCs/>
          <w:sz w:val="28"/>
          <w:szCs w:val="28"/>
        </w:rPr>
        <w:t>sức</w:t>
      </w:r>
      <w:proofErr w:type="spellEnd"/>
      <w:r w:rsidR="005B5807" w:rsidRPr="00975E35">
        <w:rPr>
          <w:iCs/>
          <w:sz w:val="28"/>
          <w:szCs w:val="28"/>
        </w:rPr>
        <w:t xml:space="preserve"> </w:t>
      </w:r>
      <w:proofErr w:type="spellStart"/>
      <w:r w:rsidR="005B5807" w:rsidRPr="00975E35">
        <w:rPr>
          <w:iCs/>
          <w:sz w:val="28"/>
          <w:szCs w:val="28"/>
        </w:rPr>
        <w:t>cạnh</w:t>
      </w:r>
      <w:proofErr w:type="spellEnd"/>
      <w:r w:rsidR="005B5807" w:rsidRPr="00975E35">
        <w:rPr>
          <w:iCs/>
          <w:sz w:val="28"/>
          <w:szCs w:val="28"/>
        </w:rPr>
        <w:t xml:space="preserve"> </w:t>
      </w:r>
      <w:proofErr w:type="spellStart"/>
      <w:r w:rsidR="005B5807" w:rsidRPr="00975E35">
        <w:rPr>
          <w:iCs/>
          <w:sz w:val="28"/>
          <w:szCs w:val="28"/>
        </w:rPr>
        <w:t>tranh</w:t>
      </w:r>
      <w:proofErr w:type="spellEnd"/>
      <w:r w:rsidR="005B5807" w:rsidRPr="00975E35">
        <w:rPr>
          <w:iCs/>
          <w:sz w:val="28"/>
          <w:szCs w:val="28"/>
        </w:rPr>
        <w:t xml:space="preserve"> </w:t>
      </w:r>
      <w:proofErr w:type="spellStart"/>
      <w:r w:rsidR="005B5807" w:rsidRPr="00975E35">
        <w:rPr>
          <w:iCs/>
          <w:sz w:val="28"/>
          <w:szCs w:val="28"/>
        </w:rPr>
        <w:t>cao</w:t>
      </w:r>
      <w:proofErr w:type="spellEnd"/>
      <w:r w:rsidR="005B5807" w:rsidRPr="00975E35">
        <w:rPr>
          <w:iCs/>
          <w:sz w:val="28"/>
          <w:szCs w:val="28"/>
        </w:rPr>
        <w:t xml:space="preserve"> </w:t>
      </w:r>
      <w:proofErr w:type="spellStart"/>
      <w:r w:rsidR="005B5807" w:rsidRPr="00975E35">
        <w:rPr>
          <w:iCs/>
          <w:sz w:val="28"/>
          <w:szCs w:val="28"/>
        </w:rPr>
        <w:t>hơn</w:t>
      </w:r>
      <w:proofErr w:type="spellEnd"/>
      <w:r w:rsidR="005B5807" w:rsidRPr="00975E35">
        <w:rPr>
          <w:iCs/>
          <w:sz w:val="28"/>
          <w:szCs w:val="28"/>
        </w:rPr>
        <w:t>.</w:t>
      </w:r>
    </w:p>
    <w:p w14:paraId="5D401453" w14:textId="77777777" w:rsidR="0065392E" w:rsidRDefault="008E5304" w:rsidP="006744B8">
      <w:pPr>
        <w:pStyle w:val="NormalWeb"/>
        <w:shd w:val="clear" w:color="auto" w:fill="FFFFFF"/>
        <w:spacing w:before="0" w:beforeAutospacing="0" w:after="0" w:afterAutospacing="0"/>
        <w:ind w:firstLine="720"/>
        <w:jc w:val="both"/>
        <w:rPr>
          <w:iCs/>
          <w:sz w:val="28"/>
          <w:szCs w:val="28"/>
        </w:rPr>
      </w:pPr>
      <w:r>
        <w:rPr>
          <w:iCs/>
          <w:sz w:val="28"/>
          <w:szCs w:val="28"/>
          <w:lang w:val="vi-VN"/>
        </w:rPr>
        <w:t>-</w:t>
      </w:r>
      <w:r w:rsidR="005B5807" w:rsidRPr="00975E35">
        <w:rPr>
          <w:iCs/>
          <w:sz w:val="28"/>
          <w:szCs w:val="28"/>
        </w:rPr>
        <w:t xml:space="preserve"> </w:t>
      </w:r>
      <w:proofErr w:type="spellStart"/>
      <w:r w:rsidR="005B5807" w:rsidRPr="00975E35">
        <w:rPr>
          <w:iCs/>
          <w:sz w:val="28"/>
          <w:szCs w:val="28"/>
        </w:rPr>
        <w:t>Về</w:t>
      </w:r>
      <w:proofErr w:type="spellEnd"/>
      <w:r w:rsidR="005B5807" w:rsidRPr="00975E35">
        <w:rPr>
          <w:iCs/>
          <w:sz w:val="28"/>
          <w:szCs w:val="28"/>
        </w:rPr>
        <w:t xml:space="preserve">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thủ</w:t>
      </w:r>
      <w:proofErr w:type="spellEnd"/>
      <w:r w:rsidR="005B5807" w:rsidRPr="00975E35">
        <w:rPr>
          <w:iCs/>
          <w:sz w:val="28"/>
          <w:szCs w:val="28"/>
        </w:rPr>
        <w:t xml:space="preserve"> </w:t>
      </w:r>
      <w:proofErr w:type="spellStart"/>
      <w:r w:rsidR="005B5807" w:rsidRPr="00975E35">
        <w:rPr>
          <w:iCs/>
          <w:sz w:val="28"/>
          <w:szCs w:val="28"/>
        </w:rPr>
        <w:t>tục</w:t>
      </w:r>
      <w:proofErr w:type="spellEnd"/>
      <w:r w:rsidR="005B5807" w:rsidRPr="00975E35">
        <w:rPr>
          <w:iCs/>
          <w:sz w:val="28"/>
          <w:szCs w:val="28"/>
        </w:rPr>
        <w:t xml:space="preserve"> </w:t>
      </w:r>
      <w:proofErr w:type="spellStart"/>
      <w:r w:rsidR="005B5807" w:rsidRPr="00975E35">
        <w:rPr>
          <w:iCs/>
          <w:sz w:val="28"/>
          <w:szCs w:val="28"/>
        </w:rPr>
        <w:t>hành</w:t>
      </w:r>
      <w:proofErr w:type="spellEnd"/>
      <w:r w:rsidR="005B5807" w:rsidRPr="00975E35">
        <w:rPr>
          <w:iCs/>
          <w:sz w:val="28"/>
          <w:szCs w:val="28"/>
        </w:rPr>
        <w:t xml:space="preserve"> </w:t>
      </w:r>
      <w:proofErr w:type="spellStart"/>
      <w:r w:rsidR="005B5807" w:rsidRPr="00975E35">
        <w:rPr>
          <w:iCs/>
          <w:sz w:val="28"/>
          <w:szCs w:val="28"/>
        </w:rPr>
        <w:t>chính</w:t>
      </w:r>
      <w:proofErr w:type="spellEnd"/>
      <w:r w:rsidR="005B5807" w:rsidRPr="00975E35">
        <w:rPr>
          <w:iCs/>
          <w:sz w:val="28"/>
          <w:szCs w:val="28"/>
        </w:rPr>
        <w:t xml:space="preserve"> </w:t>
      </w:r>
      <w:proofErr w:type="spellStart"/>
      <w:r w:rsidR="005B5807" w:rsidRPr="00975E35">
        <w:rPr>
          <w:iCs/>
          <w:sz w:val="28"/>
          <w:szCs w:val="28"/>
        </w:rPr>
        <w:t>khi</w:t>
      </w:r>
      <w:proofErr w:type="spellEnd"/>
      <w:r w:rsidR="005B5807" w:rsidRPr="00975E35">
        <w:rPr>
          <w:iCs/>
          <w:sz w:val="28"/>
          <w:szCs w:val="28"/>
        </w:rPr>
        <w:t xml:space="preserve"> </w:t>
      </w:r>
      <w:proofErr w:type="spellStart"/>
      <w:r w:rsidR="005B5807" w:rsidRPr="00975E35">
        <w:rPr>
          <w:iCs/>
          <w:sz w:val="28"/>
          <w:szCs w:val="28"/>
        </w:rPr>
        <w:t>các</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 xml:space="preserve"> </w:t>
      </w:r>
      <w:proofErr w:type="spellStart"/>
      <w:r w:rsidR="005B5807" w:rsidRPr="00975E35">
        <w:rPr>
          <w:iCs/>
          <w:sz w:val="28"/>
          <w:szCs w:val="28"/>
        </w:rPr>
        <w:t>kê</w:t>
      </w:r>
      <w:proofErr w:type="spellEnd"/>
      <w:r w:rsidR="005B5807" w:rsidRPr="00975E35">
        <w:rPr>
          <w:iCs/>
          <w:sz w:val="28"/>
          <w:szCs w:val="28"/>
        </w:rPr>
        <w:t xml:space="preserve"> </w:t>
      </w:r>
      <w:proofErr w:type="spellStart"/>
      <w:r w:rsidR="005B5807" w:rsidRPr="00975E35">
        <w:rPr>
          <w:iCs/>
          <w:sz w:val="28"/>
          <w:szCs w:val="28"/>
        </w:rPr>
        <w:t>khai</w:t>
      </w:r>
      <w:proofErr w:type="spellEnd"/>
      <w:r w:rsidR="005B5807" w:rsidRPr="00975E35">
        <w:rPr>
          <w:iCs/>
          <w:sz w:val="28"/>
          <w:szCs w:val="28"/>
        </w:rPr>
        <w:t xml:space="preserve">, </w:t>
      </w:r>
      <w:proofErr w:type="spellStart"/>
      <w:r w:rsidR="005B5807" w:rsidRPr="00975E35">
        <w:rPr>
          <w:iCs/>
          <w:sz w:val="28"/>
          <w:szCs w:val="28"/>
        </w:rPr>
        <w:t>miễn</w:t>
      </w:r>
      <w:proofErr w:type="spellEnd"/>
      <w:r w:rsidR="005B5807" w:rsidRPr="00975E35">
        <w:rPr>
          <w:iCs/>
          <w:sz w:val="28"/>
          <w:szCs w:val="28"/>
        </w:rPr>
        <w:t xml:space="preserve"> </w:t>
      </w:r>
      <w:proofErr w:type="spellStart"/>
      <w:r w:rsidR="005B5807" w:rsidRPr="00975E35">
        <w:rPr>
          <w:iCs/>
          <w:sz w:val="28"/>
          <w:szCs w:val="28"/>
        </w:rPr>
        <w:t>giảm</w:t>
      </w:r>
      <w:proofErr w:type="spellEnd"/>
      <w:r w:rsidR="005B5807" w:rsidRPr="00975E35">
        <w:rPr>
          <w:iCs/>
          <w:sz w:val="28"/>
          <w:szCs w:val="28"/>
        </w:rPr>
        <w:t xml:space="preserve"> </w:t>
      </w:r>
      <w:proofErr w:type="spellStart"/>
      <w:r w:rsidR="005B5807" w:rsidRPr="00975E35">
        <w:rPr>
          <w:iCs/>
          <w:sz w:val="28"/>
          <w:szCs w:val="28"/>
        </w:rPr>
        <w:t>thuế</w:t>
      </w:r>
      <w:proofErr w:type="spellEnd"/>
      <w:r w:rsidR="005B5807" w:rsidRPr="00975E35">
        <w:rPr>
          <w:iCs/>
          <w:sz w:val="28"/>
          <w:szCs w:val="28"/>
        </w:rPr>
        <w:t xml:space="preserve"> </w:t>
      </w:r>
      <w:proofErr w:type="spellStart"/>
      <w:r w:rsidR="005B5807" w:rsidRPr="00975E35">
        <w:rPr>
          <w:iCs/>
          <w:sz w:val="28"/>
          <w:szCs w:val="28"/>
        </w:rPr>
        <w:t>thu</w:t>
      </w:r>
      <w:proofErr w:type="spellEnd"/>
      <w:r w:rsidR="005B5807" w:rsidRPr="00975E35">
        <w:rPr>
          <w:iCs/>
          <w:sz w:val="28"/>
          <w:szCs w:val="28"/>
        </w:rPr>
        <w:t xml:space="preserve"> </w:t>
      </w:r>
      <w:proofErr w:type="spellStart"/>
      <w:r w:rsidR="005B5807" w:rsidRPr="00975E35">
        <w:rPr>
          <w:iCs/>
          <w:sz w:val="28"/>
          <w:szCs w:val="28"/>
        </w:rPr>
        <w:t>nhập</w:t>
      </w:r>
      <w:proofErr w:type="spellEnd"/>
      <w:r w:rsidR="005B5807" w:rsidRPr="00975E35">
        <w:rPr>
          <w:iCs/>
          <w:sz w:val="28"/>
          <w:szCs w:val="28"/>
        </w:rPr>
        <w:t xml:space="preserve"> </w:t>
      </w:r>
      <w:proofErr w:type="spellStart"/>
      <w:r w:rsidR="005B5807" w:rsidRPr="00975E35">
        <w:rPr>
          <w:iCs/>
          <w:sz w:val="28"/>
          <w:szCs w:val="28"/>
        </w:rPr>
        <w:t>doanh</w:t>
      </w:r>
      <w:proofErr w:type="spellEnd"/>
      <w:r w:rsidR="005B5807" w:rsidRPr="00975E35">
        <w:rPr>
          <w:iCs/>
          <w:sz w:val="28"/>
          <w:szCs w:val="28"/>
        </w:rPr>
        <w:t xml:space="preserve"> </w:t>
      </w:r>
      <w:proofErr w:type="spellStart"/>
      <w:r w:rsidR="005B5807" w:rsidRPr="00975E35">
        <w:rPr>
          <w:iCs/>
          <w:sz w:val="28"/>
          <w:szCs w:val="28"/>
        </w:rPr>
        <w:t>nghiệp</w:t>
      </w:r>
      <w:proofErr w:type="spellEnd"/>
      <w:r w:rsidR="005B5807" w:rsidRPr="00975E35">
        <w:rPr>
          <w:iCs/>
          <w:sz w:val="28"/>
          <w:szCs w:val="28"/>
        </w:rPr>
        <w:t>:</w:t>
      </w:r>
    </w:p>
    <w:p w14:paraId="7E58A6F0" w14:textId="77777777" w:rsidR="005B5807" w:rsidRDefault="005B5807" w:rsidP="006744B8">
      <w:pPr>
        <w:pStyle w:val="NormalWeb"/>
        <w:shd w:val="clear" w:color="auto" w:fill="FFFFFF"/>
        <w:spacing w:before="0" w:beforeAutospacing="0" w:after="0" w:afterAutospacing="0"/>
        <w:ind w:firstLine="720"/>
        <w:jc w:val="both"/>
        <w:rPr>
          <w:iCs/>
          <w:sz w:val="28"/>
          <w:szCs w:val="28"/>
        </w:rPr>
      </w:pPr>
      <w:r w:rsidRPr="00975E35">
        <w:rPr>
          <w:iCs/>
          <w:sz w:val="28"/>
          <w:szCs w:val="28"/>
        </w:rPr>
        <w:t xml:space="preserve">  </w:t>
      </w:r>
      <w:proofErr w:type="spellStart"/>
      <w:r w:rsidRPr="00975E35">
        <w:rPr>
          <w:iCs/>
          <w:sz w:val="28"/>
          <w:szCs w:val="28"/>
        </w:rPr>
        <w:t>Việc</w:t>
      </w:r>
      <w:proofErr w:type="spellEnd"/>
      <w:r w:rsidRPr="00975E35">
        <w:rPr>
          <w:iCs/>
          <w:sz w:val="28"/>
          <w:szCs w:val="28"/>
        </w:rPr>
        <w:t xml:space="preserve"> </w:t>
      </w:r>
      <w:proofErr w:type="spellStart"/>
      <w:r w:rsidRPr="00975E35">
        <w:rPr>
          <w:iCs/>
          <w:sz w:val="28"/>
          <w:szCs w:val="28"/>
        </w:rPr>
        <w:t>quyết</w:t>
      </w:r>
      <w:proofErr w:type="spellEnd"/>
      <w:r w:rsidRPr="00975E35">
        <w:rPr>
          <w:iCs/>
          <w:sz w:val="28"/>
          <w:szCs w:val="28"/>
        </w:rPr>
        <w:t xml:space="preserve"> </w:t>
      </w:r>
      <w:proofErr w:type="spellStart"/>
      <w:r w:rsidRPr="00975E35">
        <w:rPr>
          <w:iCs/>
          <w:sz w:val="28"/>
          <w:szCs w:val="28"/>
        </w:rPr>
        <w:t>định</w:t>
      </w:r>
      <w:proofErr w:type="spellEnd"/>
      <w:r w:rsidRPr="00975E35">
        <w:rPr>
          <w:iCs/>
          <w:sz w:val="28"/>
          <w:szCs w:val="28"/>
        </w:rPr>
        <w:t xml:space="preserve"> </w:t>
      </w:r>
      <w:proofErr w:type="spellStart"/>
      <w:r w:rsidRPr="00975E35">
        <w:rPr>
          <w:iCs/>
          <w:sz w:val="28"/>
          <w:szCs w:val="28"/>
        </w:rPr>
        <w:t>miễn</w:t>
      </w:r>
      <w:proofErr w:type="spellEnd"/>
      <w:r w:rsidRPr="00975E35">
        <w:rPr>
          <w:iCs/>
          <w:sz w:val="28"/>
          <w:szCs w:val="28"/>
        </w:rPr>
        <w:t xml:space="preserve">, </w:t>
      </w:r>
      <w:proofErr w:type="spellStart"/>
      <w:r w:rsidRPr="00975E35">
        <w:rPr>
          <w:iCs/>
          <w:sz w:val="28"/>
          <w:szCs w:val="28"/>
        </w:rPr>
        <w:t>giảm</w:t>
      </w:r>
      <w:proofErr w:type="spellEnd"/>
      <w:r w:rsidRPr="00975E35">
        <w:rPr>
          <w:iCs/>
          <w:sz w:val="28"/>
          <w:szCs w:val="28"/>
        </w:rPr>
        <w:t xml:space="preserve"> </w:t>
      </w:r>
      <w:proofErr w:type="spellStart"/>
      <w:r w:rsidRPr="00975E35">
        <w:rPr>
          <w:iCs/>
          <w:sz w:val="28"/>
          <w:szCs w:val="28"/>
        </w:rPr>
        <w:t>thuế</w:t>
      </w:r>
      <w:proofErr w:type="spellEnd"/>
      <w:r w:rsidRPr="00975E35">
        <w:rPr>
          <w:iCs/>
          <w:sz w:val="28"/>
          <w:szCs w:val="28"/>
        </w:rPr>
        <w:t xml:space="preserve"> </w:t>
      </w:r>
      <w:proofErr w:type="spellStart"/>
      <w:r w:rsidRPr="00975E35">
        <w:rPr>
          <w:iCs/>
          <w:sz w:val="28"/>
          <w:szCs w:val="28"/>
        </w:rPr>
        <w:t>là</w:t>
      </w:r>
      <w:proofErr w:type="spellEnd"/>
      <w:r w:rsidRPr="00975E35">
        <w:rPr>
          <w:iCs/>
          <w:sz w:val="28"/>
          <w:szCs w:val="28"/>
        </w:rPr>
        <w:t xml:space="preserve"> </w:t>
      </w:r>
      <w:proofErr w:type="spellStart"/>
      <w:r w:rsidRPr="00975E35">
        <w:rPr>
          <w:iCs/>
          <w:sz w:val="28"/>
          <w:szCs w:val="28"/>
        </w:rPr>
        <w:t>quyết</w:t>
      </w:r>
      <w:proofErr w:type="spellEnd"/>
      <w:r w:rsidRPr="00975E35">
        <w:rPr>
          <w:iCs/>
          <w:sz w:val="28"/>
          <w:szCs w:val="28"/>
        </w:rPr>
        <w:t xml:space="preserve"> </w:t>
      </w:r>
      <w:proofErr w:type="spellStart"/>
      <w:r w:rsidRPr="00975E35">
        <w:rPr>
          <w:iCs/>
          <w:sz w:val="28"/>
          <w:szCs w:val="28"/>
        </w:rPr>
        <w:t>định</w:t>
      </w:r>
      <w:proofErr w:type="spellEnd"/>
      <w:r w:rsidRPr="00975E35">
        <w:rPr>
          <w:iCs/>
          <w:sz w:val="28"/>
          <w:szCs w:val="28"/>
        </w:rPr>
        <w:t xml:space="preserve"> </w:t>
      </w:r>
      <w:proofErr w:type="spellStart"/>
      <w:r w:rsidRPr="00975E35">
        <w:rPr>
          <w:iCs/>
          <w:sz w:val="28"/>
          <w:szCs w:val="28"/>
        </w:rPr>
        <w:t>liên</w:t>
      </w:r>
      <w:proofErr w:type="spellEnd"/>
      <w:r w:rsidRPr="00975E35">
        <w:rPr>
          <w:iCs/>
          <w:sz w:val="28"/>
          <w:szCs w:val="28"/>
        </w:rPr>
        <w:t xml:space="preserve"> </w:t>
      </w:r>
      <w:proofErr w:type="spellStart"/>
      <w:r w:rsidRPr="00975E35">
        <w:rPr>
          <w:iCs/>
          <w:sz w:val="28"/>
          <w:szCs w:val="28"/>
        </w:rPr>
        <w:t>quan</w:t>
      </w:r>
      <w:proofErr w:type="spellEnd"/>
      <w:r w:rsidRPr="00975E35">
        <w:rPr>
          <w:iCs/>
          <w:sz w:val="28"/>
          <w:szCs w:val="28"/>
        </w:rPr>
        <w:t xml:space="preserve"> </w:t>
      </w:r>
      <w:proofErr w:type="spellStart"/>
      <w:r w:rsidRPr="00975E35">
        <w:rPr>
          <w:iCs/>
          <w:sz w:val="28"/>
          <w:szCs w:val="28"/>
        </w:rPr>
        <w:t>đến</w:t>
      </w:r>
      <w:proofErr w:type="spellEnd"/>
      <w:r w:rsidRPr="00975E35">
        <w:rPr>
          <w:iCs/>
          <w:sz w:val="28"/>
          <w:szCs w:val="28"/>
        </w:rPr>
        <w:t xml:space="preserve"> </w:t>
      </w:r>
      <w:proofErr w:type="spellStart"/>
      <w:r w:rsidRPr="00975E35">
        <w:rPr>
          <w:iCs/>
          <w:sz w:val="28"/>
          <w:szCs w:val="28"/>
        </w:rPr>
        <w:t>giảm</w:t>
      </w:r>
      <w:proofErr w:type="spellEnd"/>
      <w:r w:rsidRPr="00975E35">
        <w:rPr>
          <w:iCs/>
          <w:sz w:val="28"/>
          <w:szCs w:val="28"/>
        </w:rPr>
        <w:t xml:space="preserve"> </w:t>
      </w:r>
      <w:proofErr w:type="spellStart"/>
      <w:r w:rsidRPr="00975E35">
        <w:rPr>
          <w:iCs/>
          <w:sz w:val="28"/>
          <w:szCs w:val="28"/>
        </w:rPr>
        <w:t>nguồn</w:t>
      </w:r>
      <w:proofErr w:type="spellEnd"/>
      <w:r w:rsidRPr="00975E35">
        <w:rPr>
          <w:iCs/>
          <w:sz w:val="28"/>
          <w:szCs w:val="28"/>
        </w:rPr>
        <w:t xml:space="preserve"> </w:t>
      </w:r>
      <w:proofErr w:type="spellStart"/>
      <w:r w:rsidRPr="00975E35">
        <w:rPr>
          <w:iCs/>
          <w:sz w:val="28"/>
          <w:szCs w:val="28"/>
        </w:rPr>
        <w:t>thu</w:t>
      </w:r>
      <w:proofErr w:type="spellEnd"/>
      <w:r w:rsidRPr="00975E35">
        <w:rPr>
          <w:iCs/>
          <w:sz w:val="28"/>
          <w:szCs w:val="28"/>
        </w:rPr>
        <w:t xml:space="preserve"> NSNN, </w:t>
      </w:r>
      <w:proofErr w:type="spellStart"/>
      <w:r w:rsidRPr="00975E35">
        <w:rPr>
          <w:iCs/>
          <w:sz w:val="28"/>
          <w:szCs w:val="28"/>
        </w:rPr>
        <w:t>khiến</w:t>
      </w:r>
      <w:proofErr w:type="spellEnd"/>
      <w:r w:rsidRPr="00975E35">
        <w:rPr>
          <w:iCs/>
          <w:sz w:val="28"/>
          <w:szCs w:val="28"/>
        </w:rPr>
        <w:t xml:space="preserve"> </w:t>
      </w:r>
      <w:proofErr w:type="spellStart"/>
      <w:r w:rsidRPr="00975E35">
        <w:rPr>
          <w:iCs/>
          <w:sz w:val="28"/>
          <w:szCs w:val="28"/>
        </w:rPr>
        <w:t>cho</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cơ</w:t>
      </w:r>
      <w:proofErr w:type="spellEnd"/>
      <w:r w:rsidRPr="00975E35">
        <w:rPr>
          <w:iCs/>
          <w:sz w:val="28"/>
          <w:szCs w:val="28"/>
        </w:rPr>
        <w:t xml:space="preserve"> </w:t>
      </w:r>
      <w:proofErr w:type="spellStart"/>
      <w:r w:rsidRPr="00975E35">
        <w:rPr>
          <w:iCs/>
          <w:sz w:val="28"/>
          <w:szCs w:val="28"/>
        </w:rPr>
        <w:t>quan</w:t>
      </w:r>
      <w:proofErr w:type="spellEnd"/>
      <w:r w:rsidRPr="00975E35">
        <w:rPr>
          <w:iCs/>
          <w:sz w:val="28"/>
          <w:szCs w:val="28"/>
        </w:rPr>
        <w:t xml:space="preserve"> </w:t>
      </w:r>
      <w:proofErr w:type="spellStart"/>
      <w:r w:rsidRPr="00975E35">
        <w:rPr>
          <w:iCs/>
          <w:sz w:val="28"/>
          <w:szCs w:val="28"/>
        </w:rPr>
        <w:t>triển</w:t>
      </w:r>
      <w:proofErr w:type="spellEnd"/>
      <w:r w:rsidRPr="00975E35">
        <w:rPr>
          <w:iCs/>
          <w:sz w:val="28"/>
          <w:szCs w:val="28"/>
        </w:rPr>
        <w:t xml:space="preserve"> </w:t>
      </w:r>
      <w:proofErr w:type="spellStart"/>
      <w:r w:rsidRPr="00975E35">
        <w:rPr>
          <w:iCs/>
          <w:sz w:val="28"/>
          <w:szCs w:val="28"/>
        </w:rPr>
        <w:t>khai</w:t>
      </w:r>
      <w:proofErr w:type="spellEnd"/>
      <w:r w:rsidRPr="00975E35">
        <w:rPr>
          <w:iCs/>
          <w:sz w:val="28"/>
          <w:szCs w:val="28"/>
        </w:rPr>
        <w:t xml:space="preserve"> </w:t>
      </w:r>
      <w:proofErr w:type="spellStart"/>
      <w:r w:rsidRPr="00975E35">
        <w:rPr>
          <w:iCs/>
          <w:sz w:val="28"/>
          <w:szCs w:val="28"/>
        </w:rPr>
        <w:t>thực</w:t>
      </w:r>
      <w:proofErr w:type="spellEnd"/>
      <w:r w:rsidRPr="00975E35">
        <w:rPr>
          <w:iCs/>
          <w:sz w:val="28"/>
          <w:szCs w:val="28"/>
        </w:rPr>
        <w:t xml:space="preserve"> </w:t>
      </w:r>
      <w:proofErr w:type="spellStart"/>
      <w:r w:rsidRPr="00975E35">
        <w:rPr>
          <w:iCs/>
          <w:sz w:val="28"/>
          <w:szCs w:val="28"/>
        </w:rPr>
        <w:t>hiện</w:t>
      </w:r>
      <w:proofErr w:type="spellEnd"/>
      <w:r w:rsidRPr="00975E35">
        <w:rPr>
          <w:iCs/>
          <w:sz w:val="28"/>
          <w:szCs w:val="28"/>
        </w:rPr>
        <w:t xml:space="preserve"> </w:t>
      </w:r>
      <w:proofErr w:type="spellStart"/>
      <w:r w:rsidRPr="00975E35">
        <w:rPr>
          <w:iCs/>
          <w:sz w:val="28"/>
          <w:szCs w:val="28"/>
        </w:rPr>
        <w:t>rất</w:t>
      </w:r>
      <w:proofErr w:type="spellEnd"/>
      <w:r w:rsidRPr="00975E35">
        <w:rPr>
          <w:iCs/>
          <w:sz w:val="28"/>
          <w:szCs w:val="28"/>
        </w:rPr>
        <w:t xml:space="preserve"> </w:t>
      </w:r>
      <w:proofErr w:type="spellStart"/>
      <w:r w:rsidRPr="00975E35">
        <w:rPr>
          <w:iCs/>
          <w:sz w:val="28"/>
          <w:szCs w:val="28"/>
        </w:rPr>
        <w:t>thận</w:t>
      </w:r>
      <w:proofErr w:type="spellEnd"/>
      <w:r w:rsidRPr="00975E35">
        <w:rPr>
          <w:iCs/>
          <w:sz w:val="28"/>
          <w:szCs w:val="28"/>
        </w:rPr>
        <w:t xml:space="preserve"> </w:t>
      </w:r>
      <w:proofErr w:type="spellStart"/>
      <w:r w:rsidRPr="00975E35">
        <w:rPr>
          <w:iCs/>
          <w:sz w:val="28"/>
          <w:szCs w:val="28"/>
        </w:rPr>
        <w:t>trọng</w:t>
      </w:r>
      <w:proofErr w:type="spellEnd"/>
      <w:r w:rsidRPr="00975E35">
        <w:rPr>
          <w:iCs/>
          <w:sz w:val="28"/>
          <w:szCs w:val="28"/>
        </w:rPr>
        <w:t xml:space="preserve"> </w:t>
      </w:r>
      <w:proofErr w:type="spellStart"/>
      <w:r w:rsidRPr="00975E35">
        <w:rPr>
          <w:iCs/>
          <w:sz w:val="28"/>
          <w:szCs w:val="28"/>
        </w:rPr>
        <w:t>và</w:t>
      </w:r>
      <w:proofErr w:type="spellEnd"/>
      <w:r w:rsidR="0065392E">
        <w:rPr>
          <w:iCs/>
          <w:sz w:val="28"/>
          <w:szCs w:val="28"/>
          <w:lang w:val="vi-VN"/>
        </w:rPr>
        <w:t xml:space="preserve"> </w:t>
      </w:r>
      <w:proofErr w:type="spellStart"/>
      <w:r w:rsidRPr="00975E35">
        <w:rPr>
          <w:iCs/>
          <w:sz w:val="28"/>
          <w:szCs w:val="28"/>
        </w:rPr>
        <w:t>đòi</w:t>
      </w:r>
      <w:proofErr w:type="spellEnd"/>
      <w:r w:rsidRPr="00975E35">
        <w:rPr>
          <w:iCs/>
          <w:sz w:val="28"/>
          <w:szCs w:val="28"/>
        </w:rPr>
        <w:t xml:space="preserve"> </w:t>
      </w:r>
      <w:proofErr w:type="spellStart"/>
      <w:r w:rsidRPr="00975E35">
        <w:rPr>
          <w:iCs/>
          <w:sz w:val="28"/>
          <w:szCs w:val="28"/>
        </w:rPr>
        <w:t>hòi</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quy</w:t>
      </w:r>
      <w:proofErr w:type="spellEnd"/>
      <w:r w:rsidRPr="00975E35">
        <w:rPr>
          <w:iCs/>
          <w:sz w:val="28"/>
          <w:szCs w:val="28"/>
        </w:rPr>
        <w:t xml:space="preserve"> </w:t>
      </w:r>
      <w:proofErr w:type="spellStart"/>
      <w:r w:rsidRPr="00975E35">
        <w:rPr>
          <w:iCs/>
          <w:sz w:val="28"/>
          <w:szCs w:val="28"/>
        </w:rPr>
        <w:t>trình</w:t>
      </w:r>
      <w:proofErr w:type="spellEnd"/>
      <w:r w:rsidRPr="00975E35">
        <w:rPr>
          <w:iCs/>
          <w:sz w:val="28"/>
          <w:szCs w:val="28"/>
        </w:rPr>
        <w:t xml:space="preserve"> </w:t>
      </w:r>
      <w:proofErr w:type="spellStart"/>
      <w:r w:rsidRPr="00975E35">
        <w:rPr>
          <w:iCs/>
          <w:sz w:val="28"/>
          <w:szCs w:val="28"/>
        </w:rPr>
        <w:t>chặt</w:t>
      </w:r>
      <w:proofErr w:type="spellEnd"/>
      <w:r w:rsidRPr="00975E35">
        <w:rPr>
          <w:iCs/>
          <w:sz w:val="28"/>
          <w:szCs w:val="28"/>
        </w:rPr>
        <w:t xml:space="preserve"> </w:t>
      </w:r>
      <w:proofErr w:type="spellStart"/>
      <w:r w:rsidRPr="00975E35">
        <w:rPr>
          <w:iCs/>
          <w:sz w:val="28"/>
          <w:szCs w:val="28"/>
        </w:rPr>
        <w:t>chẽ</w:t>
      </w:r>
      <w:proofErr w:type="spellEnd"/>
      <w:r w:rsidRPr="00975E35">
        <w:rPr>
          <w:iCs/>
          <w:sz w:val="28"/>
          <w:szCs w:val="28"/>
        </w:rPr>
        <w:t xml:space="preserve">, </w:t>
      </w:r>
      <w:proofErr w:type="spellStart"/>
      <w:r w:rsidRPr="00975E35">
        <w:rPr>
          <w:iCs/>
          <w:sz w:val="28"/>
          <w:szCs w:val="28"/>
        </w:rPr>
        <w:t>nhiều</w:t>
      </w:r>
      <w:proofErr w:type="spellEnd"/>
      <w:r w:rsidRPr="00975E35">
        <w:rPr>
          <w:iCs/>
          <w:sz w:val="28"/>
          <w:szCs w:val="28"/>
        </w:rPr>
        <w:t xml:space="preserve"> </w:t>
      </w:r>
      <w:proofErr w:type="spellStart"/>
      <w:r w:rsidRPr="00975E35">
        <w:rPr>
          <w:iCs/>
          <w:sz w:val="28"/>
          <w:szCs w:val="28"/>
        </w:rPr>
        <w:t>bước</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w:t>
      </w:r>
      <w:proofErr w:type="spellStart"/>
      <w:r w:rsidRPr="00975E35">
        <w:rPr>
          <w:iCs/>
          <w:sz w:val="28"/>
          <w:szCs w:val="28"/>
        </w:rPr>
        <w:t>không</w:t>
      </w:r>
      <w:proofErr w:type="spellEnd"/>
      <w:r w:rsidRPr="00975E35">
        <w:rPr>
          <w:iCs/>
          <w:sz w:val="28"/>
          <w:szCs w:val="28"/>
        </w:rPr>
        <w:t xml:space="preserve"> </w:t>
      </w:r>
      <w:proofErr w:type="spellStart"/>
      <w:r w:rsidRPr="00975E35">
        <w:rPr>
          <w:iCs/>
          <w:sz w:val="28"/>
          <w:szCs w:val="28"/>
        </w:rPr>
        <w:t>dễ</w:t>
      </w:r>
      <w:proofErr w:type="spellEnd"/>
      <w:r w:rsidRPr="00975E35">
        <w:rPr>
          <w:iCs/>
          <w:sz w:val="28"/>
          <w:szCs w:val="28"/>
        </w:rPr>
        <w:t xml:space="preserve"> </w:t>
      </w:r>
      <w:proofErr w:type="spellStart"/>
      <w:r w:rsidRPr="00975E35">
        <w:rPr>
          <w:iCs/>
          <w:sz w:val="28"/>
          <w:szCs w:val="28"/>
        </w:rPr>
        <w:t>dàng</w:t>
      </w:r>
      <w:proofErr w:type="spellEnd"/>
      <w:r w:rsidRPr="00975E35">
        <w:rPr>
          <w:iCs/>
          <w:sz w:val="28"/>
          <w:szCs w:val="28"/>
        </w:rPr>
        <w:t xml:space="preserve"> </w:t>
      </w:r>
      <w:proofErr w:type="spellStart"/>
      <w:r w:rsidRPr="00975E35">
        <w:rPr>
          <w:iCs/>
          <w:sz w:val="28"/>
          <w:szCs w:val="28"/>
        </w:rPr>
        <w:t>trong</w:t>
      </w:r>
      <w:proofErr w:type="spellEnd"/>
      <w:r w:rsidRPr="00975E35">
        <w:rPr>
          <w:iCs/>
          <w:sz w:val="28"/>
          <w:szCs w:val="28"/>
        </w:rPr>
        <w:t xml:space="preserve"> </w:t>
      </w:r>
      <w:proofErr w:type="spellStart"/>
      <w:r w:rsidRPr="00975E35">
        <w:rPr>
          <w:iCs/>
          <w:sz w:val="28"/>
          <w:szCs w:val="28"/>
        </w:rPr>
        <w:t>việc</w:t>
      </w:r>
      <w:proofErr w:type="spellEnd"/>
      <w:r w:rsidRPr="00975E35">
        <w:rPr>
          <w:iCs/>
          <w:sz w:val="28"/>
          <w:szCs w:val="28"/>
        </w:rPr>
        <w:t xml:space="preserve"> </w:t>
      </w:r>
      <w:proofErr w:type="spellStart"/>
      <w:r w:rsidRPr="00975E35">
        <w:rPr>
          <w:iCs/>
          <w:sz w:val="28"/>
          <w:szCs w:val="28"/>
        </w:rPr>
        <w:t>hoàn</w:t>
      </w:r>
      <w:proofErr w:type="spellEnd"/>
      <w:r w:rsidRPr="00975E35">
        <w:rPr>
          <w:iCs/>
          <w:sz w:val="28"/>
          <w:szCs w:val="28"/>
        </w:rPr>
        <w:t xml:space="preserve"> </w:t>
      </w:r>
      <w:proofErr w:type="spellStart"/>
      <w:r w:rsidRPr="00975E35">
        <w:rPr>
          <w:iCs/>
          <w:sz w:val="28"/>
          <w:szCs w:val="28"/>
        </w:rPr>
        <w:t>thành</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thủ</w:t>
      </w:r>
      <w:proofErr w:type="spellEnd"/>
      <w:r w:rsidRPr="00975E35">
        <w:rPr>
          <w:iCs/>
          <w:sz w:val="28"/>
          <w:szCs w:val="28"/>
        </w:rPr>
        <w:t xml:space="preserve"> </w:t>
      </w:r>
      <w:proofErr w:type="spellStart"/>
      <w:r w:rsidRPr="00975E35">
        <w:rPr>
          <w:iCs/>
          <w:sz w:val="28"/>
          <w:szCs w:val="28"/>
        </w:rPr>
        <w:t>tục</w:t>
      </w:r>
      <w:proofErr w:type="spellEnd"/>
      <w:r w:rsidRPr="00975E35">
        <w:rPr>
          <w:iCs/>
          <w:sz w:val="28"/>
          <w:szCs w:val="28"/>
        </w:rPr>
        <w:t xml:space="preserve"> </w:t>
      </w:r>
      <w:proofErr w:type="spellStart"/>
      <w:r w:rsidRPr="00975E35">
        <w:rPr>
          <w:iCs/>
          <w:sz w:val="28"/>
          <w:szCs w:val="28"/>
        </w:rPr>
        <w:t>hành</w:t>
      </w:r>
      <w:proofErr w:type="spellEnd"/>
      <w:r w:rsidRPr="00975E35">
        <w:rPr>
          <w:iCs/>
          <w:sz w:val="28"/>
          <w:szCs w:val="28"/>
        </w:rPr>
        <w:t xml:space="preserve"> </w:t>
      </w:r>
      <w:proofErr w:type="spellStart"/>
      <w:r w:rsidRPr="00975E35">
        <w:rPr>
          <w:iCs/>
          <w:sz w:val="28"/>
          <w:szCs w:val="28"/>
        </w:rPr>
        <w:t>chính</w:t>
      </w:r>
      <w:proofErr w:type="spellEnd"/>
      <w:r w:rsidRPr="00975E35">
        <w:rPr>
          <w:iCs/>
          <w:sz w:val="28"/>
          <w:szCs w:val="28"/>
        </w:rPr>
        <w:t xml:space="preserve"> </w:t>
      </w:r>
      <w:proofErr w:type="spellStart"/>
      <w:r w:rsidRPr="00975E35">
        <w:rPr>
          <w:iCs/>
          <w:sz w:val="28"/>
          <w:szCs w:val="28"/>
        </w:rPr>
        <w:t>để</w:t>
      </w:r>
      <w:proofErr w:type="spellEnd"/>
      <w:r w:rsidRPr="00975E35">
        <w:rPr>
          <w:iCs/>
          <w:sz w:val="28"/>
          <w:szCs w:val="28"/>
        </w:rPr>
        <w:t xml:space="preserve"> </w:t>
      </w:r>
      <w:proofErr w:type="spellStart"/>
      <w:r w:rsidRPr="00975E35">
        <w:rPr>
          <w:iCs/>
          <w:sz w:val="28"/>
          <w:szCs w:val="28"/>
        </w:rPr>
        <w:t>có</w:t>
      </w:r>
      <w:proofErr w:type="spellEnd"/>
      <w:r w:rsidRPr="00975E35">
        <w:rPr>
          <w:iCs/>
          <w:sz w:val="28"/>
          <w:szCs w:val="28"/>
        </w:rPr>
        <w:t xml:space="preserve"> </w:t>
      </w:r>
      <w:proofErr w:type="spellStart"/>
      <w:r w:rsidRPr="00975E35">
        <w:rPr>
          <w:iCs/>
          <w:sz w:val="28"/>
          <w:szCs w:val="28"/>
        </w:rPr>
        <w:t>được</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quyết</w:t>
      </w:r>
      <w:proofErr w:type="spellEnd"/>
      <w:r w:rsidRPr="00975E35">
        <w:rPr>
          <w:iCs/>
          <w:sz w:val="28"/>
          <w:szCs w:val="28"/>
        </w:rPr>
        <w:t xml:space="preserve"> </w:t>
      </w:r>
      <w:proofErr w:type="spellStart"/>
      <w:r w:rsidRPr="00975E35">
        <w:rPr>
          <w:iCs/>
          <w:sz w:val="28"/>
          <w:szCs w:val="28"/>
        </w:rPr>
        <w:t>định</w:t>
      </w:r>
      <w:proofErr w:type="spellEnd"/>
      <w:r w:rsidRPr="00975E35">
        <w:rPr>
          <w:iCs/>
          <w:sz w:val="28"/>
          <w:szCs w:val="28"/>
        </w:rPr>
        <w:t xml:space="preserve"> </w:t>
      </w:r>
      <w:proofErr w:type="spellStart"/>
      <w:r w:rsidRPr="00975E35">
        <w:rPr>
          <w:iCs/>
          <w:sz w:val="28"/>
          <w:szCs w:val="28"/>
        </w:rPr>
        <w:t>miễn</w:t>
      </w:r>
      <w:proofErr w:type="spellEnd"/>
      <w:r w:rsidRPr="00975E35">
        <w:rPr>
          <w:iCs/>
          <w:sz w:val="28"/>
          <w:szCs w:val="28"/>
        </w:rPr>
        <w:t xml:space="preserve"> </w:t>
      </w:r>
      <w:proofErr w:type="spellStart"/>
      <w:r w:rsidRPr="00975E35">
        <w:rPr>
          <w:iCs/>
          <w:sz w:val="28"/>
          <w:szCs w:val="28"/>
        </w:rPr>
        <w:t>giảm</w:t>
      </w:r>
      <w:proofErr w:type="spellEnd"/>
      <w:r w:rsidRPr="00975E35">
        <w:rPr>
          <w:iCs/>
          <w:sz w:val="28"/>
          <w:szCs w:val="28"/>
        </w:rPr>
        <w:t xml:space="preserve"> </w:t>
      </w:r>
      <w:proofErr w:type="spellStart"/>
      <w:r w:rsidRPr="00975E35">
        <w:rPr>
          <w:iCs/>
          <w:sz w:val="28"/>
          <w:szCs w:val="28"/>
        </w:rPr>
        <w:t>thuế</w:t>
      </w:r>
      <w:proofErr w:type="spellEnd"/>
      <w:r w:rsidRPr="00975E35">
        <w:rPr>
          <w:iCs/>
          <w:sz w:val="28"/>
          <w:szCs w:val="28"/>
        </w:rPr>
        <w:t xml:space="preserve"> </w:t>
      </w:r>
      <w:proofErr w:type="spellStart"/>
      <w:r w:rsidRPr="00975E35">
        <w:rPr>
          <w:iCs/>
          <w:sz w:val="28"/>
          <w:szCs w:val="28"/>
        </w:rPr>
        <w:t>theo</w:t>
      </w:r>
      <w:proofErr w:type="spellEnd"/>
      <w:r w:rsidRPr="00975E35">
        <w:rPr>
          <w:iCs/>
          <w:sz w:val="28"/>
          <w:szCs w:val="28"/>
        </w:rPr>
        <w:t xml:space="preserve"> </w:t>
      </w:r>
      <w:proofErr w:type="spellStart"/>
      <w:r w:rsidRPr="00975E35">
        <w:rPr>
          <w:iCs/>
          <w:sz w:val="28"/>
          <w:szCs w:val="28"/>
        </w:rPr>
        <w:t>quy</w:t>
      </w:r>
      <w:proofErr w:type="spellEnd"/>
      <w:r w:rsidRPr="00975E35">
        <w:rPr>
          <w:iCs/>
          <w:sz w:val="28"/>
          <w:szCs w:val="28"/>
        </w:rPr>
        <w:t xml:space="preserve"> </w:t>
      </w:r>
      <w:proofErr w:type="spellStart"/>
      <w:r w:rsidRPr="00975E35">
        <w:rPr>
          <w:iCs/>
          <w:sz w:val="28"/>
          <w:szCs w:val="28"/>
        </w:rPr>
        <w:t>định</w:t>
      </w:r>
      <w:proofErr w:type="spellEnd"/>
      <w:r w:rsidRPr="00975E35">
        <w:rPr>
          <w:iCs/>
          <w:sz w:val="28"/>
          <w:szCs w:val="28"/>
        </w:rPr>
        <w:t xml:space="preserve"> </w:t>
      </w:r>
      <w:proofErr w:type="spellStart"/>
      <w:r w:rsidRPr="00975E35">
        <w:rPr>
          <w:iCs/>
          <w:sz w:val="28"/>
          <w:szCs w:val="28"/>
        </w:rPr>
        <w:t>của</w:t>
      </w:r>
      <w:proofErr w:type="spellEnd"/>
      <w:r w:rsidRPr="00975E35">
        <w:rPr>
          <w:iCs/>
          <w:sz w:val="28"/>
          <w:szCs w:val="28"/>
        </w:rPr>
        <w:t xml:space="preserve"> </w:t>
      </w:r>
      <w:proofErr w:type="spellStart"/>
      <w:r w:rsidRPr="00975E35">
        <w:rPr>
          <w:iCs/>
          <w:sz w:val="28"/>
          <w:szCs w:val="28"/>
        </w:rPr>
        <w:t>pháp</w:t>
      </w:r>
      <w:proofErr w:type="spellEnd"/>
      <w:r w:rsidRPr="00975E35">
        <w:rPr>
          <w:iCs/>
          <w:sz w:val="28"/>
          <w:szCs w:val="28"/>
        </w:rPr>
        <w:t xml:space="preserve"> </w:t>
      </w:r>
      <w:proofErr w:type="spellStart"/>
      <w:r w:rsidRPr="00975E35">
        <w:rPr>
          <w:iCs/>
          <w:sz w:val="28"/>
          <w:szCs w:val="28"/>
        </w:rPr>
        <w:t>luật</w:t>
      </w:r>
      <w:proofErr w:type="spellEnd"/>
      <w:r w:rsidRPr="00975E35">
        <w:rPr>
          <w:iCs/>
          <w:sz w:val="28"/>
          <w:szCs w:val="28"/>
        </w:rPr>
        <w:t>.</w:t>
      </w:r>
    </w:p>
    <w:p w14:paraId="2A094FE2" w14:textId="77777777" w:rsidR="0021705E" w:rsidRPr="001B55F6" w:rsidRDefault="001B55F6" w:rsidP="001B55F6">
      <w:pPr>
        <w:ind w:left="720"/>
        <w:jc w:val="both"/>
        <w:rPr>
          <w:b/>
          <w:bCs/>
          <w:iCs/>
          <w:sz w:val="28"/>
          <w:szCs w:val="28"/>
          <w:lang w:val="vi-VN"/>
        </w:rPr>
      </w:pPr>
      <w:r w:rsidRPr="001B55F6">
        <w:rPr>
          <w:b/>
          <w:bCs/>
          <w:iCs/>
          <w:sz w:val="28"/>
          <w:szCs w:val="28"/>
          <w:lang w:val="vi-VN"/>
        </w:rPr>
        <w:t xml:space="preserve">2.2. </w:t>
      </w:r>
      <w:r w:rsidR="00757E22" w:rsidRPr="001B55F6">
        <w:rPr>
          <w:b/>
          <w:bCs/>
          <w:iCs/>
          <w:sz w:val="28"/>
          <w:szCs w:val="28"/>
          <w:lang w:val="vi-VN"/>
        </w:rPr>
        <w:t xml:space="preserve">Thuế </w:t>
      </w:r>
      <w:r w:rsidR="0021705E" w:rsidRPr="001B55F6">
        <w:rPr>
          <w:b/>
          <w:bCs/>
          <w:iCs/>
          <w:sz w:val="28"/>
          <w:szCs w:val="28"/>
          <w:lang w:val="vi-VN"/>
        </w:rPr>
        <w:t xml:space="preserve"> xuất, nhập khẩu </w:t>
      </w:r>
    </w:p>
    <w:p w14:paraId="424A4CF8" w14:textId="77777777" w:rsidR="00C3334A" w:rsidRPr="001B55F6" w:rsidRDefault="001B55F6" w:rsidP="001B55F6">
      <w:pPr>
        <w:ind w:left="720"/>
        <w:jc w:val="both"/>
        <w:rPr>
          <w:iCs/>
          <w:sz w:val="28"/>
          <w:szCs w:val="28"/>
          <w:lang w:val="vi-VN"/>
        </w:rPr>
      </w:pPr>
      <w:r w:rsidRPr="001B55F6">
        <w:rPr>
          <w:iCs/>
          <w:sz w:val="28"/>
          <w:szCs w:val="28"/>
          <w:lang w:val="vi-VN"/>
        </w:rPr>
        <w:t xml:space="preserve">a) </w:t>
      </w:r>
      <w:r w:rsidR="00C3334A" w:rsidRPr="001B55F6">
        <w:rPr>
          <w:iCs/>
          <w:sz w:val="28"/>
          <w:szCs w:val="28"/>
          <w:lang w:val="vi-VN"/>
        </w:rPr>
        <w:t>Chính sách hiện hành:</w:t>
      </w:r>
    </w:p>
    <w:p w14:paraId="3AFA4F6B" w14:textId="77777777" w:rsidR="00AA78E0" w:rsidRDefault="00C3334A" w:rsidP="006744B8">
      <w:pPr>
        <w:ind w:firstLine="720"/>
        <w:jc w:val="both"/>
        <w:rPr>
          <w:color w:val="000000" w:themeColor="text1"/>
          <w:sz w:val="28"/>
          <w:szCs w:val="28"/>
          <w:lang w:val="vi-VN"/>
        </w:rPr>
      </w:pPr>
      <w:r>
        <w:rPr>
          <w:iCs/>
          <w:sz w:val="28"/>
          <w:szCs w:val="28"/>
          <w:lang w:val="vi-VN"/>
        </w:rPr>
        <w:t xml:space="preserve"> </w:t>
      </w:r>
      <w:proofErr w:type="spellStart"/>
      <w:r w:rsidR="00DB28FF" w:rsidRPr="00C3334A">
        <w:rPr>
          <w:iCs/>
          <w:sz w:val="28"/>
          <w:szCs w:val="28"/>
        </w:rPr>
        <w:t>Luật</w:t>
      </w:r>
      <w:proofErr w:type="spellEnd"/>
      <w:r w:rsidR="00DB28FF" w:rsidRPr="00C3334A">
        <w:rPr>
          <w:iCs/>
          <w:sz w:val="28"/>
          <w:szCs w:val="28"/>
        </w:rPr>
        <w:t xml:space="preserve"> </w:t>
      </w:r>
      <w:proofErr w:type="spellStart"/>
      <w:r w:rsidR="00DB28FF" w:rsidRPr="00C3334A">
        <w:rPr>
          <w:iCs/>
          <w:sz w:val="28"/>
          <w:szCs w:val="28"/>
        </w:rPr>
        <w:t>thuế</w:t>
      </w:r>
      <w:proofErr w:type="spellEnd"/>
      <w:r w:rsidR="00DB28FF" w:rsidRPr="00C3334A">
        <w:rPr>
          <w:iCs/>
          <w:sz w:val="28"/>
          <w:szCs w:val="28"/>
        </w:rPr>
        <w:t xml:space="preserve"> </w:t>
      </w:r>
      <w:r>
        <w:rPr>
          <w:iCs/>
          <w:sz w:val="28"/>
          <w:szCs w:val="28"/>
          <w:lang w:val="vi-VN"/>
        </w:rPr>
        <w:t xml:space="preserve">xuất nhập khẩu </w:t>
      </w:r>
      <w:r w:rsidR="00DB28FF" w:rsidRPr="00C3334A">
        <w:rPr>
          <w:iCs/>
          <w:sz w:val="28"/>
          <w:szCs w:val="28"/>
        </w:rPr>
        <w:t xml:space="preserve">2016 </w:t>
      </w:r>
      <w:proofErr w:type="spellStart"/>
      <w:r w:rsidR="00DB28FF" w:rsidRPr="00C3334A">
        <w:rPr>
          <w:iCs/>
          <w:sz w:val="28"/>
          <w:szCs w:val="28"/>
        </w:rPr>
        <w:t>quy</w:t>
      </w:r>
      <w:proofErr w:type="spellEnd"/>
      <w:r w:rsidR="00DB28FF" w:rsidRPr="00C3334A">
        <w:rPr>
          <w:iCs/>
          <w:sz w:val="28"/>
          <w:szCs w:val="28"/>
        </w:rPr>
        <w:t xml:space="preserve"> </w:t>
      </w:r>
      <w:proofErr w:type="spellStart"/>
      <w:r w:rsidR="00DB28FF" w:rsidRPr="00C3334A">
        <w:rPr>
          <w:iCs/>
          <w:sz w:val="28"/>
          <w:szCs w:val="28"/>
        </w:rPr>
        <w:t>định</w:t>
      </w:r>
      <w:proofErr w:type="spellEnd"/>
      <w:r w:rsidR="002978D8" w:rsidRPr="00C3334A">
        <w:rPr>
          <w:iCs/>
          <w:sz w:val="28"/>
          <w:szCs w:val="28"/>
        </w:rPr>
        <w:t xml:space="preserve"> </w:t>
      </w:r>
      <w:proofErr w:type="spellStart"/>
      <w:r w:rsidR="002978D8" w:rsidRPr="00C3334A">
        <w:rPr>
          <w:iCs/>
          <w:sz w:val="28"/>
          <w:szCs w:val="28"/>
        </w:rPr>
        <w:t>miễn</w:t>
      </w:r>
      <w:proofErr w:type="spellEnd"/>
      <w:r w:rsidR="002978D8" w:rsidRPr="00C3334A">
        <w:rPr>
          <w:iCs/>
          <w:sz w:val="28"/>
          <w:szCs w:val="28"/>
        </w:rPr>
        <w:t xml:space="preserve"> </w:t>
      </w:r>
      <w:proofErr w:type="spellStart"/>
      <w:r w:rsidR="002978D8" w:rsidRPr="00C3334A">
        <w:rPr>
          <w:iCs/>
          <w:sz w:val="28"/>
          <w:szCs w:val="28"/>
        </w:rPr>
        <w:t>thuế</w:t>
      </w:r>
      <w:proofErr w:type="spellEnd"/>
      <w:r w:rsidR="002978D8" w:rsidRPr="00C3334A">
        <w:rPr>
          <w:iCs/>
          <w:sz w:val="28"/>
          <w:szCs w:val="28"/>
        </w:rPr>
        <w:t xml:space="preserve"> </w:t>
      </w:r>
      <w:r>
        <w:rPr>
          <w:iCs/>
          <w:sz w:val="28"/>
          <w:szCs w:val="28"/>
          <w:lang w:val="vi-VN"/>
        </w:rPr>
        <w:t xml:space="preserve">xuất nhập khẩu </w:t>
      </w:r>
      <w:proofErr w:type="spellStart"/>
      <w:r w:rsidR="002978D8" w:rsidRPr="00C3334A">
        <w:rPr>
          <w:iCs/>
          <w:sz w:val="28"/>
          <w:szCs w:val="28"/>
        </w:rPr>
        <w:t>đối</w:t>
      </w:r>
      <w:proofErr w:type="spellEnd"/>
      <w:r w:rsidR="002978D8" w:rsidRPr="00C3334A">
        <w:rPr>
          <w:iCs/>
          <w:sz w:val="28"/>
          <w:szCs w:val="28"/>
        </w:rPr>
        <w:t xml:space="preserve"> </w:t>
      </w:r>
      <w:proofErr w:type="spellStart"/>
      <w:r w:rsidR="002978D8" w:rsidRPr="00C3334A">
        <w:rPr>
          <w:iCs/>
          <w:sz w:val="28"/>
          <w:szCs w:val="28"/>
        </w:rPr>
        <w:t>với</w:t>
      </w:r>
      <w:proofErr w:type="spellEnd"/>
      <w:r w:rsidR="002978D8" w:rsidRPr="00C3334A">
        <w:rPr>
          <w:iCs/>
          <w:sz w:val="28"/>
          <w:szCs w:val="28"/>
        </w:rPr>
        <w:t>:</w:t>
      </w:r>
      <w:r w:rsidR="002978D8" w:rsidRPr="000B5DD6">
        <w:rPr>
          <w:color w:val="000000" w:themeColor="text1"/>
          <w:sz w:val="28"/>
          <w:szCs w:val="28"/>
        </w:rPr>
        <w:t xml:space="preserve"> </w:t>
      </w:r>
      <w:r w:rsidR="004C7903">
        <w:rPr>
          <w:color w:val="000000" w:themeColor="text1"/>
          <w:sz w:val="28"/>
          <w:szCs w:val="28"/>
          <w:lang w:val="vi-VN"/>
        </w:rPr>
        <w:tab/>
      </w:r>
    </w:p>
    <w:p w14:paraId="3777A4F4" w14:textId="790E770E" w:rsidR="00E603D0" w:rsidRPr="004C7903" w:rsidRDefault="004C7903" w:rsidP="006744B8">
      <w:pPr>
        <w:ind w:firstLine="720"/>
        <w:jc w:val="both"/>
        <w:rPr>
          <w:iCs/>
          <w:sz w:val="28"/>
          <w:szCs w:val="28"/>
          <w:lang w:val="vi-VN"/>
        </w:rPr>
      </w:pPr>
      <w:r>
        <w:rPr>
          <w:color w:val="000000" w:themeColor="text1"/>
          <w:sz w:val="28"/>
          <w:szCs w:val="28"/>
          <w:lang w:val="vi-VN"/>
        </w:rPr>
        <w:t xml:space="preserve">- </w:t>
      </w:r>
      <w:proofErr w:type="spellStart"/>
      <w:r w:rsidR="00E603D0" w:rsidRPr="000B5DD6">
        <w:rPr>
          <w:color w:val="000000" w:themeColor="text1"/>
          <w:sz w:val="28"/>
          <w:szCs w:val="28"/>
        </w:rPr>
        <w:t>Nguyên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liệu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vật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tư</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linh</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kiện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trong</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nước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chưa</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sản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xuất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được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nhập</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khẩu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để</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sản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xuất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của</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dự</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án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đầu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tư</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thuộc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danh</w:t>
      </w:r>
      <w:proofErr w:type="spellEnd"/>
      <w:r w:rsidR="00E603D0" w:rsidRPr="000B5DD6">
        <w:rPr>
          <w:color w:val="000000" w:themeColor="text1"/>
          <w:sz w:val="28"/>
          <w:szCs w:val="28"/>
        </w:rPr>
        <w:t xml:space="preserve"> </w:t>
      </w:r>
      <w:proofErr w:type="spellStart"/>
      <w:r w:rsidR="002978D8" w:rsidRPr="000B5DD6">
        <w:rPr>
          <w:color w:val="000000" w:themeColor="text1"/>
          <w:sz w:val="28"/>
          <w:szCs w:val="28"/>
        </w:rPr>
        <w:t>m</w:t>
      </w:r>
      <w:r w:rsidR="00E603D0" w:rsidRPr="000B5DD6">
        <w:rPr>
          <w:color w:val="000000" w:themeColor="text1"/>
          <w:sz w:val="28"/>
          <w:szCs w:val="28"/>
        </w:rPr>
        <w:t>ục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ngành</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nghề</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đặc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biệt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ưu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đã</w:t>
      </w:r>
      <w:r w:rsidR="005720D0" w:rsidRPr="000B5DD6">
        <w:rPr>
          <w:color w:val="000000" w:themeColor="text1"/>
          <w:sz w:val="28"/>
          <w:szCs w:val="28"/>
        </w:rPr>
        <w:t>i</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đầu</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tư</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hoặc</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địa</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bàn</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có</w:t>
      </w:r>
      <w:proofErr w:type="spellEnd"/>
      <w:r w:rsidR="005720D0" w:rsidRPr="000B5DD6">
        <w:rPr>
          <w:color w:val="000000" w:themeColor="text1"/>
          <w:sz w:val="28"/>
          <w:szCs w:val="28"/>
        </w:rPr>
        <w:t xml:space="preserve"> </w:t>
      </w:r>
      <w:proofErr w:type="spellStart"/>
      <w:r w:rsidR="005720D0" w:rsidRPr="000B5DD6">
        <w:rPr>
          <w:color w:val="000000" w:themeColor="text1"/>
          <w:sz w:val="28"/>
          <w:szCs w:val="28"/>
        </w:rPr>
        <w:t>đ</w:t>
      </w:r>
      <w:r w:rsidR="00E603D0" w:rsidRPr="000B5DD6">
        <w:rPr>
          <w:color w:val="000000" w:themeColor="text1"/>
          <w:sz w:val="28"/>
          <w:szCs w:val="28"/>
        </w:rPr>
        <w:t>iều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kiện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kinh</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tế</w:t>
      </w:r>
      <w:proofErr w:type="spellEnd"/>
      <w:r w:rsidR="00E603D0" w:rsidRPr="000B5DD6">
        <w:rPr>
          <w:color w:val="000000" w:themeColor="text1"/>
          <w:sz w:val="28"/>
          <w:szCs w:val="28"/>
        </w:rPr>
        <w:t xml:space="preserve"> - </w:t>
      </w:r>
      <w:proofErr w:type="spellStart"/>
      <w:r w:rsidR="00E603D0" w:rsidRPr="000B5DD6">
        <w:rPr>
          <w:color w:val="000000" w:themeColor="text1"/>
          <w:sz w:val="28"/>
          <w:szCs w:val="28"/>
        </w:rPr>
        <w:t>xã</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hội</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đặc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biệt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khó</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khăn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theo</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quy</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định</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của</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pháp</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luật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về</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đầu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tư</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doanh</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nghiệp</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công</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nghệ</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cao</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doanh</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nghiệp</w:t>
      </w:r>
      <w:proofErr w:type="spellEnd"/>
      <w:r w:rsidR="00E603D0" w:rsidRPr="000B5DD6">
        <w:rPr>
          <w:color w:val="000000" w:themeColor="text1"/>
          <w:sz w:val="28"/>
          <w:szCs w:val="28"/>
        </w:rPr>
        <w:t xml:space="preserve"> khoa </w:t>
      </w:r>
      <w:proofErr w:type="spellStart"/>
      <w:r w:rsidR="00E603D0" w:rsidRPr="000B5DD6">
        <w:rPr>
          <w:color w:val="000000" w:themeColor="text1"/>
          <w:sz w:val="28"/>
          <w:szCs w:val="28"/>
        </w:rPr>
        <w:t>học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và</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công</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nghệ</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tổ</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chức</w:t>
      </w:r>
      <w:proofErr w:type="spellEnd"/>
      <w:r w:rsidR="00E603D0" w:rsidRPr="000B5DD6">
        <w:rPr>
          <w:color w:val="000000" w:themeColor="text1"/>
          <w:sz w:val="28"/>
          <w:szCs w:val="28"/>
        </w:rPr>
        <w:t xml:space="preserve"> khoa </w:t>
      </w:r>
      <w:proofErr w:type="spellStart"/>
      <w:r w:rsidR="00E603D0" w:rsidRPr="000B5DD6">
        <w:rPr>
          <w:color w:val="000000" w:themeColor="text1"/>
          <w:sz w:val="28"/>
          <w:szCs w:val="28"/>
        </w:rPr>
        <w:t>học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và</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công</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nghệ</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được</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miễn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thuế</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nhập</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khẩu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trong</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thời</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hạn</w:t>
      </w:r>
      <w:proofErr w:type="spellEnd"/>
      <w:r w:rsidR="00E603D0" w:rsidRPr="000B5DD6">
        <w:rPr>
          <w:color w:val="000000" w:themeColor="text1"/>
          <w:sz w:val="28"/>
          <w:szCs w:val="28"/>
        </w:rPr>
        <w:t xml:space="preserve"> 05 </w:t>
      </w:r>
      <w:proofErr w:type="spellStart"/>
      <w:r w:rsidR="00E603D0" w:rsidRPr="000B5DD6">
        <w:rPr>
          <w:color w:val="000000" w:themeColor="text1"/>
          <w:sz w:val="28"/>
          <w:szCs w:val="28"/>
        </w:rPr>
        <w:t>năm</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kể</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từ</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khi</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bắt</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đầu</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sản</w:t>
      </w:r>
      <w:proofErr w:type="spellEnd"/>
      <w:r w:rsidR="00E603D0" w:rsidRPr="000B5DD6">
        <w:rPr>
          <w:color w:val="000000" w:themeColor="text1"/>
          <w:sz w:val="28"/>
          <w:szCs w:val="28"/>
        </w:rPr>
        <w:t xml:space="preserve"> </w:t>
      </w:r>
      <w:proofErr w:type="spellStart"/>
      <w:r w:rsidR="00E603D0" w:rsidRPr="000B5DD6">
        <w:rPr>
          <w:color w:val="000000" w:themeColor="text1"/>
          <w:sz w:val="28"/>
          <w:szCs w:val="28"/>
        </w:rPr>
        <w:t>xuất</w:t>
      </w:r>
      <w:proofErr w:type="spellEnd"/>
      <w:r>
        <w:rPr>
          <w:color w:val="000000" w:themeColor="text1"/>
          <w:sz w:val="28"/>
          <w:szCs w:val="28"/>
          <w:lang w:val="vi-VN"/>
        </w:rPr>
        <w:t xml:space="preserve">; </w:t>
      </w:r>
    </w:p>
    <w:p w14:paraId="03FFFCD6" w14:textId="77777777" w:rsidR="00E603D0" w:rsidRPr="000B5DD6" w:rsidRDefault="007402AF" w:rsidP="006744B8">
      <w:pPr>
        <w:shd w:val="clear" w:color="auto" w:fill="FFFFFF"/>
        <w:ind w:firstLine="720"/>
        <w:jc w:val="both"/>
        <w:rPr>
          <w:color w:val="000000" w:themeColor="text1"/>
          <w:sz w:val="28"/>
          <w:szCs w:val="28"/>
          <w:shd w:val="clear" w:color="auto" w:fill="FFFFFF"/>
        </w:rPr>
      </w:pPr>
      <w:r w:rsidRPr="000B5DD6">
        <w:rPr>
          <w:color w:val="000000" w:themeColor="text1"/>
          <w:sz w:val="28"/>
          <w:szCs w:val="28"/>
          <w:shd w:val="clear" w:color="auto" w:fill="FFFFFF"/>
        </w:rPr>
        <w:t>-</w:t>
      </w:r>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Hàng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hóa</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nhập</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khẩu</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là</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máy</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móc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thiết</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bị</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phụ</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tùng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vật</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tư</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chuyên</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dùng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trong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nước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chưa</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sản</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xuất</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được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tài</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liệu</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sách</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báo</w:t>
      </w:r>
      <w:proofErr w:type="spellEnd"/>
      <w:r w:rsidR="00E603D0" w:rsidRPr="000B5DD6">
        <w:rPr>
          <w:color w:val="000000" w:themeColor="text1"/>
          <w:sz w:val="28"/>
          <w:szCs w:val="28"/>
          <w:shd w:val="clear" w:color="auto" w:fill="FFFFFF"/>
        </w:rPr>
        <w:t xml:space="preserve"> khoa </w:t>
      </w:r>
      <w:proofErr w:type="spellStart"/>
      <w:r w:rsidR="00E603D0" w:rsidRPr="000B5DD6">
        <w:rPr>
          <w:color w:val="000000" w:themeColor="text1"/>
          <w:sz w:val="28"/>
          <w:szCs w:val="28"/>
          <w:shd w:val="clear" w:color="auto" w:fill="FFFFFF"/>
        </w:rPr>
        <w:t>học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chuyên</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dùng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sử</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dụng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trực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tiếp</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cho</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nghiên</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cứu</w:t>
      </w:r>
      <w:proofErr w:type="spellEnd"/>
      <w:r w:rsidR="00E603D0" w:rsidRPr="000B5DD6">
        <w:rPr>
          <w:color w:val="000000" w:themeColor="text1"/>
          <w:sz w:val="28"/>
          <w:szCs w:val="28"/>
          <w:shd w:val="clear" w:color="auto" w:fill="FFFFFF"/>
        </w:rPr>
        <w:t xml:space="preserve"> khoa </w:t>
      </w:r>
      <w:proofErr w:type="spellStart"/>
      <w:r w:rsidR="00E603D0" w:rsidRPr="000B5DD6">
        <w:rPr>
          <w:color w:val="000000" w:themeColor="text1"/>
          <w:sz w:val="28"/>
          <w:szCs w:val="28"/>
          <w:shd w:val="clear" w:color="auto" w:fill="FFFFFF"/>
        </w:rPr>
        <w:t>học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phát</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triển</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công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nghệ</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phát</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triển</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hoạt</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động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ươm</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tạo</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công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nghệ</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ươm</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tạo</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doanh</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nghiệp</w:t>
      </w:r>
      <w:proofErr w:type="spellEnd"/>
      <w:r w:rsidR="00E603D0" w:rsidRPr="000B5DD6">
        <w:rPr>
          <w:color w:val="000000" w:themeColor="text1"/>
          <w:sz w:val="28"/>
          <w:szCs w:val="28"/>
          <w:shd w:val="clear" w:color="auto" w:fill="FFFFFF"/>
        </w:rPr>
        <w:t xml:space="preserve"> khoa </w:t>
      </w:r>
      <w:proofErr w:type="spellStart"/>
      <w:r w:rsidR="00E603D0" w:rsidRPr="000B5DD6">
        <w:rPr>
          <w:color w:val="000000" w:themeColor="text1"/>
          <w:sz w:val="28"/>
          <w:szCs w:val="28"/>
          <w:shd w:val="clear" w:color="auto" w:fill="FFFFFF"/>
        </w:rPr>
        <w:t>học</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và</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công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nghệ</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đổi</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mới</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công</w:t>
      </w:r>
      <w:proofErr w:type="spellEnd"/>
      <w:r w:rsidR="00E603D0" w:rsidRPr="000B5DD6">
        <w:rPr>
          <w:color w:val="000000" w:themeColor="text1"/>
          <w:sz w:val="28"/>
          <w:szCs w:val="28"/>
          <w:shd w:val="clear" w:color="auto" w:fill="FFFFFF"/>
        </w:rPr>
        <w:t xml:space="preserve"> </w:t>
      </w:r>
      <w:proofErr w:type="spellStart"/>
      <w:r w:rsidR="00E603D0" w:rsidRPr="000B5DD6">
        <w:rPr>
          <w:color w:val="000000" w:themeColor="text1"/>
          <w:sz w:val="28"/>
          <w:szCs w:val="28"/>
          <w:shd w:val="clear" w:color="auto" w:fill="FFFFFF"/>
        </w:rPr>
        <w:t>nghệ</w:t>
      </w:r>
      <w:proofErr w:type="spellEnd"/>
      <w:r w:rsidR="00E603D0" w:rsidRPr="000B5DD6">
        <w:rPr>
          <w:color w:val="000000" w:themeColor="text1"/>
          <w:sz w:val="28"/>
          <w:szCs w:val="28"/>
          <w:shd w:val="clear" w:color="auto" w:fill="FFFFFF"/>
        </w:rPr>
        <w:t>.</w:t>
      </w:r>
    </w:p>
    <w:p w14:paraId="0E934934" w14:textId="77777777" w:rsidR="000C3531" w:rsidRDefault="004C7903" w:rsidP="006744B8">
      <w:pPr>
        <w:shd w:val="clear" w:color="auto" w:fill="FFFFFF"/>
        <w:ind w:firstLine="720"/>
        <w:jc w:val="both"/>
        <w:rPr>
          <w:color w:val="000000" w:themeColor="text1"/>
          <w:sz w:val="28"/>
          <w:szCs w:val="28"/>
          <w:shd w:val="clear" w:color="auto" w:fill="FFFFFF"/>
        </w:rPr>
      </w:pPr>
      <w:r>
        <w:rPr>
          <w:color w:val="000000" w:themeColor="text1"/>
          <w:sz w:val="28"/>
          <w:szCs w:val="28"/>
          <w:shd w:val="clear" w:color="auto" w:fill="FFFFFF"/>
          <w:lang w:val="vi-VN"/>
        </w:rPr>
        <w:t>b)</w:t>
      </w:r>
      <w:r w:rsidR="000C3531" w:rsidRPr="000B5DD6">
        <w:rPr>
          <w:color w:val="000000" w:themeColor="text1"/>
          <w:sz w:val="28"/>
          <w:szCs w:val="28"/>
          <w:shd w:val="clear" w:color="auto" w:fill="FFFFFF"/>
        </w:rPr>
        <w:t xml:space="preserve"> </w:t>
      </w:r>
      <w:proofErr w:type="spellStart"/>
      <w:r w:rsidR="000C3531" w:rsidRPr="000B5DD6">
        <w:rPr>
          <w:color w:val="000000" w:themeColor="text1"/>
          <w:sz w:val="28"/>
          <w:szCs w:val="28"/>
          <w:shd w:val="clear" w:color="auto" w:fill="FFFFFF"/>
        </w:rPr>
        <w:t>Tồn</w:t>
      </w:r>
      <w:proofErr w:type="spellEnd"/>
      <w:r w:rsidR="000C3531" w:rsidRPr="000B5DD6">
        <w:rPr>
          <w:color w:val="000000" w:themeColor="text1"/>
          <w:sz w:val="28"/>
          <w:szCs w:val="28"/>
          <w:shd w:val="clear" w:color="auto" w:fill="FFFFFF"/>
        </w:rPr>
        <w:t xml:space="preserve"> </w:t>
      </w:r>
      <w:proofErr w:type="spellStart"/>
      <w:r w:rsidR="000C3531" w:rsidRPr="000B5DD6">
        <w:rPr>
          <w:color w:val="000000" w:themeColor="text1"/>
          <w:sz w:val="28"/>
          <w:szCs w:val="28"/>
          <w:shd w:val="clear" w:color="auto" w:fill="FFFFFF"/>
        </w:rPr>
        <w:t>tại</w:t>
      </w:r>
      <w:proofErr w:type="spellEnd"/>
      <w:r w:rsidR="000C3531" w:rsidRPr="000B5DD6">
        <w:rPr>
          <w:color w:val="000000" w:themeColor="text1"/>
          <w:sz w:val="28"/>
          <w:szCs w:val="28"/>
          <w:shd w:val="clear" w:color="auto" w:fill="FFFFFF"/>
        </w:rPr>
        <w:t xml:space="preserve">, </w:t>
      </w:r>
      <w:proofErr w:type="spellStart"/>
      <w:r w:rsidR="000C3531" w:rsidRPr="000B5DD6">
        <w:rPr>
          <w:color w:val="000000" w:themeColor="text1"/>
          <w:sz w:val="28"/>
          <w:szCs w:val="28"/>
          <w:shd w:val="clear" w:color="auto" w:fill="FFFFFF"/>
        </w:rPr>
        <w:t>vướng</w:t>
      </w:r>
      <w:proofErr w:type="spellEnd"/>
      <w:r w:rsidR="000C3531" w:rsidRPr="000B5DD6">
        <w:rPr>
          <w:color w:val="000000" w:themeColor="text1"/>
          <w:sz w:val="28"/>
          <w:szCs w:val="28"/>
          <w:shd w:val="clear" w:color="auto" w:fill="FFFFFF"/>
        </w:rPr>
        <w:t xml:space="preserve"> </w:t>
      </w:r>
      <w:proofErr w:type="spellStart"/>
      <w:r w:rsidR="000C3531" w:rsidRPr="000B5DD6">
        <w:rPr>
          <w:color w:val="000000" w:themeColor="text1"/>
          <w:sz w:val="28"/>
          <w:szCs w:val="28"/>
          <w:shd w:val="clear" w:color="auto" w:fill="FFFFFF"/>
        </w:rPr>
        <w:t>mắc</w:t>
      </w:r>
      <w:proofErr w:type="spellEnd"/>
      <w:r w:rsidR="00DA48EC" w:rsidRPr="000B5DD6">
        <w:rPr>
          <w:color w:val="000000" w:themeColor="text1"/>
          <w:sz w:val="28"/>
          <w:szCs w:val="28"/>
          <w:shd w:val="clear" w:color="auto" w:fill="FFFFFF"/>
        </w:rPr>
        <w:t>:</w:t>
      </w:r>
    </w:p>
    <w:p w14:paraId="436C10DB" w14:textId="77777777" w:rsidR="007A0DCE" w:rsidRDefault="007A0DCE" w:rsidP="006744B8">
      <w:pPr>
        <w:ind w:firstLine="709"/>
        <w:jc w:val="both"/>
        <w:rPr>
          <w:sz w:val="28"/>
          <w:szCs w:val="28"/>
        </w:rPr>
      </w:pPr>
      <w:r>
        <w:rPr>
          <w:sz w:val="28"/>
          <w:szCs w:val="28"/>
          <w:lang w:val="vi-VN"/>
        </w:rPr>
        <w:t>-</w:t>
      </w:r>
      <w:r w:rsidRPr="00975E35">
        <w:rPr>
          <w:sz w:val="28"/>
          <w:szCs w:val="28"/>
        </w:rPr>
        <w:t xml:space="preserve"> </w:t>
      </w:r>
      <w:r>
        <w:rPr>
          <w:sz w:val="28"/>
          <w:szCs w:val="28"/>
          <w:lang w:val="vi-VN"/>
        </w:rPr>
        <w:t>M</w:t>
      </w:r>
      <w:proofErr w:type="spellStart"/>
      <w:r w:rsidRPr="00975E35">
        <w:rPr>
          <w:sz w:val="28"/>
          <w:szCs w:val="28"/>
        </w:rPr>
        <w:t>ột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khi</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nguyên</w:t>
      </w:r>
      <w:proofErr w:type="spellEnd"/>
      <w:r w:rsidRPr="00975E35">
        <w:rPr>
          <w:sz w:val="28"/>
          <w:szCs w:val="28"/>
        </w:rPr>
        <w:t xml:space="preserve"> </w:t>
      </w:r>
      <w:proofErr w:type="spellStart"/>
      <w:r w:rsidRPr="00975E35">
        <w:rPr>
          <w:sz w:val="28"/>
          <w:szCs w:val="28"/>
        </w:rPr>
        <w:t>chiếc</w:t>
      </w:r>
      <w:proofErr w:type="spellEnd"/>
      <w:r w:rsidRPr="00975E35">
        <w:rPr>
          <w:sz w:val="28"/>
          <w:szCs w:val="28"/>
        </w:rPr>
        <w:t xml:space="preserve"> </w:t>
      </w:r>
      <w:proofErr w:type="spellStart"/>
      <w:r w:rsidRPr="00975E35">
        <w:rPr>
          <w:sz w:val="28"/>
          <w:szCs w:val="28"/>
        </w:rPr>
        <w:t>thì</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0%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khi</w:t>
      </w:r>
      <w:proofErr w:type="spellEnd"/>
      <w:r w:rsidRPr="00975E35">
        <w:rPr>
          <w:sz w:val="28"/>
          <w:szCs w:val="28"/>
        </w:rPr>
        <w:t xml:space="preserve">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chủng</w:t>
      </w:r>
      <w:proofErr w:type="spellEnd"/>
      <w:r w:rsidRPr="00975E35">
        <w:rPr>
          <w:sz w:val="28"/>
          <w:szCs w:val="28"/>
        </w:rPr>
        <w:t xml:space="preserve"> </w:t>
      </w:r>
      <w:proofErr w:type="spellStart"/>
      <w:r w:rsidRPr="00975E35">
        <w:rPr>
          <w:sz w:val="28"/>
          <w:szCs w:val="28"/>
        </w:rPr>
        <w:t>loại</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linh</w:t>
      </w:r>
      <w:proofErr w:type="spellEnd"/>
      <w:r w:rsidRPr="00975E35">
        <w:rPr>
          <w:sz w:val="28"/>
          <w:szCs w:val="28"/>
        </w:rPr>
        <w:t xml:space="preserve"> </w:t>
      </w:r>
      <w:proofErr w:type="spellStart"/>
      <w:r w:rsidRPr="00975E35">
        <w:rPr>
          <w:sz w:val="28"/>
          <w:szCs w:val="28"/>
        </w:rPr>
        <w:t>kiện</w:t>
      </w:r>
      <w:proofErr w:type="spellEnd"/>
      <w:r w:rsidRPr="00975E35">
        <w:rPr>
          <w:sz w:val="28"/>
          <w:szCs w:val="28"/>
        </w:rPr>
        <w:t xml:space="preserve">, </w:t>
      </w:r>
      <w:proofErr w:type="spellStart"/>
      <w:r w:rsidRPr="00975E35">
        <w:rPr>
          <w:sz w:val="28"/>
          <w:szCs w:val="28"/>
        </w:rPr>
        <w:t>phụ</w:t>
      </w:r>
      <w:proofErr w:type="spellEnd"/>
      <w:r w:rsidRPr="00975E35">
        <w:rPr>
          <w:sz w:val="28"/>
          <w:szCs w:val="28"/>
        </w:rPr>
        <w:t xml:space="preserve"> </w:t>
      </w:r>
      <w:proofErr w:type="spellStart"/>
      <w:r w:rsidRPr="00975E35">
        <w:rPr>
          <w:sz w:val="28"/>
          <w:szCs w:val="28"/>
        </w:rPr>
        <w:t>tùng</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lại</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mức</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5% </w:t>
      </w:r>
      <w:proofErr w:type="spellStart"/>
      <w:r w:rsidRPr="00975E35">
        <w:rPr>
          <w:sz w:val="28"/>
          <w:szCs w:val="28"/>
        </w:rPr>
        <w:t>hoặc</w:t>
      </w:r>
      <w:proofErr w:type="spellEnd"/>
      <w:r w:rsidRPr="00975E35">
        <w:rPr>
          <w:sz w:val="28"/>
          <w:szCs w:val="28"/>
        </w:rPr>
        <w:t xml:space="preserve"> 10%. </w:t>
      </w:r>
      <w:proofErr w:type="spellStart"/>
      <w:r w:rsidRPr="00975E35">
        <w:rPr>
          <w:sz w:val="28"/>
          <w:szCs w:val="28"/>
        </w:rPr>
        <w:t>Như</w:t>
      </w:r>
      <w:proofErr w:type="spellEnd"/>
      <w:r w:rsidRPr="00975E35">
        <w:rPr>
          <w:sz w:val="28"/>
          <w:szCs w:val="28"/>
        </w:rPr>
        <w:t xml:space="preserve"> </w:t>
      </w:r>
      <w:proofErr w:type="spellStart"/>
      <w:r w:rsidRPr="00975E35">
        <w:rPr>
          <w:sz w:val="28"/>
          <w:szCs w:val="28"/>
        </w:rPr>
        <w:t>vậy</w:t>
      </w:r>
      <w:proofErr w:type="spellEnd"/>
      <w:r w:rsidRPr="00975E35">
        <w:rPr>
          <w:sz w:val="28"/>
          <w:szCs w:val="28"/>
        </w:rPr>
        <w:t xml:space="preserve"> </w:t>
      </w:r>
      <w:proofErr w:type="spellStart"/>
      <w:r w:rsidRPr="00975E35">
        <w:rPr>
          <w:sz w:val="28"/>
          <w:szCs w:val="28"/>
        </w:rPr>
        <w:t>vô</w:t>
      </w:r>
      <w:proofErr w:type="spellEnd"/>
      <w:r w:rsidRPr="00975E35">
        <w:rPr>
          <w:sz w:val="28"/>
          <w:szCs w:val="28"/>
        </w:rPr>
        <w:t xml:space="preserve"> </w:t>
      </w:r>
      <w:proofErr w:type="spellStart"/>
      <w:r w:rsidRPr="00975E35">
        <w:rPr>
          <w:sz w:val="28"/>
          <w:szCs w:val="28"/>
        </w:rPr>
        <w:t>hình</w:t>
      </w:r>
      <w:proofErr w:type="spellEnd"/>
      <w:r w:rsidRPr="00975E35">
        <w:rPr>
          <w:sz w:val="28"/>
          <w:szCs w:val="28"/>
        </w:rPr>
        <w:t xml:space="preserve"> </w:t>
      </w:r>
      <w:proofErr w:type="spellStart"/>
      <w:r w:rsidRPr="00975E35">
        <w:rPr>
          <w:sz w:val="28"/>
          <w:szCs w:val="28"/>
        </w:rPr>
        <w:t>chung</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khuyến</w:t>
      </w:r>
      <w:proofErr w:type="spellEnd"/>
      <w:r w:rsidRPr="00975E35">
        <w:rPr>
          <w:sz w:val="28"/>
          <w:szCs w:val="28"/>
        </w:rPr>
        <w:t xml:space="preserve"> </w:t>
      </w:r>
      <w:proofErr w:type="spellStart"/>
      <w:r w:rsidRPr="00975E35">
        <w:rPr>
          <w:sz w:val="28"/>
          <w:szCs w:val="28"/>
        </w:rPr>
        <w:t>khích</w:t>
      </w:r>
      <w:proofErr w:type="spellEnd"/>
      <w:r w:rsidRPr="00975E35">
        <w:rPr>
          <w:sz w:val="28"/>
          <w:szCs w:val="28"/>
        </w:rPr>
        <w:t xml:space="preserve"> </w:t>
      </w:r>
      <w:proofErr w:type="spellStart"/>
      <w:r w:rsidRPr="00975E35">
        <w:rPr>
          <w:sz w:val="28"/>
          <w:szCs w:val="28"/>
        </w:rPr>
        <w:t>sự</w:t>
      </w:r>
      <w:proofErr w:type="spellEnd"/>
      <w:r w:rsidRPr="00975E35">
        <w:rPr>
          <w:sz w:val="28"/>
          <w:szCs w:val="28"/>
        </w:rPr>
        <w:t xml:space="preserve"> </w:t>
      </w:r>
      <w:proofErr w:type="spellStart"/>
      <w:r w:rsidRPr="00975E35">
        <w:rPr>
          <w:sz w:val="28"/>
          <w:szCs w:val="28"/>
        </w:rPr>
        <w:t>chủ</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sáng</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chế</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mà</w:t>
      </w:r>
      <w:proofErr w:type="spellEnd"/>
      <w:r w:rsidRPr="00975E35">
        <w:rPr>
          <w:sz w:val="28"/>
          <w:szCs w:val="28"/>
        </w:rPr>
        <w:t xml:space="preserve"> </w:t>
      </w:r>
      <w:proofErr w:type="spellStart"/>
      <w:r w:rsidRPr="00975E35">
        <w:rPr>
          <w:sz w:val="28"/>
          <w:szCs w:val="28"/>
        </w:rPr>
        <w:t>khuyến</w:t>
      </w:r>
      <w:proofErr w:type="spellEnd"/>
      <w:r w:rsidRPr="00975E35">
        <w:rPr>
          <w:sz w:val="28"/>
          <w:szCs w:val="28"/>
        </w:rPr>
        <w:t xml:space="preserve"> </w:t>
      </w:r>
      <w:proofErr w:type="spellStart"/>
      <w:r w:rsidRPr="00975E35">
        <w:rPr>
          <w:sz w:val="28"/>
          <w:szCs w:val="28"/>
        </w:rPr>
        <w:t>khích</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nguyên</w:t>
      </w:r>
      <w:proofErr w:type="spellEnd"/>
      <w:r w:rsidRPr="00975E35">
        <w:rPr>
          <w:sz w:val="28"/>
          <w:szCs w:val="28"/>
        </w:rPr>
        <w:t xml:space="preserve"> </w:t>
      </w:r>
      <w:proofErr w:type="spellStart"/>
      <w:r w:rsidRPr="00975E35">
        <w:rPr>
          <w:sz w:val="28"/>
          <w:szCs w:val="28"/>
        </w:rPr>
        <w:t>chiếc</w:t>
      </w:r>
      <w:proofErr w:type="spellEnd"/>
      <w:r w:rsidRPr="00975E35">
        <w:rPr>
          <w:sz w:val="28"/>
          <w:szCs w:val="28"/>
        </w:rPr>
        <w:t xml:space="preserve">. </w:t>
      </w:r>
    </w:p>
    <w:p w14:paraId="23CF678B" w14:textId="77777777" w:rsidR="00DE09E6" w:rsidRPr="00975E35" w:rsidRDefault="00DE09E6" w:rsidP="006744B8">
      <w:pPr>
        <w:ind w:firstLine="709"/>
        <w:jc w:val="both"/>
        <w:rPr>
          <w:sz w:val="28"/>
          <w:szCs w:val="28"/>
        </w:rPr>
      </w:pPr>
      <w:r>
        <w:rPr>
          <w:sz w:val="28"/>
          <w:szCs w:val="28"/>
          <w:lang w:val="vi-VN"/>
        </w:rPr>
        <w:t xml:space="preserve">- </w:t>
      </w:r>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miễn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chỉ</w:t>
      </w:r>
      <w:proofErr w:type="spellEnd"/>
      <w:r w:rsidRPr="00975E35">
        <w:rPr>
          <w:sz w:val="28"/>
          <w:szCs w:val="28"/>
        </w:rPr>
        <w:t xml:space="preserve"> </w:t>
      </w:r>
      <w:proofErr w:type="spellStart"/>
      <w:r w:rsidRPr="00975E35">
        <w:rPr>
          <w:sz w:val="28"/>
          <w:szCs w:val="28"/>
        </w:rPr>
        <w:t>đề</w:t>
      </w:r>
      <w:proofErr w:type="spellEnd"/>
      <w:r w:rsidRPr="00975E35">
        <w:rPr>
          <w:sz w:val="28"/>
          <w:szCs w:val="28"/>
        </w:rPr>
        <w:t xml:space="preserve"> </w:t>
      </w:r>
      <w:proofErr w:type="spellStart"/>
      <w:r w:rsidRPr="00975E35">
        <w:rPr>
          <w:sz w:val="28"/>
          <w:szCs w:val="28"/>
        </w:rPr>
        <w:t>cập</w:t>
      </w:r>
      <w:proofErr w:type="spellEnd"/>
      <w:r w:rsidRPr="00975E35">
        <w:rPr>
          <w:sz w:val="28"/>
          <w:szCs w:val="28"/>
        </w:rPr>
        <w:t xml:space="preserve"> </w:t>
      </w:r>
      <w:proofErr w:type="spellStart"/>
      <w:r w:rsidRPr="00975E35">
        <w:rPr>
          <w:sz w:val="28"/>
          <w:szCs w:val="28"/>
        </w:rPr>
        <w:t>đến</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cứng</w:t>
      </w:r>
      <w:proofErr w:type="spellEnd"/>
      <w:r w:rsidRPr="00975E35">
        <w:rPr>
          <w:sz w:val="28"/>
          <w:szCs w:val="28"/>
        </w:rPr>
        <w:t>”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linh</w:t>
      </w:r>
      <w:proofErr w:type="spellEnd"/>
      <w:r w:rsidRPr="00975E35">
        <w:rPr>
          <w:sz w:val="28"/>
          <w:szCs w:val="28"/>
        </w:rPr>
        <w:t xml:space="preserve"> </w:t>
      </w:r>
      <w:proofErr w:type="spellStart"/>
      <w:r w:rsidRPr="00975E35">
        <w:rPr>
          <w:sz w:val="28"/>
          <w:szCs w:val="28"/>
        </w:rPr>
        <w:t>kiện</w:t>
      </w:r>
      <w:proofErr w:type="spellEnd"/>
      <w:r w:rsidRPr="00975E35">
        <w:rPr>
          <w:sz w:val="28"/>
          <w:szCs w:val="28"/>
        </w:rPr>
        <w:t xml:space="preserve">...) </w:t>
      </w:r>
      <w:proofErr w:type="spellStart"/>
      <w:r w:rsidRPr="00975E35">
        <w:rPr>
          <w:sz w:val="28"/>
          <w:szCs w:val="28"/>
        </w:rPr>
        <w:t>chưa</w:t>
      </w:r>
      <w:proofErr w:type="spellEnd"/>
      <w:r w:rsidRPr="00975E35">
        <w:rPr>
          <w:sz w:val="28"/>
          <w:szCs w:val="28"/>
        </w:rPr>
        <w:t xml:space="preserve"> </w:t>
      </w:r>
      <w:proofErr w:type="spellStart"/>
      <w:r w:rsidRPr="00975E35">
        <w:rPr>
          <w:sz w:val="28"/>
          <w:szCs w:val="28"/>
        </w:rPr>
        <w:t>đề</w:t>
      </w:r>
      <w:proofErr w:type="spellEnd"/>
      <w:r w:rsidRPr="00975E35">
        <w:rPr>
          <w:sz w:val="28"/>
          <w:szCs w:val="28"/>
        </w:rPr>
        <w:t xml:space="preserve"> </w:t>
      </w:r>
      <w:proofErr w:type="spellStart"/>
      <w:r w:rsidRPr="00975E35">
        <w:rPr>
          <w:sz w:val="28"/>
          <w:szCs w:val="28"/>
        </w:rPr>
        <w:t>cập</w:t>
      </w:r>
      <w:proofErr w:type="spellEnd"/>
      <w:r w:rsidRPr="00975E35">
        <w:rPr>
          <w:sz w:val="28"/>
          <w:szCs w:val="28"/>
        </w:rPr>
        <w:t xml:space="preserve"> </w:t>
      </w:r>
      <w:proofErr w:type="spellStart"/>
      <w:r w:rsidRPr="00975E35">
        <w:rPr>
          <w:sz w:val="28"/>
          <w:szCs w:val="28"/>
        </w:rPr>
        <w:t>đến</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mềm</w:t>
      </w:r>
      <w:proofErr w:type="spellEnd"/>
      <w:r w:rsidRPr="00975E35">
        <w:rPr>
          <w:sz w:val="28"/>
          <w:szCs w:val="28"/>
        </w:rPr>
        <w:t>” (</w:t>
      </w:r>
      <w:proofErr w:type="spellStart"/>
      <w:r w:rsidRPr="00975E35">
        <w:rPr>
          <w:sz w:val="28"/>
          <w:szCs w:val="28"/>
        </w:rPr>
        <w:t>như</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mềm</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tính</w:t>
      </w:r>
      <w:proofErr w:type="spellEnd"/>
      <w:r w:rsidRPr="00975E35">
        <w:rPr>
          <w:sz w:val="28"/>
          <w:szCs w:val="28"/>
        </w:rPr>
        <w:t xml:space="preserve">…). </w:t>
      </w:r>
      <w:proofErr w:type="spellStart"/>
      <w:r w:rsidRPr="00975E35">
        <w:rPr>
          <w:sz w:val="28"/>
          <w:szCs w:val="28"/>
        </w:rPr>
        <w:t>Đề</w:t>
      </w:r>
      <w:proofErr w:type="spellEnd"/>
      <w:r w:rsidRPr="00975E35">
        <w:rPr>
          <w:sz w:val="28"/>
          <w:szCs w:val="28"/>
        </w:rPr>
        <w:t xml:space="preserve"> </w:t>
      </w:r>
      <w:proofErr w:type="spellStart"/>
      <w:r w:rsidRPr="00975E35">
        <w:rPr>
          <w:sz w:val="28"/>
          <w:szCs w:val="28"/>
        </w:rPr>
        <w:t>nghị</w:t>
      </w:r>
      <w:proofErr w:type="spellEnd"/>
      <w:r w:rsidRPr="00975E35">
        <w:rPr>
          <w:sz w:val="28"/>
          <w:szCs w:val="28"/>
        </w:rPr>
        <w:t xml:space="preserve"> </w:t>
      </w:r>
      <w:proofErr w:type="spellStart"/>
      <w:r w:rsidRPr="00975E35">
        <w:rPr>
          <w:sz w:val="28"/>
          <w:szCs w:val="28"/>
        </w:rPr>
        <w:t>bổ</w:t>
      </w:r>
      <w:proofErr w:type="spellEnd"/>
      <w:r w:rsidRPr="00975E35">
        <w:rPr>
          <w:sz w:val="28"/>
          <w:szCs w:val="28"/>
        </w:rPr>
        <w:t xml:space="preserve"> sung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miễn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phần</w:t>
      </w:r>
      <w:proofErr w:type="spellEnd"/>
      <w:r w:rsidRPr="00975E35">
        <w:rPr>
          <w:spacing w:val="21"/>
          <w:sz w:val="28"/>
          <w:szCs w:val="28"/>
        </w:rPr>
        <w:t xml:space="preserve"> </w:t>
      </w:r>
      <w:proofErr w:type="spellStart"/>
      <w:r w:rsidRPr="00975E35">
        <w:rPr>
          <w:sz w:val="28"/>
          <w:szCs w:val="28"/>
        </w:rPr>
        <w:t>mềm</w:t>
      </w:r>
      <w:proofErr w:type="spellEnd"/>
      <w:r w:rsidRPr="00975E35">
        <w:rPr>
          <w:sz w:val="28"/>
          <w:szCs w:val="28"/>
        </w:rPr>
        <w:t>”.</w:t>
      </w:r>
    </w:p>
    <w:p w14:paraId="66C40BFF" w14:textId="77777777" w:rsidR="007A0DCE" w:rsidRPr="007A0DCE" w:rsidRDefault="007A0DCE" w:rsidP="006744B8">
      <w:pPr>
        <w:ind w:firstLine="709"/>
        <w:jc w:val="both"/>
        <w:rPr>
          <w:sz w:val="28"/>
          <w:szCs w:val="28"/>
          <w:lang w:val="vi-VN"/>
        </w:rPr>
      </w:pPr>
      <w:r>
        <w:rPr>
          <w:sz w:val="28"/>
          <w:szCs w:val="28"/>
          <w:lang w:val="vi-VN"/>
        </w:rPr>
        <w:lastRenderedPageBreak/>
        <w:t xml:space="preserve">- </w:t>
      </w:r>
      <w:r w:rsidR="00E636FE">
        <w:rPr>
          <w:sz w:val="28"/>
          <w:szCs w:val="28"/>
          <w:lang w:val="vi-VN"/>
        </w:rPr>
        <w:t xml:space="preserve">Một số nội dung trong các văn bản hướng dẫn triển khai thực hiện Luật chưa phù hợp với thực tế, </w:t>
      </w:r>
      <w:r>
        <w:rPr>
          <w:sz w:val="28"/>
          <w:szCs w:val="28"/>
          <w:lang w:val="vi-VN"/>
        </w:rPr>
        <w:t>dẫn đến khó khăn trong triển khai thực hiện chính sách ưu đãi thuế. Cụ thể như sau:</w:t>
      </w:r>
    </w:p>
    <w:p w14:paraId="0A0D20F0" w14:textId="77777777" w:rsidR="000C3531" w:rsidRPr="00975E35" w:rsidRDefault="002A3F74" w:rsidP="006744B8">
      <w:pPr>
        <w:ind w:firstLine="709"/>
        <w:jc w:val="both"/>
        <w:rPr>
          <w:sz w:val="28"/>
          <w:szCs w:val="28"/>
        </w:rPr>
      </w:pPr>
      <w:r>
        <w:rPr>
          <w:sz w:val="28"/>
          <w:szCs w:val="28"/>
          <w:lang w:val="vi-VN"/>
        </w:rPr>
        <w:t xml:space="preserve">+ </w:t>
      </w:r>
      <w:r w:rsidR="00E636FE">
        <w:rPr>
          <w:sz w:val="28"/>
          <w:szCs w:val="28"/>
          <w:lang w:val="vi-VN"/>
        </w:rPr>
        <w:t>T</w:t>
      </w:r>
      <w:proofErr w:type="spellStart"/>
      <w:r w:rsidR="000C3531" w:rsidRPr="00975E35">
        <w:rPr>
          <w:sz w:val="28"/>
          <w:szCs w:val="28"/>
        </w:rPr>
        <w:t>heo</w:t>
      </w:r>
      <w:proofErr w:type="spellEnd"/>
      <w:r w:rsidR="000C3531" w:rsidRPr="00975E35">
        <w:rPr>
          <w:sz w:val="28"/>
          <w:szCs w:val="28"/>
        </w:rPr>
        <w:t xml:space="preserve"> </w:t>
      </w:r>
      <w:proofErr w:type="spellStart"/>
      <w:r w:rsidR="000C3531" w:rsidRPr="00975E35">
        <w:rPr>
          <w:sz w:val="28"/>
          <w:szCs w:val="28"/>
        </w:rPr>
        <w:t>quy</w:t>
      </w:r>
      <w:proofErr w:type="spellEnd"/>
      <w:r w:rsidR="000C3531" w:rsidRPr="00975E35">
        <w:rPr>
          <w:sz w:val="28"/>
          <w:szCs w:val="28"/>
        </w:rPr>
        <w:t xml:space="preserve"> </w:t>
      </w:r>
      <w:proofErr w:type="spellStart"/>
      <w:r w:rsidR="000C3531" w:rsidRPr="00975E35">
        <w:rPr>
          <w:sz w:val="28"/>
          <w:szCs w:val="28"/>
        </w:rPr>
        <w:t>định</w:t>
      </w:r>
      <w:proofErr w:type="spellEnd"/>
      <w:r w:rsidR="000C3531" w:rsidRPr="00975E35">
        <w:rPr>
          <w:sz w:val="28"/>
          <w:szCs w:val="28"/>
        </w:rPr>
        <w:t xml:space="preserve"> </w:t>
      </w:r>
      <w:proofErr w:type="spellStart"/>
      <w:r w:rsidR="000C3531" w:rsidRPr="00975E35">
        <w:rPr>
          <w:sz w:val="28"/>
          <w:szCs w:val="28"/>
        </w:rPr>
        <w:t>của</w:t>
      </w:r>
      <w:proofErr w:type="spellEnd"/>
      <w:r w:rsidR="00E636FE">
        <w:rPr>
          <w:sz w:val="28"/>
          <w:szCs w:val="28"/>
          <w:lang w:val="vi-VN"/>
        </w:rPr>
        <w:t xml:space="preserve"> Luật thuế xuất nhập khẩu thì </w:t>
      </w:r>
      <w:proofErr w:type="spellStart"/>
      <w:r w:rsidR="000C3531" w:rsidRPr="00975E35">
        <w:rPr>
          <w:sz w:val="28"/>
          <w:szCs w:val="28"/>
        </w:rPr>
        <w:t>máy</w:t>
      </w:r>
      <w:proofErr w:type="spellEnd"/>
      <w:r w:rsidR="000C3531" w:rsidRPr="00975E35">
        <w:rPr>
          <w:sz w:val="28"/>
          <w:szCs w:val="28"/>
        </w:rPr>
        <w:t xml:space="preserve"> </w:t>
      </w:r>
      <w:proofErr w:type="spellStart"/>
      <w:r w:rsidR="000C3531" w:rsidRPr="00975E35">
        <w:rPr>
          <w:sz w:val="28"/>
          <w:szCs w:val="28"/>
        </w:rPr>
        <w:t>móc</w:t>
      </w:r>
      <w:proofErr w:type="spellEnd"/>
      <w:r w:rsidR="000C3531" w:rsidRPr="00975E35">
        <w:rPr>
          <w:sz w:val="28"/>
          <w:szCs w:val="28"/>
        </w:rPr>
        <w:t xml:space="preserve">, </w:t>
      </w:r>
      <w:proofErr w:type="spellStart"/>
      <w:r w:rsidR="000C3531" w:rsidRPr="00975E35">
        <w:rPr>
          <w:sz w:val="28"/>
          <w:szCs w:val="28"/>
        </w:rPr>
        <w:t>thiết</w:t>
      </w:r>
      <w:proofErr w:type="spellEnd"/>
      <w:r w:rsidR="000C3531" w:rsidRPr="00975E35">
        <w:rPr>
          <w:sz w:val="28"/>
          <w:szCs w:val="28"/>
        </w:rPr>
        <w:t xml:space="preserve"> </w:t>
      </w:r>
      <w:proofErr w:type="spellStart"/>
      <w:r w:rsidR="000C3531" w:rsidRPr="00975E35">
        <w:rPr>
          <w:sz w:val="28"/>
          <w:szCs w:val="28"/>
        </w:rPr>
        <w:t>bị</w:t>
      </w:r>
      <w:proofErr w:type="spellEnd"/>
      <w:r w:rsidR="000C3531" w:rsidRPr="00975E35">
        <w:rPr>
          <w:sz w:val="28"/>
          <w:szCs w:val="28"/>
        </w:rPr>
        <w:t xml:space="preserve"> </w:t>
      </w:r>
      <w:proofErr w:type="spellStart"/>
      <w:r w:rsidR="000C3531" w:rsidRPr="00975E35">
        <w:rPr>
          <w:sz w:val="28"/>
          <w:szCs w:val="28"/>
        </w:rPr>
        <w:t>trong</w:t>
      </w:r>
      <w:proofErr w:type="spellEnd"/>
      <w:r w:rsidR="000C3531" w:rsidRPr="00975E35">
        <w:rPr>
          <w:sz w:val="28"/>
          <w:szCs w:val="28"/>
        </w:rPr>
        <w:t xml:space="preserve"> </w:t>
      </w:r>
      <w:proofErr w:type="spellStart"/>
      <w:r w:rsidR="000C3531" w:rsidRPr="00975E35">
        <w:rPr>
          <w:sz w:val="28"/>
          <w:szCs w:val="28"/>
        </w:rPr>
        <w:t>nước</w:t>
      </w:r>
      <w:proofErr w:type="spellEnd"/>
      <w:r w:rsidR="000C3531" w:rsidRPr="00975E35">
        <w:rPr>
          <w:sz w:val="28"/>
          <w:szCs w:val="28"/>
        </w:rPr>
        <w:t xml:space="preserve"> </w:t>
      </w:r>
      <w:proofErr w:type="spellStart"/>
      <w:r w:rsidR="000C3531" w:rsidRPr="00975E35">
        <w:rPr>
          <w:sz w:val="28"/>
          <w:szCs w:val="28"/>
        </w:rPr>
        <w:t>chưa</w:t>
      </w:r>
      <w:proofErr w:type="spellEnd"/>
      <w:r w:rsidR="000C3531" w:rsidRPr="00975E35">
        <w:rPr>
          <w:sz w:val="28"/>
          <w:szCs w:val="28"/>
        </w:rPr>
        <w:t xml:space="preserve"> </w:t>
      </w:r>
      <w:proofErr w:type="spellStart"/>
      <w:r w:rsidR="000C3531" w:rsidRPr="00975E35">
        <w:rPr>
          <w:sz w:val="28"/>
          <w:szCs w:val="28"/>
        </w:rPr>
        <w:t>sản</w:t>
      </w:r>
      <w:proofErr w:type="spellEnd"/>
      <w:r w:rsidR="000C3531" w:rsidRPr="00975E35">
        <w:rPr>
          <w:sz w:val="28"/>
          <w:szCs w:val="28"/>
        </w:rPr>
        <w:t xml:space="preserve"> </w:t>
      </w:r>
      <w:proofErr w:type="spellStart"/>
      <w:r w:rsidR="000C3531" w:rsidRPr="00975E35">
        <w:rPr>
          <w:sz w:val="28"/>
          <w:szCs w:val="28"/>
        </w:rPr>
        <w:t>xuất</w:t>
      </w:r>
      <w:proofErr w:type="spellEnd"/>
      <w:r w:rsidR="000C3531" w:rsidRPr="00975E35">
        <w:rPr>
          <w:sz w:val="28"/>
          <w:szCs w:val="28"/>
        </w:rPr>
        <w:t xml:space="preserve"> </w:t>
      </w:r>
      <w:proofErr w:type="spellStart"/>
      <w:r w:rsidR="000C3531" w:rsidRPr="00975E35">
        <w:rPr>
          <w:sz w:val="28"/>
          <w:szCs w:val="28"/>
        </w:rPr>
        <w:t>được</w:t>
      </w:r>
      <w:proofErr w:type="spellEnd"/>
      <w:r w:rsidR="000C3531" w:rsidRPr="00975E35">
        <w:rPr>
          <w:sz w:val="28"/>
          <w:szCs w:val="28"/>
        </w:rPr>
        <w:t xml:space="preserve"> </w:t>
      </w:r>
      <w:proofErr w:type="spellStart"/>
      <w:r w:rsidR="000C3531" w:rsidRPr="00975E35">
        <w:rPr>
          <w:sz w:val="28"/>
          <w:szCs w:val="28"/>
        </w:rPr>
        <w:t>nhập</w:t>
      </w:r>
      <w:proofErr w:type="spellEnd"/>
      <w:r w:rsidR="000C3531" w:rsidRPr="00975E35">
        <w:rPr>
          <w:sz w:val="28"/>
          <w:szCs w:val="28"/>
        </w:rPr>
        <w:t xml:space="preserve"> </w:t>
      </w:r>
      <w:proofErr w:type="spellStart"/>
      <w:r w:rsidR="000C3531" w:rsidRPr="00975E35">
        <w:rPr>
          <w:sz w:val="28"/>
          <w:szCs w:val="28"/>
        </w:rPr>
        <w:t>khẩu</w:t>
      </w:r>
      <w:proofErr w:type="spellEnd"/>
      <w:r w:rsidR="000C3531" w:rsidRPr="00975E35">
        <w:rPr>
          <w:sz w:val="28"/>
          <w:szCs w:val="28"/>
        </w:rPr>
        <w:t xml:space="preserve"> </w:t>
      </w:r>
      <w:proofErr w:type="spellStart"/>
      <w:r w:rsidR="000C3531" w:rsidRPr="00975E35">
        <w:rPr>
          <w:sz w:val="28"/>
          <w:szCs w:val="28"/>
        </w:rPr>
        <w:t>để</w:t>
      </w:r>
      <w:proofErr w:type="spellEnd"/>
      <w:r w:rsidR="000C3531" w:rsidRPr="00975E35">
        <w:rPr>
          <w:sz w:val="28"/>
          <w:szCs w:val="28"/>
        </w:rPr>
        <w:t xml:space="preserve"> </w:t>
      </w:r>
      <w:proofErr w:type="spellStart"/>
      <w:r w:rsidR="000C3531" w:rsidRPr="00975E35">
        <w:rPr>
          <w:sz w:val="28"/>
          <w:szCs w:val="28"/>
        </w:rPr>
        <w:t>sử</w:t>
      </w:r>
      <w:proofErr w:type="spellEnd"/>
      <w:r w:rsidR="000C3531" w:rsidRPr="00975E35">
        <w:rPr>
          <w:sz w:val="28"/>
          <w:szCs w:val="28"/>
        </w:rPr>
        <w:t xml:space="preserve"> </w:t>
      </w:r>
      <w:proofErr w:type="spellStart"/>
      <w:r w:rsidR="000C3531" w:rsidRPr="00975E35">
        <w:rPr>
          <w:sz w:val="28"/>
          <w:szCs w:val="28"/>
        </w:rPr>
        <w:t>dụng</w:t>
      </w:r>
      <w:proofErr w:type="spellEnd"/>
      <w:r w:rsidR="000C3531" w:rsidRPr="00975E35">
        <w:rPr>
          <w:sz w:val="28"/>
          <w:szCs w:val="28"/>
        </w:rPr>
        <w:t xml:space="preserve"> </w:t>
      </w:r>
      <w:proofErr w:type="spellStart"/>
      <w:r w:rsidR="000C3531" w:rsidRPr="00975E35">
        <w:rPr>
          <w:sz w:val="28"/>
          <w:szCs w:val="28"/>
        </w:rPr>
        <w:t>trực</w:t>
      </w:r>
      <w:proofErr w:type="spellEnd"/>
      <w:r w:rsidR="000C3531" w:rsidRPr="00975E35">
        <w:rPr>
          <w:sz w:val="28"/>
          <w:szCs w:val="28"/>
        </w:rPr>
        <w:t xml:space="preserve"> </w:t>
      </w:r>
      <w:proofErr w:type="spellStart"/>
      <w:r w:rsidR="000C3531" w:rsidRPr="00975E35">
        <w:rPr>
          <w:sz w:val="28"/>
          <w:szCs w:val="28"/>
        </w:rPr>
        <w:t>tiếp</w:t>
      </w:r>
      <w:proofErr w:type="spellEnd"/>
      <w:r w:rsidR="000C3531" w:rsidRPr="00975E35">
        <w:rPr>
          <w:sz w:val="28"/>
          <w:szCs w:val="28"/>
        </w:rPr>
        <w:t xml:space="preserve"> </w:t>
      </w:r>
      <w:proofErr w:type="spellStart"/>
      <w:r w:rsidR="000C3531" w:rsidRPr="00975E35">
        <w:rPr>
          <w:sz w:val="28"/>
          <w:szCs w:val="28"/>
        </w:rPr>
        <w:t>cho</w:t>
      </w:r>
      <w:proofErr w:type="spellEnd"/>
      <w:r w:rsidR="000C3531" w:rsidRPr="00975E35">
        <w:rPr>
          <w:sz w:val="28"/>
          <w:szCs w:val="28"/>
        </w:rPr>
        <w:t xml:space="preserve"> </w:t>
      </w:r>
      <w:proofErr w:type="spellStart"/>
      <w:r w:rsidR="000C3531" w:rsidRPr="00975E35">
        <w:rPr>
          <w:sz w:val="28"/>
          <w:szCs w:val="28"/>
        </w:rPr>
        <w:t>hoạt</w:t>
      </w:r>
      <w:proofErr w:type="spellEnd"/>
      <w:r w:rsidR="000C3531" w:rsidRPr="00975E35">
        <w:rPr>
          <w:sz w:val="28"/>
          <w:szCs w:val="28"/>
        </w:rPr>
        <w:t xml:space="preserve"> </w:t>
      </w:r>
      <w:proofErr w:type="spellStart"/>
      <w:r w:rsidR="000C3531" w:rsidRPr="00975E35">
        <w:rPr>
          <w:sz w:val="28"/>
          <w:szCs w:val="28"/>
        </w:rPr>
        <w:t>động</w:t>
      </w:r>
      <w:proofErr w:type="spellEnd"/>
      <w:r w:rsidR="000C3531" w:rsidRPr="00975E35">
        <w:rPr>
          <w:sz w:val="28"/>
          <w:szCs w:val="28"/>
        </w:rPr>
        <w:t xml:space="preserve"> </w:t>
      </w:r>
      <w:proofErr w:type="spellStart"/>
      <w:r w:rsidR="000C3531" w:rsidRPr="00975E35">
        <w:rPr>
          <w:sz w:val="28"/>
          <w:szCs w:val="28"/>
        </w:rPr>
        <w:t>nghiên</w:t>
      </w:r>
      <w:proofErr w:type="spellEnd"/>
      <w:r w:rsidR="000C3531" w:rsidRPr="00975E35">
        <w:rPr>
          <w:sz w:val="28"/>
          <w:szCs w:val="28"/>
        </w:rPr>
        <w:t xml:space="preserve"> </w:t>
      </w:r>
      <w:proofErr w:type="spellStart"/>
      <w:r w:rsidR="000C3531" w:rsidRPr="00975E35">
        <w:rPr>
          <w:sz w:val="28"/>
          <w:szCs w:val="28"/>
        </w:rPr>
        <w:t>cứu</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phát</w:t>
      </w:r>
      <w:proofErr w:type="spellEnd"/>
      <w:r w:rsidR="000C3531" w:rsidRPr="00975E35">
        <w:rPr>
          <w:sz w:val="28"/>
          <w:szCs w:val="28"/>
        </w:rPr>
        <w:t xml:space="preserve"> </w:t>
      </w:r>
      <w:proofErr w:type="spellStart"/>
      <w:r w:rsidR="000C3531" w:rsidRPr="00975E35">
        <w:rPr>
          <w:sz w:val="28"/>
          <w:szCs w:val="28"/>
        </w:rPr>
        <w:t>triển</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0C3531" w:rsidRPr="00975E35">
        <w:rPr>
          <w:sz w:val="28"/>
          <w:szCs w:val="28"/>
        </w:rPr>
        <w:t xml:space="preserve"> </w:t>
      </w:r>
      <w:proofErr w:type="spellStart"/>
      <w:r w:rsidR="000C3531" w:rsidRPr="00975E35">
        <w:rPr>
          <w:sz w:val="28"/>
          <w:szCs w:val="28"/>
        </w:rPr>
        <w:t>là</w:t>
      </w:r>
      <w:proofErr w:type="spellEnd"/>
      <w:r w:rsidR="000C3531" w:rsidRPr="00975E35">
        <w:rPr>
          <w:sz w:val="28"/>
          <w:szCs w:val="28"/>
        </w:rPr>
        <w:t xml:space="preserve"> </w:t>
      </w:r>
      <w:proofErr w:type="spellStart"/>
      <w:r w:rsidR="000C3531" w:rsidRPr="00975E35">
        <w:rPr>
          <w:sz w:val="28"/>
          <w:szCs w:val="28"/>
        </w:rPr>
        <w:t>đối</w:t>
      </w:r>
      <w:proofErr w:type="spellEnd"/>
      <w:r w:rsidR="000C3531" w:rsidRPr="00975E35">
        <w:rPr>
          <w:sz w:val="28"/>
          <w:szCs w:val="28"/>
        </w:rPr>
        <w:t xml:space="preserve"> </w:t>
      </w:r>
      <w:proofErr w:type="spellStart"/>
      <w:r w:rsidR="000C3531" w:rsidRPr="00975E35">
        <w:rPr>
          <w:sz w:val="28"/>
          <w:szCs w:val="28"/>
        </w:rPr>
        <w:t>tượng</w:t>
      </w:r>
      <w:proofErr w:type="spellEnd"/>
      <w:r w:rsidR="000C3531" w:rsidRPr="00975E35">
        <w:rPr>
          <w:sz w:val="28"/>
          <w:szCs w:val="28"/>
        </w:rPr>
        <w:t xml:space="preserve"> </w:t>
      </w:r>
      <w:proofErr w:type="spellStart"/>
      <w:r w:rsidR="000C3531" w:rsidRPr="00975E35">
        <w:rPr>
          <w:sz w:val="28"/>
          <w:szCs w:val="28"/>
        </w:rPr>
        <w:t>được</w:t>
      </w:r>
      <w:proofErr w:type="spellEnd"/>
      <w:r w:rsidR="000C3531" w:rsidRPr="00975E35">
        <w:rPr>
          <w:sz w:val="28"/>
          <w:szCs w:val="28"/>
        </w:rPr>
        <w:t xml:space="preserve"> </w:t>
      </w:r>
      <w:proofErr w:type="spellStart"/>
      <w:r w:rsidR="000C3531" w:rsidRPr="00975E35">
        <w:rPr>
          <w:sz w:val="28"/>
          <w:szCs w:val="28"/>
        </w:rPr>
        <w:t>miễn</w:t>
      </w:r>
      <w:proofErr w:type="spellEnd"/>
      <w:r w:rsidR="000C3531" w:rsidRPr="00975E35">
        <w:rPr>
          <w:sz w:val="28"/>
          <w:szCs w:val="28"/>
        </w:rPr>
        <w:t xml:space="preserve"> </w:t>
      </w:r>
      <w:proofErr w:type="spellStart"/>
      <w:r w:rsidR="000C3531" w:rsidRPr="00975E35">
        <w:rPr>
          <w:sz w:val="28"/>
          <w:szCs w:val="28"/>
        </w:rPr>
        <w:t>thuế</w:t>
      </w:r>
      <w:proofErr w:type="spellEnd"/>
      <w:r w:rsidR="000C3531" w:rsidRPr="00975E35">
        <w:rPr>
          <w:sz w:val="28"/>
          <w:szCs w:val="28"/>
        </w:rPr>
        <w:t xml:space="preserve"> </w:t>
      </w:r>
      <w:proofErr w:type="spellStart"/>
      <w:r w:rsidR="000C3531" w:rsidRPr="00975E35">
        <w:rPr>
          <w:sz w:val="28"/>
          <w:szCs w:val="28"/>
        </w:rPr>
        <w:t>nhập</w:t>
      </w:r>
      <w:proofErr w:type="spellEnd"/>
      <w:r w:rsidR="000C3531" w:rsidRPr="00975E35">
        <w:rPr>
          <w:sz w:val="28"/>
          <w:szCs w:val="28"/>
        </w:rPr>
        <w:t xml:space="preserve"> </w:t>
      </w:r>
      <w:proofErr w:type="spellStart"/>
      <w:r w:rsidR="000C3531" w:rsidRPr="00975E35">
        <w:rPr>
          <w:sz w:val="28"/>
          <w:szCs w:val="28"/>
        </w:rPr>
        <w:t>khẩu</w:t>
      </w:r>
      <w:proofErr w:type="spellEnd"/>
      <w:r w:rsidR="00E636FE">
        <w:rPr>
          <w:sz w:val="28"/>
          <w:szCs w:val="28"/>
          <w:lang w:val="vi-VN"/>
        </w:rPr>
        <w:t xml:space="preserve"> (khoản 21 Điều 16) </w:t>
      </w:r>
    </w:p>
    <w:p w14:paraId="34B54EDC" w14:textId="77777777" w:rsidR="000C3531" w:rsidRPr="00975E35" w:rsidRDefault="002A3F74" w:rsidP="006744B8">
      <w:pPr>
        <w:ind w:firstLine="709"/>
        <w:jc w:val="both"/>
        <w:rPr>
          <w:sz w:val="28"/>
          <w:szCs w:val="28"/>
        </w:rPr>
      </w:pPr>
      <w:r>
        <w:rPr>
          <w:sz w:val="28"/>
          <w:szCs w:val="28"/>
          <w:lang w:val="vi-VN"/>
        </w:rPr>
        <w:t xml:space="preserve">+ </w:t>
      </w:r>
      <w:r w:rsidR="00E636FE">
        <w:rPr>
          <w:sz w:val="28"/>
          <w:szCs w:val="28"/>
          <w:lang w:val="vi-VN"/>
        </w:rPr>
        <w:t xml:space="preserve">Theo quy định tại </w:t>
      </w:r>
      <w:r w:rsidR="000C3531" w:rsidRPr="00975E35">
        <w:rPr>
          <w:sz w:val="28"/>
          <w:szCs w:val="28"/>
        </w:rPr>
        <w:t xml:space="preserve"> </w:t>
      </w:r>
      <w:proofErr w:type="spellStart"/>
      <w:r w:rsidR="000C3531" w:rsidRPr="00975E35">
        <w:rPr>
          <w:sz w:val="28"/>
          <w:szCs w:val="28"/>
        </w:rPr>
        <w:t>khoản</w:t>
      </w:r>
      <w:proofErr w:type="spellEnd"/>
      <w:r w:rsidR="000C3531" w:rsidRPr="00975E35">
        <w:rPr>
          <w:sz w:val="28"/>
          <w:szCs w:val="28"/>
        </w:rPr>
        <w:t xml:space="preserve"> 4 </w:t>
      </w:r>
      <w:proofErr w:type="spellStart"/>
      <w:r w:rsidR="000C3531" w:rsidRPr="00975E35">
        <w:rPr>
          <w:sz w:val="28"/>
          <w:szCs w:val="28"/>
        </w:rPr>
        <w:t>Điều</w:t>
      </w:r>
      <w:proofErr w:type="spellEnd"/>
      <w:r w:rsidR="000C3531" w:rsidRPr="00975E35">
        <w:rPr>
          <w:sz w:val="28"/>
          <w:szCs w:val="28"/>
        </w:rPr>
        <w:t xml:space="preserve"> 19 </w:t>
      </w:r>
      <w:proofErr w:type="spellStart"/>
      <w:r w:rsidR="000C3531" w:rsidRPr="00975E35">
        <w:rPr>
          <w:sz w:val="28"/>
          <w:szCs w:val="28"/>
        </w:rPr>
        <w:t>Nghị</w:t>
      </w:r>
      <w:proofErr w:type="spellEnd"/>
      <w:r w:rsidR="000C3531" w:rsidRPr="00975E35">
        <w:rPr>
          <w:sz w:val="28"/>
          <w:szCs w:val="28"/>
        </w:rPr>
        <w:t xml:space="preserve"> </w:t>
      </w:r>
      <w:proofErr w:type="spellStart"/>
      <w:r w:rsidR="000C3531" w:rsidRPr="00975E35">
        <w:rPr>
          <w:sz w:val="28"/>
          <w:szCs w:val="28"/>
        </w:rPr>
        <w:t>định</w:t>
      </w:r>
      <w:proofErr w:type="spellEnd"/>
      <w:r w:rsidR="000C3531" w:rsidRPr="00975E35">
        <w:rPr>
          <w:sz w:val="28"/>
          <w:szCs w:val="28"/>
        </w:rPr>
        <w:t xml:space="preserve"> </w:t>
      </w:r>
      <w:proofErr w:type="spellStart"/>
      <w:r w:rsidR="000C3531" w:rsidRPr="00975E35">
        <w:rPr>
          <w:sz w:val="28"/>
          <w:szCs w:val="28"/>
        </w:rPr>
        <w:t>số</w:t>
      </w:r>
      <w:proofErr w:type="spellEnd"/>
      <w:r w:rsidR="000C3531" w:rsidRPr="00975E35">
        <w:rPr>
          <w:sz w:val="28"/>
          <w:szCs w:val="28"/>
        </w:rPr>
        <w:t xml:space="preserve"> 134/2016/NĐ-CP </w:t>
      </w:r>
      <w:proofErr w:type="spellStart"/>
      <w:r w:rsidR="000C3531" w:rsidRPr="00975E35">
        <w:rPr>
          <w:sz w:val="28"/>
          <w:szCs w:val="28"/>
        </w:rPr>
        <w:t>quy</w:t>
      </w:r>
      <w:proofErr w:type="spellEnd"/>
      <w:r w:rsidR="000C3531" w:rsidRPr="00975E35">
        <w:rPr>
          <w:sz w:val="28"/>
          <w:szCs w:val="28"/>
        </w:rPr>
        <w:t xml:space="preserve"> </w:t>
      </w:r>
      <w:proofErr w:type="spellStart"/>
      <w:r w:rsidR="000C3531" w:rsidRPr="00975E35">
        <w:rPr>
          <w:sz w:val="28"/>
          <w:szCs w:val="28"/>
        </w:rPr>
        <w:t>định</w:t>
      </w:r>
      <w:proofErr w:type="spellEnd"/>
      <w:r w:rsidR="000C3531" w:rsidRPr="00975E35">
        <w:rPr>
          <w:sz w:val="28"/>
          <w:szCs w:val="28"/>
        </w:rPr>
        <w:t xml:space="preserve"> </w:t>
      </w:r>
      <w:proofErr w:type="spellStart"/>
      <w:r w:rsidR="000C3531" w:rsidRPr="00975E35">
        <w:rPr>
          <w:sz w:val="28"/>
          <w:szCs w:val="28"/>
        </w:rPr>
        <w:t>về</w:t>
      </w:r>
      <w:proofErr w:type="spellEnd"/>
      <w:r w:rsidR="000C3531" w:rsidRPr="00975E35">
        <w:rPr>
          <w:sz w:val="28"/>
          <w:szCs w:val="28"/>
        </w:rPr>
        <w:t xml:space="preserve"> </w:t>
      </w:r>
      <w:proofErr w:type="spellStart"/>
      <w:r w:rsidR="000C3531" w:rsidRPr="00975E35">
        <w:rPr>
          <w:sz w:val="28"/>
          <w:szCs w:val="28"/>
        </w:rPr>
        <w:t>hồ</w:t>
      </w:r>
      <w:proofErr w:type="spellEnd"/>
      <w:r w:rsidR="000C3531" w:rsidRPr="00975E35">
        <w:rPr>
          <w:sz w:val="28"/>
          <w:szCs w:val="28"/>
        </w:rPr>
        <w:t xml:space="preserve"> </w:t>
      </w:r>
      <w:proofErr w:type="spellStart"/>
      <w:r w:rsidR="000C3531" w:rsidRPr="00975E35">
        <w:rPr>
          <w:sz w:val="28"/>
          <w:szCs w:val="28"/>
        </w:rPr>
        <w:t>sơ</w:t>
      </w:r>
      <w:proofErr w:type="spellEnd"/>
      <w:r w:rsidR="000C3531" w:rsidRPr="00975E35">
        <w:rPr>
          <w:sz w:val="28"/>
          <w:szCs w:val="28"/>
        </w:rPr>
        <w:t xml:space="preserve"> </w:t>
      </w:r>
      <w:proofErr w:type="spellStart"/>
      <w:r w:rsidR="000C3531" w:rsidRPr="00975E35">
        <w:rPr>
          <w:sz w:val="28"/>
          <w:szCs w:val="28"/>
        </w:rPr>
        <w:t>miễn</w:t>
      </w:r>
      <w:proofErr w:type="spellEnd"/>
      <w:r w:rsidR="000C3531" w:rsidRPr="00975E35">
        <w:rPr>
          <w:sz w:val="28"/>
          <w:szCs w:val="28"/>
        </w:rPr>
        <w:t xml:space="preserve"> </w:t>
      </w:r>
      <w:proofErr w:type="spellStart"/>
      <w:r w:rsidR="000C3531" w:rsidRPr="00975E35">
        <w:rPr>
          <w:sz w:val="28"/>
          <w:szCs w:val="28"/>
        </w:rPr>
        <w:t>thuế</w:t>
      </w:r>
      <w:proofErr w:type="spellEnd"/>
      <w:r w:rsidR="000C3531" w:rsidRPr="00975E35">
        <w:rPr>
          <w:sz w:val="28"/>
          <w:szCs w:val="28"/>
        </w:rPr>
        <w:t xml:space="preserve"> </w:t>
      </w:r>
      <w:proofErr w:type="spellStart"/>
      <w:r w:rsidR="000C3531" w:rsidRPr="00975E35">
        <w:rPr>
          <w:sz w:val="28"/>
          <w:szCs w:val="28"/>
        </w:rPr>
        <w:t>nhập</w:t>
      </w:r>
      <w:proofErr w:type="spellEnd"/>
      <w:r w:rsidR="000C3531" w:rsidRPr="00975E35">
        <w:rPr>
          <w:sz w:val="28"/>
          <w:szCs w:val="28"/>
        </w:rPr>
        <w:t xml:space="preserve"> </w:t>
      </w:r>
      <w:proofErr w:type="spellStart"/>
      <w:r w:rsidR="000C3531" w:rsidRPr="00975E35">
        <w:rPr>
          <w:sz w:val="28"/>
          <w:szCs w:val="28"/>
        </w:rPr>
        <w:t>khẩu</w:t>
      </w:r>
      <w:proofErr w:type="spellEnd"/>
      <w:r w:rsidR="000C3531" w:rsidRPr="00975E35">
        <w:rPr>
          <w:sz w:val="28"/>
          <w:szCs w:val="28"/>
        </w:rPr>
        <w:t xml:space="preserve"> </w:t>
      </w:r>
      <w:proofErr w:type="spellStart"/>
      <w:r w:rsidR="000C3531" w:rsidRPr="00975E35">
        <w:rPr>
          <w:sz w:val="28"/>
          <w:szCs w:val="28"/>
        </w:rPr>
        <w:t>đối</w:t>
      </w:r>
      <w:proofErr w:type="spellEnd"/>
      <w:r w:rsidR="000C3531" w:rsidRPr="00975E35">
        <w:rPr>
          <w:sz w:val="28"/>
          <w:szCs w:val="28"/>
        </w:rPr>
        <w:t xml:space="preserve"> </w:t>
      </w:r>
      <w:proofErr w:type="spellStart"/>
      <w:r w:rsidR="000C3531" w:rsidRPr="00975E35">
        <w:rPr>
          <w:sz w:val="28"/>
          <w:szCs w:val="28"/>
        </w:rPr>
        <w:t>với</w:t>
      </w:r>
      <w:proofErr w:type="spellEnd"/>
      <w:r w:rsidR="000C3531" w:rsidRPr="00975E35">
        <w:rPr>
          <w:sz w:val="28"/>
          <w:szCs w:val="28"/>
        </w:rPr>
        <w:t xml:space="preserve"> </w:t>
      </w:r>
      <w:proofErr w:type="spellStart"/>
      <w:r w:rsidR="000C3531" w:rsidRPr="00975E35">
        <w:rPr>
          <w:sz w:val="28"/>
          <w:szCs w:val="28"/>
        </w:rPr>
        <w:t>hàng</w:t>
      </w:r>
      <w:proofErr w:type="spellEnd"/>
      <w:r w:rsidR="000C3531" w:rsidRPr="00975E35">
        <w:rPr>
          <w:sz w:val="28"/>
          <w:szCs w:val="28"/>
        </w:rPr>
        <w:t xml:space="preserve"> </w:t>
      </w:r>
      <w:proofErr w:type="spellStart"/>
      <w:r w:rsidR="000C3531" w:rsidRPr="00975E35">
        <w:rPr>
          <w:sz w:val="28"/>
          <w:szCs w:val="28"/>
        </w:rPr>
        <w:t>hóa</w:t>
      </w:r>
      <w:proofErr w:type="spellEnd"/>
      <w:r w:rsidR="000C3531" w:rsidRPr="00975E35">
        <w:rPr>
          <w:sz w:val="28"/>
          <w:szCs w:val="28"/>
        </w:rPr>
        <w:t xml:space="preserve"> </w:t>
      </w:r>
      <w:proofErr w:type="spellStart"/>
      <w:r w:rsidR="000C3531" w:rsidRPr="00975E35">
        <w:rPr>
          <w:sz w:val="28"/>
          <w:szCs w:val="28"/>
        </w:rPr>
        <w:t>nhập</w:t>
      </w:r>
      <w:proofErr w:type="spellEnd"/>
      <w:r w:rsidR="000C3531" w:rsidRPr="00975E35">
        <w:rPr>
          <w:sz w:val="28"/>
          <w:szCs w:val="28"/>
        </w:rPr>
        <w:t xml:space="preserve"> </w:t>
      </w:r>
      <w:proofErr w:type="spellStart"/>
      <w:r w:rsidR="000C3531" w:rsidRPr="00975E35">
        <w:rPr>
          <w:sz w:val="28"/>
          <w:szCs w:val="28"/>
        </w:rPr>
        <w:t>khẩu</w:t>
      </w:r>
      <w:proofErr w:type="spellEnd"/>
      <w:r w:rsidR="000C3531" w:rsidRPr="00975E35">
        <w:rPr>
          <w:sz w:val="28"/>
          <w:szCs w:val="28"/>
        </w:rPr>
        <w:t xml:space="preserve"> </w:t>
      </w:r>
      <w:proofErr w:type="spellStart"/>
      <w:r w:rsidR="000C3531" w:rsidRPr="00975E35">
        <w:rPr>
          <w:sz w:val="28"/>
          <w:szCs w:val="28"/>
        </w:rPr>
        <w:t>để</w:t>
      </w:r>
      <w:proofErr w:type="spellEnd"/>
      <w:r w:rsidR="000C3531" w:rsidRPr="00975E35">
        <w:rPr>
          <w:sz w:val="28"/>
          <w:szCs w:val="28"/>
        </w:rPr>
        <w:t xml:space="preserve"> </w:t>
      </w:r>
      <w:proofErr w:type="spellStart"/>
      <w:r w:rsidR="000C3531" w:rsidRPr="00975E35">
        <w:rPr>
          <w:sz w:val="28"/>
          <w:szCs w:val="28"/>
        </w:rPr>
        <w:t>sử</w:t>
      </w:r>
      <w:proofErr w:type="spellEnd"/>
      <w:r w:rsidR="000C3531" w:rsidRPr="00975E35">
        <w:rPr>
          <w:sz w:val="28"/>
          <w:szCs w:val="28"/>
        </w:rPr>
        <w:t xml:space="preserve"> </w:t>
      </w:r>
      <w:proofErr w:type="spellStart"/>
      <w:r w:rsidR="000C3531" w:rsidRPr="00975E35">
        <w:rPr>
          <w:sz w:val="28"/>
          <w:szCs w:val="28"/>
        </w:rPr>
        <w:t>dụng</w:t>
      </w:r>
      <w:proofErr w:type="spellEnd"/>
      <w:r w:rsidR="000C3531" w:rsidRPr="00975E35">
        <w:rPr>
          <w:sz w:val="28"/>
          <w:szCs w:val="28"/>
        </w:rPr>
        <w:t xml:space="preserve"> </w:t>
      </w:r>
      <w:proofErr w:type="spellStart"/>
      <w:r w:rsidR="000C3531" w:rsidRPr="00975E35">
        <w:rPr>
          <w:sz w:val="28"/>
          <w:szCs w:val="28"/>
        </w:rPr>
        <w:t>trực</w:t>
      </w:r>
      <w:proofErr w:type="spellEnd"/>
      <w:r w:rsidR="000C3531" w:rsidRPr="00975E35">
        <w:rPr>
          <w:sz w:val="28"/>
          <w:szCs w:val="28"/>
        </w:rPr>
        <w:t xml:space="preserve"> </w:t>
      </w:r>
      <w:proofErr w:type="spellStart"/>
      <w:r w:rsidR="000C3531" w:rsidRPr="00975E35">
        <w:rPr>
          <w:sz w:val="28"/>
          <w:szCs w:val="28"/>
        </w:rPr>
        <w:t>tiếp</w:t>
      </w:r>
      <w:proofErr w:type="spellEnd"/>
      <w:r w:rsidR="000C3531" w:rsidRPr="00975E35">
        <w:rPr>
          <w:sz w:val="28"/>
          <w:szCs w:val="28"/>
        </w:rPr>
        <w:t xml:space="preserve"> </w:t>
      </w:r>
      <w:proofErr w:type="spellStart"/>
      <w:r w:rsidR="000C3531" w:rsidRPr="00975E35">
        <w:rPr>
          <w:sz w:val="28"/>
          <w:szCs w:val="28"/>
        </w:rPr>
        <w:t>cho</w:t>
      </w:r>
      <w:proofErr w:type="spellEnd"/>
      <w:r w:rsidR="000C3531" w:rsidRPr="00975E35">
        <w:rPr>
          <w:sz w:val="28"/>
          <w:szCs w:val="28"/>
        </w:rPr>
        <w:t xml:space="preserve"> </w:t>
      </w:r>
      <w:proofErr w:type="spellStart"/>
      <w:r w:rsidR="000C3531" w:rsidRPr="00975E35">
        <w:rPr>
          <w:sz w:val="28"/>
          <w:szCs w:val="28"/>
        </w:rPr>
        <w:t>nghiên</w:t>
      </w:r>
      <w:proofErr w:type="spellEnd"/>
      <w:r w:rsidR="000C3531" w:rsidRPr="00975E35">
        <w:rPr>
          <w:sz w:val="28"/>
          <w:szCs w:val="28"/>
        </w:rPr>
        <w:t xml:space="preserve"> </w:t>
      </w:r>
      <w:proofErr w:type="spellStart"/>
      <w:r w:rsidR="000C3531" w:rsidRPr="00975E35">
        <w:rPr>
          <w:sz w:val="28"/>
          <w:szCs w:val="28"/>
        </w:rPr>
        <w:t>cứu</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phát</w:t>
      </w:r>
      <w:proofErr w:type="spellEnd"/>
      <w:r w:rsidR="000C3531" w:rsidRPr="00975E35">
        <w:rPr>
          <w:sz w:val="28"/>
          <w:szCs w:val="28"/>
        </w:rPr>
        <w:t xml:space="preserve"> </w:t>
      </w:r>
      <w:proofErr w:type="spellStart"/>
      <w:r w:rsidR="000C3531" w:rsidRPr="00975E35">
        <w:rPr>
          <w:sz w:val="28"/>
          <w:szCs w:val="28"/>
        </w:rPr>
        <w:t>triển</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34288B">
        <w:rPr>
          <w:sz w:val="28"/>
          <w:szCs w:val="28"/>
          <w:lang w:val="vi-VN"/>
        </w:rPr>
        <w:t>, để được hưởng ưu đãi thuế, doanh nghiệp phải nộp q</w:t>
      </w:r>
      <w:proofErr w:type="spellStart"/>
      <w:r w:rsidR="000C3531" w:rsidRPr="00975E35">
        <w:rPr>
          <w:sz w:val="28"/>
          <w:szCs w:val="28"/>
        </w:rPr>
        <w:t>uyết</w:t>
      </w:r>
      <w:proofErr w:type="spellEnd"/>
      <w:r w:rsidR="000C3531" w:rsidRPr="00975E35">
        <w:rPr>
          <w:sz w:val="28"/>
          <w:szCs w:val="28"/>
        </w:rPr>
        <w:t xml:space="preserve"> </w:t>
      </w:r>
      <w:proofErr w:type="spellStart"/>
      <w:r w:rsidR="000C3531" w:rsidRPr="00975E35">
        <w:rPr>
          <w:sz w:val="28"/>
          <w:szCs w:val="28"/>
        </w:rPr>
        <w:t>định</w:t>
      </w:r>
      <w:proofErr w:type="spellEnd"/>
      <w:r w:rsidR="000C3531" w:rsidRPr="00975E35">
        <w:rPr>
          <w:sz w:val="28"/>
          <w:szCs w:val="28"/>
        </w:rPr>
        <w:t xml:space="preserve"> </w:t>
      </w:r>
      <w:proofErr w:type="spellStart"/>
      <w:r w:rsidR="000C3531" w:rsidRPr="00975E35">
        <w:rPr>
          <w:sz w:val="28"/>
          <w:szCs w:val="28"/>
        </w:rPr>
        <w:t>về</w:t>
      </w:r>
      <w:proofErr w:type="spellEnd"/>
      <w:r w:rsidR="000C3531" w:rsidRPr="00975E35">
        <w:rPr>
          <w:sz w:val="28"/>
          <w:szCs w:val="28"/>
        </w:rPr>
        <w:t xml:space="preserve"> </w:t>
      </w:r>
      <w:proofErr w:type="spellStart"/>
      <w:r w:rsidR="000C3531" w:rsidRPr="00975E35">
        <w:rPr>
          <w:sz w:val="28"/>
          <w:szCs w:val="28"/>
        </w:rPr>
        <w:t>việc</w:t>
      </w:r>
      <w:proofErr w:type="spellEnd"/>
      <w:r w:rsidR="000C3531" w:rsidRPr="00975E35">
        <w:rPr>
          <w:sz w:val="28"/>
          <w:szCs w:val="28"/>
        </w:rPr>
        <w:t xml:space="preserve"> </w:t>
      </w:r>
      <w:proofErr w:type="spellStart"/>
      <w:r w:rsidR="000C3531" w:rsidRPr="00975E35">
        <w:rPr>
          <w:sz w:val="28"/>
          <w:szCs w:val="28"/>
        </w:rPr>
        <w:t>thực</w:t>
      </w:r>
      <w:proofErr w:type="spellEnd"/>
      <w:r w:rsidR="000C3531" w:rsidRPr="00975E35">
        <w:rPr>
          <w:sz w:val="28"/>
          <w:szCs w:val="28"/>
        </w:rPr>
        <w:t xml:space="preserve"> </w:t>
      </w:r>
      <w:proofErr w:type="spellStart"/>
      <w:r w:rsidR="000C3531" w:rsidRPr="00975E35">
        <w:rPr>
          <w:sz w:val="28"/>
          <w:szCs w:val="28"/>
        </w:rPr>
        <w:t>hiện</w:t>
      </w:r>
      <w:proofErr w:type="spellEnd"/>
      <w:r w:rsidR="000C3531" w:rsidRPr="00975E35">
        <w:rPr>
          <w:sz w:val="28"/>
          <w:szCs w:val="28"/>
        </w:rPr>
        <w:t xml:space="preserve"> </w:t>
      </w:r>
      <w:proofErr w:type="spellStart"/>
      <w:r w:rsidR="000C3531" w:rsidRPr="00975E35">
        <w:rPr>
          <w:sz w:val="28"/>
          <w:szCs w:val="28"/>
        </w:rPr>
        <w:t>đề</w:t>
      </w:r>
      <w:proofErr w:type="spellEnd"/>
      <w:r w:rsidR="000C3531" w:rsidRPr="00975E35">
        <w:rPr>
          <w:sz w:val="28"/>
          <w:szCs w:val="28"/>
        </w:rPr>
        <w:t xml:space="preserve"> </w:t>
      </w:r>
      <w:proofErr w:type="spellStart"/>
      <w:r w:rsidR="000C3531" w:rsidRPr="00975E35">
        <w:rPr>
          <w:sz w:val="28"/>
          <w:szCs w:val="28"/>
        </w:rPr>
        <w:t>tài</w:t>
      </w:r>
      <w:proofErr w:type="spellEnd"/>
      <w:r w:rsidR="000C3531" w:rsidRPr="00975E35">
        <w:rPr>
          <w:sz w:val="28"/>
          <w:szCs w:val="28"/>
        </w:rPr>
        <w:t xml:space="preserve">, </w:t>
      </w:r>
      <w:proofErr w:type="spellStart"/>
      <w:r w:rsidR="000C3531" w:rsidRPr="00975E35">
        <w:rPr>
          <w:sz w:val="28"/>
          <w:szCs w:val="28"/>
        </w:rPr>
        <w:t>chương</w:t>
      </w:r>
      <w:proofErr w:type="spellEnd"/>
      <w:r w:rsidR="000C3531" w:rsidRPr="00975E35">
        <w:rPr>
          <w:sz w:val="28"/>
          <w:szCs w:val="28"/>
        </w:rPr>
        <w:t xml:space="preserve"> </w:t>
      </w:r>
      <w:proofErr w:type="spellStart"/>
      <w:r w:rsidR="000C3531" w:rsidRPr="00975E35">
        <w:rPr>
          <w:sz w:val="28"/>
          <w:szCs w:val="28"/>
        </w:rPr>
        <w:t>trình</w:t>
      </w:r>
      <w:proofErr w:type="spellEnd"/>
      <w:r w:rsidR="000C3531" w:rsidRPr="00975E35">
        <w:rPr>
          <w:sz w:val="28"/>
          <w:szCs w:val="28"/>
        </w:rPr>
        <w:t xml:space="preserve">, </w:t>
      </w:r>
      <w:proofErr w:type="spellStart"/>
      <w:r w:rsidR="000C3531" w:rsidRPr="00975E35">
        <w:rPr>
          <w:sz w:val="28"/>
          <w:szCs w:val="28"/>
        </w:rPr>
        <w:t>dự</w:t>
      </w:r>
      <w:proofErr w:type="spellEnd"/>
      <w:r w:rsidR="000C3531" w:rsidRPr="00975E35">
        <w:rPr>
          <w:sz w:val="28"/>
          <w:szCs w:val="28"/>
        </w:rPr>
        <w:t xml:space="preserve"> </w:t>
      </w:r>
      <w:proofErr w:type="spellStart"/>
      <w:r w:rsidR="000C3531" w:rsidRPr="00975E35">
        <w:rPr>
          <w:sz w:val="28"/>
          <w:szCs w:val="28"/>
        </w:rPr>
        <w:t>án</w:t>
      </w:r>
      <w:proofErr w:type="spellEnd"/>
      <w:r w:rsidR="000C3531" w:rsidRPr="00975E35">
        <w:rPr>
          <w:sz w:val="28"/>
          <w:szCs w:val="28"/>
        </w:rPr>
        <w:t xml:space="preserve">, </w:t>
      </w:r>
      <w:proofErr w:type="spellStart"/>
      <w:r w:rsidR="000C3531" w:rsidRPr="00975E35">
        <w:rPr>
          <w:sz w:val="28"/>
          <w:szCs w:val="28"/>
        </w:rPr>
        <w:t>nhiệm</w:t>
      </w:r>
      <w:proofErr w:type="spellEnd"/>
      <w:r w:rsidR="000C3531" w:rsidRPr="00975E35">
        <w:rPr>
          <w:sz w:val="28"/>
          <w:szCs w:val="28"/>
        </w:rPr>
        <w:t xml:space="preserve"> </w:t>
      </w:r>
      <w:proofErr w:type="spellStart"/>
      <w:r w:rsidR="000C3531" w:rsidRPr="00975E35">
        <w:rPr>
          <w:sz w:val="28"/>
          <w:szCs w:val="28"/>
        </w:rPr>
        <w:t>vụ</w:t>
      </w:r>
      <w:proofErr w:type="spellEnd"/>
      <w:r w:rsidR="000C3531" w:rsidRPr="00975E35">
        <w:rPr>
          <w:sz w:val="28"/>
          <w:szCs w:val="28"/>
        </w:rPr>
        <w:t xml:space="preserve"> </w:t>
      </w:r>
      <w:proofErr w:type="spellStart"/>
      <w:r w:rsidR="000C3531" w:rsidRPr="00975E35">
        <w:rPr>
          <w:sz w:val="28"/>
          <w:szCs w:val="28"/>
        </w:rPr>
        <w:t>nghiên</w:t>
      </w:r>
      <w:proofErr w:type="spellEnd"/>
      <w:r w:rsidR="000C3531" w:rsidRPr="00975E35">
        <w:rPr>
          <w:sz w:val="28"/>
          <w:szCs w:val="28"/>
        </w:rPr>
        <w:t xml:space="preserve"> </w:t>
      </w:r>
      <w:proofErr w:type="spellStart"/>
      <w:r w:rsidR="000C3531" w:rsidRPr="00975E35">
        <w:rPr>
          <w:sz w:val="28"/>
          <w:szCs w:val="28"/>
        </w:rPr>
        <w:t>cứu</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phát</w:t>
      </w:r>
      <w:proofErr w:type="spellEnd"/>
      <w:r w:rsidR="000C3531" w:rsidRPr="00975E35">
        <w:rPr>
          <w:sz w:val="28"/>
          <w:szCs w:val="28"/>
        </w:rPr>
        <w:t xml:space="preserve"> </w:t>
      </w:r>
      <w:proofErr w:type="spellStart"/>
      <w:r w:rsidR="000C3531" w:rsidRPr="00975E35">
        <w:rPr>
          <w:sz w:val="28"/>
          <w:szCs w:val="28"/>
        </w:rPr>
        <w:t>triển</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0C3531" w:rsidRPr="00975E35">
        <w:rPr>
          <w:sz w:val="28"/>
          <w:szCs w:val="28"/>
        </w:rPr>
        <w:t xml:space="preserve"> </w:t>
      </w:r>
      <w:proofErr w:type="spellStart"/>
      <w:r w:rsidR="000C3531" w:rsidRPr="00975E35">
        <w:rPr>
          <w:sz w:val="28"/>
          <w:szCs w:val="28"/>
        </w:rPr>
        <w:t>và</w:t>
      </w:r>
      <w:proofErr w:type="spellEnd"/>
      <w:r w:rsidR="000C3531" w:rsidRPr="00975E35">
        <w:rPr>
          <w:sz w:val="28"/>
          <w:szCs w:val="28"/>
        </w:rPr>
        <w:t xml:space="preserve"> </w:t>
      </w:r>
      <w:proofErr w:type="spellStart"/>
      <w:r w:rsidR="000C3531" w:rsidRPr="00975E35">
        <w:rPr>
          <w:sz w:val="28"/>
          <w:szCs w:val="28"/>
        </w:rPr>
        <w:t>danh</w:t>
      </w:r>
      <w:proofErr w:type="spellEnd"/>
      <w:r w:rsidR="000C3531" w:rsidRPr="00975E35">
        <w:rPr>
          <w:sz w:val="28"/>
          <w:szCs w:val="28"/>
        </w:rPr>
        <w:t xml:space="preserve"> </w:t>
      </w:r>
      <w:proofErr w:type="spellStart"/>
      <w:r w:rsidR="000C3531" w:rsidRPr="00975E35">
        <w:rPr>
          <w:sz w:val="28"/>
          <w:szCs w:val="28"/>
        </w:rPr>
        <w:t>mục</w:t>
      </w:r>
      <w:proofErr w:type="spellEnd"/>
      <w:r w:rsidR="000C3531" w:rsidRPr="00975E35">
        <w:rPr>
          <w:sz w:val="28"/>
          <w:szCs w:val="28"/>
        </w:rPr>
        <w:t xml:space="preserve"> </w:t>
      </w:r>
      <w:proofErr w:type="spellStart"/>
      <w:r w:rsidR="000C3531" w:rsidRPr="00975E35">
        <w:rPr>
          <w:sz w:val="28"/>
          <w:szCs w:val="28"/>
        </w:rPr>
        <w:t>hàng</w:t>
      </w:r>
      <w:proofErr w:type="spellEnd"/>
      <w:r w:rsidR="000C3531" w:rsidRPr="00975E35">
        <w:rPr>
          <w:sz w:val="28"/>
          <w:szCs w:val="28"/>
        </w:rPr>
        <w:t xml:space="preserve"> </w:t>
      </w:r>
      <w:proofErr w:type="spellStart"/>
      <w:r w:rsidR="000C3531" w:rsidRPr="00975E35">
        <w:rPr>
          <w:sz w:val="28"/>
          <w:szCs w:val="28"/>
        </w:rPr>
        <w:t>hóa</w:t>
      </w:r>
      <w:proofErr w:type="spellEnd"/>
      <w:r w:rsidR="000C3531" w:rsidRPr="00975E35">
        <w:rPr>
          <w:sz w:val="28"/>
          <w:szCs w:val="28"/>
        </w:rPr>
        <w:t xml:space="preserve"> </w:t>
      </w:r>
      <w:proofErr w:type="spellStart"/>
      <w:r w:rsidR="000C3531" w:rsidRPr="00975E35">
        <w:rPr>
          <w:sz w:val="28"/>
          <w:szCs w:val="28"/>
        </w:rPr>
        <w:t>cần</w:t>
      </w:r>
      <w:proofErr w:type="spellEnd"/>
      <w:r w:rsidR="000C3531" w:rsidRPr="00975E35">
        <w:rPr>
          <w:sz w:val="28"/>
          <w:szCs w:val="28"/>
        </w:rPr>
        <w:t xml:space="preserve"> </w:t>
      </w:r>
      <w:proofErr w:type="spellStart"/>
      <w:r w:rsidR="000C3531" w:rsidRPr="00975E35">
        <w:rPr>
          <w:sz w:val="28"/>
          <w:szCs w:val="28"/>
        </w:rPr>
        <w:t>nhập</w:t>
      </w:r>
      <w:proofErr w:type="spellEnd"/>
      <w:r w:rsidR="000C3531" w:rsidRPr="00975E35">
        <w:rPr>
          <w:sz w:val="28"/>
          <w:szCs w:val="28"/>
        </w:rPr>
        <w:t xml:space="preserve"> </w:t>
      </w:r>
      <w:proofErr w:type="spellStart"/>
      <w:r w:rsidR="000C3531" w:rsidRPr="00975E35">
        <w:rPr>
          <w:sz w:val="28"/>
          <w:szCs w:val="28"/>
        </w:rPr>
        <w:t>khẩu</w:t>
      </w:r>
      <w:proofErr w:type="spellEnd"/>
      <w:r w:rsidR="000C3531" w:rsidRPr="00975E35">
        <w:rPr>
          <w:sz w:val="28"/>
          <w:szCs w:val="28"/>
        </w:rPr>
        <w:t xml:space="preserve"> </w:t>
      </w:r>
      <w:proofErr w:type="spellStart"/>
      <w:r w:rsidR="000C3531" w:rsidRPr="00975E35">
        <w:rPr>
          <w:sz w:val="28"/>
          <w:szCs w:val="28"/>
        </w:rPr>
        <w:t>để</w:t>
      </w:r>
      <w:proofErr w:type="spellEnd"/>
      <w:r w:rsidR="000C3531" w:rsidRPr="00975E35">
        <w:rPr>
          <w:sz w:val="28"/>
          <w:szCs w:val="28"/>
        </w:rPr>
        <w:t xml:space="preserve"> </w:t>
      </w:r>
      <w:proofErr w:type="spellStart"/>
      <w:r w:rsidR="000C3531" w:rsidRPr="00975E35">
        <w:rPr>
          <w:sz w:val="28"/>
          <w:szCs w:val="28"/>
        </w:rPr>
        <w:t>thực</w:t>
      </w:r>
      <w:proofErr w:type="spellEnd"/>
      <w:r w:rsidR="000C3531" w:rsidRPr="00975E35">
        <w:rPr>
          <w:sz w:val="28"/>
          <w:szCs w:val="28"/>
        </w:rPr>
        <w:t xml:space="preserve"> </w:t>
      </w:r>
      <w:proofErr w:type="spellStart"/>
      <w:r w:rsidR="000C3531" w:rsidRPr="00975E35">
        <w:rPr>
          <w:sz w:val="28"/>
          <w:szCs w:val="28"/>
        </w:rPr>
        <w:t>hiện</w:t>
      </w:r>
      <w:proofErr w:type="spellEnd"/>
      <w:r w:rsidR="000C3531" w:rsidRPr="00975E35">
        <w:rPr>
          <w:sz w:val="28"/>
          <w:szCs w:val="28"/>
        </w:rPr>
        <w:t xml:space="preserve"> </w:t>
      </w:r>
      <w:proofErr w:type="spellStart"/>
      <w:r w:rsidR="000C3531" w:rsidRPr="00975E35">
        <w:rPr>
          <w:sz w:val="28"/>
          <w:szCs w:val="28"/>
        </w:rPr>
        <w:t>đề</w:t>
      </w:r>
      <w:proofErr w:type="spellEnd"/>
      <w:r w:rsidR="000C3531" w:rsidRPr="00975E35">
        <w:rPr>
          <w:sz w:val="28"/>
          <w:szCs w:val="28"/>
        </w:rPr>
        <w:t xml:space="preserve"> </w:t>
      </w:r>
      <w:proofErr w:type="spellStart"/>
      <w:r w:rsidR="000C3531" w:rsidRPr="00975E35">
        <w:rPr>
          <w:sz w:val="28"/>
          <w:szCs w:val="28"/>
        </w:rPr>
        <w:t>tài</w:t>
      </w:r>
      <w:proofErr w:type="spellEnd"/>
      <w:r w:rsidR="000C3531" w:rsidRPr="00975E35">
        <w:rPr>
          <w:sz w:val="28"/>
          <w:szCs w:val="28"/>
        </w:rPr>
        <w:t xml:space="preserve">, </w:t>
      </w:r>
      <w:proofErr w:type="spellStart"/>
      <w:r w:rsidR="000C3531" w:rsidRPr="00975E35">
        <w:rPr>
          <w:sz w:val="28"/>
          <w:szCs w:val="28"/>
        </w:rPr>
        <w:t>chương</w:t>
      </w:r>
      <w:proofErr w:type="spellEnd"/>
      <w:r w:rsidR="000C3531" w:rsidRPr="00975E35">
        <w:rPr>
          <w:sz w:val="28"/>
          <w:szCs w:val="28"/>
        </w:rPr>
        <w:t xml:space="preserve"> </w:t>
      </w:r>
      <w:proofErr w:type="spellStart"/>
      <w:r w:rsidR="000C3531" w:rsidRPr="00975E35">
        <w:rPr>
          <w:sz w:val="28"/>
          <w:szCs w:val="28"/>
        </w:rPr>
        <w:t>trình</w:t>
      </w:r>
      <w:proofErr w:type="spellEnd"/>
      <w:r w:rsidR="000C3531" w:rsidRPr="00975E35">
        <w:rPr>
          <w:sz w:val="28"/>
          <w:szCs w:val="28"/>
        </w:rPr>
        <w:t xml:space="preserve">, </w:t>
      </w:r>
      <w:proofErr w:type="spellStart"/>
      <w:r w:rsidR="000C3531" w:rsidRPr="00975E35">
        <w:rPr>
          <w:sz w:val="28"/>
          <w:szCs w:val="28"/>
        </w:rPr>
        <w:t>dự</w:t>
      </w:r>
      <w:proofErr w:type="spellEnd"/>
      <w:r w:rsidR="000C3531" w:rsidRPr="00975E35">
        <w:rPr>
          <w:sz w:val="28"/>
          <w:szCs w:val="28"/>
        </w:rPr>
        <w:t xml:space="preserve"> </w:t>
      </w:r>
      <w:proofErr w:type="spellStart"/>
      <w:r w:rsidR="000C3531" w:rsidRPr="00975E35">
        <w:rPr>
          <w:sz w:val="28"/>
          <w:szCs w:val="28"/>
        </w:rPr>
        <w:t>án</w:t>
      </w:r>
      <w:proofErr w:type="spellEnd"/>
      <w:r w:rsidR="000C3531" w:rsidRPr="00975E35">
        <w:rPr>
          <w:sz w:val="28"/>
          <w:szCs w:val="28"/>
        </w:rPr>
        <w:t xml:space="preserve">, </w:t>
      </w:r>
      <w:proofErr w:type="spellStart"/>
      <w:r w:rsidR="000C3531" w:rsidRPr="00975E35">
        <w:rPr>
          <w:sz w:val="28"/>
          <w:szCs w:val="28"/>
        </w:rPr>
        <w:t>nhiệm</w:t>
      </w:r>
      <w:proofErr w:type="spellEnd"/>
      <w:r w:rsidR="000C3531" w:rsidRPr="00975E35">
        <w:rPr>
          <w:sz w:val="28"/>
          <w:szCs w:val="28"/>
        </w:rPr>
        <w:t xml:space="preserve"> </w:t>
      </w:r>
      <w:proofErr w:type="spellStart"/>
      <w:r w:rsidR="000C3531" w:rsidRPr="00975E35">
        <w:rPr>
          <w:sz w:val="28"/>
          <w:szCs w:val="28"/>
        </w:rPr>
        <w:t>vụ</w:t>
      </w:r>
      <w:proofErr w:type="spellEnd"/>
      <w:r w:rsidR="000C3531" w:rsidRPr="00975E35">
        <w:rPr>
          <w:sz w:val="28"/>
          <w:szCs w:val="28"/>
        </w:rPr>
        <w:t xml:space="preserve"> </w:t>
      </w:r>
      <w:proofErr w:type="spellStart"/>
      <w:r w:rsidR="000C3531" w:rsidRPr="00975E35">
        <w:rPr>
          <w:sz w:val="28"/>
          <w:szCs w:val="28"/>
        </w:rPr>
        <w:t>nghiên</w:t>
      </w:r>
      <w:proofErr w:type="spellEnd"/>
      <w:r w:rsidR="000C3531" w:rsidRPr="00975E35">
        <w:rPr>
          <w:sz w:val="28"/>
          <w:szCs w:val="28"/>
        </w:rPr>
        <w:t xml:space="preserve"> </w:t>
      </w:r>
      <w:proofErr w:type="spellStart"/>
      <w:r w:rsidR="000C3531" w:rsidRPr="00975E35">
        <w:rPr>
          <w:sz w:val="28"/>
          <w:szCs w:val="28"/>
        </w:rPr>
        <w:t>cứu</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phát</w:t>
      </w:r>
      <w:proofErr w:type="spellEnd"/>
      <w:r w:rsidR="000C3531" w:rsidRPr="00975E35">
        <w:rPr>
          <w:sz w:val="28"/>
          <w:szCs w:val="28"/>
        </w:rPr>
        <w:t xml:space="preserve"> </w:t>
      </w:r>
      <w:proofErr w:type="spellStart"/>
      <w:r w:rsidR="000C3531" w:rsidRPr="00975E35">
        <w:rPr>
          <w:sz w:val="28"/>
          <w:szCs w:val="28"/>
        </w:rPr>
        <w:t>triển</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0C3531" w:rsidRPr="00975E35">
        <w:rPr>
          <w:sz w:val="28"/>
          <w:szCs w:val="28"/>
        </w:rPr>
        <w:t xml:space="preserve"> </w:t>
      </w:r>
      <w:proofErr w:type="spellStart"/>
      <w:r w:rsidR="000C3531" w:rsidRPr="00975E35">
        <w:rPr>
          <w:sz w:val="28"/>
          <w:szCs w:val="28"/>
        </w:rPr>
        <w:t>của</w:t>
      </w:r>
      <w:proofErr w:type="spellEnd"/>
      <w:r w:rsidR="000C3531" w:rsidRPr="00975E35">
        <w:rPr>
          <w:sz w:val="28"/>
          <w:szCs w:val="28"/>
        </w:rPr>
        <w:t xml:space="preserve"> </w:t>
      </w:r>
      <w:proofErr w:type="spellStart"/>
      <w:r w:rsidR="000C3531" w:rsidRPr="0034288B">
        <w:rPr>
          <w:i/>
          <w:iCs/>
          <w:sz w:val="28"/>
          <w:szCs w:val="28"/>
        </w:rPr>
        <w:t>cơ</w:t>
      </w:r>
      <w:proofErr w:type="spellEnd"/>
      <w:r w:rsidR="000C3531" w:rsidRPr="0034288B">
        <w:rPr>
          <w:i/>
          <w:iCs/>
          <w:sz w:val="28"/>
          <w:szCs w:val="28"/>
        </w:rPr>
        <w:t xml:space="preserve"> </w:t>
      </w:r>
      <w:proofErr w:type="spellStart"/>
      <w:r w:rsidR="000C3531" w:rsidRPr="0034288B">
        <w:rPr>
          <w:i/>
          <w:iCs/>
          <w:sz w:val="28"/>
          <w:szCs w:val="28"/>
        </w:rPr>
        <w:t>quan</w:t>
      </w:r>
      <w:proofErr w:type="spellEnd"/>
      <w:r w:rsidR="000C3531" w:rsidRPr="0034288B">
        <w:rPr>
          <w:i/>
          <w:iCs/>
          <w:sz w:val="28"/>
          <w:szCs w:val="28"/>
        </w:rPr>
        <w:t xml:space="preserve"> </w:t>
      </w:r>
      <w:proofErr w:type="spellStart"/>
      <w:r w:rsidR="000C3531" w:rsidRPr="0034288B">
        <w:rPr>
          <w:i/>
          <w:iCs/>
          <w:sz w:val="28"/>
          <w:szCs w:val="28"/>
        </w:rPr>
        <w:t>nhà</w:t>
      </w:r>
      <w:proofErr w:type="spellEnd"/>
      <w:r w:rsidR="000C3531" w:rsidRPr="0034288B">
        <w:rPr>
          <w:i/>
          <w:iCs/>
          <w:sz w:val="28"/>
          <w:szCs w:val="28"/>
        </w:rPr>
        <w:t xml:space="preserve"> </w:t>
      </w:r>
      <w:proofErr w:type="spellStart"/>
      <w:r w:rsidR="000C3531" w:rsidRPr="0034288B">
        <w:rPr>
          <w:i/>
          <w:iCs/>
          <w:sz w:val="28"/>
          <w:szCs w:val="28"/>
        </w:rPr>
        <w:t>nước</w:t>
      </w:r>
      <w:proofErr w:type="spellEnd"/>
      <w:r w:rsidR="000C3531" w:rsidRPr="0034288B">
        <w:rPr>
          <w:i/>
          <w:iCs/>
          <w:sz w:val="28"/>
          <w:szCs w:val="28"/>
        </w:rPr>
        <w:t xml:space="preserve"> </w:t>
      </w:r>
      <w:proofErr w:type="spellStart"/>
      <w:r w:rsidR="000C3531" w:rsidRPr="0034288B">
        <w:rPr>
          <w:i/>
          <w:iCs/>
          <w:sz w:val="28"/>
          <w:szCs w:val="28"/>
        </w:rPr>
        <w:t>có</w:t>
      </w:r>
      <w:proofErr w:type="spellEnd"/>
      <w:r w:rsidR="000C3531" w:rsidRPr="0034288B">
        <w:rPr>
          <w:i/>
          <w:iCs/>
          <w:sz w:val="28"/>
          <w:szCs w:val="28"/>
        </w:rPr>
        <w:t xml:space="preserve"> </w:t>
      </w:r>
      <w:proofErr w:type="spellStart"/>
      <w:r w:rsidR="000C3531" w:rsidRPr="0034288B">
        <w:rPr>
          <w:i/>
          <w:iCs/>
          <w:sz w:val="28"/>
          <w:szCs w:val="28"/>
        </w:rPr>
        <w:t>thẩm</w:t>
      </w:r>
      <w:proofErr w:type="spellEnd"/>
      <w:r w:rsidR="000C3531" w:rsidRPr="0034288B">
        <w:rPr>
          <w:i/>
          <w:iCs/>
          <w:sz w:val="28"/>
          <w:szCs w:val="28"/>
        </w:rPr>
        <w:t xml:space="preserve"> </w:t>
      </w:r>
      <w:proofErr w:type="spellStart"/>
      <w:r w:rsidR="000C3531" w:rsidRPr="0034288B">
        <w:rPr>
          <w:i/>
          <w:iCs/>
          <w:sz w:val="28"/>
          <w:szCs w:val="28"/>
        </w:rPr>
        <w:t>quyền</w:t>
      </w:r>
      <w:proofErr w:type="spellEnd"/>
      <w:r w:rsidR="0034288B">
        <w:rPr>
          <w:sz w:val="28"/>
          <w:szCs w:val="28"/>
          <w:lang w:val="vi-VN"/>
        </w:rPr>
        <w:t xml:space="preserve">. Tuy nhiên, theo quy </w:t>
      </w:r>
      <w:r w:rsidR="000C3531" w:rsidRPr="00975E35">
        <w:rPr>
          <w:sz w:val="28"/>
          <w:szCs w:val="28"/>
        </w:rPr>
        <w:t xml:space="preserve"> </w:t>
      </w:r>
      <w:proofErr w:type="spellStart"/>
      <w:r w:rsidR="000C3531" w:rsidRPr="00975E35">
        <w:rPr>
          <w:sz w:val="28"/>
          <w:szCs w:val="28"/>
        </w:rPr>
        <w:t>định</w:t>
      </w:r>
      <w:proofErr w:type="spellEnd"/>
      <w:r w:rsidR="000C3531" w:rsidRPr="00975E35">
        <w:rPr>
          <w:sz w:val="28"/>
          <w:szCs w:val="28"/>
        </w:rPr>
        <w:t xml:space="preserve"> </w:t>
      </w:r>
      <w:proofErr w:type="spellStart"/>
      <w:r w:rsidR="000C3531" w:rsidRPr="00975E35">
        <w:rPr>
          <w:sz w:val="28"/>
          <w:szCs w:val="28"/>
        </w:rPr>
        <w:t>của</w:t>
      </w:r>
      <w:proofErr w:type="spellEnd"/>
      <w:r w:rsidR="000C3531" w:rsidRPr="00975E35">
        <w:rPr>
          <w:sz w:val="28"/>
          <w:szCs w:val="28"/>
        </w:rPr>
        <w:t xml:space="preserve"> </w:t>
      </w:r>
      <w:proofErr w:type="spellStart"/>
      <w:r w:rsidR="000C3531" w:rsidRPr="00975E35">
        <w:rPr>
          <w:sz w:val="28"/>
          <w:szCs w:val="28"/>
        </w:rPr>
        <w:t>Luật</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và</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34288B">
        <w:rPr>
          <w:sz w:val="28"/>
          <w:szCs w:val="28"/>
          <w:lang w:val="vi-VN"/>
        </w:rPr>
        <w:t xml:space="preserve">, </w:t>
      </w:r>
      <w:proofErr w:type="spellStart"/>
      <w:r w:rsidR="000C3531" w:rsidRPr="00975E35">
        <w:rPr>
          <w:sz w:val="28"/>
          <w:szCs w:val="28"/>
        </w:rPr>
        <w:t>nhiệm</w:t>
      </w:r>
      <w:proofErr w:type="spellEnd"/>
      <w:r w:rsidR="000C3531" w:rsidRPr="00975E35">
        <w:rPr>
          <w:sz w:val="28"/>
          <w:szCs w:val="28"/>
        </w:rPr>
        <w:t xml:space="preserve"> </w:t>
      </w:r>
      <w:proofErr w:type="spellStart"/>
      <w:r w:rsidR="000C3531" w:rsidRPr="00975E35">
        <w:rPr>
          <w:sz w:val="28"/>
          <w:szCs w:val="28"/>
        </w:rPr>
        <w:t>vụ</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và</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0C3531" w:rsidRPr="00975E35">
        <w:rPr>
          <w:sz w:val="28"/>
          <w:szCs w:val="28"/>
        </w:rPr>
        <w:t xml:space="preserve"> </w:t>
      </w:r>
      <w:proofErr w:type="spellStart"/>
      <w:r w:rsidR="000C3531" w:rsidRPr="00975E35">
        <w:rPr>
          <w:sz w:val="28"/>
          <w:szCs w:val="28"/>
        </w:rPr>
        <w:t>không</w:t>
      </w:r>
      <w:proofErr w:type="spellEnd"/>
      <w:r w:rsidR="000C3531" w:rsidRPr="00975E35">
        <w:rPr>
          <w:sz w:val="28"/>
          <w:szCs w:val="28"/>
        </w:rPr>
        <w:t xml:space="preserve"> </w:t>
      </w:r>
      <w:proofErr w:type="spellStart"/>
      <w:r w:rsidR="000C3531" w:rsidRPr="00975E35">
        <w:rPr>
          <w:sz w:val="28"/>
          <w:szCs w:val="28"/>
        </w:rPr>
        <w:t>sử</w:t>
      </w:r>
      <w:proofErr w:type="spellEnd"/>
      <w:r w:rsidR="000C3531" w:rsidRPr="00975E35">
        <w:rPr>
          <w:sz w:val="28"/>
          <w:szCs w:val="28"/>
        </w:rPr>
        <w:t xml:space="preserve"> </w:t>
      </w:r>
      <w:proofErr w:type="spellStart"/>
      <w:r w:rsidR="000C3531" w:rsidRPr="00975E35">
        <w:rPr>
          <w:sz w:val="28"/>
          <w:szCs w:val="28"/>
        </w:rPr>
        <w:t>dụng</w:t>
      </w:r>
      <w:proofErr w:type="spellEnd"/>
      <w:r w:rsidR="000C3531" w:rsidRPr="00975E35">
        <w:rPr>
          <w:sz w:val="28"/>
          <w:szCs w:val="28"/>
        </w:rPr>
        <w:t xml:space="preserve"> </w:t>
      </w:r>
      <w:proofErr w:type="spellStart"/>
      <w:r w:rsidR="000C3531" w:rsidRPr="00975E35">
        <w:rPr>
          <w:sz w:val="28"/>
          <w:szCs w:val="28"/>
        </w:rPr>
        <w:t>ngân</w:t>
      </w:r>
      <w:proofErr w:type="spellEnd"/>
      <w:r w:rsidR="000C3531" w:rsidRPr="00975E35">
        <w:rPr>
          <w:sz w:val="28"/>
          <w:szCs w:val="28"/>
        </w:rPr>
        <w:t xml:space="preserve"> </w:t>
      </w:r>
      <w:proofErr w:type="spellStart"/>
      <w:r w:rsidR="000C3531" w:rsidRPr="00975E35">
        <w:rPr>
          <w:sz w:val="28"/>
          <w:szCs w:val="28"/>
        </w:rPr>
        <w:t>sách</w:t>
      </w:r>
      <w:proofErr w:type="spellEnd"/>
      <w:r w:rsidR="000C3531" w:rsidRPr="00975E35">
        <w:rPr>
          <w:sz w:val="28"/>
          <w:szCs w:val="28"/>
        </w:rPr>
        <w:t xml:space="preserve"> </w:t>
      </w:r>
      <w:proofErr w:type="spellStart"/>
      <w:r w:rsidR="000C3531" w:rsidRPr="00975E35">
        <w:rPr>
          <w:sz w:val="28"/>
          <w:szCs w:val="28"/>
        </w:rPr>
        <w:t>nhà</w:t>
      </w:r>
      <w:proofErr w:type="spellEnd"/>
      <w:r w:rsidR="000C3531" w:rsidRPr="00975E35">
        <w:rPr>
          <w:sz w:val="28"/>
          <w:szCs w:val="28"/>
        </w:rPr>
        <w:t xml:space="preserve"> </w:t>
      </w:r>
      <w:proofErr w:type="spellStart"/>
      <w:r w:rsidR="000C3531" w:rsidRPr="00975E35">
        <w:rPr>
          <w:sz w:val="28"/>
          <w:szCs w:val="28"/>
        </w:rPr>
        <w:t>nước</w:t>
      </w:r>
      <w:proofErr w:type="spellEnd"/>
      <w:r w:rsidR="000C3531" w:rsidRPr="00975E35">
        <w:rPr>
          <w:sz w:val="28"/>
          <w:szCs w:val="28"/>
        </w:rPr>
        <w:t xml:space="preserve"> </w:t>
      </w:r>
      <w:proofErr w:type="spellStart"/>
      <w:r w:rsidR="000C3531" w:rsidRPr="00975E35">
        <w:rPr>
          <w:sz w:val="28"/>
          <w:szCs w:val="28"/>
        </w:rPr>
        <w:t>thì</w:t>
      </w:r>
      <w:proofErr w:type="spellEnd"/>
      <w:r w:rsidR="000C3531" w:rsidRPr="00975E35">
        <w:rPr>
          <w:sz w:val="28"/>
          <w:szCs w:val="28"/>
        </w:rPr>
        <w:t xml:space="preserve"> </w:t>
      </w:r>
      <w:proofErr w:type="spellStart"/>
      <w:r w:rsidR="000C3531" w:rsidRPr="00975E35">
        <w:rPr>
          <w:sz w:val="28"/>
          <w:szCs w:val="28"/>
        </w:rPr>
        <w:t>tổ</w:t>
      </w:r>
      <w:proofErr w:type="spellEnd"/>
      <w:r w:rsidR="000C3531" w:rsidRPr="00975E35">
        <w:rPr>
          <w:sz w:val="28"/>
          <w:szCs w:val="28"/>
        </w:rPr>
        <w:t xml:space="preserve"> </w:t>
      </w:r>
      <w:proofErr w:type="spellStart"/>
      <w:r w:rsidR="000C3531" w:rsidRPr="00975E35">
        <w:rPr>
          <w:sz w:val="28"/>
          <w:szCs w:val="28"/>
        </w:rPr>
        <w:t>chức</w:t>
      </w:r>
      <w:proofErr w:type="spellEnd"/>
      <w:r w:rsidR="000C3531" w:rsidRPr="00975E35">
        <w:rPr>
          <w:sz w:val="28"/>
          <w:szCs w:val="28"/>
        </w:rPr>
        <w:t xml:space="preserve">, </w:t>
      </w:r>
      <w:proofErr w:type="spellStart"/>
      <w:r w:rsidR="000C3531" w:rsidRPr="00975E35">
        <w:rPr>
          <w:sz w:val="28"/>
          <w:szCs w:val="28"/>
        </w:rPr>
        <w:t>cá</w:t>
      </w:r>
      <w:proofErr w:type="spellEnd"/>
      <w:r w:rsidR="000C3531" w:rsidRPr="00975E35">
        <w:rPr>
          <w:sz w:val="28"/>
          <w:szCs w:val="28"/>
        </w:rPr>
        <w:t xml:space="preserve"> </w:t>
      </w:r>
      <w:proofErr w:type="spellStart"/>
      <w:r w:rsidR="000C3531" w:rsidRPr="00975E35">
        <w:rPr>
          <w:sz w:val="28"/>
          <w:szCs w:val="28"/>
        </w:rPr>
        <w:t>nhân</w:t>
      </w:r>
      <w:proofErr w:type="spellEnd"/>
      <w:r w:rsidR="000C3531" w:rsidRPr="00975E35">
        <w:rPr>
          <w:sz w:val="28"/>
          <w:szCs w:val="28"/>
        </w:rPr>
        <w:t xml:space="preserve"> </w:t>
      </w:r>
      <w:proofErr w:type="spellStart"/>
      <w:r w:rsidR="000C3531" w:rsidRPr="00975E35">
        <w:rPr>
          <w:sz w:val="28"/>
          <w:szCs w:val="28"/>
        </w:rPr>
        <w:t>tự</w:t>
      </w:r>
      <w:proofErr w:type="spellEnd"/>
      <w:r w:rsidR="000C3531" w:rsidRPr="00975E35">
        <w:rPr>
          <w:sz w:val="28"/>
          <w:szCs w:val="28"/>
        </w:rPr>
        <w:t xml:space="preserve"> </w:t>
      </w:r>
      <w:proofErr w:type="spellStart"/>
      <w:r w:rsidR="000C3531" w:rsidRPr="00975E35">
        <w:rPr>
          <w:sz w:val="28"/>
          <w:szCs w:val="28"/>
        </w:rPr>
        <w:t>phê</w:t>
      </w:r>
      <w:proofErr w:type="spellEnd"/>
      <w:r w:rsidR="000C3531" w:rsidRPr="00975E35">
        <w:rPr>
          <w:sz w:val="28"/>
          <w:szCs w:val="28"/>
        </w:rPr>
        <w:t xml:space="preserve"> </w:t>
      </w:r>
      <w:proofErr w:type="spellStart"/>
      <w:r w:rsidR="000C3531" w:rsidRPr="00975E35">
        <w:rPr>
          <w:sz w:val="28"/>
          <w:szCs w:val="28"/>
        </w:rPr>
        <w:t>quyệt</w:t>
      </w:r>
      <w:proofErr w:type="spellEnd"/>
      <w:r w:rsidR="000C3531" w:rsidRPr="00975E35">
        <w:rPr>
          <w:sz w:val="28"/>
          <w:szCs w:val="28"/>
        </w:rPr>
        <w:t xml:space="preserve"> </w:t>
      </w:r>
      <w:proofErr w:type="spellStart"/>
      <w:r w:rsidR="000C3531" w:rsidRPr="00975E35">
        <w:rPr>
          <w:sz w:val="28"/>
          <w:szCs w:val="28"/>
        </w:rPr>
        <w:t>nhiệm</w:t>
      </w:r>
      <w:proofErr w:type="spellEnd"/>
      <w:r w:rsidR="000C3531" w:rsidRPr="00975E35">
        <w:rPr>
          <w:sz w:val="28"/>
          <w:szCs w:val="28"/>
        </w:rPr>
        <w:t xml:space="preserve"> </w:t>
      </w:r>
      <w:proofErr w:type="spellStart"/>
      <w:r w:rsidR="000C3531" w:rsidRPr="00975E35">
        <w:rPr>
          <w:sz w:val="28"/>
          <w:szCs w:val="28"/>
        </w:rPr>
        <w:t>vụ</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và</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0C3531" w:rsidRPr="00975E35">
        <w:rPr>
          <w:sz w:val="28"/>
          <w:szCs w:val="28"/>
        </w:rPr>
        <w:t xml:space="preserve"> </w:t>
      </w:r>
      <w:proofErr w:type="spellStart"/>
      <w:r w:rsidR="000C3531" w:rsidRPr="00975E35">
        <w:rPr>
          <w:sz w:val="28"/>
          <w:szCs w:val="28"/>
        </w:rPr>
        <w:t>của</w:t>
      </w:r>
      <w:proofErr w:type="spellEnd"/>
      <w:r w:rsidR="0034288B">
        <w:rPr>
          <w:sz w:val="28"/>
          <w:szCs w:val="28"/>
          <w:lang w:val="vi-VN"/>
        </w:rPr>
        <w:t>;</w:t>
      </w:r>
      <w:r w:rsidR="000C3531" w:rsidRPr="00975E35">
        <w:rPr>
          <w:sz w:val="28"/>
          <w:szCs w:val="28"/>
        </w:rPr>
        <w:t xml:space="preserve"> </w:t>
      </w:r>
      <w:r w:rsidR="0034288B">
        <w:rPr>
          <w:i/>
          <w:iCs/>
          <w:sz w:val="28"/>
          <w:szCs w:val="28"/>
          <w:lang w:val="vi-VN"/>
        </w:rPr>
        <w:t>c</w:t>
      </w:r>
      <w:r w:rsidR="000C3531" w:rsidRPr="0034288B">
        <w:rPr>
          <w:i/>
          <w:iCs/>
          <w:sz w:val="28"/>
          <w:szCs w:val="28"/>
        </w:rPr>
        <w:t xml:space="preserve">ơ </w:t>
      </w:r>
      <w:proofErr w:type="spellStart"/>
      <w:r w:rsidR="000C3531" w:rsidRPr="0034288B">
        <w:rPr>
          <w:i/>
          <w:iCs/>
          <w:sz w:val="28"/>
          <w:szCs w:val="28"/>
        </w:rPr>
        <w:t>quan</w:t>
      </w:r>
      <w:proofErr w:type="spellEnd"/>
      <w:r w:rsidR="000C3531" w:rsidRPr="0034288B">
        <w:rPr>
          <w:i/>
          <w:iCs/>
          <w:sz w:val="28"/>
          <w:szCs w:val="28"/>
        </w:rPr>
        <w:t xml:space="preserve"> </w:t>
      </w:r>
      <w:proofErr w:type="spellStart"/>
      <w:r w:rsidR="000C3531" w:rsidRPr="0034288B">
        <w:rPr>
          <w:i/>
          <w:iCs/>
          <w:sz w:val="28"/>
          <w:szCs w:val="28"/>
        </w:rPr>
        <w:t>nhà</w:t>
      </w:r>
      <w:proofErr w:type="spellEnd"/>
      <w:r w:rsidR="000C3531" w:rsidRPr="0034288B">
        <w:rPr>
          <w:i/>
          <w:iCs/>
          <w:sz w:val="28"/>
          <w:szCs w:val="28"/>
        </w:rPr>
        <w:t xml:space="preserve"> </w:t>
      </w:r>
      <w:proofErr w:type="spellStart"/>
      <w:r w:rsidR="000C3531" w:rsidRPr="0034288B">
        <w:rPr>
          <w:i/>
          <w:iCs/>
          <w:sz w:val="28"/>
          <w:szCs w:val="28"/>
        </w:rPr>
        <w:t>nước</w:t>
      </w:r>
      <w:proofErr w:type="spellEnd"/>
      <w:r w:rsidR="000C3531" w:rsidRPr="0034288B">
        <w:rPr>
          <w:i/>
          <w:iCs/>
          <w:sz w:val="28"/>
          <w:szCs w:val="28"/>
        </w:rPr>
        <w:t xml:space="preserve"> </w:t>
      </w:r>
      <w:proofErr w:type="spellStart"/>
      <w:r w:rsidR="000C3531" w:rsidRPr="0034288B">
        <w:rPr>
          <w:i/>
          <w:iCs/>
          <w:sz w:val="28"/>
          <w:szCs w:val="28"/>
        </w:rPr>
        <w:t>có</w:t>
      </w:r>
      <w:proofErr w:type="spellEnd"/>
      <w:r w:rsidR="000C3531" w:rsidRPr="0034288B">
        <w:rPr>
          <w:i/>
          <w:iCs/>
          <w:sz w:val="28"/>
          <w:szCs w:val="28"/>
        </w:rPr>
        <w:t xml:space="preserve"> </w:t>
      </w:r>
      <w:proofErr w:type="spellStart"/>
      <w:r w:rsidR="000C3531" w:rsidRPr="0034288B">
        <w:rPr>
          <w:i/>
          <w:iCs/>
          <w:sz w:val="28"/>
          <w:szCs w:val="28"/>
        </w:rPr>
        <w:t>thẩm</w:t>
      </w:r>
      <w:proofErr w:type="spellEnd"/>
      <w:r w:rsidR="000C3531" w:rsidRPr="0034288B">
        <w:rPr>
          <w:i/>
          <w:iCs/>
          <w:sz w:val="28"/>
          <w:szCs w:val="28"/>
        </w:rPr>
        <w:t xml:space="preserve"> </w:t>
      </w:r>
      <w:proofErr w:type="spellStart"/>
      <w:r w:rsidR="000C3531" w:rsidRPr="0034288B">
        <w:rPr>
          <w:i/>
          <w:iCs/>
          <w:sz w:val="28"/>
          <w:szCs w:val="28"/>
        </w:rPr>
        <w:t>quyền</w:t>
      </w:r>
      <w:proofErr w:type="spellEnd"/>
      <w:r w:rsidR="000C3531" w:rsidRPr="00975E35">
        <w:rPr>
          <w:sz w:val="28"/>
          <w:szCs w:val="28"/>
        </w:rPr>
        <w:t xml:space="preserve"> </w:t>
      </w:r>
      <w:r w:rsidR="0034288B">
        <w:rPr>
          <w:sz w:val="28"/>
          <w:szCs w:val="28"/>
          <w:lang w:val="vi-VN"/>
        </w:rPr>
        <w:t xml:space="preserve">không </w:t>
      </w:r>
      <w:proofErr w:type="spellStart"/>
      <w:r w:rsidR="000C3531" w:rsidRPr="00975E35">
        <w:rPr>
          <w:sz w:val="28"/>
          <w:szCs w:val="28"/>
        </w:rPr>
        <w:t>phê</w:t>
      </w:r>
      <w:proofErr w:type="spellEnd"/>
      <w:r w:rsidR="000C3531" w:rsidRPr="00975E35">
        <w:rPr>
          <w:sz w:val="28"/>
          <w:szCs w:val="28"/>
        </w:rPr>
        <w:t xml:space="preserve"> </w:t>
      </w:r>
      <w:proofErr w:type="spellStart"/>
      <w:r w:rsidR="000C3531" w:rsidRPr="00975E35">
        <w:rPr>
          <w:sz w:val="28"/>
          <w:szCs w:val="28"/>
        </w:rPr>
        <w:t>duyệt</w:t>
      </w:r>
      <w:proofErr w:type="spellEnd"/>
      <w:r w:rsidR="000C3531" w:rsidRPr="00975E35">
        <w:rPr>
          <w:sz w:val="28"/>
          <w:szCs w:val="28"/>
        </w:rPr>
        <w:t xml:space="preserve"> </w:t>
      </w:r>
      <w:proofErr w:type="spellStart"/>
      <w:r w:rsidR="000C3531" w:rsidRPr="00975E35">
        <w:rPr>
          <w:sz w:val="28"/>
          <w:szCs w:val="28"/>
        </w:rPr>
        <w:t>đối</w:t>
      </w:r>
      <w:proofErr w:type="spellEnd"/>
      <w:r w:rsidR="000C3531" w:rsidRPr="00975E35">
        <w:rPr>
          <w:sz w:val="28"/>
          <w:szCs w:val="28"/>
        </w:rPr>
        <w:t xml:space="preserve"> </w:t>
      </w:r>
      <w:proofErr w:type="spellStart"/>
      <w:r w:rsidR="000C3531" w:rsidRPr="00975E35">
        <w:rPr>
          <w:sz w:val="28"/>
          <w:szCs w:val="28"/>
        </w:rPr>
        <w:t>với</w:t>
      </w:r>
      <w:proofErr w:type="spellEnd"/>
      <w:r w:rsidR="000C3531" w:rsidRPr="00975E35">
        <w:rPr>
          <w:sz w:val="28"/>
          <w:szCs w:val="28"/>
        </w:rPr>
        <w:t xml:space="preserve"> </w:t>
      </w:r>
      <w:proofErr w:type="spellStart"/>
      <w:r w:rsidR="000C3531" w:rsidRPr="00975E35">
        <w:rPr>
          <w:sz w:val="28"/>
          <w:szCs w:val="28"/>
        </w:rPr>
        <w:t>nhiệm</w:t>
      </w:r>
      <w:proofErr w:type="spellEnd"/>
      <w:r w:rsidR="000C3531" w:rsidRPr="00975E35">
        <w:rPr>
          <w:sz w:val="28"/>
          <w:szCs w:val="28"/>
        </w:rPr>
        <w:t xml:space="preserve"> </w:t>
      </w:r>
      <w:proofErr w:type="spellStart"/>
      <w:r w:rsidR="000C3531" w:rsidRPr="00975E35">
        <w:rPr>
          <w:sz w:val="28"/>
          <w:szCs w:val="28"/>
        </w:rPr>
        <w:t>vụ</w:t>
      </w:r>
      <w:proofErr w:type="spellEnd"/>
      <w:r w:rsidR="000C3531" w:rsidRPr="00975E35">
        <w:rPr>
          <w:sz w:val="28"/>
          <w:szCs w:val="28"/>
        </w:rPr>
        <w:t xml:space="preserve"> khoa </w:t>
      </w:r>
      <w:proofErr w:type="spellStart"/>
      <w:r w:rsidR="000C3531" w:rsidRPr="00975E35">
        <w:rPr>
          <w:sz w:val="28"/>
          <w:szCs w:val="28"/>
        </w:rPr>
        <w:t>học</w:t>
      </w:r>
      <w:proofErr w:type="spellEnd"/>
      <w:r w:rsidR="000C3531" w:rsidRPr="00975E35">
        <w:rPr>
          <w:sz w:val="28"/>
          <w:szCs w:val="28"/>
        </w:rPr>
        <w:t xml:space="preserve"> </w:t>
      </w:r>
      <w:proofErr w:type="spellStart"/>
      <w:r w:rsidR="000C3531" w:rsidRPr="00975E35">
        <w:rPr>
          <w:sz w:val="28"/>
          <w:szCs w:val="28"/>
        </w:rPr>
        <w:t>và</w:t>
      </w:r>
      <w:proofErr w:type="spellEnd"/>
      <w:r w:rsidR="000C3531" w:rsidRPr="00975E35">
        <w:rPr>
          <w:sz w:val="28"/>
          <w:szCs w:val="28"/>
        </w:rPr>
        <w:t xml:space="preserve"> </w:t>
      </w:r>
      <w:proofErr w:type="spellStart"/>
      <w:r w:rsidR="000C3531" w:rsidRPr="00975E35">
        <w:rPr>
          <w:sz w:val="28"/>
          <w:szCs w:val="28"/>
        </w:rPr>
        <w:t>công</w:t>
      </w:r>
      <w:proofErr w:type="spellEnd"/>
      <w:r w:rsidR="000C3531" w:rsidRPr="00975E35">
        <w:rPr>
          <w:sz w:val="28"/>
          <w:szCs w:val="28"/>
        </w:rPr>
        <w:t xml:space="preserve"> </w:t>
      </w:r>
      <w:proofErr w:type="spellStart"/>
      <w:r w:rsidR="000C3531" w:rsidRPr="00975E35">
        <w:rPr>
          <w:sz w:val="28"/>
          <w:szCs w:val="28"/>
        </w:rPr>
        <w:t>nghệ</w:t>
      </w:r>
      <w:proofErr w:type="spellEnd"/>
      <w:r w:rsidR="000C3531" w:rsidRPr="00975E35">
        <w:rPr>
          <w:sz w:val="28"/>
          <w:szCs w:val="28"/>
        </w:rPr>
        <w:t xml:space="preserve"> </w:t>
      </w:r>
      <w:proofErr w:type="spellStart"/>
      <w:r w:rsidR="000C3531" w:rsidRPr="00975E35">
        <w:rPr>
          <w:sz w:val="28"/>
          <w:szCs w:val="28"/>
        </w:rPr>
        <w:t>không</w:t>
      </w:r>
      <w:proofErr w:type="spellEnd"/>
      <w:r w:rsidR="000C3531" w:rsidRPr="00975E35">
        <w:rPr>
          <w:sz w:val="28"/>
          <w:szCs w:val="28"/>
        </w:rPr>
        <w:t xml:space="preserve"> </w:t>
      </w:r>
      <w:proofErr w:type="spellStart"/>
      <w:r w:rsidR="000C3531" w:rsidRPr="00975E35">
        <w:rPr>
          <w:sz w:val="28"/>
          <w:szCs w:val="28"/>
        </w:rPr>
        <w:t>sử</w:t>
      </w:r>
      <w:proofErr w:type="spellEnd"/>
      <w:r w:rsidR="000C3531" w:rsidRPr="00975E35">
        <w:rPr>
          <w:sz w:val="28"/>
          <w:szCs w:val="28"/>
        </w:rPr>
        <w:t xml:space="preserve"> </w:t>
      </w:r>
      <w:proofErr w:type="spellStart"/>
      <w:r w:rsidR="000C3531" w:rsidRPr="00975E35">
        <w:rPr>
          <w:sz w:val="28"/>
          <w:szCs w:val="28"/>
        </w:rPr>
        <w:t>dụng</w:t>
      </w:r>
      <w:proofErr w:type="spellEnd"/>
      <w:r w:rsidR="000C3531" w:rsidRPr="00975E35">
        <w:rPr>
          <w:sz w:val="28"/>
          <w:szCs w:val="28"/>
        </w:rPr>
        <w:t xml:space="preserve"> </w:t>
      </w:r>
      <w:proofErr w:type="spellStart"/>
      <w:r w:rsidR="000C3531" w:rsidRPr="00975E35">
        <w:rPr>
          <w:sz w:val="28"/>
          <w:szCs w:val="28"/>
        </w:rPr>
        <w:t>ngân</w:t>
      </w:r>
      <w:proofErr w:type="spellEnd"/>
      <w:r w:rsidR="000C3531" w:rsidRPr="00975E35">
        <w:rPr>
          <w:sz w:val="28"/>
          <w:szCs w:val="28"/>
        </w:rPr>
        <w:t xml:space="preserve"> </w:t>
      </w:r>
      <w:proofErr w:type="spellStart"/>
      <w:r w:rsidR="000C3531" w:rsidRPr="00975E35">
        <w:rPr>
          <w:sz w:val="28"/>
          <w:szCs w:val="28"/>
        </w:rPr>
        <w:t>sách</w:t>
      </w:r>
      <w:proofErr w:type="spellEnd"/>
      <w:r w:rsidR="000C3531" w:rsidRPr="00975E35">
        <w:rPr>
          <w:sz w:val="28"/>
          <w:szCs w:val="28"/>
        </w:rPr>
        <w:t xml:space="preserve"> </w:t>
      </w:r>
      <w:proofErr w:type="spellStart"/>
      <w:r w:rsidR="000C3531" w:rsidRPr="00975E35">
        <w:rPr>
          <w:sz w:val="28"/>
          <w:szCs w:val="28"/>
        </w:rPr>
        <w:t>nhà</w:t>
      </w:r>
      <w:proofErr w:type="spellEnd"/>
      <w:r w:rsidR="000C3531" w:rsidRPr="00975E35">
        <w:rPr>
          <w:sz w:val="28"/>
          <w:szCs w:val="28"/>
        </w:rPr>
        <w:t xml:space="preserve"> </w:t>
      </w:r>
      <w:proofErr w:type="spellStart"/>
      <w:r w:rsidR="000C3531" w:rsidRPr="00975E35">
        <w:rPr>
          <w:sz w:val="28"/>
          <w:szCs w:val="28"/>
        </w:rPr>
        <w:t>nước</w:t>
      </w:r>
      <w:proofErr w:type="spellEnd"/>
      <w:r w:rsidR="000C3531" w:rsidRPr="00975E35">
        <w:rPr>
          <w:sz w:val="28"/>
          <w:szCs w:val="28"/>
        </w:rPr>
        <w:t>.</w:t>
      </w:r>
    </w:p>
    <w:p w14:paraId="2A9F2630" w14:textId="77777777" w:rsidR="008932E4" w:rsidRDefault="000C3531" w:rsidP="008932E4">
      <w:pPr>
        <w:ind w:firstLine="709"/>
        <w:jc w:val="both"/>
        <w:rPr>
          <w:sz w:val="28"/>
          <w:szCs w:val="28"/>
          <w:lang w:val="vi-VN"/>
        </w:rPr>
      </w:pPr>
      <w:proofErr w:type="spellStart"/>
      <w:r w:rsidRPr="00975E35">
        <w:rPr>
          <w:sz w:val="28"/>
          <w:szCs w:val="28"/>
        </w:rPr>
        <w:t>Như</w:t>
      </w:r>
      <w:proofErr w:type="spellEnd"/>
      <w:r w:rsidRPr="00975E35">
        <w:rPr>
          <w:sz w:val="28"/>
          <w:szCs w:val="28"/>
        </w:rPr>
        <w:t xml:space="preserve"> </w:t>
      </w:r>
      <w:proofErr w:type="spellStart"/>
      <w:r w:rsidRPr="00975E35">
        <w:rPr>
          <w:sz w:val="28"/>
          <w:szCs w:val="28"/>
        </w:rPr>
        <w:t>vậy</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hồ</w:t>
      </w:r>
      <w:proofErr w:type="spellEnd"/>
      <w:r w:rsidRPr="00975E35">
        <w:rPr>
          <w:sz w:val="28"/>
          <w:szCs w:val="28"/>
        </w:rPr>
        <w:t xml:space="preserve"> </w:t>
      </w:r>
      <w:proofErr w:type="spellStart"/>
      <w:r w:rsidRPr="00975E35">
        <w:rPr>
          <w:sz w:val="28"/>
          <w:szCs w:val="28"/>
        </w:rPr>
        <w:t>sơ</w:t>
      </w:r>
      <w:proofErr w:type="spellEnd"/>
      <w:r w:rsidRPr="00975E35">
        <w:rPr>
          <w:sz w:val="28"/>
          <w:szCs w:val="28"/>
        </w:rPr>
        <w:t xml:space="preserve"> </w:t>
      </w:r>
      <w:proofErr w:type="spellStart"/>
      <w:r w:rsidRPr="00975E35">
        <w:rPr>
          <w:sz w:val="28"/>
          <w:szCs w:val="28"/>
        </w:rPr>
        <w:t>nêu</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điểm</w:t>
      </w:r>
      <w:proofErr w:type="spellEnd"/>
      <w:r w:rsidRPr="00975E35">
        <w:rPr>
          <w:sz w:val="28"/>
          <w:szCs w:val="28"/>
        </w:rPr>
        <w:t xml:space="preserve"> a </w:t>
      </w:r>
      <w:proofErr w:type="spellStart"/>
      <w:r w:rsidRPr="00975E35">
        <w:rPr>
          <w:sz w:val="28"/>
          <w:szCs w:val="28"/>
        </w:rPr>
        <w:t>khoản</w:t>
      </w:r>
      <w:proofErr w:type="spellEnd"/>
      <w:r w:rsidRPr="00975E35">
        <w:rPr>
          <w:sz w:val="28"/>
          <w:szCs w:val="28"/>
        </w:rPr>
        <w:t xml:space="preserve"> 4 </w:t>
      </w:r>
      <w:proofErr w:type="spellStart"/>
      <w:r w:rsidRPr="00975E35">
        <w:rPr>
          <w:sz w:val="28"/>
          <w:szCs w:val="28"/>
        </w:rPr>
        <w:t>Điều</w:t>
      </w:r>
      <w:proofErr w:type="spellEnd"/>
      <w:r w:rsidRPr="00975E35">
        <w:rPr>
          <w:sz w:val="28"/>
          <w:szCs w:val="28"/>
        </w:rPr>
        <w:t xml:space="preserve"> 19 </w:t>
      </w:r>
      <w:proofErr w:type="spellStart"/>
      <w:r w:rsidRPr="00975E35">
        <w:rPr>
          <w:sz w:val="28"/>
          <w:szCs w:val="28"/>
        </w:rPr>
        <w:t>Nghị</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134/2016/NĐ-CP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sở</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w:t>
      </w:r>
      <w:r w:rsidR="008932E4">
        <w:rPr>
          <w:sz w:val="28"/>
          <w:szCs w:val="28"/>
          <w:lang w:val="vi-VN"/>
        </w:rPr>
        <w:t xml:space="preserve"> Do vậy, các doanh nghiệp nhập khẩu máy móc thực hiện các nhiệm vụ KH&amp;CN gặp vướng mắc khi thực hiện chính sách ưu đãi thuế. </w:t>
      </w:r>
    </w:p>
    <w:p w14:paraId="3688D83A" w14:textId="77777777" w:rsidR="008C5555" w:rsidRDefault="008932E4" w:rsidP="008932E4">
      <w:pPr>
        <w:ind w:firstLine="709"/>
        <w:jc w:val="both"/>
        <w:rPr>
          <w:sz w:val="28"/>
          <w:szCs w:val="28"/>
          <w:lang w:val="vi-VN"/>
        </w:rPr>
      </w:pPr>
      <w:r w:rsidRPr="008932E4">
        <w:rPr>
          <w:sz w:val="28"/>
          <w:szCs w:val="28"/>
          <w:lang w:val="vi-VN"/>
        </w:rPr>
        <w:t xml:space="preserve">- Thủ tục hành chính </w:t>
      </w:r>
      <w:r w:rsidR="00867A41">
        <w:rPr>
          <w:sz w:val="28"/>
          <w:szCs w:val="28"/>
          <w:lang w:val="vi-VN"/>
        </w:rPr>
        <w:t xml:space="preserve">để thực hiện miễn, giảm thuế xuất nhập khẩu </w:t>
      </w:r>
      <w:r w:rsidRPr="008932E4">
        <w:rPr>
          <w:sz w:val="28"/>
          <w:szCs w:val="28"/>
          <w:lang w:val="vi-VN"/>
        </w:rPr>
        <w:t>còn phức tạp. Để có quyết định miễn thuế xuất</w:t>
      </w:r>
      <w:r w:rsidR="00867A41">
        <w:rPr>
          <w:sz w:val="28"/>
          <w:szCs w:val="28"/>
          <w:lang w:val="vi-VN"/>
        </w:rPr>
        <w:t>,</w:t>
      </w:r>
      <w:r w:rsidRPr="008932E4">
        <w:rPr>
          <w:sz w:val="28"/>
          <w:szCs w:val="28"/>
          <w:lang w:val="vi-VN"/>
        </w:rPr>
        <w:t xml:space="preserve"> nhập khẩu cho một lô hàng, doanh nghiệp cần được các cơ quan có thẩm quyền xác nhận; (1) Thiết bị, máy móc... trong nước chưa sản xuất được (thuộc thẩm quyền Bộ Kế hoạch và Đầu tư); (2) Thiết bị, máy móc  ... phục vụ trực tiếp cho hoạt động KH&amp;CN (thuộc thẩm quyền của cơ quan </w:t>
      </w:r>
      <w:r w:rsidRPr="008932E4">
        <w:rPr>
          <w:color w:val="000000" w:themeColor="text1"/>
          <w:sz w:val="28"/>
          <w:szCs w:val="28"/>
          <w:lang w:val="vi-VN"/>
        </w:rPr>
        <w:t>quản</w:t>
      </w:r>
      <w:r w:rsidRPr="008932E4">
        <w:rPr>
          <w:sz w:val="28"/>
          <w:szCs w:val="28"/>
          <w:lang w:val="vi-VN"/>
        </w:rPr>
        <w:t xml:space="preserve"> lý nhà nước về KH&amp;CN).</w:t>
      </w:r>
      <w:r w:rsidR="00867A41">
        <w:rPr>
          <w:sz w:val="28"/>
          <w:szCs w:val="28"/>
          <w:lang w:val="vi-VN"/>
        </w:rPr>
        <w:t>..</w:t>
      </w:r>
    </w:p>
    <w:p w14:paraId="3ADC0C47" w14:textId="77777777" w:rsidR="000C3531" w:rsidRPr="00C647EB" w:rsidRDefault="004D6FB3" w:rsidP="006744B8">
      <w:pPr>
        <w:shd w:val="clear" w:color="auto" w:fill="FFFFFF"/>
        <w:ind w:firstLine="720"/>
        <w:jc w:val="both"/>
        <w:rPr>
          <w:color w:val="000000" w:themeColor="text1"/>
          <w:sz w:val="28"/>
          <w:szCs w:val="28"/>
          <w:shd w:val="clear" w:color="auto" w:fill="FFFFFF"/>
        </w:rPr>
      </w:pPr>
      <w:r w:rsidRPr="004D6FB3">
        <w:rPr>
          <w:b/>
          <w:color w:val="000000" w:themeColor="text1"/>
          <w:sz w:val="28"/>
          <w:szCs w:val="28"/>
          <w:shd w:val="clear" w:color="auto" w:fill="FFFFFF"/>
        </w:rPr>
        <w:t>2.3</w:t>
      </w:r>
      <w:r w:rsidR="00DA48EC" w:rsidRPr="004D6FB3">
        <w:rPr>
          <w:b/>
          <w:color w:val="000000" w:themeColor="text1"/>
          <w:sz w:val="28"/>
          <w:szCs w:val="28"/>
          <w:shd w:val="clear" w:color="auto" w:fill="FFFFFF"/>
        </w:rPr>
        <w:t xml:space="preserve">. </w:t>
      </w:r>
      <w:r w:rsidR="00AD14AF" w:rsidRPr="004D6FB3">
        <w:rPr>
          <w:b/>
          <w:color w:val="000000" w:themeColor="text1"/>
          <w:sz w:val="28"/>
          <w:szCs w:val="28"/>
          <w:shd w:val="clear" w:color="auto" w:fill="FFFFFF"/>
          <w:lang w:val="vi-VN"/>
        </w:rPr>
        <w:t>T</w:t>
      </w:r>
      <w:proofErr w:type="spellStart"/>
      <w:r w:rsidR="00DA48EC" w:rsidRPr="004D6FB3">
        <w:rPr>
          <w:b/>
          <w:color w:val="000000" w:themeColor="text1"/>
          <w:sz w:val="28"/>
          <w:szCs w:val="28"/>
          <w:shd w:val="clear" w:color="auto" w:fill="FFFFFF"/>
        </w:rPr>
        <w:t>huế</w:t>
      </w:r>
      <w:proofErr w:type="spellEnd"/>
      <w:r w:rsidR="00DA48EC" w:rsidRPr="004D6FB3">
        <w:rPr>
          <w:b/>
          <w:color w:val="000000" w:themeColor="text1"/>
          <w:sz w:val="28"/>
          <w:szCs w:val="28"/>
          <w:shd w:val="clear" w:color="auto" w:fill="FFFFFF"/>
        </w:rPr>
        <w:t xml:space="preserve"> </w:t>
      </w:r>
      <w:proofErr w:type="spellStart"/>
      <w:r w:rsidR="00DA48EC" w:rsidRPr="004D6FB3">
        <w:rPr>
          <w:b/>
          <w:color w:val="000000" w:themeColor="text1"/>
          <w:sz w:val="28"/>
          <w:szCs w:val="28"/>
          <w:shd w:val="clear" w:color="auto" w:fill="FFFFFF"/>
        </w:rPr>
        <w:t>giá</w:t>
      </w:r>
      <w:proofErr w:type="spellEnd"/>
      <w:r w:rsidR="00DA48EC" w:rsidRPr="004D6FB3">
        <w:rPr>
          <w:b/>
          <w:color w:val="000000" w:themeColor="text1"/>
          <w:sz w:val="28"/>
          <w:szCs w:val="28"/>
          <w:shd w:val="clear" w:color="auto" w:fill="FFFFFF"/>
        </w:rPr>
        <w:t xml:space="preserve"> </w:t>
      </w:r>
      <w:proofErr w:type="spellStart"/>
      <w:r w:rsidR="00DA48EC" w:rsidRPr="004D6FB3">
        <w:rPr>
          <w:b/>
          <w:color w:val="000000" w:themeColor="text1"/>
          <w:sz w:val="28"/>
          <w:szCs w:val="28"/>
          <w:shd w:val="clear" w:color="auto" w:fill="FFFFFF"/>
        </w:rPr>
        <w:t>trị</w:t>
      </w:r>
      <w:proofErr w:type="spellEnd"/>
      <w:r w:rsidR="00DA48EC" w:rsidRPr="004D6FB3">
        <w:rPr>
          <w:b/>
          <w:color w:val="000000" w:themeColor="text1"/>
          <w:sz w:val="28"/>
          <w:szCs w:val="28"/>
          <w:shd w:val="clear" w:color="auto" w:fill="FFFFFF"/>
        </w:rPr>
        <w:t xml:space="preserve"> </w:t>
      </w:r>
      <w:proofErr w:type="spellStart"/>
      <w:r w:rsidR="00DA48EC" w:rsidRPr="004D6FB3">
        <w:rPr>
          <w:b/>
          <w:color w:val="000000" w:themeColor="text1"/>
          <w:sz w:val="28"/>
          <w:szCs w:val="28"/>
          <w:shd w:val="clear" w:color="auto" w:fill="FFFFFF"/>
        </w:rPr>
        <w:t>gia</w:t>
      </w:r>
      <w:proofErr w:type="spellEnd"/>
      <w:r w:rsidR="00DA48EC" w:rsidRPr="004D6FB3">
        <w:rPr>
          <w:b/>
          <w:color w:val="000000" w:themeColor="text1"/>
          <w:sz w:val="28"/>
          <w:szCs w:val="28"/>
          <w:shd w:val="clear" w:color="auto" w:fill="FFFFFF"/>
        </w:rPr>
        <w:t xml:space="preserve"> </w:t>
      </w:r>
      <w:proofErr w:type="spellStart"/>
      <w:r w:rsidR="00DA48EC" w:rsidRPr="004D6FB3">
        <w:rPr>
          <w:b/>
          <w:color w:val="000000" w:themeColor="text1"/>
          <w:sz w:val="28"/>
          <w:szCs w:val="28"/>
          <w:shd w:val="clear" w:color="auto" w:fill="FFFFFF"/>
        </w:rPr>
        <w:t>tăng</w:t>
      </w:r>
      <w:proofErr w:type="spellEnd"/>
      <w:r w:rsidR="00DA48EC" w:rsidRPr="00C647EB">
        <w:rPr>
          <w:color w:val="000000" w:themeColor="text1"/>
          <w:sz w:val="28"/>
          <w:szCs w:val="28"/>
          <w:shd w:val="clear" w:color="auto" w:fill="FFFFFF"/>
        </w:rPr>
        <w:t xml:space="preserve">: </w:t>
      </w:r>
    </w:p>
    <w:p w14:paraId="26CFC627" w14:textId="77777777" w:rsidR="00AD14AF" w:rsidRPr="00AD14AF" w:rsidRDefault="004D6FB3" w:rsidP="006744B8">
      <w:pPr>
        <w:shd w:val="clear" w:color="auto" w:fill="FFFFFF"/>
        <w:ind w:firstLine="720"/>
        <w:jc w:val="both"/>
        <w:rPr>
          <w:color w:val="000000" w:themeColor="text1"/>
          <w:sz w:val="28"/>
          <w:szCs w:val="28"/>
          <w:shd w:val="clear" w:color="auto" w:fill="FFFFFF"/>
          <w:lang w:val="vi-VN"/>
        </w:rPr>
      </w:pPr>
      <w:r>
        <w:rPr>
          <w:color w:val="000000" w:themeColor="text1"/>
          <w:sz w:val="28"/>
          <w:szCs w:val="28"/>
          <w:shd w:val="clear" w:color="auto" w:fill="FFFFFF"/>
        </w:rPr>
        <w:t>a)</w:t>
      </w:r>
      <w:r w:rsidR="00DA48EC" w:rsidRPr="00C647EB">
        <w:rPr>
          <w:color w:val="000000" w:themeColor="text1"/>
          <w:sz w:val="28"/>
          <w:szCs w:val="28"/>
          <w:shd w:val="clear" w:color="auto" w:fill="FFFFFF"/>
        </w:rPr>
        <w:t xml:space="preserve"> </w:t>
      </w:r>
      <w:proofErr w:type="spellStart"/>
      <w:r w:rsidR="00DA48EC" w:rsidRPr="00C647EB">
        <w:rPr>
          <w:color w:val="000000" w:themeColor="text1"/>
          <w:sz w:val="28"/>
          <w:szCs w:val="28"/>
          <w:shd w:val="clear" w:color="auto" w:fill="FFFFFF"/>
        </w:rPr>
        <w:t>Chính</w:t>
      </w:r>
      <w:proofErr w:type="spellEnd"/>
      <w:r w:rsidR="00DA48EC" w:rsidRPr="00C647EB">
        <w:rPr>
          <w:color w:val="000000" w:themeColor="text1"/>
          <w:sz w:val="28"/>
          <w:szCs w:val="28"/>
          <w:shd w:val="clear" w:color="auto" w:fill="FFFFFF"/>
        </w:rPr>
        <w:t xml:space="preserve"> </w:t>
      </w:r>
      <w:proofErr w:type="spellStart"/>
      <w:r w:rsidR="00DA48EC" w:rsidRPr="00C647EB">
        <w:rPr>
          <w:color w:val="000000" w:themeColor="text1"/>
          <w:sz w:val="28"/>
          <w:szCs w:val="28"/>
          <w:shd w:val="clear" w:color="auto" w:fill="FFFFFF"/>
        </w:rPr>
        <w:t>sách</w:t>
      </w:r>
      <w:proofErr w:type="spellEnd"/>
      <w:r w:rsidR="00DA48EC" w:rsidRPr="00C647EB">
        <w:rPr>
          <w:color w:val="000000" w:themeColor="text1"/>
          <w:sz w:val="28"/>
          <w:szCs w:val="28"/>
          <w:shd w:val="clear" w:color="auto" w:fill="FFFFFF"/>
        </w:rPr>
        <w:t xml:space="preserve"> </w:t>
      </w:r>
      <w:proofErr w:type="spellStart"/>
      <w:r w:rsidR="00DA48EC" w:rsidRPr="00C647EB">
        <w:rPr>
          <w:color w:val="000000" w:themeColor="text1"/>
          <w:sz w:val="28"/>
          <w:szCs w:val="28"/>
          <w:shd w:val="clear" w:color="auto" w:fill="FFFFFF"/>
        </w:rPr>
        <w:t>ưu</w:t>
      </w:r>
      <w:proofErr w:type="spellEnd"/>
      <w:r w:rsidR="005720D0" w:rsidRPr="00C647EB">
        <w:rPr>
          <w:color w:val="000000" w:themeColor="text1"/>
          <w:sz w:val="28"/>
          <w:szCs w:val="28"/>
          <w:shd w:val="clear" w:color="auto" w:fill="FFFFFF"/>
        </w:rPr>
        <w:t xml:space="preserve"> </w:t>
      </w:r>
      <w:proofErr w:type="spellStart"/>
      <w:r w:rsidR="005720D0" w:rsidRPr="00C647EB">
        <w:rPr>
          <w:color w:val="000000" w:themeColor="text1"/>
          <w:sz w:val="28"/>
          <w:szCs w:val="28"/>
          <w:shd w:val="clear" w:color="auto" w:fill="FFFFFF"/>
        </w:rPr>
        <w:t>đãi</w:t>
      </w:r>
      <w:proofErr w:type="spellEnd"/>
      <w:r w:rsidR="005720D0" w:rsidRPr="00C647EB">
        <w:rPr>
          <w:color w:val="000000" w:themeColor="text1"/>
          <w:sz w:val="28"/>
          <w:szCs w:val="28"/>
          <w:shd w:val="clear" w:color="auto" w:fill="FFFFFF"/>
        </w:rPr>
        <w:t xml:space="preserve"> </w:t>
      </w:r>
      <w:r w:rsidR="00AD14AF">
        <w:rPr>
          <w:color w:val="000000" w:themeColor="text1"/>
          <w:sz w:val="28"/>
          <w:szCs w:val="28"/>
          <w:shd w:val="clear" w:color="auto" w:fill="FFFFFF"/>
          <w:lang w:val="vi-VN"/>
        </w:rPr>
        <w:t>hiện hành:</w:t>
      </w:r>
    </w:p>
    <w:p w14:paraId="0BF18F27" w14:textId="77777777" w:rsidR="00551A8F" w:rsidRPr="00C647EB" w:rsidRDefault="004D6FB3" w:rsidP="006744B8">
      <w:pPr>
        <w:shd w:val="clear" w:color="auto" w:fill="FFFFFF"/>
        <w:ind w:firstLine="720"/>
        <w:jc w:val="both"/>
        <w:rPr>
          <w:color w:val="000000" w:themeColor="text1"/>
          <w:sz w:val="28"/>
          <w:szCs w:val="28"/>
          <w:shd w:val="clear" w:color="auto" w:fill="FFFFFF"/>
        </w:rPr>
      </w:pPr>
      <w:r>
        <w:rPr>
          <w:color w:val="000000" w:themeColor="text1"/>
          <w:sz w:val="28"/>
          <w:szCs w:val="28"/>
          <w:shd w:val="clear" w:color="auto" w:fill="FFFFFF"/>
        </w:rPr>
        <w:t>-</w:t>
      </w:r>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Thuế</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suất</w:t>
      </w:r>
      <w:proofErr w:type="spellEnd"/>
      <w:r w:rsidR="00551A8F" w:rsidRPr="00C647EB">
        <w:rPr>
          <w:color w:val="000000" w:themeColor="text1"/>
          <w:sz w:val="28"/>
          <w:szCs w:val="28"/>
          <w:shd w:val="clear" w:color="auto" w:fill="FFFFFF"/>
        </w:rPr>
        <w:t xml:space="preserve"> 0% </w:t>
      </w:r>
      <w:proofErr w:type="spellStart"/>
      <w:r w:rsidR="00551A8F" w:rsidRPr="00C647EB">
        <w:rPr>
          <w:color w:val="000000" w:themeColor="text1"/>
          <w:sz w:val="28"/>
          <w:szCs w:val="28"/>
          <w:shd w:val="clear" w:color="auto" w:fill="FFFFFF"/>
        </w:rPr>
        <w:t>đối</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với</w:t>
      </w:r>
      <w:proofErr w:type="spellEnd"/>
      <w:r w:rsidR="00551A8F" w:rsidRPr="00C647EB">
        <w:rPr>
          <w:color w:val="000000" w:themeColor="text1"/>
          <w:sz w:val="28"/>
          <w:szCs w:val="28"/>
          <w:shd w:val="clear" w:color="auto" w:fill="FFFFFF"/>
        </w:rPr>
        <w:t>:</w:t>
      </w:r>
    </w:p>
    <w:p w14:paraId="4D0D7B7F" w14:textId="77777777" w:rsidR="005720D0" w:rsidRPr="00DB0D63" w:rsidRDefault="004D6FB3" w:rsidP="00DB0D63">
      <w:pPr>
        <w:ind w:firstLine="720"/>
        <w:jc w:val="both"/>
        <w:rPr>
          <w:sz w:val="28"/>
          <w:szCs w:val="28"/>
        </w:rPr>
      </w:pPr>
      <w:bookmarkStart w:id="15" w:name="khoan_175"/>
      <w:r w:rsidRPr="00DB0D63">
        <w:rPr>
          <w:sz w:val="28"/>
          <w:szCs w:val="28"/>
        </w:rPr>
        <w:t>+</w:t>
      </w:r>
      <w:r w:rsidR="005720D0" w:rsidRPr="00DB0D63">
        <w:rPr>
          <w:sz w:val="28"/>
          <w:szCs w:val="28"/>
        </w:rPr>
        <w:t xml:space="preserve"> </w:t>
      </w:r>
      <w:proofErr w:type="spellStart"/>
      <w:r w:rsidR="005720D0" w:rsidRPr="00DB0D63">
        <w:rPr>
          <w:sz w:val="28"/>
          <w:szCs w:val="28"/>
        </w:rPr>
        <w:t>Máy</w:t>
      </w:r>
      <w:proofErr w:type="spellEnd"/>
      <w:r w:rsidR="005720D0" w:rsidRPr="00DB0D63">
        <w:rPr>
          <w:sz w:val="28"/>
          <w:szCs w:val="28"/>
        </w:rPr>
        <w:t xml:space="preserve"> </w:t>
      </w:r>
      <w:proofErr w:type="spellStart"/>
      <w:r w:rsidR="005720D0" w:rsidRPr="00DB0D63">
        <w:rPr>
          <w:sz w:val="28"/>
          <w:szCs w:val="28"/>
        </w:rPr>
        <w:t>móc</w:t>
      </w:r>
      <w:proofErr w:type="spellEnd"/>
      <w:r w:rsidR="005720D0" w:rsidRPr="00DB0D63">
        <w:rPr>
          <w:sz w:val="28"/>
          <w:szCs w:val="28"/>
        </w:rPr>
        <w:t xml:space="preserve">, </w:t>
      </w:r>
      <w:proofErr w:type="spellStart"/>
      <w:r w:rsidR="005720D0" w:rsidRPr="00DB0D63">
        <w:rPr>
          <w:sz w:val="28"/>
          <w:szCs w:val="28"/>
        </w:rPr>
        <w:t>thiết</w:t>
      </w:r>
      <w:proofErr w:type="spellEnd"/>
      <w:r w:rsidR="005720D0" w:rsidRPr="00DB0D63">
        <w:rPr>
          <w:sz w:val="28"/>
          <w:szCs w:val="28"/>
        </w:rPr>
        <w:t xml:space="preserve"> </w:t>
      </w:r>
      <w:proofErr w:type="spellStart"/>
      <w:r w:rsidR="005720D0" w:rsidRPr="00DB0D63">
        <w:rPr>
          <w:sz w:val="28"/>
          <w:szCs w:val="28"/>
        </w:rPr>
        <w:t>bị</w:t>
      </w:r>
      <w:proofErr w:type="spellEnd"/>
      <w:r w:rsidR="005720D0" w:rsidRPr="00DB0D63">
        <w:rPr>
          <w:sz w:val="28"/>
          <w:szCs w:val="28"/>
        </w:rPr>
        <w:t xml:space="preserve">, </w:t>
      </w:r>
      <w:proofErr w:type="spellStart"/>
      <w:r w:rsidR="005720D0" w:rsidRPr="00DB0D63">
        <w:rPr>
          <w:sz w:val="28"/>
          <w:szCs w:val="28"/>
        </w:rPr>
        <w:t>vật</w:t>
      </w:r>
      <w:proofErr w:type="spellEnd"/>
      <w:r w:rsidR="005720D0" w:rsidRPr="00DB0D63">
        <w:rPr>
          <w:sz w:val="28"/>
          <w:szCs w:val="28"/>
        </w:rPr>
        <w:t xml:space="preserve"> </w:t>
      </w:r>
      <w:proofErr w:type="spellStart"/>
      <w:r w:rsidR="005720D0" w:rsidRPr="00DB0D63">
        <w:rPr>
          <w:sz w:val="28"/>
          <w:szCs w:val="28"/>
        </w:rPr>
        <w:t>tư</w:t>
      </w:r>
      <w:proofErr w:type="spellEnd"/>
      <w:r w:rsidR="005720D0" w:rsidRPr="00DB0D63">
        <w:rPr>
          <w:sz w:val="28"/>
          <w:szCs w:val="28"/>
        </w:rPr>
        <w:t xml:space="preserve"> </w:t>
      </w:r>
      <w:proofErr w:type="spellStart"/>
      <w:r w:rsidR="005720D0" w:rsidRPr="00DB0D63">
        <w:rPr>
          <w:sz w:val="28"/>
          <w:szCs w:val="28"/>
        </w:rPr>
        <w:t>thuộc</w:t>
      </w:r>
      <w:proofErr w:type="spellEnd"/>
      <w:r w:rsidR="005720D0" w:rsidRPr="00DB0D63">
        <w:rPr>
          <w:sz w:val="28"/>
          <w:szCs w:val="28"/>
        </w:rPr>
        <w:t xml:space="preserve"> </w:t>
      </w:r>
      <w:proofErr w:type="spellStart"/>
      <w:r w:rsidR="005720D0" w:rsidRPr="00DB0D63">
        <w:rPr>
          <w:sz w:val="28"/>
          <w:szCs w:val="28"/>
        </w:rPr>
        <w:t>loại</w:t>
      </w:r>
      <w:proofErr w:type="spellEnd"/>
      <w:r w:rsidR="005720D0" w:rsidRPr="00DB0D63">
        <w:rPr>
          <w:sz w:val="28"/>
          <w:szCs w:val="28"/>
        </w:rPr>
        <w:t xml:space="preserve"> </w:t>
      </w:r>
      <w:proofErr w:type="spellStart"/>
      <w:r w:rsidR="005720D0" w:rsidRPr="00DB0D63">
        <w:rPr>
          <w:sz w:val="28"/>
          <w:szCs w:val="28"/>
        </w:rPr>
        <w:t>trong</w:t>
      </w:r>
      <w:proofErr w:type="spellEnd"/>
      <w:r w:rsidR="005720D0" w:rsidRPr="00DB0D63">
        <w:rPr>
          <w:sz w:val="28"/>
          <w:szCs w:val="28"/>
        </w:rPr>
        <w:t xml:space="preserve"> </w:t>
      </w:r>
      <w:proofErr w:type="spellStart"/>
      <w:r w:rsidR="005720D0" w:rsidRPr="00DB0D63">
        <w:rPr>
          <w:sz w:val="28"/>
          <w:szCs w:val="28"/>
        </w:rPr>
        <w:t>nước</w:t>
      </w:r>
      <w:proofErr w:type="spellEnd"/>
      <w:r w:rsidR="005720D0" w:rsidRPr="00DB0D63">
        <w:rPr>
          <w:sz w:val="28"/>
          <w:szCs w:val="28"/>
        </w:rPr>
        <w:t xml:space="preserve"> </w:t>
      </w:r>
      <w:proofErr w:type="spellStart"/>
      <w:r w:rsidR="005720D0" w:rsidRPr="00DB0D63">
        <w:rPr>
          <w:sz w:val="28"/>
          <w:szCs w:val="28"/>
        </w:rPr>
        <w:t>chưa</w:t>
      </w:r>
      <w:proofErr w:type="spellEnd"/>
      <w:r w:rsidR="005720D0" w:rsidRPr="00DB0D63">
        <w:rPr>
          <w:sz w:val="28"/>
          <w:szCs w:val="28"/>
        </w:rPr>
        <w:t xml:space="preserve"> </w:t>
      </w:r>
      <w:proofErr w:type="spellStart"/>
      <w:r w:rsidR="005720D0" w:rsidRPr="00DB0D63">
        <w:rPr>
          <w:sz w:val="28"/>
          <w:szCs w:val="28"/>
        </w:rPr>
        <w:t>sản</w:t>
      </w:r>
      <w:proofErr w:type="spellEnd"/>
      <w:r w:rsidR="005720D0" w:rsidRPr="00DB0D63">
        <w:rPr>
          <w:sz w:val="28"/>
          <w:szCs w:val="28"/>
        </w:rPr>
        <w:t xml:space="preserve"> </w:t>
      </w:r>
      <w:proofErr w:type="spellStart"/>
      <w:r w:rsidR="005720D0" w:rsidRPr="00DB0D63">
        <w:rPr>
          <w:sz w:val="28"/>
          <w:szCs w:val="28"/>
        </w:rPr>
        <w:t>xuất</w:t>
      </w:r>
      <w:proofErr w:type="spellEnd"/>
      <w:r w:rsidR="005720D0" w:rsidRPr="00DB0D63">
        <w:rPr>
          <w:sz w:val="28"/>
          <w:szCs w:val="28"/>
        </w:rPr>
        <w:t xml:space="preserve"> </w:t>
      </w:r>
      <w:proofErr w:type="spellStart"/>
      <w:r w:rsidR="005720D0" w:rsidRPr="00DB0D63">
        <w:rPr>
          <w:sz w:val="28"/>
          <w:szCs w:val="28"/>
        </w:rPr>
        <w:t>được</w:t>
      </w:r>
      <w:proofErr w:type="spellEnd"/>
      <w:r w:rsidR="005720D0" w:rsidRPr="00DB0D63">
        <w:rPr>
          <w:sz w:val="28"/>
          <w:szCs w:val="28"/>
        </w:rPr>
        <w:t xml:space="preserve"> </w:t>
      </w:r>
      <w:proofErr w:type="spellStart"/>
      <w:r w:rsidR="005720D0" w:rsidRPr="00DB0D63">
        <w:rPr>
          <w:sz w:val="28"/>
          <w:szCs w:val="28"/>
        </w:rPr>
        <w:t>cần</w:t>
      </w:r>
      <w:proofErr w:type="spellEnd"/>
      <w:r w:rsidR="005720D0" w:rsidRPr="00DB0D63">
        <w:rPr>
          <w:sz w:val="28"/>
          <w:szCs w:val="28"/>
        </w:rPr>
        <w:t xml:space="preserve"> </w:t>
      </w:r>
      <w:proofErr w:type="spellStart"/>
      <w:r w:rsidR="005720D0" w:rsidRPr="00DB0D63">
        <w:rPr>
          <w:sz w:val="28"/>
          <w:szCs w:val="28"/>
        </w:rPr>
        <w:t>nhập</w:t>
      </w:r>
      <w:proofErr w:type="spellEnd"/>
      <w:r w:rsidR="005720D0" w:rsidRPr="00DB0D63">
        <w:rPr>
          <w:sz w:val="28"/>
          <w:szCs w:val="28"/>
        </w:rPr>
        <w:t xml:space="preserve"> </w:t>
      </w:r>
      <w:proofErr w:type="spellStart"/>
      <w:r w:rsidR="005720D0" w:rsidRPr="00DB0D63">
        <w:rPr>
          <w:sz w:val="28"/>
          <w:szCs w:val="28"/>
        </w:rPr>
        <w:t>khẩu</w:t>
      </w:r>
      <w:proofErr w:type="spellEnd"/>
      <w:r w:rsidR="005720D0" w:rsidRPr="00DB0D63">
        <w:rPr>
          <w:sz w:val="28"/>
          <w:szCs w:val="28"/>
        </w:rPr>
        <w:t xml:space="preserve"> </w:t>
      </w:r>
      <w:proofErr w:type="spellStart"/>
      <w:r w:rsidR="005720D0" w:rsidRPr="00DB0D63">
        <w:rPr>
          <w:sz w:val="28"/>
          <w:szCs w:val="28"/>
        </w:rPr>
        <w:t>để</w:t>
      </w:r>
      <w:proofErr w:type="spellEnd"/>
      <w:r w:rsidR="005720D0" w:rsidRPr="00DB0D63">
        <w:rPr>
          <w:sz w:val="28"/>
          <w:szCs w:val="28"/>
        </w:rPr>
        <w:t xml:space="preserve"> </w:t>
      </w:r>
      <w:proofErr w:type="spellStart"/>
      <w:r w:rsidR="005720D0" w:rsidRPr="00DB0D63">
        <w:rPr>
          <w:sz w:val="28"/>
          <w:szCs w:val="28"/>
        </w:rPr>
        <w:t>sử</w:t>
      </w:r>
      <w:proofErr w:type="spellEnd"/>
      <w:r w:rsidR="005720D0" w:rsidRPr="00DB0D63">
        <w:rPr>
          <w:sz w:val="28"/>
          <w:szCs w:val="28"/>
        </w:rPr>
        <w:t xml:space="preserve"> </w:t>
      </w:r>
      <w:proofErr w:type="spellStart"/>
      <w:r w:rsidR="005720D0" w:rsidRPr="00DB0D63">
        <w:rPr>
          <w:sz w:val="28"/>
          <w:szCs w:val="28"/>
        </w:rPr>
        <w:t>dụng</w:t>
      </w:r>
      <w:proofErr w:type="spellEnd"/>
      <w:r w:rsidR="005720D0" w:rsidRPr="00DB0D63">
        <w:rPr>
          <w:sz w:val="28"/>
          <w:szCs w:val="28"/>
        </w:rPr>
        <w:t xml:space="preserve"> </w:t>
      </w:r>
      <w:proofErr w:type="spellStart"/>
      <w:r w:rsidR="005720D0" w:rsidRPr="00DB0D63">
        <w:rPr>
          <w:sz w:val="28"/>
          <w:szCs w:val="28"/>
        </w:rPr>
        <w:t>trực</w:t>
      </w:r>
      <w:proofErr w:type="spellEnd"/>
      <w:r w:rsidR="005720D0" w:rsidRPr="00DB0D63">
        <w:rPr>
          <w:sz w:val="28"/>
          <w:szCs w:val="28"/>
        </w:rPr>
        <w:t xml:space="preserve"> </w:t>
      </w:r>
      <w:proofErr w:type="spellStart"/>
      <w:r w:rsidR="005720D0" w:rsidRPr="00DB0D63">
        <w:rPr>
          <w:sz w:val="28"/>
          <w:szCs w:val="28"/>
        </w:rPr>
        <w:t>tiếp</w:t>
      </w:r>
      <w:proofErr w:type="spellEnd"/>
      <w:r w:rsidR="005720D0" w:rsidRPr="00DB0D63">
        <w:rPr>
          <w:sz w:val="28"/>
          <w:szCs w:val="28"/>
        </w:rPr>
        <w:t xml:space="preserve"> </w:t>
      </w:r>
      <w:proofErr w:type="spellStart"/>
      <w:r w:rsidR="005720D0" w:rsidRPr="00DB0D63">
        <w:rPr>
          <w:sz w:val="28"/>
          <w:szCs w:val="28"/>
        </w:rPr>
        <w:t>cho</w:t>
      </w:r>
      <w:proofErr w:type="spellEnd"/>
      <w:r w:rsidR="005720D0" w:rsidRPr="00DB0D63">
        <w:rPr>
          <w:sz w:val="28"/>
          <w:szCs w:val="28"/>
        </w:rPr>
        <w:t xml:space="preserve"> </w:t>
      </w:r>
      <w:proofErr w:type="spellStart"/>
      <w:r w:rsidR="005720D0" w:rsidRPr="00DB0D63">
        <w:rPr>
          <w:sz w:val="28"/>
          <w:szCs w:val="28"/>
        </w:rPr>
        <w:t>hoạt</w:t>
      </w:r>
      <w:proofErr w:type="spellEnd"/>
      <w:r w:rsidR="005720D0" w:rsidRPr="00DB0D63">
        <w:rPr>
          <w:sz w:val="28"/>
          <w:szCs w:val="28"/>
        </w:rPr>
        <w:t xml:space="preserve"> </w:t>
      </w:r>
      <w:proofErr w:type="spellStart"/>
      <w:r w:rsidR="005720D0" w:rsidRPr="00DB0D63">
        <w:rPr>
          <w:sz w:val="28"/>
          <w:szCs w:val="28"/>
        </w:rPr>
        <w:t>động</w:t>
      </w:r>
      <w:proofErr w:type="spellEnd"/>
      <w:r w:rsidR="005720D0" w:rsidRPr="00DB0D63">
        <w:rPr>
          <w:sz w:val="28"/>
          <w:szCs w:val="28"/>
        </w:rPr>
        <w:t xml:space="preserve"> </w:t>
      </w:r>
      <w:proofErr w:type="spellStart"/>
      <w:r w:rsidR="005720D0" w:rsidRPr="00DB0D63">
        <w:rPr>
          <w:sz w:val="28"/>
          <w:szCs w:val="28"/>
        </w:rPr>
        <w:t>nghiên</w:t>
      </w:r>
      <w:proofErr w:type="spellEnd"/>
      <w:r w:rsidR="005720D0" w:rsidRPr="00DB0D63">
        <w:rPr>
          <w:sz w:val="28"/>
          <w:szCs w:val="28"/>
        </w:rPr>
        <w:t xml:space="preserve"> </w:t>
      </w:r>
      <w:proofErr w:type="spellStart"/>
      <w:r w:rsidR="005720D0" w:rsidRPr="00DB0D63">
        <w:rPr>
          <w:sz w:val="28"/>
          <w:szCs w:val="28"/>
        </w:rPr>
        <w:t>cứu</w:t>
      </w:r>
      <w:proofErr w:type="spellEnd"/>
      <w:r w:rsidR="005720D0" w:rsidRPr="00DB0D63">
        <w:rPr>
          <w:sz w:val="28"/>
          <w:szCs w:val="28"/>
        </w:rPr>
        <w:t xml:space="preserve"> khoa </w:t>
      </w:r>
      <w:proofErr w:type="spellStart"/>
      <w:r w:rsidR="005720D0" w:rsidRPr="00DB0D63">
        <w:rPr>
          <w:sz w:val="28"/>
          <w:szCs w:val="28"/>
        </w:rPr>
        <w:t>học</w:t>
      </w:r>
      <w:proofErr w:type="spellEnd"/>
      <w:r w:rsidR="005720D0" w:rsidRPr="00DB0D63">
        <w:rPr>
          <w:sz w:val="28"/>
          <w:szCs w:val="28"/>
        </w:rPr>
        <w:t xml:space="preserve">, </w:t>
      </w:r>
      <w:proofErr w:type="spellStart"/>
      <w:r w:rsidR="005720D0" w:rsidRPr="00DB0D63">
        <w:rPr>
          <w:sz w:val="28"/>
          <w:szCs w:val="28"/>
        </w:rPr>
        <w:t>phát</w:t>
      </w:r>
      <w:proofErr w:type="spellEnd"/>
      <w:r w:rsidR="005720D0" w:rsidRPr="00DB0D63">
        <w:rPr>
          <w:sz w:val="28"/>
          <w:szCs w:val="28"/>
        </w:rPr>
        <w:t xml:space="preserve"> </w:t>
      </w:r>
      <w:proofErr w:type="spellStart"/>
      <w:r w:rsidR="005720D0" w:rsidRPr="00DB0D63">
        <w:rPr>
          <w:sz w:val="28"/>
          <w:szCs w:val="28"/>
        </w:rPr>
        <w:t>triển</w:t>
      </w:r>
      <w:proofErr w:type="spellEnd"/>
      <w:r w:rsidR="005720D0" w:rsidRPr="00DB0D63">
        <w:rPr>
          <w:sz w:val="28"/>
          <w:szCs w:val="28"/>
        </w:rPr>
        <w:t xml:space="preserve"> </w:t>
      </w:r>
      <w:proofErr w:type="spellStart"/>
      <w:r w:rsidR="005720D0" w:rsidRPr="00DB0D63">
        <w:rPr>
          <w:sz w:val="28"/>
          <w:szCs w:val="28"/>
        </w:rPr>
        <w:t>công</w:t>
      </w:r>
      <w:proofErr w:type="spellEnd"/>
      <w:r w:rsidR="005720D0" w:rsidRPr="00DB0D63">
        <w:rPr>
          <w:sz w:val="28"/>
          <w:szCs w:val="28"/>
        </w:rPr>
        <w:t xml:space="preserve"> </w:t>
      </w:r>
      <w:proofErr w:type="spellStart"/>
      <w:r w:rsidR="005720D0" w:rsidRPr="00DB0D63">
        <w:rPr>
          <w:sz w:val="28"/>
          <w:szCs w:val="28"/>
        </w:rPr>
        <w:t>nghệ</w:t>
      </w:r>
      <w:bookmarkEnd w:id="15"/>
      <w:proofErr w:type="spellEnd"/>
      <w:r w:rsidR="005720D0" w:rsidRPr="00DB0D63">
        <w:rPr>
          <w:sz w:val="28"/>
          <w:szCs w:val="28"/>
        </w:rPr>
        <w:t>.</w:t>
      </w:r>
    </w:p>
    <w:p w14:paraId="1947970C" w14:textId="77777777" w:rsidR="00551A8F" w:rsidRPr="00975E35" w:rsidRDefault="004D6FB3" w:rsidP="006744B8">
      <w:pPr>
        <w:shd w:val="clear" w:color="auto" w:fill="FFFFFF"/>
        <w:ind w:firstLine="720"/>
        <w:jc w:val="both"/>
        <w:rPr>
          <w:color w:val="000000"/>
          <w:sz w:val="28"/>
          <w:szCs w:val="28"/>
          <w:shd w:val="clear" w:color="auto" w:fill="FFFFFF"/>
        </w:rPr>
      </w:pPr>
      <w:r>
        <w:rPr>
          <w:color w:val="000000" w:themeColor="text1"/>
          <w:sz w:val="28"/>
          <w:szCs w:val="28"/>
          <w:shd w:val="clear" w:color="auto" w:fill="FFFFFF"/>
        </w:rPr>
        <w:t>+</w:t>
      </w:r>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Chuyển</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giao</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công</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nghệ</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theo</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quy</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định</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của</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Luật</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chuyển</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giao</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công</w:t>
      </w:r>
      <w:proofErr w:type="spellEnd"/>
      <w:r w:rsidR="00551A8F" w:rsidRPr="00C647EB">
        <w:rPr>
          <w:color w:val="000000" w:themeColor="text1"/>
          <w:sz w:val="28"/>
          <w:szCs w:val="28"/>
          <w:shd w:val="clear" w:color="auto" w:fill="FFFFFF"/>
        </w:rPr>
        <w:t xml:space="preserve"> </w:t>
      </w:r>
      <w:proofErr w:type="spellStart"/>
      <w:r w:rsidR="00551A8F" w:rsidRPr="00C647EB">
        <w:rPr>
          <w:color w:val="000000" w:themeColor="text1"/>
          <w:sz w:val="28"/>
          <w:szCs w:val="28"/>
          <w:shd w:val="clear" w:color="auto" w:fill="FFFFFF"/>
        </w:rPr>
        <w:t>nghệ</w:t>
      </w:r>
      <w:proofErr w:type="spellEnd"/>
      <w:r w:rsidR="00551A8F" w:rsidRPr="00C647EB">
        <w:rPr>
          <w:color w:val="000000" w:themeColor="text1"/>
          <w:sz w:val="28"/>
          <w:szCs w:val="28"/>
          <w:shd w:val="clear" w:color="auto" w:fill="FFFFFF"/>
        </w:rPr>
        <w:t xml:space="preserve">; </w:t>
      </w:r>
      <w:proofErr w:type="spellStart"/>
      <w:r w:rsidR="00551A8F" w:rsidRPr="00975E35">
        <w:rPr>
          <w:color w:val="000000"/>
          <w:sz w:val="28"/>
          <w:szCs w:val="28"/>
          <w:shd w:val="clear" w:color="auto" w:fill="FFFFFF"/>
        </w:rPr>
        <w:t>chuyển</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nhượng</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quyền</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sở</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hữu</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trí</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tuệ</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theo</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quy</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định</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của</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Luật</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sở</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hữu</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trí</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tuệ</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phần</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mềm</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máy</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tính</w:t>
      </w:r>
      <w:proofErr w:type="spellEnd"/>
      <w:r w:rsidR="00551A8F" w:rsidRPr="00975E35">
        <w:rPr>
          <w:color w:val="000000"/>
          <w:sz w:val="28"/>
          <w:szCs w:val="28"/>
          <w:shd w:val="clear" w:color="auto" w:fill="FFFFFF"/>
        </w:rPr>
        <w:t>.</w:t>
      </w:r>
    </w:p>
    <w:p w14:paraId="6A7A6E04" w14:textId="77777777" w:rsidR="004175D5" w:rsidRPr="00975E35" w:rsidRDefault="004D6FB3" w:rsidP="006744B8">
      <w:pPr>
        <w:shd w:val="clear" w:color="auto" w:fill="FFFFFF"/>
        <w:ind w:firstLine="720"/>
        <w:jc w:val="both"/>
        <w:rPr>
          <w:color w:val="000000"/>
          <w:sz w:val="28"/>
          <w:szCs w:val="28"/>
          <w:shd w:val="clear" w:color="auto" w:fill="FFFFFF"/>
        </w:rPr>
      </w:pPr>
      <w:r>
        <w:rPr>
          <w:color w:val="000000"/>
          <w:sz w:val="28"/>
          <w:szCs w:val="28"/>
          <w:shd w:val="clear" w:color="auto" w:fill="FFFFFF"/>
        </w:rPr>
        <w:t>-</w:t>
      </w:r>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Thuế</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suất</w:t>
      </w:r>
      <w:proofErr w:type="spellEnd"/>
      <w:r w:rsidR="00551A8F" w:rsidRPr="00975E35">
        <w:rPr>
          <w:color w:val="000000"/>
          <w:sz w:val="28"/>
          <w:szCs w:val="28"/>
          <w:shd w:val="clear" w:color="auto" w:fill="FFFFFF"/>
        </w:rPr>
        <w:t xml:space="preserve"> 5% </w:t>
      </w:r>
      <w:proofErr w:type="spellStart"/>
      <w:r w:rsidR="00551A8F" w:rsidRPr="00975E35">
        <w:rPr>
          <w:color w:val="000000"/>
          <w:sz w:val="28"/>
          <w:szCs w:val="28"/>
          <w:shd w:val="clear" w:color="auto" w:fill="FFFFFF"/>
        </w:rPr>
        <w:t>đối</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với</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Dịch</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vụ</w:t>
      </w:r>
      <w:proofErr w:type="spellEnd"/>
      <w:r w:rsidR="00551A8F" w:rsidRPr="00975E35">
        <w:rPr>
          <w:color w:val="000000"/>
          <w:sz w:val="28"/>
          <w:szCs w:val="28"/>
          <w:shd w:val="clear" w:color="auto" w:fill="FFFFFF"/>
        </w:rPr>
        <w:t xml:space="preserve"> khoa </w:t>
      </w:r>
      <w:proofErr w:type="spellStart"/>
      <w:r w:rsidR="00551A8F" w:rsidRPr="00975E35">
        <w:rPr>
          <w:color w:val="000000"/>
          <w:sz w:val="28"/>
          <w:szCs w:val="28"/>
          <w:shd w:val="clear" w:color="auto" w:fill="FFFFFF"/>
        </w:rPr>
        <w:t>học</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công</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nghệ</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theo</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quy</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định</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của</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Luật</w:t>
      </w:r>
      <w:proofErr w:type="spellEnd"/>
      <w:r w:rsidR="00551A8F" w:rsidRPr="00975E35">
        <w:rPr>
          <w:color w:val="000000"/>
          <w:sz w:val="28"/>
          <w:szCs w:val="28"/>
          <w:shd w:val="clear" w:color="auto" w:fill="FFFFFF"/>
        </w:rPr>
        <w:t xml:space="preserve"> khoa </w:t>
      </w:r>
      <w:proofErr w:type="spellStart"/>
      <w:r w:rsidR="00551A8F" w:rsidRPr="00975E35">
        <w:rPr>
          <w:color w:val="000000"/>
          <w:sz w:val="28"/>
          <w:szCs w:val="28"/>
          <w:shd w:val="clear" w:color="auto" w:fill="FFFFFF"/>
        </w:rPr>
        <w:t>học</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và</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công</w:t>
      </w:r>
      <w:proofErr w:type="spellEnd"/>
      <w:r w:rsidR="00551A8F" w:rsidRPr="00975E35">
        <w:rPr>
          <w:color w:val="000000"/>
          <w:sz w:val="28"/>
          <w:szCs w:val="28"/>
          <w:shd w:val="clear" w:color="auto" w:fill="FFFFFF"/>
        </w:rPr>
        <w:t xml:space="preserve"> </w:t>
      </w:r>
      <w:proofErr w:type="spellStart"/>
      <w:r w:rsidR="00551A8F" w:rsidRPr="00975E35">
        <w:rPr>
          <w:color w:val="000000"/>
          <w:sz w:val="28"/>
          <w:szCs w:val="28"/>
          <w:shd w:val="clear" w:color="auto" w:fill="FFFFFF"/>
        </w:rPr>
        <w:t>nghệ</w:t>
      </w:r>
      <w:proofErr w:type="spellEnd"/>
      <w:r w:rsidR="00551A8F" w:rsidRPr="00975E35">
        <w:rPr>
          <w:color w:val="000000"/>
          <w:sz w:val="28"/>
          <w:szCs w:val="28"/>
          <w:shd w:val="clear" w:color="auto" w:fill="FFFFFF"/>
        </w:rPr>
        <w:t>.</w:t>
      </w:r>
    </w:p>
    <w:p w14:paraId="75DB744E" w14:textId="77777777" w:rsidR="00AD14AF" w:rsidRDefault="004D6FB3" w:rsidP="004D6FB3">
      <w:pPr>
        <w:ind w:firstLine="720"/>
        <w:jc w:val="both"/>
        <w:rPr>
          <w:sz w:val="28"/>
          <w:szCs w:val="28"/>
          <w:lang w:val="vi-VN"/>
        </w:rPr>
      </w:pPr>
      <w:r>
        <w:rPr>
          <w:color w:val="000000"/>
          <w:sz w:val="28"/>
          <w:szCs w:val="28"/>
          <w:shd w:val="clear" w:color="auto" w:fill="FFFFFF"/>
        </w:rPr>
        <w:t>b)</w:t>
      </w:r>
      <w:r w:rsidR="00F35C65" w:rsidRPr="00975E35">
        <w:rPr>
          <w:color w:val="000000"/>
          <w:sz w:val="28"/>
          <w:szCs w:val="28"/>
          <w:shd w:val="clear" w:color="auto" w:fill="FFFFFF"/>
        </w:rPr>
        <w:t xml:space="preserve"> </w:t>
      </w:r>
      <w:r w:rsidR="00F35C65" w:rsidRPr="00975E35">
        <w:rPr>
          <w:sz w:val="28"/>
          <w:szCs w:val="28"/>
        </w:rPr>
        <w:t xml:space="preserve"> </w:t>
      </w:r>
      <w:r w:rsidR="00AD14AF">
        <w:rPr>
          <w:sz w:val="28"/>
          <w:szCs w:val="28"/>
          <w:lang w:val="vi-VN"/>
        </w:rPr>
        <w:t xml:space="preserve">Một số </w:t>
      </w:r>
      <w:proofErr w:type="spellStart"/>
      <w:r w:rsidR="00F35C65" w:rsidRPr="00975E35">
        <w:rPr>
          <w:sz w:val="28"/>
          <w:szCs w:val="28"/>
        </w:rPr>
        <w:t>tồn</w:t>
      </w:r>
      <w:proofErr w:type="spellEnd"/>
      <w:r w:rsidR="00F35C65" w:rsidRPr="00975E35">
        <w:rPr>
          <w:sz w:val="28"/>
          <w:szCs w:val="28"/>
        </w:rPr>
        <w:t xml:space="preserve"> </w:t>
      </w:r>
      <w:proofErr w:type="spellStart"/>
      <w:r w:rsidR="00F35C65" w:rsidRPr="00975E35">
        <w:rPr>
          <w:sz w:val="28"/>
          <w:szCs w:val="28"/>
        </w:rPr>
        <w:t>tại</w:t>
      </w:r>
      <w:proofErr w:type="spellEnd"/>
      <w:r w:rsidR="00F35C65" w:rsidRPr="00975E35">
        <w:rPr>
          <w:sz w:val="28"/>
          <w:szCs w:val="28"/>
        </w:rPr>
        <w:t>,</w:t>
      </w:r>
      <w:r w:rsidR="00AD14AF">
        <w:rPr>
          <w:sz w:val="28"/>
          <w:szCs w:val="28"/>
          <w:lang w:val="vi-VN"/>
        </w:rPr>
        <w:t xml:space="preserve"> vướng mắc:</w:t>
      </w:r>
    </w:p>
    <w:p w14:paraId="7F09C0E7" w14:textId="77777777" w:rsidR="00F35C65" w:rsidRDefault="00AD14AF" w:rsidP="006744B8">
      <w:pPr>
        <w:ind w:firstLine="720"/>
        <w:jc w:val="both"/>
        <w:rPr>
          <w:sz w:val="28"/>
          <w:szCs w:val="28"/>
        </w:rPr>
      </w:pPr>
      <w:r>
        <w:rPr>
          <w:sz w:val="28"/>
          <w:szCs w:val="28"/>
          <w:lang w:val="vi-VN"/>
        </w:rPr>
        <w:t xml:space="preserve">- </w:t>
      </w:r>
      <w:r w:rsidR="00F35C65" w:rsidRPr="00975E35">
        <w:rPr>
          <w:sz w:val="28"/>
          <w:szCs w:val="28"/>
        </w:rPr>
        <w:t xml:space="preserve"> </w:t>
      </w:r>
      <w:r w:rsidR="009A77B2">
        <w:rPr>
          <w:sz w:val="28"/>
          <w:szCs w:val="28"/>
          <w:lang w:val="vi-VN"/>
        </w:rPr>
        <w:t xml:space="preserve">Thiếu hình thức </w:t>
      </w:r>
      <w:proofErr w:type="spellStart"/>
      <w:r w:rsidR="00F35C65" w:rsidRPr="00975E35">
        <w:rPr>
          <w:sz w:val="28"/>
          <w:szCs w:val="28"/>
        </w:rPr>
        <w:t>miễn</w:t>
      </w:r>
      <w:proofErr w:type="spellEnd"/>
      <w:r w:rsidR="00F35C65" w:rsidRPr="00975E35">
        <w:rPr>
          <w:sz w:val="28"/>
          <w:szCs w:val="28"/>
        </w:rPr>
        <w:t xml:space="preserve"> </w:t>
      </w:r>
      <w:proofErr w:type="spellStart"/>
      <w:r w:rsidR="00F35C65" w:rsidRPr="00975E35">
        <w:rPr>
          <w:sz w:val="28"/>
          <w:szCs w:val="28"/>
        </w:rPr>
        <w:t>giảm</w:t>
      </w:r>
      <w:proofErr w:type="spellEnd"/>
      <w:r w:rsidR="00F35C65" w:rsidRPr="00975E35">
        <w:rPr>
          <w:sz w:val="28"/>
          <w:szCs w:val="28"/>
        </w:rPr>
        <w:t xml:space="preserve"> </w:t>
      </w:r>
      <w:proofErr w:type="spellStart"/>
      <w:r w:rsidR="00F35C65" w:rsidRPr="00975E35">
        <w:rPr>
          <w:sz w:val="28"/>
          <w:szCs w:val="28"/>
        </w:rPr>
        <w:t>thuế</w:t>
      </w:r>
      <w:proofErr w:type="spellEnd"/>
      <w:r w:rsidR="00F35C65" w:rsidRPr="00975E35">
        <w:rPr>
          <w:sz w:val="28"/>
          <w:szCs w:val="28"/>
        </w:rPr>
        <w:t xml:space="preserve"> </w:t>
      </w:r>
      <w:proofErr w:type="spellStart"/>
      <w:r w:rsidR="00F35C65" w:rsidRPr="00975E35">
        <w:rPr>
          <w:sz w:val="28"/>
          <w:szCs w:val="28"/>
        </w:rPr>
        <w:t>giá</w:t>
      </w:r>
      <w:proofErr w:type="spellEnd"/>
      <w:r w:rsidR="00F35C65" w:rsidRPr="00975E35">
        <w:rPr>
          <w:sz w:val="28"/>
          <w:szCs w:val="28"/>
        </w:rPr>
        <w:t xml:space="preserve"> </w:t>
      </w:r>
      <w:proofErr w:type="spellStart"/>
      <w:r w:rsidR="00F35C65" w:rsidRPr="00975E35">
        <w:rPr>
          <w:sz w:val="28"/>
          <w:szCs w:val="28"/>
        </w:rPr>
        <w:t>trị</w:t>
      </w:r>
      <w:proofErr w:type="spellEnd"/>
      <w:r w:rsidR="00F35C65" w:rsidRPr="00975E35">
        <w:rPr>
          <w:sz w:val="28"/>
          <w:szCs w:val="28"/>
        </w:rPr>
        <w:t xml:space="preserve"> </w:t>
      </w:r>
      <w:proofErr w:type="spellStart"/>
      <w:r w:rsidR="00F35C65" w:rsidRPr="00975E35">
        <w:rPr>
          <w:sz w:val="28"/>
          <w:szCs w:val="28"/>
        </w:rPr>
        <w:t>gia</w:t>
      </w:r>
      <w:proofErr w:type="spellEnd"/>
      <w:r w:rsidR="00F35C65" w:rsidRPr="00975E35">
        <w:rPr>
          <w:sz w:val="28"/>
          <w:szCs w:val="28"/>
        </w:rPr>
        <w:t xml:space="preserve"> </w:t>
      </w:r>
      <w:proofErr w:type="spellStart"/>
      <w:r w:rsidR="00F35C65" w:rsidRPr="00975E35">
        <w:rPr>
          <w:sz w:val="28"/>
          <w:szCs w:val="28"/>
        </w:rPr>
        <w:t>tăng</w:t>
      </w:r>
      <w:proofErr w:type="spellEnd"/>
      <w:r w:rsidR="00F35C65" w:rsidRPr="00975E35">
        <w:rPr>
          <w:sz w:val="28"/>
          <w:szCs w:val="28"/>
        </w:rPr>
        <w:t xml:space="preserve"> (</w:t>
      </w:r>
      <w:proofErr w:type="spellStart"/>
      <w:r w:rsidR="00F35C65" w:rsidRPr="00975E35">
        <w:rPr>
          <w:sz w:val="28"/>
          <w:szCs w:val="28"/>
        </w:rPr>
        <w:t>thuế</w:t>
      </w:r>
      <w:proofErr w:type="spellEnd"/>
      <w:r w:rsidR="00F35C65" w:rsidRPr="00975E35">
        <w:rPr>
          <w:sz w:val="28"/>
          <w:szCs w:val="28"/>
        </w:rPr>
        <w:t xml:space="preserve"> GTGT) </w:t>
      </w:r>
      <w:proofErr w:type="spellStart"/>
      <w:r w:rsidR="00F35C65" w:rsidRPr="00975E35">
        <w:rPr>
          <w:sz w:val="28"/>
          <w:szCs w:val="28"/>
        </w:rPr>
        <w:t>cho</w:t>
      </w:r>
      <w:proofErr w:type="spellEnd"/>
      <w:r w:rsidR="00F35C65" w:rsidRPr="00975E35">
        <w:rPr>
          <w:sz w:val="28"/>
          <w:szCs w:val="28"/>
        </w:rPr>
        <w:t xml:space="preserve"> </w:t>
      </w:r>
      <w:proofErr w:type="spellStart"/>
      <w:r w:rsidR="00F35C65" w:rsidRPr="00975E35">
        <w:rPr>
          <w:sz w:val="28"/>
          <w:szCs w:val="28"/>
        </w:rPr>
        <w:t>sản</w:t>
      </w:r>
      <w:proofErr w:type="spellEnd"/>
      <w:r w:rsidR="00F35C65" w:rsidRPr="00975E35">
        <w:rPr>
          <w:sz w:val="28"/>
          <w:szCs w:val="28"/>
        </w:rPr>
        <w:t xml:space="preserve"> </w:t>
      </w:r>
      <w:proofErr w:type="spellStart"/>
      <w:r w:rsidR="00F35C65" w:rsidRPr="00975E35">
        <w:rPr>
          <w:sz w:val="28"/>
          <w:szCs w:val="28"/>
        </w:rPr>
        <w:t>phẩm</w:t>
      </w:r>
      <w:proofErr w:type="spellEnd"/>
      <w:r w:rsidR="00F35C65" w:rsidRPr="00975E35">
        <w:rPr>
          <w:sz w:val="28"/>
          <w:szCs w:val="28"/>
        </w:rPr>
        <w:t xml:space="preserve"> khoa </w:t>
      </w:r>
      <w:proofErr w:type="spellStart"/>
      <w:r w:rsidR="00F35C65" w:rsidRPr="00975E35">
        <w:rPr>
          <w:sz w:val="28"/>
          <w:szCs w:val="28"/>
        </w:rPr>
        <w:t>học</w:t>
      </w:r>
      <w:proofErr w:type="spellEnd"/>
      <w:r w:rsidR="00F35C65" w:rsidRPr="00975E35">
        <w:rPr>
          <w:sz w:val="28"/>
          <w:szCs w:val="28"/>
        </w:rPr>
        <w:t xml:space="preserve"> </w:t>
      </w:r>
      <w:proofErr w:type="spellStart"/>
      <w:r w:rsidR="00F35C65" w:rsidRPr="00975E35">
        <w:rPr>
          <w:sz w:val="28"/>
          <w:szCs w:val="28"/>
        </w:rPr>
        <w:t>và</w:t>
      </w:r>
      <w:proofErr w:type="spellEnd"/>
      <w:r w:rsidR="00F35C65" w:rsidRPr="00975E35">
        <w:rPr>
          <w:sz w:val="28"/>
          <w:szCs w:val="28"/>
        </w:rPr>
        <w:t xml:space="preserve"> </w:t>
      </w:r>
      <w:proofErr w:type="spellStart"/>
      <w:r w:rsidR="00F35C65" w:rsidRPr="00975E35">
        <w:rPr>
          <w:sz w:val="28"/>
          <w:szCs w:val="28"/>
        </w:rPr>
        <w:t>công</w:t>
      </w:r>
      <w:proofErr w:type="spellEnd"/>
      <w:r w:rsidR="00F35C65" w:rsidRPr="00975E35">
        <w:rPr>
          <w:sz w:val="28"/>
          <w:szCs w:val="28"/>
        </w:rPr>
        <w:t xml:space="preserve"> </w:t>
      </w:r>
      <w:proofErr w:type="spellStart"/>
      <w:r w:rsidR="00F35C65" w:rsidRPr="00975E35">
        <w:rPr>
          <w:sz w:val="28"/>
          <w:szCs w:val="28"/>
        </w:rPr>
        <w:t>nghệ</w:t>
      </w:r>
      <w:proofErr w:type="spellEnd"/>
      <w:r w:rsidR="00F35C65" w:rsidRPr="00975E35">
        <w:rPr>
          <w:sz w:val="28"/>
          <w:szCs w:val="28"/>
        </w:rPr>
        <w:t xml:space="preserve"> </w:t>
      </w:r>
      <w:proofErr w:type="spellStart"/>
      <w:r w:rsidR="00F35C65" w:rsidRPr="00975E35">
        <w:rPr>
          <w:sz w:val="28"/>
          <w:szCs w:val="28"/>
        </w:rPr>
        <w:t>được</w:t>
      </w:r>
      <w:proofErr w:type="spellEnd"/>
      <w:r w:rsidR="00F35C65" w:rsidRPr="00975E35">
        <w:rPr>
          <w:sz w:val="28"/>
          <w:szCs w:val="28"/>
        </w:rPr>
        <w:t xml:space="preserve"> </w:t>
      </w:r>
      <w:proofErr w:type="spellStart"/>
      <w:r w:rsidR="00F35C65" w:rsidRPr="00975E35">
        <w:rPr>
          <w:sz w:val="28"/>
          <w:szCs w:val="28"/>
        </w:rPr>
        <w:t>ghi</w:t>
      </w:r>
      <w:proofErr w:type="spellEnd"/>
      <w:r w:rsidR="00F35C65" w:rsidRPr="00975E35">
        <w:rPr>
          <w:sz w:val="28"/>
          <w:szCs w:val="28"/>
        </w:rPr>
        <w:t xml:space="preserve"> </w:t>
      </w:r>
      <w:proofErr w:type="spellStart"/>
      <w:r w:rsidR="00F35C65" w:rsidRPr="00975E35">
        <w:rPr>
          <w:sz w:val="28"/>
          <w:szCs w:val="28"/>
        </w:rPr>
        <w:t>trên</w:t>
      </w:r>
      <w:proofErr w:type="spellEnd"/>
      <w:r w:rsidR="00F35C65" w:rsidRPr="00975E35">
        <w:rPr>
          <w:sz w:val="28"/>
          <w:szCs w:val="28"/>
        </w:rPr>
        <w:t xml:space="preserve"> </w:t>
      </w:r>
      <w:r>
        <w:rPr>
          <w:sz w:val="28"/>
          <w:szCs w:val="28"/>
          <w:lang w:val="vi-VN"/>
        </w:rPr>
        <w:t>g</w:t>
      </w:r>
      <w:proofErr w:type="spellStart"/>
      <w:r w:rsidR="00F35C65" w:rsidRPr="00975E35">
        <w:rPr>
          <w:sz w:val="28"/>
          <w:szCs w:val="28"/>
        </w:rPr>
        <w:t>iấy</w:t>
      </w:r>
      <w:proofErr w:type="spellEnd"/>
      <w:r w:rsidR="00F35C65" w:rsidRPr="00975E35">
        <w:rPr>
          <w:sz w:val="28"/>
          <w:szCs w:val="28"/>
        </w:rPr>
        <w:t xml:space="preserve"> </w:t>
      </w:r>
      <w:proofErr w:type="spellStart"/>
      <w:r w:rsidR="00F35C65" w:rsidRPr="00975E35">
        <w:rPr>
          <w:sz w:val="28"/>
          <w:szCs w:val="28"/>
        </w:rPr>
        <w:t>chứng</w:t>
      </w:r>
      <w:proofErr w:type="spellEnd"/>
      <w:r w:rsidR="00F35C65" w:rsidRPr="00975E35">
        <w:rPr>
          <w:sz w:val="28"/>
          <w:szCs w:val="28"/>
        </w:rPr>
        <w:t xml:space="preserve"> </w:t>
      </w:r>
      <w:proofErr w:type="spellStart"/>
      <w:r w:rsidR="00F35C65" w:rsidRPr="00975E35">
        <w:rPr>
          <w:sz w:val="28"/>
          <w:szCs w:val="28"/>
        </w:rPr>
        <w:t>nhận</w:t>
      </w:r>
      <w:proofErr w:type="spellEnd"/>
      <w:r w:rsidR="00F35C65" w:rsidRPr="00975E35">
        <w:rPr>
          <w:sz w:val="28"/>
          <w:szCs w:val="28"/>
        </w:rPr>
        <w:t xml:space="preserve"> </w:t>
      </w:r>
      <w:proofErr w:type="spellStart"/>
      <w:r w:rsidR="00F35C65" w:rsidRPr="00975E35">
        <w:rPr>
          <w:sz w:val="28"/>
          <w:szCs w:val="28"/>
        </w:rPr>
        <w:t>doanh</w:t>
      </w:r>
      <w:proofErr w:type="spellEnd"/>
      <w:r w:rsidR="00F35C65" w:rsidRPr="00975E35">
        <w:rPr>
          <w:sz w:val="28"/>
          <w:szCs w:val="28"/>
        </w:rPr>
        <w:t xml:space="preserve"> </w:t>
      </w:r>
      <w:proofErr w:type="spellStart"/>
      <w:r w:rsidR="00F35C65" w:rsidRPr="00975E35">
        <w:rPr>
          <w:sz w:val="28"/>
          <w:szCs w:val="28"/>
        </w:rPr>
        <w:t>nghiệp</w:t>
      </w:r>
      <w:proofErr w:type="spellEnd"/>
      <w:r w:rsidR="00F35C65" w:rsidRPr="00975E35">
        <w:rPr>
          <w:sz w:val="28"/>
          <w:szCs w:val="28"/>
        </w:rPr>
        <w:t xml:space="preserve"> khoa </w:t>
      </w:r>
      <w:proofErr w:type="spellStart"/>
      <w:r w:rsidR="00F35C65" w:rsidRPr="00975E35">
        <w:rPr>
          <w:sz w:val="28"/>
          <w:szCs w:val="28"/>
        </w:rPr>
        <w:t>học</w:t>
      </w:r>
      <w:proofErr w:type="spellEnd"/>
      <w:r w:rsidR="00F35C65" w:rsidRPr="00975E35">
        <w:rPr>
          <w:sz w:val="28"/>
          <w:szCs w:val="28"/>
        </w:rPr>
        <w:t xml:space="preserve"> </w:t>
      </w:r>
      <w:proofErr w:type="spellStart"/>
      <w:r w:rsidR="00F35C65" w:rsidRPr="00975E35">
        <w:rPr>
          <w:sz w:val="28"/>
          <w:szCs w:val="28"/>
        </w:rPr>
        <w:t>và</w:t>
      </w:r>
      <w:proofErr w:type="spellEnd"/>
      <w:r w:rsidR="00F35C65" w:rsidRPr="00975E35">
        <w:rPr>
          <w:sz w:val="28"/>
          <w:szCs w:val="28"/>
        </w:rPr>
        <w:t xml:space="preserve"> </w:t>
      </w:r>
      <w:proofErr w:type="spellStart"/>
      <w:r w:rsidR="00F35C65" w:rsidRPr="00975E35">
        <w:rPr>
          <w:sz w:val="28"/>
          <w:szCs w:val="28"/>
        </w:rPr>
        <w:t>công</w:t>
      </w:r>
      <w:proofErr w:type="spellEnd"/>
      <w:r w:rsidR="00F35C65" w:rsidRPr="00975E35">
        <w:rPr>
          <w:sz w:val="28"/>
          <w:szCs w:val="28"/>
        </w:rPr>
        <w:t xml:space="preserve"> </w:t>
      </w:r>
      <w:proofErr w:type="spellStart"/>
      <w:r w:rsidR="00F35C65" w:rsidRPr="00975E35">
        <w:rPr>
          <w:sz w:val="28"/>
          <w:szCs w:val="28"/>
        </w:rPr>
        <w:t>nghệ</w:t>
      </w:r>
      <w:proofErr w:type="spellEnd"/>
      <w:r w:rsidR="00F35C65" w:rsidRPr="00975E35">
        <w:rPr>
          <w:sz w:val="28"/>
          <w:szCs w:val="28"/>
        </w:rPr>
        <w:t xml:space="preserve"> (</w:t>
      </w:r>
      <w:proofErr w:type="spellStart"/>
      <w:r w:rsidR="00F35C65" w:rsidRPr="00975E35">
        <w:rPr>
          <w:sz w:val="28"/>
          <w:szCs w:val="28"/>
        </w:rPr>
        <w:t>hoàn</w:t>
      </w:r>
      <w:proofErr w:type="spellEnd"/>
      <w:r w:rsidR="00F35C65" w:rsidRPr="00975E35">
        <w:rPr>
          <w:sz w:val="28"/>
          <w:szCs w:val="28"/>
        </w:rPr>
        <w:t xml:space="preserve"> </w:t>
      </w:r>
      <w:proofErr w:type="spellStart"/>
      <w:r w:rsidR="00F35C65" w:rsidRPr="00975E35">
        <w:rPr>
          <w:sz w:val="28"/>
          <w:szCs w:val="28"/>
        </w:rPr>
        <w:t>thuế</w:t>
      </w:r>
      <w:proofErr w:type="spellEnd"/>
      <w:r w:rsidR="00F35C65" w:rsidRPr="00975E35">
        <w:rPr>
          <w:sz w:val="28"/>
          <w:szCs w:val="28"/>
        </w:rPr>
        <w:t xml:space="preserve"> </w:t>
      </w:r>
      <w:proofErr w:type="spellStart"/>
      <w:r w:rsidR="00F35C65" w:rsidRPr="00975E35">
        <w:rPr>
          <w:sz w:val="28"/>
          <w:szCs w:val="28"/>
        </w:rPr>
        <w:t>một</w:t>
      </w:r>
      <w:proofErr w:type="spellEnd"/>
      <w:r w:rsidR="00F35C65" w:rsidRPr="00975E35">
        <w:rPr>
          <w:sz w:val="28"/>
          <w:szCs w:val="28"/>
        </w:rPr>
        <w:t xml:space="preserve"> </w:t>
      </w:r>
      <w:proofErr w:type="spellStart"/>
      <w:r w:rsidR="00F35C65" w:rsidRPr="00975E35">
        <w:rPr>
          <w:sz w:val="28"/>
          <w:szCs w:val="28"/>
        </w:rPr>
        <w:t>tỷ</w:t>
      </w:r>
      <w:proofErr w:type="spellEnd"/>
      <w:r w:rsidR="00F35C65" w:rsidRPr="00975E35">
        <w:rPr>
          <w:sz w:val="28"/>
          <w:szCs w:val="28"/>
        </w:rPr>
        <w:t xml:space="preserve"> </w:t>
      </w:r>
      <w:proofErr w:type="spellStart"/>
      <w:r w:rsidR="00F35C65" w:rsidRPr="00975E35">
        <w:rPr>
          <w:sz w:val="28"/>
          <w:szCs w:val="28"/>
        </w:rPr>
        <w:t>lệ</w:t>
      </w:r>
      <w:proofErr w:type="spellEnd"/>
      <w:r w:rsidR="00F35C65" w:rsidRPr="00975E35">
        <w:rPr>
          <w:sz w:val="28"/>
          <w:szCs w:val="28"/>
        </w:rPr>
        <w:t xml:space="preserve"> </w:t>
      </w:r>
      <w:proofErr w:type="spellStart"/>
      <w:r w:rsidR="00F35C65" w:rsidRPr="00975E35">
        <w:rPr>
          <w:sz w:val="28"/>
          <w:szCs w:val="28"/>
        </w:rPr>
        <w:t>có</w:t>
      </w:r>
      <w:proofErr w:type="spellEnd"/>
      <w:r w:rsidR="00F35C65" w:rsidRPr="00975E35">
        <w:rPr>
          <w:sz w:val="28"/>
          <w:szCs w:val="28"/>
        </w:rPr>
        <w:t xml:space="preserve"> </w:t>
      </w:r>
      <w:proofErr w:type="spellStart"/>
      <w:r w:rsidR="00F35C65" w:rsidRPr="00975E35">
        <w:rPr>
          <w:sz w:val="28"/>
          <w:szCs w:val="28"/>
        </w:rPr>
        <w:t>thể</w:t>
      </w:r>
      <w:proofErr w:type="spellEnd"/>
      <w:r w:rsidR="00F35C65" w:rsidRPr="00975E35">
        <w:rPr>
          <w:sz w:val="28"/>
          <w:szCs w:val="28"/>
        </w:rPr>
        <w:t xml:space="preserve"> 50-100% </w:t>
      </w:r>
      <w:proofErr w:type="spellStart"/>
      <w:r w:rsidR="00F35C65" w:rsidRPr="00975E35">
        <w:rPr>
          <w:sz w:val="28"/>
          <w:szCs w:val="28"/>
        </w:rPr>
        <w:t>thuế</w:t>
      </w:r>
      <w:proofErr w:type="spellEnd"/>
      <w:r w:rsidR="00F35C65" w:rsidRPr="00975E35">
        <w:rPr>
          <w:sz w:val="28"/>
          <w:szCs w:val="28"/>
        </w:rPr>
        <w:t xml:space="preserve"> GTGT </w:t>
      </w:r>
      <w:proofErr w:type="spellStart"/>
      <w:r w:rsidR="00F35C65" w:rsidRPr="00975E35">
        <w:rPr>
          <w:sz w:val="28"/>
          <w:szCs w:val="28"/>
        </w:rPr>
        <w:t>đã</w:t>
      </w:r>
      <w:proofErr w:type="spellEnd"/>
      <w:r w:rsidR="00F35C65" w:rsidRPr="00975E35">
        <w:rPr>
          <w:sz w:val="28"/>
          <w:szCs w:val="28"/>
        </w:rPr>
        <w:t xml:space="preserve"> </w:t>
      </w:r>
      <w:proofErr w:type="spellStart"/>
      <w:r w:rsidR="00F35C65" w:rsidRPr="00975E35">
        <w:rPr>
          <w:sz w:val="28"/>
          <w:szCs w:val="28"/>
        </w:rPr>
        <w:t>nộp</w:t>
      </w:r>
      <w:proofErr w:type="spellEnd"/>
      <w:r w:rsidR="00F35C65" w:rsidRPr="00975E35">
        <w:rPr>
          <w:sz w:val="28"/>
          <w:szCs w:val="28"/>
        </w:rPr>
        <w:t xml:space="preserve"> </w:t>
      </w:r>
      <w:proofErr w:type="spellStart"/>
      <w:r w:rsidR="00F35C65" w:rsidRPr="00975E35">
        <w:rPr>
          <w:sz w:val="28"/>
          <w:szCs w:val="28"/>
        </w:rPr>
        <w:t>trong</w:t>
      </w:r>
      <w:proofErr w:type="spellEnd"/>
      <w:r w:rsidR="00F35C65" w:rsidRPr="00975E35">
        <w:rPr>
          <w:sz w:val="28"/>
          <w:szCs w:val="28"/>
        </w:rPr>
        <w:t xml:space="preserve"> </w:t>
      </w:r>
      <w:proofErr w:type="spellStart"/>
      <w:r w:rsidR="00F35C65" w:rsidRPr="00975E35">
        <w:rPr>
          <w:sz w:val="28"/>
          <w:szCs w:val="28"/>
        </w:rPr>
        <w:t>năm</w:t>
      </w:r>
      <w:proofErr w:type="spellEnd"/>
      <w:r w:rsidR="00F35C65" w:rsidRPr="00975E35">
        <w:rPr>
          <w:sz w:val="28"/>
          <w:szCs w:val="28"/>
        </w:rPr>
        <w:t xml:space="preserve"> </w:t>
      </w:r>
      <w:proofErr w:type="spellStart"/>
      <w:r w:rsidR="00F35C65" w:rsidRPr="00975E35">
        <w:rPr>
          <w:sz w:val="28"/>
          <w:szCs w:val="28"/>
        </w:rPr>
        <w:t>theo</w:t>
      </w:r>
      <w:proofErr w:type="spellEnd"/>
      <w:r w:rsidR="00F35C65" w:rsidRPr="00975E35">
        <w:rPr>
          <w:sz w:val="28"/>
          <w:szCs w:val="28"/>
        </w:rPr>
        <w:t xml:space="preserve"> </w:t>
      </w:r>
      <w:proofErr w:type="spellStart"/>
      <w:r w:rsidR="00F35C65" w:rsidRPr="00975E35">
        <w:rPr>
          <w:sz w:val="28"/>
          <w:szCs w:val="28"/>
        </w:rPr>
        <w:t>hóa</w:t>
      </w:r>
      <w:proofErr w:type="spellEnd"/>
      <w:r w:rsidR="00F35C65" w:rsidRPr="00975E35">
        <w:rPr>
          <w:sz w:val="28"/>
          <w:szCs w:val="28"/>
        </w:rPr>
        <w:t xml:space="preserve"> </w:t>
      </w:r>
      <w:proofErr w:type="spellStart"/>
      <w:r w:rsidR="00F35C65" w:rsidRPr="00975E35">
        <w:rPr>
          <w:sz w:val="28"/>
          <w:szCs w:val="28"/>
        </w:rPr>
        <w:t>đơn</w:t>
      </w:r>
      <w:proofErr w:type="spellEnd"/>
      <w:r w:rsidR="00F35C65" w:rsidRPr="00975E35">
        <w:rPr>
          <w:sz w:val="28"/>
          <w:szCs w:val="28"/>
        </w:rPr>
        <w:t xml:space="preserve"> </w:t>
      </w:r>
      <w:proofErr w:type="spellStart"/>
      <w:r w:rsidR="00F35C65" w:rsidRPr="00975E35">
        <w:rPr>
          <w:sz w:val="28"/>
          <w:szCs w:val="28"/>
        </w:rPr>
        <w:lastRenderedPageBreak/>
        <w:t>bán</w:t>
      </w:r>
      <w:proofErr w:type="spellEnd"/>
      <w:r w:rsidR="00F35C65" w:rsidRPr="00975E35">
        <w:rPr>
          <w:sz w:val="28"/>
          <w:szCs w:val="28"/>
        </w:rPr>
        <w:t xml:space="preserve"> </w:t>
      </w:r>
      <w:proofErr w:type="spellStart"/>
      <w:r w:rsidR="00F35C65" w:rsidRPr="00975E35">
        <w:rPr>
          <w:sz w:val="28"/>
          <w:szCs w:val="28"/>
        </w:rPr>
        <w:t>hàng</w:t>
      </w:r>
      <w:proofErr w:type="spellEnd"/>
      <w:r w:rsidR="00F35C65" w:rsidRPr="00975E35">
        <w:rPr>
          <w:sz w:val="28"/>
          <w:szCs w:val="28"/>
        </w:rPr>
        <w:t xml:space="preserve"> </w:t>
      </w:r>
      <w:proofErr w:type="spellStart"/>
      <w:r w:rsidR="00F35C65" w:rsidRPr="00975E35">
        <w:rPr>
          <w:sz w:val="28"/>
          <w:szCs w:val="28"/>
        </w:rPr>
        <w:t>của</w:t>
      </w:r>
      <w:proofErr w:type="spellEnd"/>
      <w:r w:rsidR="00F35C65" w:rsidRPr="00975E35">
        <w:rPr>
          <w:sz w:val="28"/>
          <w:szCs w:val="28"/>
        </w:rPr>
        <w:t xml:space="preserve"> </w:t>
      </w:r>
      <w:proofErr w:type="spellStart"/>
      <w:r w:rsidR="00F35C65" w:rsidRPr="00975E35">
        <w:rPr>
          <w:sz w:val="28"/>
          <w:szCs w:val="28"/>
        </w:rPr>
        <w:t>sản</w:t>
      </w:r>
      <w:proofErr w:type="spellEnd"/>
      <w:r w:rsidR="00F35C65" w:rsidRPr="00975E35">
        <w:rPr>
          <w:sz w:val="28"/>
          <w:szCs w:val="28"/>
        </w:rPr>
        <w:t xml:space="preserve"> </w:t>
      </w:r>
      <w:proofErr w:type="spellStart"/>
      <w:r w:rsidR="00F35C65" w:rsidRPr="00975E35">
        <w:rPr>
          <w:sz w:val="28"/>
          <w:szCs w:val="28"/>
        </w:rPr>
        <w:t>phẩm</w:t>
      </w:r>
      <w:proofErr w:type="spellEnd"/>
      <w:r w:rsidR="00F35C65" w:rsidRPr="00975E35">
        <w:rPr>
          <w:sz w:val="28"/>
          <w:szCs w:val="28"/>
        </w:rPr>
        <w:t xml:space="preserve"> KH&amp;CN - </w:t>
      </w:r>
      <w:proofErr w:type="spellStart"/>
      <w:r w:rsidR="00F35C65" w:rsidRPr="00975E35">
        <w:rPr>
          <w:sz w:val="28"/>
          <w:szCs w:val="28"/>
        </w:rPr>
        <w:t>hiện</w:t>
      </w:r>
      <w:proofErr w:type="spellEnd"/>
      <w:r w:rsidR="00F35C65" w:rsidRPr="00975E35">
        <w:rPr>
          <w:sz w:val="28"/>
          <w:szCs w:val="28"/>
        </w:rPr>
        <w:t xml:space="preserve"> </w:t>
      </w:r>
      <w:proofErr w:type="spellStart"/>
      <w:r w:rsidR="00F35C65" w:rsidRPr="00975E35">
        <w:rPr>
          <w:sz w:val="28"/>
          <w:szCs w:val="28"/>
        </w:rPr>
        <w:t>tại</w:t>
      </w:r>
      <w:proofErr w:type="spellEnd"/>
      <w:r w:rsidR="00F35C65" w:rsidRPr="00975E35">
        <w:rPr>
          <w:sz w:val="28"/>
          <w:szCs w:val="28"/>
        </w:rPr>
        <w:t xml:space="preserve"> </w:t>
      </w:r>
      <w:proofErr w:type="spellStart"/>
      <w:r w:rsidR="00F35C65" w:rsidRPr="00975E35">
        <w:rPr>
          <w:sz w:val="28"/>
          <w:szCs w:val="28"/>
        </w:rPr>
        <w:t>Trung</w:t>
      </w:r>
      <w:proofErr w:type="spellEnd"/>
      <w:r w:rsidR="00F35C65" w:rsidRPr="00975E35">
        <w:rPr>
          <w:sz w:val="28"/>
          <w:szCs w:val="28"/>
        </w:rPr>
        <w:t xml:space="preserve"> </w:t>
      </w:r>
      <w:proofErr w:type="spellStart"/>
      <w:r w:rsidR="00F35C65" w:rsidRPr="00975E35">
        <w:rPr>
          <w:sz w:val="28"/>
          <w:szCs w:val="28"/>
        </w:rPr>
        <w:t>Quốc</w:t>
      </w:r>
      <w:proofErr w:type="spellEnd"/>
      <w:r w:rsidR="00F35C65" w:rsidRPr="00975E35">
        <w:rPr>
          <w:sz w:val="28"/>
          <w:szCs w:val="28"/>
        </w:rPr>
        <w:t xml:space="preserve"> </w:t>
      </w:r>
      <w:proofErr w:type="spellStart"/>
      <w:r w:rsidR="00F35C65" w:rsidRPr="00975E35">
        <w:rPr>
          <w:sz w:val="28"/>
          <w:szCs w:val="28"/>
        </w:rPr>
        <w:t>và</w:t>
      </w:r>
      <w:proofErr w:type="spellEnd"/>
      <w:r w:rsidR="00F35C65" w:rsidRPr="00975E35">
        <w:rPr>
          <w:sz w:val="28"/>
          <w:szCs w:val="28"/>
        </w:rPr>
        <w:t xml:space="preserve"> </w:t>
      </w:r>
      <w:proofErr w:type="spellStart"/>
      <w:r w:rsidR="00F35C65" w:rsidRPr="00975E35">
        <w:rPr>
          <w:sz w:val="28"/>
          <w:szCs w:val="28"/>
        </w:rPr>
        <w:t>một</w:t>
      </w:r>
      <w:proofErr w:type="spellEnd"/>
      <w:r w:rsidR="00F35C65" w:rsidRPr="00975E35">
        <w:rPr>
          <w:sz w:val="28"/>
          <w:szCs w:val="28"/>
        </w:rPr>
        <w:t xml:space="preserve"> </w:t>
      </w:r>
      <w:proofErr w:type="spellStart"/>
      <w:r w:rsidR="00F35C65" w:rsidRPr="00975E35">
        <w:rPr>
          <w:sz w:val="28"/>
          <w:szCs w:val="28"/>
        </w:rPr>
        <w:t>số</w:t>
      </w:r>
      <w:proofErr w:type="spellEnd"/>
      <w:r w:rsidR="00F35C65" w:rsidRPr="00975E35">
        <w:rPr>
          <w:sz w:val="28"/>
          <w:szCs w:val="28"/>
        </w:rPr>
        <w:t xml:space="preserve"> </w:t>
      </w:r>
      <w:proofErr w:type="spellStart"/>
      <w:r w:rsidR="00F35C65" w:rsidRPr="00975E35">
        <w:rPr>
          <w:sz w:val="28"/>
          <w:szCs w:val="28"/>
        </w:rPr>
        <w:t>nước</w:t>
      </w:r>
      <w:proofErr w:type="spellEnd"/>
      <w:r w:rsidR="00F35C65" w:rsidRPr="00975E35">
        <w:rPr>
          <w:sz w:val="28"/>
          <w:szCs w:val="28"/>
        </w:rPr>
        <w:t xml:space="preserve"> </w:t>
      </w:r>
      <w:proofErr w:type="spellStart"/>
      <w:r w:rsidR="00F35C65" w:rsidRPr="00975E35">
        <w:rPr>
          <w:sz w:val="28"/>
          <w:szCs w:val="28"/>
        </w:rPr>
        <w:t>khác</w:t>
      </w:r>
      <w:proofErr w:type="spellEnd"/>
      <w:r w:rsidR="00F35C65" w:rsidRPr="00975E35">
        <w:rPr>
          <w:sz w:val="28"/>
          <w:szCs w:val="28"/>
        </w:rPr>
        <w:t xml:space="preserve"> </w:t>
      </w:r>
      <w:proofErr w:type="spellStart"/>
      <w:r w:rsidR="00F35C65" w:rsidRPr="00975E35">
        <w:rPr>
          <w:sz w:val="28"/>
          <w:szCs w:val="28"/>
        </w:rPr>
        <w:t>áp</w:t>
      </w:r>
      <w:proofErr w:type="spellEnd"/>
      <w:r w:rsidR="00F35C65" w:rsidRPr="00975E35">
        <w:rPr>
          <w:sz w:val="28"/>
          <w:szCs w:val="28"/>
        </w:rPr>
        <w:t xml:space="preserve"> </w:t>
      </w:r>
      <w:proofErr w:type="spellStart"/>
      <w:r w:rsidR="00F35C65" w:rsidRPr="00975E35">
        <w:rPr>
          <w:sz w:val="28"/>
          <w:szCs w:val="28"/>
        </w:rPr>
        <w:t>dụng</w:t>
      </w:r>
      <w:proofErr w:type="spellEnd"/>
      <w:r w:rsidR="00F35C65" w:rsidRPr="00975E35">
        <w:rPr>
          <w:sz w:val="28"/>
          <w:szCs w:val="28"/>
        </w:rPr>
        <w:t xml:space="preserve"> </w:t>
      </w:r>
      <w:proofErr w:type="spellStart"/>
      <w:r w:rsidR="00F35C65" w:rsidRPr="00975E35">
        <w:rPr>
          <w:sz w:val="28"/>
          <w:szCs w:val="28"/>
        </w:rPr>
        <w:t>hình</w:t>
      </w:r>
      <w:proofErr w:type="spellEnd"/>
      <w:r w:rsidR="00F35C65" w:rsidRPr="00975E35">
        <w:rPr>
          <w:sz w:val="28"/>
          <w:szCs w:val="28"/>
        </w:rPr>
        <w:t xml:space="preserve"> </w:t>
      </w:r>
      <w:proofErr w:type="spellStart"/>
      <w:r w:rsidR="00F35C65" w:rsidRPr="00975E35">
        <w:rPr>
          <w:sz w:val="28"/>
          <w:szCs w:val="28"/>
        </w:rPr>
        <w:t>thức</w:t>
      </w:r>
      <w:proofErr w:type="spellEnd"/>
      <w:r w:rsidR="00F35C65" w:rsidRPr="00975E35">
        <w:rPr>
          <w:sz w:val="28"/>
          <w:szCs w:val="28"/>
        </w:rPr>
        <w:t xml:space="preserve"> </w:t>
      </w:r>
      <w:proofErr w:type="spellStart"/>
      <w:r w:rsidR="00F35C65" w:rsidRPr="00975E35">
        <w:rPr>
          <w:sz w:val="28"/>
          <w:szCs w:val="28"/>
        </w:rPr>
        <w:t>này</w:t>
      </w:r>
      <w:proofErr w:type="spellEnd"/>
      <w:r w:rsidR="00F35C65" w:rsidRPr="00975E35">
        <w:rPr>
          <w:sz w:val="28"/>
          <w:szCs w:val="28"/>
        </w:rPr>
        <w:t xml:space="preserve">). </w:t>
      </w:r>
      <w:proofErr w:type="spellStart"/>
      <w:r w:rsidR="00F35C65" w:rsidRPr="00975E35">
        <w:rPr>
          <w:sz w:val="28"/>
          <w:szCs w:val="28"/>
        </w:rPr>
        <w:t>Lý</w:t>
      </w:r>
      <w:proofErr w:type="spellEnd"/>
      <w:r w:rsidR="00F35C65" w:rsidRPr="00975E35">
        <w:rPr>
          <w:sz w:val="28"/>
          <w:szCs w:val="28"/>
        </w:rPr>
        <w:t xml:space="preserve"> do </w:t>
      </w:r>
      <w:proofErr w:type="spellStart"/>
      <w:r w:rsidR="00F35C65" w:rsidRPr="00975E35">
        <w:rPr>
          <w:sz w:val="28"/>
          <w:szCs w:val="28"/>
        </w:rPr>
        <w:t>đa</w:t>
      </w:r>
      <w:proofErr w:type="spellEnd"/>
      <w:r w:rsidR="00F35C65" w:rsidRPr="00975E35">
        <w:rPr>
          <w:sz w:val="28"/>
          <w:szCs w:val="28"/>
        </w:rPr>
        <w:t xml:space="preserve"> </w:t>
      </w:r>
      <w:proofErr w:type="spellStart"/>
      <w:r w:rsidR="00F35C65" w:rsidRPr="00975E35">
        <w:rPr>
          <w:sz w:val="28"/>
          <w:szCs w:val="28"/>
        </w:rPr>
        <w:t>phần</w:t>
      </w:r>
      <w:proofErr w:type="spellEnd"/>
      <w:r w:rsidR="00F35C65" w:rsidRPr="00975E35">
        <w:rPr>
          <w:sz w:val="28"/>
          <w:szCs w:val="28"/>
        </w:rPr>
        <w:t xml:space="preserve"> </w:t>
      </w:r>
      <w:proofErr w:type="spellStart"/>
      <w:r w:rsidR="00F35C65" w:rsidRPr="00975E35">
        <w:rPr>
          <w:sz w:val="28"/>
          <w:szCs w:val="28"/>
        </w:rPr>
        <w:t>doanh</w:t>
      </w:r>
      <w:proofErr w:type="spellEnd"/>
      <w:r w:rsidR="00F35C65" w:rsidRPr="00975E35">
        <w:rPr>
          <w:sz w:val="28"/>
          <w:szCs w:val="28"/>
        </w:rPr>
        <w:t xml:space="preserve"> </w:t>
      </w:r>
      <w:proofErr w:type="spellStart"/>
      <w:r w:rsidR="00F35C65" w:rsidRPr="00975E35">
        <w:rPr>
          <w:sz w:val="28"/>
          <w:szCs w:val="28"/>
        </w:rPr>
        <w:t>nghiệp</w:t>
      </w:r>
      <w:proofErr w:type="spellEnd"/>
      <w:r w:rsidR="00F35C65" w:rsidRPr="00975E35">
        <w:rPr>
          <w:sz w:val="28"/>
          <w:szCs w:val="28"/>
        </w:rPr>
        <w:t xml:space="preserve"> </w:t>
      </w:r>
      <w:proofErr w:type="spellStart"/>
      <w:r w:rsidR="00F35C65" w:rsidRPr="00975E35">
        <w:rPr>
          <w:sz w:val="28"/>
          <w:szCs w:val="28"/>
        </w:rPr>
        <w:t>trong</w:t>
      </w:r>
      <w:proofErr w:type="spellEnd"/>
      <w:r w:rsidR="00F35C65" w:rsidRPr="00975E35">
        <w:rPr>
          <w:sz w:val="28"/>
          <w:szCs w:val="28"/>
        </w:rPr>
        <w:t xml:space="preserve"> </w:t>
      </w:r>
      <w:proofErr w:type="spellStart"/>
      <w:r w:rsidR="00F35C65" w:rsidRPr="00975E35">
        <w:rPr>
          <w:sz w:val="28"/>
          <w:szCs w:val="28"/>
        </w:rPr>
        <w:t>giai</w:t>
      </w:r>
      <w:proofErr w:type="spellEnd"/>
      <w:r w:rsidR="00F35C65" w:rsidRPr="00975E35">
        <w:rPr>
          <w:sz w:val="28"/>
          <w:szCs w:val="28"/>
        </w:rPr>
        <w:t xml:space="preserve"> </w:t>
      </w:r>
      <w:proofErr w:type="spellStart"/>
      <w:r w:rsidR="00F35C65" w:rsidRPr="00975E35">
        <w:rPr>
          <w:sz w:val="28"/>
          <w:szCs w:val="28"/>
        </w:rPr>
        <w:t>đoạn</w:t>
      </w:r>
      <w:proofErr w:type="spellEnd"/>
      <w:r w:rsidR="00F35C65" w:rsidRPr="00975E35">
        <w:rPr>
          <w:sz w:val="28"/>
          <w:szCs w:val="28"/>
        </w:rPr>
        <w:t xml:space="preserve"> 5 </w:t>
      </w:r>
      <w:proofErr w:type="spellStart"/>
      <w:r w:rsidR="00F35C65" w:rsidRPr="00975E35">
        <w:rPr>
          <w:sz w:val="28"/>
          <w:szCs w:val="28"/>
        </w:rPr>
        <w:t>năm</w:t>
      </w:r>
      <w:proofErr w:type="spellEnd"/>
      <w:r w:rsidR="00F35C65" w:rsidRPr="00975E35">
        <w:rPr>
          <w:sz w:val="28"/>
          <w:szCs w:val="28"/>
        </w:rPr>
        <w:t xml:space="preserve"> </w:t>
      </w:r>
      <w:proofErr w:type="spellStart"/>
      <w:r w:rsidR="00F35C65" w:rsidRPr="00975E35">
        <w:rPr>
          <w:sz w:val="28"/>
          <w:szCs w:val="28"/>
        </w:rPr>
        <w:t>đầu</w:t>
      </w:r>
      <w:proofErr w:type="spellEnd"/>
      <w:r w:rsidR="00F35C65" w:rsidRPr="00975E35">
        <w:rPr>
          <w:sz w:val="28"/>
          <w:szCs w:val="28"/>
        </w:rPr>
        <w:t xml:space="preserve"> </w:t>
      </w:r>
      <w:proofErr w:type="spellStart"/>
      <w:r w:rsidR="00F35C65" w:rsidRPr="00975E35">
        <w:rPr>
          <w:sz w:val="28"/>
          <w:szCs w:val="28"/>
        </w:rPr>
        <w:t>thành</w:t>
      </w:r>
      <w:proofErr w:type="spellEnd"/>
      <w:r w:rsidR="00F35C65" w:rsidRPr="00975E35">
        <w:rPr>
          <w:sz w:val="28"/>
          <w:szCs w:val="28"/>
        </w:rPr>
        <w:t xml:space="preserve"> </w:t>
      </w:r>
      <w:proofErr w:type="spellStart"/>
      <w:r w:rsidR="00F35C65" w:rsidRPr="00975E35">
        <w:rPr>
          <w:sz w:val="28"/>
          <w:szCs w:val="28"/>
        </w:rPr>
        <w:t>lập</w:t>
      </w:r>
      <w:proofErr w:type="spellEnd"/>
      <w:r w:rsidR="00F35C65" w:rsidRPr="00975E35">
        <w:rPr>
          <w:sz w:val="28"/>
          <w:szCs w:val="28"/>
        </w:rPr>
        <w:t xml:space="preserve"> </w:t>
      </w:r>
      <w:proofErr w:type="spellStart"/>
      <w:r w:rsidR="00F35C65" w:rsidRPr="00975E35">
        <w:rPr>
          <w:sz w:val="28"/>
          <w:szCs w:val="28"/>
        </w:rPr>
        <w:t>là</w:t>
      </w:r>
      <w:proofErr w:type="spellEnd"/>
      <w:r w:rsidR="00F35C65" w:rsidRPr="00975E35">
        <w:rPr>
          <w:sz w:val="28"/>
          <w:szCs w:val="28"/>
        </w:rPr>
        <w:t xml:space="preserve"> </w:t>
      </w:r>
      <w:proofErr w:type="spellStart"/>
      <w:r w:rsidR="00F35C65" w:rsidRPr="00975E35">
        <w:rPr>
          <w:sz w:val="28"/>
          <w:szCs w:val="28"/>
        </w:rPr>
        <w:t>giai</w:t>
      </w:r>
      <w:proofErr w:type="spellEnd"/>
      <w:r w:rsidR="00F35C65" w:rsidRPr="00975E35">
        <w:rPr>
          <w:sz w:val="28"/>
          <w:szCs w:val="28"/>
        </w:rPr>
        <w:t xml:space="preserve"> </w:t>
      </w:r>
      <w:proofErr w:type="spellStart"/>
      <w:r w:rsidR="00F35C65" w:rsidRPr="00975E35">
        <w:rPr>
          <w:sz w:val="28"/>
          <w:szCs w:val="28"/>
        </w:rPr>
        <w:t>đoạn</w:t>
      </w:r>
      <w:proofErr w:type="spellEnd"/>
      <w:r w:rsidR="00F35C65" w:rsidRPr="00975E35">
        <w:rPr>
          <w:sz w:val="28"/>
          <w:szCs w:val="28"/>
        </w:rPr>
        <w:t xml:space="preserve"> </w:t>
      </w:r>
      <w:proofErr w:type="spellStart"/>
      <w:r w:rsidR="00F35C65" w:rsidRPr="00975E35">
        <w:rPr>
          <w:sz w:val="28"/>
          <w:szCs w:val="28"/>
        </w:rPr>
        <w:t>khó</w:t>
      </w:r>
      <w:proofErr w:type="spellEnd"/>
      <w:r w:rsidR="00F35C65" w:rsidRPr="00975E35">
        <w:rPr>
          <w:sz w:val="28"/>
          <w:szCs w:val="28"/>
        </w:rPr>
        <w:t xml:space="preserve"> </w:t>
      </w:r>
      <w:proofErr w:type="spellStart"/>
      <w:r w:rsidR="00F35C65" w:rsidRPr="00975E35">
        <w:rPr>
          <w:sz w:val="28"/>
          <w:szCs w:val="28"/>
        </w:rPr>
        <w:t>khăn</w:t>
      </w:r>
      <w:proofErr w:type="spellEnd"/>
      <w:r w:rsidR="00F35C65" w:rsidRPr="00975E35">
        <w:rPr>
          <w:sz w:val="28"/>
          <w:szCs w:val="28"/>
        </w:rPr>
        <w:t xml:space="preserve"> </w:t>
      </w:r>
      <w:proofErr w:type="spellStart"/>
      <w:r w:rsidR="00F35C65" w:rsidRPr="00975E35">
        <w:rPr>
          <w:sz w:val="28"/>
          <w:szCs w:val="28"/>
        </w:rPr>
        <w:t>nên</w:t>
      </w:r>
      <w:proofErr w:type="spellEnd"/>
      <w:r w:rsidR="00F35C65" w:rsidRPr="00975E35">
        <w:rPr>
          <w:sz w:val="28"/>
          <w:szCs w:val="28"/>
        </w:rPr>
        <w:t xml:space="preserve"> </w:t>
      </w:r>
      <w:proofErr w:type="spellStart"/>
      <w:r w:rsidR="00F35C65" w:rsidRPr="00975E35">
        <w:rPr>
          <w:sz w:val="28"/>
          <w:szCs w:val="28"/>
        </w:rPr>
        <w:t>rất</w:t>
      </w:r>
      <w:proofErr w:type="spellEnd"/>
      <w:r w:rsidR="00F35C65" w:rsidRPr="00975E35">
        <w:rPr>
          <w:sz w:val="28"/>
          <w:szCs w:val="28"/>
        </w:rPr>
        <w:t xml:space="preserve"> </w:t>
      </w:r>
      <w:proofErr w:type="spellStart"/>
      <w:r w:rsidR="00F35C65" w:rsidRPr="00975E35">
        <w:rPr>
          <w:sz w:val="28"/>
          <w:szCs w:val="28"/>
        </w:rPr>
        <w:t>khó</w:t>
      </w:r>
      <w:proofErr w:type="spellEnd"/>
      <w:r w:rsidR="00F35C65" w:rsidRPr="00975E35">
        <w:rPr>
          <w:sz w:val="28"/>
          <w:szCs w:val="28"/>
        </w:rPr>
        <w:t xml:space="preserve"> </w:t>
      </w:r>
      <w:proofErr w:type="spellStart"/>
      <w:r w:rsidR="00F35C65" w:rsidRPr="00975E35">
        <w:rPr>
          <w:sz w:val="28"/>
          <w:szCs w:val="28"/>
        </w:rPr>
        <w:t>có</w:t>
      </w:r>
      <w:proofErr w:type="spellEnd"/>
      <w:r w:rsidR="00F35C65" w:rsidRPr="00975E35">
        <w:rPr>
          <w:sz w:val="28"/>
          <w:szCs w:val="28"/>
        </w:rPr>
        <w:t xml:space="preserve"> </w:t>
      </w:r>
      <w:proofErr w:type="spellStart"/>
      <w:r w:rsidR="00F35C65" w:rsidRPr="00975E35">
        <w:rPr>
          <w:sz w:val="28"/>
          <w:szCs w:val="28"/>
        </w:rPr>
        <w:t>lãi</w:t>
      </w:r>
      <w:proofErr w:type="spellEnd"/>
      <w:r w:rsidR="00F35C65" w:rsidRPr="00975E35">
        <w:rPr>
          <w:sz w:val="28"/>
          <w:szCs w:val="28"/>
        </w:rPr>
        <w:t xml:space="preserve"> (</w:t>
      </w:r>
      <w:proofErr w:type="spellStart"/>
      <w:r w:rsidR="00F35C65" w:rsidRPr="00975E35">
        <w:rPr>
          <w:sz w:val="28"/>
          <w:szCs w:val="28"/>
        </w:rPr>
        <w:t>hoặc</w:t>
      </w:r>
      <w:proofErr w:type="spellEnd"/>
      <w:r w:rsidR="00F35C65" w:rsidRPr="00975E35">
        <w:rPr>
          <w:sz w:val="28"/>
          <w:szCs w:val="28"/>
        </w:rPr>
        <w:t xml:space="preserve"> </w:t>
      </w:r>
      <w:proofErr w:type="spellStart"/>
      <w:r w:rsidR="00F35C65" w:rsidRPr="00975E35">
        <w:rPr>
          <w:sz w:val="28"/>
          <w:szCs w:val="28"/>
        </w:rPr>
        <w:t>có</w:t>
      </w:r>
      <w:proofErr w:type="spellEnd"/>
      <w:r w:rsidR="00F35C65" w:rsidRPr="00975E35">
        <w:rPr>
          <w:sz w:val="28"/>
          <w:szCs w:val="28"/>
        </w:rPr>
        <w:t xml:space="preserve"> </w:t>
      </w:r>
      <w:proofErr w:type="spellStart"/>
      <w:r w:rsidR="00F35C65" w:rsidRPr="00975E35">
        <w:rPr>
          <w:sz w:val="28"/>
          <w:szCs w:val="28"/>
        </w:rPr>
        <w:t>cũng</w:t>
      </w:r>
      <w:proofErr w:type="spellEnd"/>
      <w:r w:rsidR="00F35C65" w:rsidRPr="00975E35">
        <w:rPr>
          <w:sz w:val="28"/>
          <w:szCs w:val="28"/>
        </w:rPr>
        <w:t xml:space="preserve"> </w:t>
      </w:r>
      <w:proofErr w:type="spellStart"/>
      <w:r w:rsidR="00F35C65" w:rsidRPr="00975E35">
        <w:rPr>
          <w:sz w:val="28"/>
          <w:szCs w:val="28"/>
        </w:rPr>
        <w:t>không</w:t>
      </w:r>
      <w:proofErr w:type="spellEnd"/>
      <w:r w:rsidR="00F35C65" w:rsidRPr="00975E35">
        <w:rPr>
          <w:sz w:val="28"/>
          <w:szCs w:val="28"/>
        </w:rPr>
        <w:t xml:space="preserve"> </w:t>
      </w:r>
      <w:proofErr w:type="spellStart"/>
      <w:r w:rsidR="00F35C65" w:rsidRPr="00975E35">
        <w:rPr>
          <w:sz w:val="28"/>
          <w:szCs w:val="28"/>
        </w:rPr>
        <w:t>đáng</w:t>
      </w:r>
      <w:proofErr w:type="spellEnd"/>
      <w:r w:rsidR="00F35C65" w:rsidRPr="00975E35">
        <w:rPr>
          <w:sz w:val="28"/>
          <w:szCs w:val="28"/>
        </w:rPr>
        <w:t xml:space="preserve"> </w:t>
      </w:r>
      <w:proofErr w:type="spellStart"/>
      <w:r w:rsidR="00F35C65" w:rsidRPr="00975E35">
        <w:rPr>
          <w:sz w:val="28"/>
          <w:szCs w:val="28"/>
        </w:rPr>
        <w:t>kể</w:t>
      </w:r>
      <w:proofErr w:type="spellEnd"/>
      <w:r w:rsidR="00F35C65" w:rsidRPr="00975E35">
        <w:rPr>
          <w:sz w:val="28"/>
          <w:szCs w:val="28"/>
        </w:rPr>
        <w:t xml:space="preserve">) </w:t>
      </w:r>
      <w:proofErr w:type="spellStart"/>
      <w:r w:rsidR="00F35C65" w:rsidRPr="00975E35">
        <w:rPr>
          <w:sz w:val="28"/>
          <w:szCs w:val="28"/>
        </w:rPr>
        <w:t>để</w:t>
      </w:r>
      <w:proofErr w:type="spellEnd"/>
      <w:r w:rsidR="00F35C65" w:rsidRPr="00975E35">
        <w:rPr>
          <w:sz w:val="28"/>
          <w:szCs w:val="28"/>
        </w:rPr>
        <w:t xml:space="preserve"> </w:t>
      </w:r>
      <w:proofErr w:type="spellStart"/>
      <w:r w:rsidR="00F35C65" w:rsidRPr="00975E35">
        <w:rPr>
          <w:sz w:val="28"/>
          <w:szCs w:val="28"/>
        </w:rPr>
        <w:t>được</w:t>
      </w:r>
      <w:proofErr w:type="spellEnd"/>
      <w:r w:rsidR="00F35C65" w:rsidRPr="00975E35">
        <w:rPr>
          <w:sz w:val="28"/>
          <w:szCs w:val="28"/>
        </w:rPr>
        <w:t xml:space="preserve"> </w:t>
      </w:r>
      <w:proofErr w:type="spellStart"/>
      <w:r w:rsidR="00F35C65" w:rsidRPr="00975E35">
        <w:rPr>
          <w:sz w:val="28"/>
          <w:szCs w:val="28"/>
        </w:rPr>
        <w:t>hưởng</w:t>
      </w:r>
      <w:proofErr w:type="spellEnd"/>
      <w:r w:rsidR="00F35C65" w:rsidRPr="00975E35">
        <w:rPr>
          <w:sz w:val="28"/>
          <w:szCs w:val="28"/>
        </w:rPr>
        <w:t xml:space="preserve"> </w:t>
      </w:r>
      <w:proofErr w:type="spellStart"/>
      <w:r w:rsidR="00F35C65" w:rsidRPr="00975E35">
        <w:rPr>
          <w:sz w:val="28"/>
          <w:szCs w:val="28"/>
        </w:rPr>
        <w:t>ưu</w:t>
      </w:r>
      <w:proofErr w:type="spellEnd"/>
      <w:r w:rsidR="00F35C65" w:rsidRPr="00975E35">
        <w:rPr>
          <w:sz w:val="28"/>
          <w:szCs w:val="28"/>
        </w:rPr>
        <w:t xml:space="preserve"> </w:t>
      </w:r>
      <w:proofErr w:type="spellStart"/>
      <w:r w:rsidR="00F35C65" w:rsidRPr="00975E35">
        <w:rPr>
          <w:sz w:val="28"/>
          <w:szCs w:val="28"/>
        </w:rPr>
        <w:t>đãi</w:t>
      </w:r>
      <w:proofErr w:type="spellEnd"/>
      <w:r w:rsidR="00F35C65" w:rsidRPr="00975E35">
        <w:rPr>
          <w:sz w:val="28"/>
          <w:szCs w:val="28"/>
        </w:rPr>
        <w:t xml:space="preserve"> </w:t>
      </w:r>
      <w:proofErr w:type="spellStart"/>
      <w:r w:rsidR="00F35C65" w:rsidRPr="00975E35">
        <w:rPr>
          <w:sz w:val="28"/>
          <w:szCs w:val="28"/>
        </w:rPr>
        <w:t>về</w:t>
      </w:r>
      <w:proofErr w:type="spellEnd"/>
      <w:r w:rsidR="00F35C65" w:rsidRPr="00975E35">
        <w:rPr>
          <w:sz w:val="28"/>
          <w:szCs w:val="28"/>
        </w:rPr>
        <w:t xml:space="preserve"> </w:t>
      </w:r>
      <w:proofErr w:type="spellStart"/>
      <w:r w:rsidR="00F35C65" w:rsidRPr="00975E35">
        <w:rPr>
          <w:sz w:val="28"/>
          <w:szCs w:val="28"/>
        </w:rPr>
        <w:t>thuế</w:t>
      </w:r>
      <w:proofErr w:type="spellEnd"/>
      <w:r w:rsidR="00F35C65" w:rsidRPr="00975E35">
        <w:rPr>
          <w:sz w:val="28"/>
          <w:szCs w:val="28"/>
        </w:rPr>
        <w:t xml:space="preserve"> </w:t>
      </w:r>
      <w:proofErr w:type="spellStart"/>
      <w:r w:rsidR="00F35C65" w:rsidRPr="00975E35">
        <w:rPr>
          <w:sz w:val="28"/>
          <w:szCs w:val="28"/>
        </w:rPr>
        <w:t>thu</w:t>
      </w:r>
      <w:proofErr w:type="spellEnd"/>
      <w:r w:rsidR="00F35C65" w:rsidRPr="00975E35">
        <w:rPr>
          <w:sz w:val="28"/>
          <w:szCs w:val="28"/>
        </w:rPr>
        <w:t xml:space="preserve"> </w:t>
      </w:r>
      <w:proofErr w:type="spellStart"/>
      <w:r w:rsidR="00F35C65" w:rsidRPr="00975E35">
        <w:rPr>
          <w:sz w:val="28"/>
          <w:szCs w:val="28"/>
        </w:rPr>
        <w:t>nhập</w:t>
      </w:r>
      <w:proofErr w:type="spellEnd"/>
      <w:r w:rsidR="00F35C65" w:rsidRPr="00975E35">
        <w:rPr>
          <w:sz w:val="28"/>
          <w:szCs w:val="28"/>
        </w:rPr>
        <w:t xml:space="preserve"> </w:t>
      </w:r>
      <w:proofErr w:type="spellStart"/>
      <w:r w:rsidR="00F35C65" w:rsidRPr="00975E35">
        <w:rPr>
          <w:sz w:val="28"/>
          <w:szCs w:val="28"/>
        </w:rPr>
        <w:t>doanh</w:t>
      </w:r>
      <w:proofErr w:type="spellEnd"/>
      <w:r w:rsidR="00F35C65" w:rsidRPr="00975E35">
        <w:rPr>
          <w:sz w:val="28"/>
          <w:szCs w:val="28"/>
        </w:rPr>
        <w:t xml:space="preserve"> </w:t>
      </w:r>
      <w:proofErr w:type="spellStart"/>
      <w:r w:rsidR="00F35C65" w:rsidRPr="00975E35">
        <w:rPr>
          <w:sz w:val="28"/>
          <w:szCs w:val="28"/>
        </w:rPr>
        <w:t>nghiệp</w:t>
      </w:r>
      <w:proofErr w:type="spellEnd"/>
      <w:r w:rsidR="00F35C65" w:rsidRPr="00975E35">
        <w:rPr>
          <w:sz w:val="28"/>
          <w:szCs w:val="28"/>
        </w:rPr>
        <w:t xml:space="preserve">, </w:t>
      </w:r>
      <w:proofErr w:type="spellStart"/>
      <w:r w:rsidR="00F35C65" w:rsidRPr="00975E35">
        <w:rPr>
          <w:sz w:val="28"/>
          <w:szCs w:val="28"/>
        </w:rPr>
        <w:t>hoặc</w:t>
      </w:r>
      <w:proofErr w:type="spellEnd"/>
      <w:r w:rsidR="00F35C65" w:rsidRPr="00975E35">
        <w:rPr>
          <w:sz w:val="28"/>
          <w:szCs w:val="28"/>
        </w:rPr>
        <w:t xml:space="preserve"> </w:t>
      </w:r>
      <w:proofErr w:type="spellStart"/>
      <w:r w:rsidR="00F35C65" w:rsidRPr="00975E35">
        <w:rPr>
          <w:sz w:val="28"/>
          <w:szCs w:val="28"/>
        </w:rPr>
        <w:t>nếu</w:t>
      </w:r>
      <w:proofErr w:type="spellEnd"/>
      <w:r w:rsidR="00F35C65" w:rsidRPr="00975E35">
        <w:rPr>
          <w:sz w:val="28"/>
          <w:szCs w:val="28"/>
        </w:rPr>
        <w:t xml:space="preserve"> </w:t>
      </w:r>
      <w:proofErr w:type="spellStart"/>
      <w:r w:rsidR="00F35C65" w:rsidRPr="00975E35">
        <w:rPr>
          <w:sz w:val="28"/>
          <w:szCs w:val="28"/>
        </w:rPr>
        <w:t>có</w:t>
      </w:r>
      <w:proofErr w:type="spellEnd"/>
      <w:r w:rsidR="00F35C65" w:rsidRPr="00975E35">
        <w:rPr>
          <w:sz w:val="28"/>
          <w:szCs w:val="28"/>
        </w:rPr>
        <w:t xml:space="preserve"> </w:t>
      </w:r>
      <w:proofErr w:type="spellStart"/>
      <w:r w:rsidR="00F35C65" w:rsidRPr="00975E35">
        <w:rPr>
          <w:sz w:val="28"/>
          <w:szCs w:val="28"/>
        </w:rPr>
        <w:t>thì</w:t>
      </w:r>
      <w:proofErr w:type="spellEnd"/>
      <w:r w:rsidR="00F35C65" w:rsidRPr="00975E35">
        <w:rPr>
          <w:sz w:val="28"/>
          <w:szCs w:val="28"/>
        </w:rPr>
        <w:t xml:space="preserve"> </w:t>
      </w:r>
      <w:proofErr w:type="spellStart"/>
      <w:r w:rsidR="00F35C65" w:rsidRPr="00975E35">
        <w:rPr>
          <w:sz w:val="28"/>
          <w:szCs w:val="28"/>
        </w:rPr>
        <w:t>giá</w:t>
      </w:r>
      <w:proofErr w:type="spellEnd"/>
      <w:r w:rsidR="00F35C65" w:rsidRPr="00975E35">
        <w:rPr>
          <w:sz w:val="28"/>
          <w:szCs w:val="28"/>
        </w:rPr>
        <w:t xml:space="preserve"> </w:t>
      </w:r>
      <w:proofErr w:type="spellStart"/>
      <w:r w:rsidR="00F35C65" w:rsidRPr="00975E35">
        <w:rPr>
          <w:sz w:val="28"/>
          <w:szCs w:val="28"/>
        </w:rPr>
        <w:t>trị</w:t>
      </w:r>
      <w:proofErr w:type="spellEnd"/>
      <w:r w:rsidR="00F35C65" w:rsidRPr="00975E35">
        <w:rPr>
          <w:sz w:val="28"/>
          <w:szCs w:val="28"/>
        </w:rPr>
        <w:t xml:space="preserve"> </w:t>
      </w:r>
      <w:proofErr w:type="spellStart"/>
      <w:r w:rsidR="00F35C65" w:rsidRPr="00975E35">
        <w:rPr>
          <w:sz w:val="28"/>
          <w:szCs w:val="28"/>
        </w:rPr>
        <w:t>của</w:t>
      </w:r>
      <w:proofErr w:type="spellEnd"/>
      <w:r w:rsidR="00F35C65" w:rsidRPr="00975E35">
        <w:rPr>
          <w:sz w:val="28"/>
          <w:szCs w:val="28"/>
        </w:rPr>
        <w:t xml:space="preserve"> </w:t>
      </w:r>
      <w:proofErr w:type="spellStart"/>
      <w:r w:rsidR="00F35C65" w:rsidRPr="00975E35">
        <w:rPr>
          <w:sz w:val="28"/>
          <w:szCs w:val="28"/>
        </w:rPr>
        <w:t>ưu</w:t>
      </w:r>
      <w:proofErr w:type="spellEnd"/>
      <w:r w:rsidR="00F35C65" w:rsidRPr="00975E35">
        <w:rPr>
          <w:sz w:val="28"/>
          <w:szCs w:val="28"/>
        </w:rPr>
        <w:t xml:space="preserve"> </w:t>
      </w:r>
      <w:proofErr w:type="spellStart"/>
      <w:r w:rsidR="00F35C65" w:rsidRPr="00975E35">
        <w:rPr>
          <w:sz w:val="28"/>
          <w:szCs w:val="28"/>
        </w:rPr>
        <w:t>đãi</w:t>
      </w:r>
      <w:proofErr w:type="spellEnd"/>
      <w:r w:rsidR="00F35C65" w:rsidRPr="00975E35">
        <w:rPr>
          <w:sz w:val="28"/>
          <w:szCs w:val="28"/>
        </w:rPr>
        <w:t xml:space="preserve"> </w:t>
      </w:r>
      <w:proofErr w:type="spellStart"/>
      <w:r w:rsidR="00F35C65" w:rsidRPr="00975E35">
        <w:rPr>
          <w:sz w:val="28"/>
          <w:szCs w:val="28"/>
        </w:rPr>
        <w:t>cũng</w:t>
      </w:r>
      <w:proofErr w:type="spellEnd"/>
      <w:r w:rsidR="00F35C65" w:rsidRPr="00975E35">
        <w:rPr>
          <w:sz w:val="28"/>
          <w:szCs w:val="28"/>
        </w:rPr>
        <w:t xml:space="preserve"> </w:t>
      </w:r>
      <w:proofErr w:type="spellStart"/>
      <w:r w:rsidR="00F35C65" w:rsidRPr="00975E35">
        <w:rPr>
          <w:sz w:val="28"/>
          <w:szCs w:val="28"/>
        </w:rPr>
        <w:t>không</w:t>
      </w:r>
      <w:proofErr w:type="spellEnd"/>
      <w:r w:rsidR="00F35C65" w:rsidRPr="00975E35">
        <w:rPr>
          <w:sz w:val="28"/>
          <w:szCs w:val="28"/>
        </w:rPr>
        <w:t xml:space="preserve"> </w:t>
      </w:r>
      <w:proofErr w:type="spellStart"/>
      <w:r w:rsidR="00F35C65" w:rsidRPr="00975E35">
        <w:rPr>
          <w:sz w:val="28"/>
          <w:szCs w:val="28"/>
        </w:rPr>
        <w:t>đáng</w:t>
      </w:r>
      <w:proofErr w:type="spellEnd"/>
      <w:r w:rsidR="00F35C65" w:rsidRPr="00975E35">
        <w:rPr>
          <w:sz w:val="28"/>
          <w:szCs w:val="28"/>
        </w:rPr>
        <w:t xml:space="preserve"> </w:t>
      </w:r>
      <w:proofErr w:type="spellStart"/>
      <w:r w:rsidR="00F35C65" w:rsidRPr="00975E35">
        <w:rPr>
          <w:sz w:val="28"/>
          <w:szCs w:val="28"/>
        </w:rPr>
        <w:t>kể</w:t>
      </w:r>
      <w:proofErr w:type="spellEnd"/>
      <w:r w:rsidR="00F35C65" w:rsidRPr="00975E35">
        <w:rPr>
          <w:sz w:val="28"/>
          <w:szCs w:val="28"/>
        </w:rPr>
        <w:t xml:space="preserve">. </w:t>
      </w:r>
      <w:proofErr w:type="spellStart"/>
      <w:r w:rsidR="00F35C65" w:rsidRPr="00975E35">
        <w:rPr>
          <w:sz w:val="28"/>
          <w:szCs w:val="28"/>
        </w:rPr>
        <w:t>Vì</w:t>
      </w:r>
      <w:proofErr w:type="spellEnd"/>
      <w:r w:rsidR="00F35C65" w:rsidRPr="00975E35">
        <w:rPr>
          <w:sz w:val="28"/>
          <w:szCs w:val="28"/>
        </w:rPr>
        <w:t xml:space="preserve"> </w:t>
      </w:r>
      <w:proofErr w:type="spellStart"/>
      <w:r w:rsidR="00F35C65" w:rsidRPr="00975E35">
        <w:rPr>
          <w:sz w:val="28"/>
          <w:szCs w:val="28"/>
        </w:rPr>
        <w:t>vậy</w:t>
      </w:r>
      <w:proofErr w:type="spellEnd"/>
      <w:r w:rsidR="00F35C65" w:rsidRPr="00975E35">
        <w:rPr>
          <w:sz w:val="28"/>
          <w:szCs w:val="28"/>
        </w:rPr>
        <w:t xml:space="preserve"> </w:t>
      </w:r>
      <w:proofErr w:type="spellStart"/>
      <w:r w:rsidR="00F35C65" w:rsidRPr="00975E35">
        <w:rPr>
          <w:sz w:val="28"/>
          <w:szCs w:val="28"/>
        </w:rPr>
        <w:t>nên</w:t>
      </w:r>
      <w:proofErr w:type="spellEnd"/>
      <w:r w:rsidR="00F35C65" w:rsidRPr="00975E35">
        <w:rPr>
          <w:sz w:val="28"/>
          <w:szCs w:val="28"/>
        </w:rPr>
        <w:t xml:space="preserve"> song </w:t>
      </w:r>
      <w:proofErr w:type="spellStart"/>
      <w:r w:rsidR="00F35C65" w:rsidRPr="00975E35">
        <w:rPr>
          <w:sz w:val="28"/>
          <w:szCs w:val="28"/>
        </w:rPr>
        <w:t>hành</w:t>
      </w:r>
      <w:proofErr w:type="spellEnd"/>
      <w:r w:rsidR="00F35C65" w:rsidRPr="00975E35">
        <w:rPr>
          <w:sz w:val="28"/>
          <w:szCs w:val="28"/>
        </w:rPr>
        <w:t xml:space="preserve"> </w:t>
      </w:r>
      <w:proofErr w:type="spellStart"/>
      <w:r w:rsidR="00F35C65" w:rsidRPr="00975E35">
        <w:rPr>
          <w:sz w:val="28"/>
          <w:szCs w:val="28"/>
        </w:rPr>
        <w:t>cả</w:t>
      </w:r>
      <w:proofErr w:type="spellEnd"/>
      <w:r w:rsidR="00F35C65" w:rsidRPr="00975E35">
        <w:rPr>
          <w:sz w:val="28"/>
          <w:szCs w:val="28"/>
        </w:rPr>
        <w:t xml:space="preserve"> </w:t>
      </w:r>
      <w:proofErr w:type="spellStart"/>
      <w:r w:rsidR="00F35C65" w:rsidRPr="00975E35">
        <w:rPr>
          <w:sz w:val="28"/>
          <w:szCs w:val="28"/>
        </w:rPr>
        <w:t>ưu</w:t>
      </w:r>
      <w:proofErr w:type="spellEnd"/>
      <w:r w:rsidR="00F35C65" w:rsidRPr="00975E35">
        <w:rPr>
          <w:sz w:val="28"/>
          <w:szCs w:val="28"/>
        </w:rPr>
        <w:t xml:space="preserve"> </w:t>
      </w:r>
      <w:proofErr w:type="spellStart"/>
      <w:r w:rsidR="00F35C65" w:rsidRPr="00975E35">
        <w:rPr>
          <w:sz w:val="28"/>
          <w:szCs w:val="28"/>
        </w:rPr>
        <w:t>đãi</w:t>
      </w:r>
      <w:proofErr w:type="spellEnd"/>
      <w:r w:rsidR="00F35C65" w:rsidRPr="00975E35">
        <w:rPr>
          <w:sz w:val="28"/>
          <w:szCs w:val="28"/>
        </w:rPr>
        <w:t xml:space="preserve"> </w:t>
      </w:r>
      <w:proofErr w:type="spellStart"/>
      <w:r w:rsidR="00F35C65" w:rsidRPr="00975E35">
        <w:rPr>
          <w:sz w:val="28"/>
          <w:szCs w:val="28"/>
        </w:rPr>
        <w:t>về</w:t>
      </w:r>
      <w:proofErr w:type="spellEnd"/>
      <w:r w:rsidR="00F35C65" w:rsidRPr="00975E35">
        <w:rPr>
          <w:sz w:val="28"/>
          <w:szCs w:val="28"/>
        </w:rPr>
        <w:t xml:space="preserve"> </w:t>
      </w:r>
      <w:proofErr w:type="spellStart"/>
      <w:r w:rsidR="00F35C65" w:rsidRPr="00975E35">
        <w:rPr>
          <w:sz w:val="28"/>
          <w:szCs w:val="28"/>
        </w:rPr>
        <w:t>thuế</w:t>
      </w:r>
      <w:proofErr w:type="spellEnd"/>
      <w:r w:rsidR="00F35C65" w:rsidRPr="00975E35">
        <w:rPr>
          <w:sz w:val="28"/>
          <w:szCs w:val="28"/>
        </w:rPr>
        <w:t xml:space="preserve"> </w:t>
      </w:r>
      <w:proofErr w:type="spellStart"/>
      <w:r w:rsidR="00F35C65" w:rsidRPr="00975E35">
        <w:rPr>
          <w:sz w:val="28"/>
          <w:szCs w:val="28"/>
        </w:rPr>
        <w:t>thu</w:t>
      </w:r>
      <w:proofErr w:type="spellEnd"/>
      <w:r w:rsidR="00F35C65" w:rsidRPr="00975E35">
        <w:rPr>
          <w:sz w:val="28"/>
          <w:szCs w:val="28"/>
        </w:rPr>
        <w:t xml:space="preserve"> </w:t>
      </w:r>
      <w:proofErr w:type="spellStart"/>
      <w:r w:rsidR="00F35C65" w:rsidRPr="00975E35">
        <w:rPr>
          <w:sz w:val="28"/>
          <w:szCs w:val="28"/>
        </w:rPr>
        <w:t>nhập</w:t>
      </w:r>
      <w:proofErr w:type="spellEnd"/>
      <w:r w:rsidR="00F35C65" w:rsidRPr="00975E35">
        <w:rPr>
          <w:sz w:val="28"/>
          <w:szCs w:val="28"/>
        </w:rPr>
        <w:t xml:space="preserve"> </w:t>
      </w:r>
      <w:proofErr w:type="spellStart"/>
      <w:r w:rsidR="00F35C65" w:rsidRPr="00975E35">
        <w:rPr>
          <w:sz w:val="28"/>
          <w:szCs w:val="28"/>
        </w:rPr>
        <w:t>doanh</w:t>
      </w:r>
      <w:proofErr w:type="spellEnd"/>
      <w:r w:rsidR="00F35C65" w:rsidRPr="00975E35">
        <w:rPr>
          <w:sz w:val="28"/>
          <w:szCs w:val="28"/>
        </w:rPr>
        <w:t xml:space="preserve"> </w:t>
      </w:r>
      <w:proofErr w:type="spellStart"/>
      <w:r w:rsidR="00F35C65" w:rsidRPr="00975E35">
        <w:rPr>
          <w:sz w:val="28"/>
          <w:szCs w:val="28"/>
        </w:rPr>
        <w:t>nghiệp</w:t>
      </w:r>
      <w:proofErr w:type="spellEnd"/>
      <w:r w:rsidR="00F35C65" w:rsidRPr="00975E35">
        <w:rPr>
          <w:sz w:val="28"/>
          <w:szCs w:val="28"/>
        </w:rPr>
        <w:t xml:space="preserve"> </w:t>
      </w:r>
      <w:proofErr w:type="spellStart"/>
      <w:r w:rsidR="00F35C65" w:rsidRPr="00975E35">
        <w:rPr>
          <w:sz w:val="28"/>
          <w:szCs w:val="28"/>
        </w:rPr>
        <w:t>cho</w:t>
      </w:r>
      <w:proofErr w:type="spellEnd"/>
      <w:r w:rsidR="00F35C65" w:rsidRPr="00975E35">
        <w:rPr>
          <w:sz w:val="28"/>
          <w:szCs w:val="28"/>
        </w:rPr>
        <w:t xml:space="preserve"> </w:t>
      </w:r>
      <w:proofErr w:type="spellStart"/>
      <w:r w:rsidR="00F35C65" w:rsidRPr="00975E35">
        <w:rPr>
          <w:sz w:val="28"/>
          <w:szCs w:val="28"/>
        </w:rPr>
        <w:t>doanh</w:t>
      </w:r>
      <w:proofErr w:type="spellEnd"/>
      <w:r w:rsidR="00F35C65" w:rsidRPr="00975E35">
        <w:rPr>
          <w:sz w:val="28"/>
          <w:szCs w:val="28"/>
        </w:rPr>
        <w:t xml:space="preserve"> </w:t>
      </w:r>
      <w:proofErr w:type="spellStart"/>
      <w:r w:rsidR="00F35C65" w:rsidRPr="00975E35">
        <w:rPr>
          <w:sz w:val="28"/>
          <w:szCs w:val="28"/>
        </w:rPr>
        <w:t>nghiệp</w:t>
      </w:r>
      <w:proofErr w:type="spellEnd"/>
      <w:r w:rsidR="00F35C65" w:rsidRPr="00975E35">
        <w:rPr>
          <w:sz w:val="28"/>
          <w:szCs w:val="28"/>
        </w:rPr>
        <w:t xml:space="preserve"> KH&amp;CN </w:t>
      </w:r>
      <w:proofErr w:type="spellStart"/>
      <w:r w:rsidR="00F35C65" w:rsidRPr="00975E35">
        <w:rPr>
          <w:sz w:val="28"/>
          <w:szCs w:val="28"/>
        </w:rPr>
        <w:t>và</w:t>
      </w:r>
      <w:proofErr w:type="spellEnd"/>
      <w:r w:rsidR="00F35C65" w:rsidRPr="00975E35">
        <w:rPr>
          <w:sz w:val="28"/>
          <w:szCs w:val="28"/>
        </w:rPr>
        <w:t xml:space="preserve"> </w:t>
      </w:r>
      <w:proofErr w:type="spellStart"/>
      <w:r w:rsidR="00F35C65" w:rsidRPr="00975E35">
        <w:rPr>
          <w:sz w:val="28"/>
          <w:szCs w:val="28"/>
        </w:rPr>
        <w:t>thuế</w:t>
      </w:r>
      <w:proofErr w:type="spellEnd"/>
      <w:r w:rsidR="00F35C65" w:rsidRPr="00975E35">
        <w:rPr>
          <w:sz w:val="28"/>
          <w:szCs w:val="28"/>
        </w:rPr>
        <w:t xml:space="preserve"> GTGT </w:t>
      </w:r>
      <w:proofErr w:type="spellStart"/>
      <w:r w:rsidR="00F35C65" w:rsidRPr="00975E35">
        <w:rPr>
          <w:sz w:val="28"/>
          <w:szCs w:val="28"/>
        </w:rPr>
        <w:t>cho</w:t>
      </w:r>
      <w:proofErr w:type="spellEnd"/>
      <w:r w:rsidR="00F35C65" w:rsidRPr="00975E35">
        <w:rPr>
          <w:sz w:val="28"/>
          <w:szCs w:val="28"/>
        </w:rPr>
        <w:t xml:space="preserve"> </w:t>
      </w:r>
      <w:proofErr w:type="spellStart"/>
      <w:r w:rsidR="00F35C65" w:rsidRPr="00975E35">
        <w:rPr>
          <w:sz w:val="28"/>
          <w:szCs w:val="28"/>
        </w:rPr>
        <w:t>sản</w:t>
      </w:r>
      <w:proofErr w:type="spellEnd"/>
      <w:r w:rsidR="00F35C65" w:rsidRPr="00975E35">
        <w:rPr>
          <w:sz w:val="28"/>
          <w:szCs w:val="28"/>
        </w:rPr>
        <w:t xml:space="preserve"> </w:t>
      </w:r>
      <w:proofErr w:type="spellStart"/>
      <w:r w:rsidR="00F35C65" w:rsidRPr="00975E35">
        <w:rPr>
          <w:sz w:val="28"/>
          <w:szCs w:val="28"/>
        </w:rPr>
        <w:t>phẩm</w:t>
      </w:r>
      <w:proofErr w:type="spellEnd"/>
      <w:r w:rsidR="00F35C65" w:rsidRPr="00975E35">
        <w:rPr>
          <w:sz w:val="28"/>
          <w:szCs w:val="28"/>
        </w:rPr>
        <w:t xml:space="preserve"> </w:t>
      </w:r>
      <w:proofErr w:type="spellStart"/>
      <w:r w:rsidR="00F35C65" w:rsidRPr="00975E35">
        <w:rPr>
          <w:sz w:val="28"/>
          <w:szCs w:val="28"/>
        </w:rPr>
        <w:t>của</w:t>
      </w:r>
      <w:proofErr w:type="spellEnd"/>
      <w:r w:rsidR="00F35C65" w:rsidRPr="00975E35">
        <w:rPr>
          <w:sz w:val="28"/>
          <w:szCs w:val="28"/>
        </w:rPr>
        <w:t xml:space="preserve"> KH&amp;CN.</w:t>
      </w:r>
    </w:p>
    <w:p w14:paraId="343A65C4" w14:textId="77777777" w:rsidR="00AD14AF" w:rsidRDefault="00AD14AF" w:rsidP="007B7BA2">
      <w:pPr>
        <w:ind w:firstLine="720"/>
        <w:jc w:val="both"/>
        <w:rPr>
          <w:sz w:val="28"/>
          <w:szCs w:val="28"/>
        </w:rPr>
      </w:pPr>
      <w:r>
        <w:rPr>
          <w:sz w:val="28"/>
          <w:szCs w:val="28"/>
          <w:lang w:val="vi-VN"/>
        </w:rPr>
        <w:t xml:space="preserve">- </w:t>
      </w:r>
      <w:r w:rsidR="009A77B2">
        <w:rPr>
          <w:sz w:val="28"/>
          <w:szCs w:val="28"/>
          <w:lang w:val="vi-VN"/>
        </w:rPr>
        <w:t xml:space="preserve">Thiếu </w:t>
      </w:r>
      <w:r>
        <w:rPr>
          <w:sz w:val="28"/>
          <w:szCs w:val="28"/>
          <w:lang w:val="vi-VN"/>
        </w:rPr>
        <w:t>các ưu đãi thuế GTGT cho các sản</w:t>
      </w:r>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r w:rsidR="00455299">
        <w:rPr>
          <w:sz w:val="28"/>
          <w:szCs w:val="28"/>
          <w:lang w:val="vi-VN"/>
        </w:rPr>
        <w:t xml:space="preserve">là kết quả hoạt động </w:t>
      </w:r>
      <w:r w:rsidRPr="00975E35">
        <w:rPr>
          <w:sz w:val="28"/>
          <w:szCs w:val="28"/>
        </w:rPr>
        <w:t xml:space="preserve">KH&amp;CN </w:t>
      </w:r>
      <w:r>
        <w:rPr>
          <w:sz w:val="28"/>
          <w:szCs w:val="28"/>
          <w:lang w:val="vi-VN"/>
        </w:rPr>
        <w:t xml:space="preserve">của tất cả các cơ quan, doanh nghiệp không phải là doanh nghiệp KH&amp;CN. Vì các sản phẩm </w:t>
      </w:r>
      <w:r w:rsidR="00455299">
        <w:rPr>
          <w:sz w:val="28"/>
          <w:szCs w:val="28"/>
          <w:lang w:val="vi-VN"/>
        </w:rPr>
        <w:t xml:space="preserve">là kết quả hoạt động </w:t>
      </w:r>
      <w:r>
        <w:rPr>
          <w:sz w:val="28"/>
          <w:szCs w:val="28"/>
          <w:lang w:val="vi-VN"/>
        </w:rPr>
        <w:t xml:space="preserve">KH&amp;CN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tượng</w:t>
      </w:r>
      <w:proofErr w:type="spellEnd"/>
      <w:r w:rsidRPr="00975E35">
        <w:rPr>
          <w:sz w:val="28"/>
          <w:szCs w:val="28"/>
        </w:rPr>
        <w:t xml:space="preserve"> </w:t>
      </w:r>
      <w:proofErr w:type="spellStart"/>
      <w:r w:rsidRPr="00975E35">
        <w:rPr>
          <w:sz w:val="28"/>
          <w:szCs w:val="28"/>
        </w:rPr>
        <w:t>cần</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ưu</w:t>
      </w:r>
      <w:proofErr w:type="spellEnd"/>
      <w:r w:rsidRPr="00975E35">
        <w:rPr>
          <w:sz w:val="28"/>
          <w:szCs w:val="28"/>
        </w:rPr>
        <w:t xml:space="preserve"> </w:t>
      </w:r>
      <w:proofErr w:type="spellStart"/>
      <w:r w:rsidRPr="00975E35">
        <w:rPr>
          <w:sz w:val="28"/>
          <w:szCs w:val="28"/>
        </w:rPr>
        <w:t>đãi</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Pr>
          <w:sz w:val="28"/>
          <w:szCs w:val="28"/>
          <w:lang w:val="vi-VN"/>
        </w:rPr>
        <w:t xml:space="preserve">. Nếu chỉ ưu đãi cho doanh nghiệp KH&amp;CN thì </w:t>
      </w:r>
      <w:r w:rsidRPr="00975E35">
        <w:rPr>
          <w:sz w:val="28"/>
          <w:szCs w:val="28"/>
        </w:rPr>
        <w:t xml:space="preserve"> </w:t>
      </w:r>
      <w:r>
        <w:rPr>
          <w:sz w:val="28"/>
          <w:szCs w:val="28"/>
          <w:lang w:val="vi-VN"/>
        </w:rPr>
        <w:t xml:space="preserve">các </w:t>
      </w:r>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mà</w:t>
      </w:r>
      <w:proofErr w:type="spellEnd"/>
      <w:r w:rsidR="007B7BA2">
        <w:rPr>
          <w:sz w:val="28"/>
          <w:szCs w:val="28"/>
        </w:rPr>
        <w:t xml:space="preserve"> </w:t>
      </w:r>
      <w:proofErr w:type="spellStart"/>
      <w:r w:rsidR="007B7BA2">
        <w:rPr>
          <w:sz w:val="28"/>
          <w:szCs w:val="28"/>
        </w:rPr>
        <w:t>không</w:t>
      </w:r>
      <w:proofErr w:type="spellEnd"/>
      <w:r w:rsidR="007B7BA2">
        <w:rPr>
          <w:sz w:val="28"/>
          <w:szCs w:val="28"/>
        </w:rPr>
        <w:t xml:space="preserve"> </w:t>
      </w:r>
      <w:proofErr w:type="spellStart"/>
      <w:r w:rsidR="007B7BA2">
        <w:rPr>
          <w:sz w:val="28"/>
          <w:szCs w:val="28"/>
        </w:rPr>
        <w:t>phải</w:t>
      </w:r>
      <w:proofErr w:type="spellEnd"/>
      <w:r w:rsidR="007B7BA2">
        <w:rPr>
          <w:sz w:val="28"/>
          <w:szCs w:val="28"/>
        </w:rPr>
        <w:t xml:space="preserve"> </w:t>
      </w:r>
      <w:proofErr w:type="spellStart"/>
      <w:r w:rsidR="007B7BA2">
        <w:rPr>
          <w:sz w:val="28"/>
          <w:szCs w:val="28"/>
        </w:rPr>
        <w:t>doanh</w:t>
      </w:r>
      <w:proofErr w:type="spellEnd"/>
      <w:r w:rsidR="007B7BA2">
        <w:rPr>
          <w:sz w:val="28"/>
          <w:szCs w:val="28"/>
        </w:rPr>
        <w:t xml:space="preserve"> </w:t>
      </w:r>
      <w:proofErr w:type="spellStart"/>
      <w:r w:rsidR="007B7BA2">
        <w:rPr>
          <w:sz w:val="28"/>
          <w:szCs w:val="28"/>
        </w:rPr>
        <w:t>nghiệp</w:t>
      </w:r>
      <w:proofErr w:type="spellEnd"/>
      <w:r w:rsidR="007B7BA2">
        <w:rPr>
          <w:sz w:val="28"/>
          <w:szCs w:val="28"/>
        </w:rPr>
        <w:t xml:space="preserve"> KH&amp;CN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hưởng</w:t>
      </w:r>
      <w:proofErr w:type="spellEnd"/>
      <w:r w:rsidRPr="00975E35">
        <w:rPr>
          <w:sz w:val="28"/>
          <w:szCs w:val="28"/>
        </w:rPr>
        <w:t xml:space="preserve"> </w:t>
      </w:r>
      <w:proofErr w:type="spellStart"/>
      <w:r w:rsidRPr="00975E35">
        <w:rPr>
          <w:sz w:val="28"/>
          <w:szCs w:val="28"/>
        </w:rPr>
        <w:t>ưu</w:t>
      </w:r>
      <w:proofErr w:type="spellEnd"/>
      <w:r w:rsidRPr="00975E35">
        <w:rPr>
          <w:sz w:val="28"/>
          <w:szCs w:val="28"/>
        </w:rPr>
        <w:t xml:space="preserve"> </w:t>
      </w:r>
      <w:proofErr w:type="spellStart"/>
      <w:r w:rsidRPr="00975E35">
        <w:rPr>
          <w:sz w:val="28"/>
          <w:szCs w:val="28"/>
        </w:rPr>
        <w:t>đãi</w:t>
      </w:r>
      <w:proofErr w:type="spellEnd"/>
      <w:r w:rsidR="007B7BA2">
        <w:rPr>
          <w:sz w:val="28"/>
          <w:szCs w:val="28"/>
          <w:lang w:val="vi-VN"/>
        </w:rPr>
        <w:t xml:space="preserve">, trong khi tất cả tổ chức và doanh nghiệp </w:t>
      </w:r>
      <w:r w:rsidR="00BB0781">
        <w:rPr>
          <w:sz w:val="28"/>
          <w:szCs w:val="28"/>
          <w:lang w:val="vi-VN"/>
        </w:rPr>
        <w:t xml:space="preserve">đều </w:t>
      </w:r>
      <w:r w:rsidR="007B7BA2">
        <w:rPr>
          <w:sz w:val="28"/>
          <w:szCs w:val="28"/>
          <w:lang w:val="vi-VN"/>
        </w:rPr>
        <w:t xml:space="preserve">cần được </w:t>
      </w:r>
      <w:r>
        <w:rPr>
          <w:sz w:val="28"/>
          <w:szCs w:val="28"/>
          <w:lang w:val="vi-VN"/>
        </w:rPr>
        <w:t>khuyến khích</w:t>
      </w:r>
      <w:r w:rsidR="00200DDB">
        <w:rPr>
          <w:sz w:val="28"/>
          <w:szCs w:val="28"/>
          <w:lang w:val="vi-VN"/>
        </w:rPr>
        <w:t>.</w:t>
      </w:r>
      <w:r>
        <w:rPr>
          <w:sz w:val="28"/>
          <w:szCs w:val="28"/>
          <w:lang w:val="vi-VN"/>
        </w:rPr>
        <w:t xml:space="preserve"> </w:t>
      </w:r>
    </w:p>
    <w:p w14:paraId="3F5ECFD1" w14:textId="77777777" w:rsidR="00F63E88" w:rsidRDefault="007A0DCE" w:rsidP="006744B8">
      <w:pPr>
        <w:ind w:firstLine="709"/>
        <w:jc w:val="both"/>
        <w:rPr>
          <w:sz w:val="28"/>
          <w:szCs w:val="28"/>
          <w:lang w:val="vi-VN"/>
        </w:rPr>
      </w:pPr>
      <w:r w:rsidRPr="00975E35">
        <w:rPr>
          <w:sz w:val="28"/>
          <w:szCs w:val="28"/>
        </w:rPr>
        <w:t xml:space="preserve">- </w:t>
      </w:r>
      <w:r w:rsidR="00320A68">
        <w:rPr>
          <w:sz w:val="28"/>
          <w:szCs w:val="28"/>
          <w:lang w:val="vi-VN"/>
        </w:rPr>
        <w:t xml:space="preserve"> Các hướng dẫn thực hiện </w:t>
      </w:r>
      <w:r w:rsidR="00F63E88">
        <w:rPr>
          <w:sz w:val="28"/>
          <w:szCs w:val="28"/>
          <w:lang w:val="vi-VN"/>
        </w:rPr>
        <w:t>chính sách ưu đãi hiện hành con bất cập, cụ thể như sau:</w:t>
      </w:r>
    </w:p>
    <w:p w14:paraId="335766EF" w14:textId="77777777" w:rsidR="007A0DCE" w:rsidRPr="00975E35" w:rsidRDefault="007A0DCE" w:rsidP="006744B8">
      <w:pPr>
        <w:ind w:firstLine="709"/>
        <w:jc w:val="both"/>
        <w:rPr>
          <w:sz w:val="28"/>
          <w:szCs w:val="28"/>
        </w:rPr>
      </w:pPr>
      <w:proofErr w:type="spellStart"/>
      <w:r w:rsidRPr="00975E35">
        <w:rPr>
          <w:sz w:val="28"/>
          <w:szCs w:val="28"/>
        </w:rPr>
        <w:t>Khoản</w:t>
      </w:r>
      <w:proofErr w:type="spellEnd"/>
      <w:r w:rsidRPr="00975E35">
        <w:rPr>
          <w:sz w:val="28"/>
          <w:szCs w:val="28"/>
        </w:rPr>
        <w:t xml:space="preserve"> 1 </w:t>
      </w:r>
      <w:proofErr w:type="spellStart"/>
      <w:r w:rsidRPr="00975E35">
        <w:rPr>
          <w:sz w:val="28"/>
          <w:szCs w:val="28"/>
        </w:rPr>
        <w:t>Điều</w:t>
      </w:r>
      <w:proofErr w:type="spellEnd"/>
      <w:r w:rsidRPr="00975E35">
        <w:rPr>
          <w:sz w:val="28"/>
          <w:szCs w:val="28"/>
        </w:rPr>
        <w:t xml:space="preserve"> 1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31/2013/QH13 </w:t>
      </w:r>
      <w:proofErr w:type="spellStart"/>
      <w:r w:rsidRPr="00975E35">
        <w:rPr>
          <w:sz w:val="28"/>
          <w:szCs w:val="28"/>
        </w:rPr>
        <w:t>ngày</w:t>
      </w:r>
      <w:proofErr w:type="spellEnd"/>
      <w:r w:rsidRPr="00975E35">
        <w:rPr>
          <w:sz w:val="28"/>
          <w:szCs w:val="28"/>
        </w:rPr>
        <w:t xml:space="preserve"> 19/6/2013 </w:t>
      </w:r>
      <w:proofErr w:type="spellStart"/>
      <w:r w:rsidRPr="00975E35">
        <w:rPr>
          <w:sz w:val="28"/>
          <w:szCs w:val="28"/>
        </w:rPr>
        <w:t>sửa</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bổ</w:t>
      </w:r>
      <w:proofErr w:type="spellEnd"/>
      <w:r w:rsidRPr="00975E35">
        <w:rPr>
          <w:sz w:val="28"/>
          <w:szCs w:val="28"/>
        </w:rPr>
        <w:t xml:space="preserve"> sung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phụ</w:t>
      </w:r>
      <w:proofErr w:type="spellEnd"/>
      <w:r w:rsidRPr="00975E35">
        <w:rPr>
          <w:sz w:val="28"/>
          <w:szCs w:val="28"/>
        </w:rPr>
        <w:t xml:space="preserve"> </w:t>
      </w:r>
      <w:proofErr w:type="spellStart"/>
      <w:r w:rsidRPr="00975E35">
        <w:rPr>
          <w:sz w:val="28"/>
          <w:szCs w:val="28"/>
        </w:rPr>
        <w:t>tùng</w:t>
      </w:r>
      <w:proofErr w:type="spellEnd"/>
      <w:r w:rsidRPr="00975E35">
        <w:rPr>
          <w:sz w:val="28"/>
          <w:szCs w:val="28"/>
        </w:rPr>
        <w:t xml:space="preserve">, </w:t>
      </w:r>
      <w:proofErr w:type="spellStart"/>
      <w:r w:rsidRPr="00975E35">
        <w:rPr>
          <w:sz w:val="28"/>
          <w:szCs w:val="28"/>
        </w:rPr>
        <w:t>vật</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thuộc</w:t>
      </w:r>
      <w:proofErr w:type="spellEnd"/>
      <w:r w:rsidRPr="00975E35">
        <w:rPr>
          <w:sz w:val="28"/>
          <w:szCs w:val="28"/>
        </w:rPr>
        <w:t xml:space="preserve"> </w:t>
      </w:r>
      <w:proofErr w:type="spellStart"/>
      <w:r w:rsidRPr="00975E35">
        <w:rPr>
          <w:sz w:val="28"/>
          <w:szCs w:val="28"/>
        </w:rPr>
        <w:t>loại</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chưa</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cần</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trực</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tượng</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chịu</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w:t>
      </w:r>
    </w:p>
    <w:p w14:paraId="3B14A8C7" w14:textId="77777777" w:rsidR="007A0DCE" w:rsidRPr="00975E35" w:rsidRDefault="007A0DCE" w:rsidP="006744B8">
      <w:pPr>
        <w:ind w:firstLine="709"/>
        <w:jc w:val="both"/>
        <w:rPr>
          <w:sz w:val="28"/>
          <w:szCs w:val="28"/>
        </w:rPr>
      </w:pP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khoản</w:t>
      </w:r>
      <w:proofErr w:type="spellEnd"/>
      <w:r w:rsidRPr="00975E35">
        <w:rPr>
          <w:sz w:val="28"/>
          <w:szCs w:val="28"/>
        </w:rPr>
        <w:t xml:space="preserve"> 5 </w:t>
      </w:r>
      <w:proofErr w:type="spellStart"/>
      <w:r w:rsidRPr="00975E35">
        <w:rPr>
          <w:sz w:val="28"/>
          <w:szCs w:val="28"/>
        </w:rPr>
        <w:t>Điều</w:t>
      </w:r>
      <w:proofErr w:type="spellEnd"/>
      <w:r w:rsidRPr="00975E35">
        <w:rPr>
          <w:sz w:val="28"/>
          <w:szCs w:val="28"/>
        </w:rPr>
        <w:t xml:space="preserve"> 1 </w:t>
      </w:r>
      <w:proofErr w:type="spellStart"/>
      <w:r w:rsidRPr="00975E35">
        <w:rPr>
          <w:sz w:val="28"/>
          <w:szCs w:val="28"/>
        </w:rPr>
        <w:t>Thông</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39/2018/TT-BTC </w:t>
      </w:r>
      <w:proofErr w:type="spellStart"/>
      <w:r w:rsidRPr="00975E35">
        <w:rPr>
          <w:sz w:val="28"/>
          <w:szCs w:val="28"/>
        </w:rPr>
        <w:t>ngày</w:t>
      </w:r>
      <w:proofErr w:type="spellEnd"/>
      <w:r w:rsidRPr="00975E35">
        <w:rPr>
          <w:sz w:val="28"/>
          <w:szCs w:val="28"/>
        </w:rPr>
        <w:t xml:space="preserve"> 20/4/2018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Bộ</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chính</w:t>
      </w:r>
      <w:proofErr w:type="spellEnd"/>
      <w:r w:rsidRPr="00975E35">
        <w:rPr>
          <w:sz w:val="28"/>
          <w:szCs w:val="28"/>
        </w:rPr>
        <w:t xml:space="preserve"> </w:t>
      </w:r>
      <w:proofErr w:type="spellStart"/>
      <w:r w:rsidRPr="00975E35">
        <w:rPr>
          <w:sz w:val="28"/>
          <w:szCs w:val="28"/>
        </w:rPr>
        <w:t>sửa</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bổ</w:t>
      </w:r>
      <w:proofErr w:type="spellEnd"/>
      <w:r w:rsidRPr="00975E35">
        <w:rPr>
          <w:sz w:val="28"/>
          <w:szCs w:val="28"/>
        </w:rPr>
        <w:t xml:space="preserve"> sung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38/2015/TT-BTC </w:t>
      </w:r>
      <w:proofErr w:type="spellStart"/>
      <w:r w:rsidRPr="00975E35">
        <w:rPr>
          <w:sz w:val="28"/>
          <w:szCs w:val="28"/>
        </w:rPr>
        <w:t>ngày</w:t>
      </w:r>
      <w:proofErr w:type="spellEnd"/>
      <w:r w:rsidRPr="00975E35">
        <w:rPr>
          <w:sz w:val="28"/>
          <w:szCs w:val="28"/>
        </w:rPr>
        <w:t xml:space="preserve"> 25/3/2015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thủ</w:t>
      </w:r>
      <w:proofErr w:type="spellEnd"/>
      <w:r w:rsidRPr="00975E35">
        <w:rPr>
          <w:sz w:val="28"/>
          <w:szCs w:val="28"/>
        </w:rPr>
        <w:t xml:space="preserve"> </w:t>
      </w:r>
      <w:proofErr w:type="spellStart"/>
      <w:r w:rsidRPr="00975E35">
        <w:rPr>
          <w:sz w:val="28"/>
          <w:szCs w:val="28"/>
        </w:rPr>
        <w:t>tục</w:t>
      </w:r>
      <w:proofErr w:type="spellEnd"/>
      <w:r w:rsidRPr="00975E35">
        <w:rPr>
          <w:sz w:val="28"/>
          <w:szCs w:val="28"/>
        </w:rPr>
        <w:t xml:space="preserve"> </w:t>
      </w:r>
      <w:proofErr w:type="spellStart"/>
      <w:r w:rsidRPr="00975E35">
        <w:rPr>
          <w:sz w:val="28"/>
          <w:szCs w:val="28"/>
        </w:rPr>
        <w:t>hải</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kiểm</w:t>
      </w:r>
      <w:proofErr w:type="spellEnd"/>
      <w:r w:rsidRPr="00975E35">
        <w:rPr>
          <w:sz w:val="28"/>
          <w:szCs w:val="28"/>
        </w:rPr>
        <w:t xml:space="preserve"> </w:t>
      </w:r>
      <w:proofErr w:type="spellStart"/>
      <w:r w:rsidRPr="00975E35">
        <w:rPr>
          <w:sz w:val="28"/>
          <w:szCs w:val="28"/>
        </w:rPr>
        <w:t>tra</w:t>
      </w:r>
      <w:proofErr w:type="spellEnd"/>
      <w:r w:rsidRPr="00975E35">
        <w:rPr>
          <w:sz w:val="28"/>
          <w:szCs w:val="28"/>
        </w:rPr>
        <w:t xml:space="preserve">, </w:t>
      </w:r>
      <w:proofErr w:type="spellStart"/>
      <w:r w:rsidRPr="00975E35">
        <w:rPr>
          <w:sz w:val="28"/>
          <w:szCs w:val="28"/>
        </w:rPr>
        <w:t>giám</w:t>
      </w:r>
      <w:proofErr w:type="spellEnd"/>
      <w:r w:rsidRPr="00975E35">
        <w:rPr>
          <w:sz w:val="28"/>
          <w:szCs w:val="28"/>
        </w:rPr>
        <w:t xml:space="preserve"> </w:t>
      </w:r>
      <w:proofErr w:type="spellStart"/>
      <w:r w:rsidRPr="00975E35">
        <w:rPr>
          <w:sz w:val="28"/>
          <w:szCs w:val="28"/>
        </w:rPr>
        <w:t>sát</w:t>
      </w:r>
      <w:proofErr w:type="spellEnd"/>
      <w:r w:rsidRPr="00975E35">
        <w:rPr>
          <w:sz w:val="28"/>
          <w:szCs w:val="28"/>
        </w:rPr>
        <w:t xml:space="preserve"> </w:t>
      </w:r>
      <w:proofErr w:type="spellStart"/>
      <w:r w:rsidRPr="00975E35">
        <w:rPr>
          <w:sz w:val="28"/>
          <w:szCs w:val="28"/>
        </w:rPr>
        <w:t>hải</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quản</w:t>
      </w:r>
      <w:proofErr w:type="spellEnd"/>
      <w:r w:rsidRPr="00975E35">
        <w:rPr>
          <w:sz w:val="28"/>
          <w:szCs w:val="28"/>
        </w:rPr>
        <w:t xml:space="preserve"> </w:t>
      </w:r>
      <w:proofErr w:type="spellStart"/>
      <w:r w:rsidRPr="00975E35">
        <w:rPr>
          <w:sz w:val="28"/>
          <w:szCs w:val="28"/>
        </w:rPr>
        <w:t>lý</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Hồ</w:t>
      </w:r>
      <w:proofErr w:type="spellEnd"/>
      <w:r w:rsidRPr="00975E35">
        <w:rPr>
          <w:sz w:val="28"/>
          <w:szCs w:val="28"/>
        </w:rPr>
        <w:t xml:space="preserve"> </w:t>
      </w:r>
      <w:proofErr w:type="spellStart"/>
      <w:r w:rsidRPr="00975E35">
        <w:rPr>
          <w:sz w:val="28"/>
          <w:szCs w:val="28"/>
        </w:rPr>
        <w:t>sơ</w:t>
      </w:r>
      <w:proofErr w:type="spellEnd"/>
      <w:r w:rsidRPr="00975E35">
        <w:rPr>
          <w:sz w:val="28"/>
          <w:szCs w:val="28"/>
        </w:rPr>
        <w:t xml:space="preserve"> </w:t>
      </w:r>
      <w:proofErr w:type="spellStart"/>
      <w:r w:rsidRPr="00975E35">
        <w:rPr>
          <w:sz w:val="28"/>
          <w:szCs w:val="28"/>
        </w:rPr>
        <w:t>hải</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hóa</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thuộc</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tượng</w:t>
      </w:r>
      <w:proofErr w:type="spellEnd"/>
      <w:r w:rsidRPr="00975E35">
        <w:rPr>
          <w:sz w:val="28"/>
          <w:szCs w:val="28"/>
        </w:rPr>
        <w:t xml:space="preserve"> </w:t>
      </w:r>
      <w:proofErr w:type="spellStart"/>
      <w:r w:rsidRPr="00975E35">
        <w:rPr>
          <w:sz w:val="28"/>
          <w:szCs w:val="28"/>
        </w:rPr>
        <w:t>chịu</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Theo </w:t>
      </w:r>
      <w:proofErr w:type="spellStart"/>
      <w:r w:rsidRPr="00975E35">
        <w:rPr>
          <w:sz w:val="28"/>
          <w:szCs w:val="28"/>
        </w:rPr>
        <w:t>đó</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chưa</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trực</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hồ</w:t>
      </w:r>
      <w:proofErr w:type="spellEnd"/>
      <w:r w:rsidRPr="00975E35">
        <w:rPr>
          <w:sz w:val="28"/>
          <w:szCs w:val="28"/>
        </w:rPr>
        <w:t xml:space="preserve"> </w:t>
      </w:r>
      <w:proofErr w:type="spellStart"/>
      <w:r w:rsidRPr="00975E35">
        <w:rPr>
          <w:sz w:val="28"/>
          <w:szCs w:val="28"/>
        </w:rPr>
        <w:t>sơ</w:t>
      </w:r>
      <w:proofErr w:type="spellEnd"/>
      <w:r w:rsidRPr="00975E35">
        <w:rPr>
          <w:sz w:val="28"/>
          <w:szCs w:val="28"/>
        </w:rPr>
        <w:t xml:space="preserve"> </w:t>
      </w:r>
      <w:proofErr w:type="spellStart"/>
      <w:r w:rsidRPr="00975E35">
        <w:rPr>
          <w:sz w:val="28"/>
          <w:szCs w:val="28"/>
        </w:rPr>
        <w:t>hải</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w:t>
      </w:r>
    </w:p>
    <w:p w14:paraId="229BBED9" w14:textId="77777777" w:rsidR="007A0DCE" w:rsidRPr="00975E35" w:rsidRDefault="007A0DCE" w:rsidP="006744B8">
      <w:pPr>
        <w:ind w:firstLine="709"/>
        <w:jc w:val="both"/>
        <w:rPr>
          <w:sz w:val="28"/>
          <w:szCs w:val="28"/>
        </w:rPr>
      </w:pPr>
      <w:r w:rsidRPr="00975E35">
        <w:rPr>
          <w:sz w:val="28"/>
          <w:szCs w:val="28"/>
        </w:rPr>
        <w:t>(</w:t>
      </w:r>
      <w:proofErr w:type="spellStart"/>
      <w:r w:rsidRPr="00975E35">
        <w:rPr>
          <w:sz w:val="28"/>
          <w:szCs w:val="28"/>
        </w:rPr>
        <w:t>i</w:t>
      </w:r>
      <w:proofErr w:type="spellEnd"/>
      <w:r w:rsidRPr="00975E35">
        <w:rPr>
          <w:sz w:val="28"/>
          <w:szCs w:val="28"/>
        </w:rPr>
        <w:t xml:space="preserve">) 01 </w:t>
      </w:r>
      <w:proofErr w:type="spellStart"/>
      <w:r w:rsidRPr="00975E35">
        <w:rPr>
          <w:sz w:val="28"/>
          <w:szCs w:val="28"/>
        </w:rPr>
        <w:t>bản</w:t>
      </w:r>
      <w:proofErr w:type="spellEnd"/>
      <w:r w:rsidRPr="00975E35">
        <w:rPr>
          <w:sz w:val="28"/>
          <w:szCs w:val="28"/>
        </w:rPr>
        <w:t xml:space="preserve"> </w:t>
      </w:r>
      <w:proofErr w:type="spellStart"/>
      <w:r w:rsidRPr="00975E35">
        <w:rPr>
          <w:sz w:val="28"/>
          <w:szCs w:val="28"/>
        </w:rPr>
        <w:t>chính</w:t>
      </w:r>
      <w:proofErr w:type="spellEnd"/>
      <w:r w:rsidRPr="00975E35">
        <w:rPr>
          <w:sz w:val="28"/>
          <w:szCs w:val="28"/>
        </w:rPr>
        <w:t xml:space="preserve"> </w:t>
      </w:r>
      <w:proofErr w:type="spellStart"/>
      <w:r w:rsidRPr="00975E35">
        <w:rPr>
          <w:sz w:val="28"/>
          <w:szCs w:val="28"/>
        </w:rPr>
        <w:t>văn</w:t>
      </w:r>
      <w:proofErr w:type="spellEnd"/>
      <w:r w:rsidRPr="00975E35">
        <w:rPr>
          <w:sz w:val="28"/>
          <w:szCs w:val="28"/>
        </w:rPr>
        <w:t xml:space="preserve"> </w:t>
      </w:r>
      <w:proofErr w:type="spellStart"/>
      <w:r w:rsidRPr="00975E35">
        <w:rPr>
          <w:sz w:val="28"/>
          <w:szCs w:val="28"/>
        </w:rPr>
        <w:t>bản</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thẩm</w:t>
      </w:r>
      <w:proofErr w:type="spellEnd"/>
      <w:r w:rsidRPr="00975E35">
        <w:rPr>
          <w:sz w:val="28"/>
          <w:szCs w:val="28"/>
        </w:rPr>
        <w:t xml:space="preserve"> </w:t>
      </w:r>
      <w:proofErr w:type="spellStart"/>
      <w:r w:rsidRPr="00975E35">
        <w:rPr>
          <w:sz w:val="28"/>
          <w:szCs w:val="28"/>
        </w:rPr>
        <w:t>quyền</w:t>
      </w:r>
      <w:proofErr w:type="spellEnd"/>
      <w:r w:rsidRPr="00975E35">
        <w:rPr>
          <w:sz w:val="28"/>
          <w:szCs w:val="28"/>
        </w:rPr>
        <w:t xml:space="preserve"> </w:t>
      </w:r>
      <w:proofErr w:type="spellStart"/>
      <w:r w:rsidRPr="00975E35">
        <w:rPr>
          <w:sz w:val="28"/>
          <w:szCs w:val="28"/>
        </w:rPr>
        <w:t>theo</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giao</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tổ</w:t>
      </w:r>
      <w:proofErr w:type="spellEnd"/>
      <w:r w:rsidRPr="00975E35">
        <w:rPr>
          <w:sz w:val="28"/>
          <w:szCs w:val="28"/>
        </w:rPr>
        <w:t xml:space="preserve"> </w:t>
      </w:r>
      <w:proofErr w:type="spellStart"/>
      <w:r w:rsidRPr="00975E35">
        <w:rPr>
          <w:sz w:val="28"/>
          <w:szCs w:val="28"/>
        </w:rPr>
        <w:t>chức</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chương</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đề</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w:t>
      </w:r>
    </w:p>
    <w:p w14:paraId="4BF55B88" w14:textId="77777777" w:rsidR="007A0DCE" w:rsidRPr="00975E35" w:rsidRDefault="007A0DCE" w:rsidP="006744B8">
      <w:pPr>
        <w:ind w:firstLine="709"/>
        <w:jc w:val="both"/>
        <w:rPr>
          <w:sz w:val="28"/>
          <w:szCs w:val="28"/>
        </w:rPr>
      </w:pPr>
      <w:r w:rsidRPr="00975E35">
        <w:rPr>
          <w:sz w:val="28"/>
          <w:szCs w:val="28"/>
        </w:rPr>
        <w:t xml:space="preserve">(ii) </w:t>
      </w:r>
      <w:proofErr w:type="spellStart"/>
      <w:r w:rsidRPr="00975E35">
        <w:rPr>
          <w:sz w:val="28"/>
          <w:szCs w:val="28"/>
        </w:rPr>
        <w:t>hoặc</w:t>
      </w:r>
      <w:proofErr w:type="spellEnd"/>
      <w:r w:rsidRPr="00975E35">
        <w:rPr>
          <w:sz w:val="28"/>
          <w:szCs w:val="28"/>
        </w:rPr>
        <w:t xml:space="preserve"> 01 </w:t>
      </w:r>
      <w:proofErr w:type="spellStart"/>
      <w:r w:rsidRPr="00975E35">
        <w:rPr>
          <w:sz w:val="28"/>
          <w:szCs w:val="28"/>
        </w:rPr>
        <w:t>bản</w:t>
      </w:r>
      <w:proofErr w:type="spellEnd"/>
      <w:r w:rsidRPr="00975E35">
        <w:rPr>
          <w:sz w:val="28"/>
          <w:szCs w:val="28"/>
        </w:rPr>
        <w:t xml:space="preserve"> </w:t>
      </w:r>
      <w:proofErr w:type="spellStart"/>
      <w:r w:rsidRPr="00975E35">
        <w:rPr>
          <w:sz w:val="28"/>
          <w:szCs w:val="28"/>
        </w:rPr>
        <w:t>chính</w:t>
      </w:r>
      <w:proofErr w:type="spellEnd"/>
      <w:r w:rsidRPr="00975E35">
        <w:rPr>
          <w:sz w:val="28"/>
          <w:szCs w:val="28"/>
        </w:rPr>
        <w:t xml:space="preserve"> </w:t>
      </w:r>
      <w:proofErr w:type="spellStart"/>
      <w:r w:rsidRPr="00975E35">
        <w:rPr>
          <w:sz w:val="28"/>
          <w:szCs w:val="28"/>
        </w:rPr>
        <w:t>hợp</w:t>
      </w:r>
      <w:proofErr w:type="spellEnd"/>
      <w:r w:rsidRPr="00975E35">
        <w:rPr>
          <w:sz w:val="28"/>
          <w:szCs w:val="28"/>
        </w:rPr>
        <w:t xml:space="preserve"> </w:t>
      </w:r>
      <w:proofErr w:type="spellStart"/>
      <w:r w:rsidRPr="00975E35">
        <w:rPr>
          <w:sz w:val="28"/>
          <w:szCs w:val="28"/>
        </w:rPr>
        <w:t>đồng</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giữa</w:t>
      </w:r>
      <w:proofErr w:type="spellEnd"/>
      <w:r w:rsidRPr="00975E35">
        <w:rPr>
          <w:sz w:val="28"/>
          <w:szCs w:val="28"/>
        </w:rPr>
        <w:t xml:space="preserve"> </w:t>
      </w:r>
      <w:proofErr w:type="spellStart"/>
      <w:r w:rsidRPr="00975E35">
        <w:rPr>
          <w:sz w:val="28"/>
          <w:szCs w:val="28"/>
        </w:rPr>
        <w:t>bên</w:t>
      </w:r>
      <w:proofErr w:type="spellEnd"/>
      <w:r w:rsidRPr="00975E35">
        <w:rPr>
          <w:sz w:val="28"/>
          <w:szCs w:val="28"/>
        </w:rPr>
        <w:t xml:space="preserve"> </w:t>
      </w:r>
      <w:proofErr w:type="spellStart"/>
      <w:r w:rsidRPr="00975E35">
        <w:rPr>
          <w:sz w:val="28"/>
          <w:szCs w:val="28"/>
        </w:rPr>
        <w:t>đặt</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bên</w:t>
      </w:r>
      <w:proofErr w:type="spellEnd"/>
      <w:r w:rsidRPr="00975E35">
        <w:rPr>
          <w:sz w:val="28"/>
          <w:szCs w:val="28"/>
        </w:rPr>
        <w:t xml:space="preserve"> </w:t>
      </w:r>
      <w:proofErr w:type="spellStart"/>
      <w:r w:rsidRPr="00975E35">
        <w:rPr>
          <w:sz w:val="28"/>
          <w:szCs w:val="28"/>
        </w:rPr>
        <w:t>nhận</w:t>
      </w:r>
      <w:proofErr w:type="spellEnd"/>
      <w:r w:rsidRPr="00975E35">
        <w:rPr>
          <w:sz w:val="28"/>
          <w:szCs w:val="28"/>
        </w:rPr>
        <w:t xml:space="preserve"> </w:t>
      </w:r>
      <w:proofErr w:type="spellStart"/>
      <w:r w:rsidRPr="00975E35">
        <w:rPr>
          <w:sz w:val="28"/>
          <w:szCs w:val="28"/>
        </w:rPr>
        <w:t>đặt</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hợp</w:t>
      </w:r>
      <w:proofErr w:type="spellEnd"/>
      <w:r w:rsidRPr="00975E35">
        <w:rPr>
          <w:sz w:val="28"/>
          <w:szCs w:val="28"/>
        </w:rPr>
        <w:t xml:space="preserve"> </w:t>
      </w:r>
      <w:proofErr w:type="spellStart"/>
      <w:r w:rsidRPr="00975E35">
        <w:rPr>
          <w:sz w:val="28"/>
          <w:szCs w:val="28"/>
        </w:rPr>
        <w:t>đồng</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
    <w:p w14:paraId="1EC53BF0" w14:textId="77777777" w:rsidR="007A0DCE" w:rsidRPr="00975E35" w:rsidRDefault="007A0DCE" w:rsidP="006744B8">
      <w:pPr>
        <w:ind w:firstLine="709"/>
        <w:jc w:val="both"/>
        <w:rPr>
          <w:sz w:val="28"/>
          <w:szCs w:val="28"/>
        </w:rPr>
      </w:pPr>
      <w:proofErr w:type="spellStart"/>
      <w:r w:rsidRPr="00975E35">
        <w:rPr>
          <w:sz w:val="28"/>
          <w:szCs w:val="28"/>
        </w:rPr>
        <w:t>Hiện</w:t>
      </w:r>
      <w:proofErr w:type="spellEnd"/>
      <w:r w:rsidRPr="00975E35">
        <w:rPr>
          <w:sz w:val="28"/>
          <w:szCs w:val="28"/>
        </w:rPr>
        <w:t xml:space="preserve"> nay,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thẩm</w:t>
      </w:r>
      <w:proofErr w:type="spellEnd"/>
      <w:r w:rsidRPr="00975E35">
        <w:rPr>
          <w:sz w:val="28"/>
          <w:szCs w:val="28"/>
        </w:rPr>
        <w:t xml:space="preserve"> </w:t>
      </w:r>
      <w:proofErr w:type="spellStart"/>
      <w:r w:rsidRPr="00975E35">
        <w:rPr>
          <w:sz w:val="28"/>
          <w:szCs w:val="28"/>
        </w:rPr>
        <w:t>quyền</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tự</w:t>
      </w:r>
      <w:proofErr w:type="spellEnd"/>
      <w:r w:rsidRPr="00975E35">
        <w:rPr>
          <w:sz w:val="28"/>
          <w:szCs w:val="28"/>
        </w:rPr>
        <w:t xml:space="preserve">, </w:t>
      </w:r>
      <w:proofErr w:type="spellStart"/>
      <w:r w:rsidRPr="00975E35">
        <w:rPr>
          <w:sz w:val="28"/>
          <w:szCs w:val="28"/>
        </w:rPr>
        <w:t>thủ</w:t>
      </w:r>
      <w:proofErr w:type="spellEnd"/>
      <w:r w:rsidRPr="00975E35">
        <w:rPr>
          <w:sz w:val="28"/>
          <w:szCs w:val="28"/>
        </w:rPr>
        <w:t xml:space="preserve"> </w:t>
      </w:r>
      <w:proofErr w:type="spellStart"/>
      <w:r w:rsidRPr="00975E35">
        <w:rPr>
          <w:sz w:val="28"/>
          <w:szCs w:val="28"/>
        </w:rPr>
        <w:t>tục</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thẩm</w:t>
      </w:r>
      <w:proofErr w:type="spellEnd"/>
      <w:r w:rsidRPr="00975E35">
        <w:rPr>
          <w:sz w:val="28"/>
          <w:szCs w:val="28"/>
        </w:rPr>
        <w:t xml:space="preserve"> </w:t>
      </w:r>
      <w:proofErr w:type="spellStart"/>
      <w:r w:rsidRPr="00975E35">
        <w:rPr>
          <w:sz w:val="28"/>
          <w:szCs w:val="28"/>
        </w:rPr>
        <w:t>quyền</w:t>
      </w:r>
      <w:proofErr w:type="spellEnd"/>
      <w:r w:rsidRPr="00975E35">
        <w:rPr>
          <w:sz w:val="28"/>
          <w:szCs w:val="28"/>
        </w:rPr>
        <w:t xml:space="preserve"> </w:t>
      </w:r>
      <w:proofErr w:type="spellStart"/>
      <w:r w:rsidRPr="00975E35">
        <w:rPr>
          <w:sz w:val="28"/>
          <w:szCs w:val="28"/>
        </w:rPr>
        <w:t>giao</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hoặc</w:t>
      </w:r>
      <w:proofErr w:type="spellEnd"/>
      <w:r w:rsidRPr="00975E35">
        <w:rPr>
          <w:sz w:val="28"/>
          <w:szCs w:val="28"/>
        </w:rPr>
        <w:t xml:space="preserve"> </w:t>
      </w:r>
      <w:proofErr w:type="spellStart"/>
      <w:r w:rsidRPr="00975E35">
        <w:rPr>
          <w:sz w:val="28"/>
          <w:szCs w:val="28"/>
        </w:rPr>
        <w:t>đặt</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thẩm</w:t>
      </w:r>
      <w:proofErr w:type="spellEnd"/>
      <w:r w:rsidRPr="00975E35">
        <w:rPr>
          <w:sz w:val="28"/>
          <w:szCs w:val="28"/>
        </w:rPr>
        <w:t xml:space="preserve"> </w:t>
      </w:r>
      <w:proofErr w:type="spellStart"/>
      <w:r w:rsidRPr="00975E35">
        <w:rPr>
          <w:sz w:val="28"/>
          <w:szCs w:val="28"/>
        </w:rPr>
        <w:t>quyền</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tự</w:t>
      </w:r>
      <w:proofErr w:type="spellEnd"/>
      <w:r w:rsidRPr="00975E35">
        <w:rPr>
          <w:sz w:val="28"/>
          <w:szCs w:val="28"/>
        </w:rPr>
        <w:t xml:space="preserve">, </w:t>
      </w:r>
      <w:proofErr w:type="spellStart"/>
      <w:r w:rsidRPr="00975E35">
        <w:rPr>
          <w:sz w:val="28"/>
          <w:szCs w:val="28"/>
        </w:rPr>
        <w:t>thủ</w:t>
      </w:r>
      <w:proofErr w:type="spellEnd"/>
      <w:r w:rsidRPr="00975E35">
        <w:rPr>
          <w:sz w:val="28"/>
          <w:szCs w:val="28"/>
        </w:rPr>
        <w:t xml:space="preserve"> </w:t>
      </w:r>
      <w:proofErr w:type="spellStart"/>
      <w:r w:rsidRPr="00975E35">
        <w:rPr>
          <w:sz w:val="28"/>
          <w:szCs w:val="28"/>
        </w:rPr>
        <w:t>tục</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thẩm</w:t>
      </w:r>
      <w:proofErr w:type="spellEnd"/>
      <w:r w:rsidRPr="00975E35">
        <w:rPr>
          <w:sz w:val="28"/>
          <w:szCs w:val="28"/>
        </w:rPr>
        <w:t xml:space="preserve"> </w:t>
      </w:r>
      <w:proofErr w:type="spellStart"/>
      <w:r w:rsidRPr="00975E35">
        <w:rPr>
          <w:sz w:val="28"/>
          <w:szCs w:val="28"/>
        </w:rPr>
        <w:t>quyền</w:t>
      </w:r>
      <w:proofErr w:type="spellEnd"/>
      <w:r w:rsidRPr="00975E35">
        <w:rPr>
          <w:sz w:val="28"/>
          <w:szCs w:val="28"/>
        </w:rPr>
        <w:t xml:space="preserve"> </w:t>
      </w:r>
      <w:proofErr w:type="spellStart"/>
      <w:r w:rsidRPr="00975E35">
        <w:rPr>
          <w:sz w:val="28"/>
          <w:szCs w:val="28"/>
        </w:rPr>
        <w:t>giao</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hoặc</w:t>
      </w:r>
      <w:proofErr w:type="spellEnd"/>
      <w:r w:rsidRPr="00975E35">
        <w:rPr>
          <w:sz w:val="28"/>
          <w:szCs w:val="28"/>
        </w:rPr>
        <w:t xml:space="preserve"> </w:t>
      </w:r>
      <w:proofErr w:type="spellStart"/>
      <w:r w:rsidRPr="00975E35">
        <w:rPr>
          <w:sz w:val="28"/>
          <w:szCs w:val="28"/>
        </w:rPr>
        <w:t>đặt</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nhiệm</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w:t>
      </w:r>
    </w:p>
    <w:p w14:paraId="0F991D43" w14:textId="77777777" w:rsidR="007A0DCE" w:rsidRDefault="007A0DCE" w:rsidP="006744B8">
      <w:pPr>
        <w:ind w:firstLine="709"/>
        <w:jc w:val="both"/>
        <w:rPr>
          <w:sz w:val="28"/>
          <w:szCs w:val="28"/>
        </w:rPr>
      </w:pPr>
      <w:proofErr w:type="spellStart"/>
      <w:r w:rsidRPr="00975E35">
        <w:rPr>
          <w:sz w:val="28"/>
          <w:szCs w:val="28"/>
        </w:rPr>
        <w:t>Hơn</w:t>
      </w:r>
      <w:proofErr w:type="spellEnd"/>
      <w:r w:rsidRPr="00975E35">
        <w:rPr>
          <w:sz w:val="28"/>
          <w:szCs w:val="28"/>
        </w:rPr>
        <w:t xml:space="preserve"> </w:t>
      </w:r>
      <w:proofErr w:type="spellStart"/>
      <w:r w:rsidRPr="00975E35">
        <w:rPr>
          <w:sz w:val="28"/>
          <w:szCs w:val="28"/>
        </w:rPr>
        <w:t>nữa</w:t>
      </w:r>
      <w:proofErr w:type="spellEnd"/>
      <w:r w:rsidRPr="00975E35">
        <w:rPr>
          <w:sz w:val="28"/>
          <w:szCs w:val="28"/>
        </w:rPr>
        <w:t xml:space="preserve">, </w:t>
      </w:r>
      <w:proofErr w:type="spellStart"/>
      <w:r w:rsidRPr="00975E35">
        <w:rPr>
          <w:sz w:val="28"/>
          <w:szCs w:val="28"/>
        </w:rPr>
        <w:t>cùng</w:t>
      </w:r>
      <w:proofErr w:type="spellEnd"/>
      <w:r w:rsidRPr="00975E35">
        <w:rPr>
          <w:sz w:val="28"/>
          <w:szCs w:val="28"/>
        </w:rPr>
        <w:t xml:space="preserve">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tượng</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chưa</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trực</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thì</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hồ</w:t>
      </w:r>
      <w:proofErr w:type="spellEnd"/>
      <w:r w:rsidRPr="00975E35">
        <w:rPr>
          <w:sz w:val="28"/>
          <w:szCs w:val="28"/>
        </w:rPr>
        <w:t xml:space="preserve"> </w:t>
      </w:r>
      <w:proofErr w:type="spellStart"/>
      <w:r w:rsidRPr="00975E35">
        <w:rPr>
          <w:sz w:val="28"/>
          <w:szCs w:val="28"/>
        </w:rPr>
        <w:t>sơ</w:t>
      </w:r>
      <w:proofErr w:type="spellEnd"/>
      <w:r w:rsidRPr="00975E35">
        <w:rPr>
          <w:sz w:val="28"/>
          <w:szCs w:val="28"/>
        </w:rPr>
        <w:t xml:space="preserve"> </w:t>
      </w:r>
      <w:proofErr w:type="spellStart"/>
      <w:r w:rsidRPr="00975E35">
        <w:rPr>
          <w:sz w:val="28"/>
          <w:szCs w:val="28"/>
        </w:rPr>
        <w:t>làm</w:t>
      </w:r>
      <w:proofErr w:type="spellEnd"/>
      <w:r w:rsidRPr="00975E35">
        <w:rPr>
          <w:sz w:val="28"/>
          <w:szCs w:val="28"/>
        </w:rPr>
        <w:t xml:space="preserve"> </w:t>
      </w:r>
      <w:proofErr w:type="spellStart"/>
      <w:r w:rsidRPr="00975E35">
        <w:rPr>
          <w:sz w:val="28"/>
          <w:szCs w:val="28"/>
        </w:rPr>
        <w:t>căn</w:t>
      </w:r>
      <w:proofErr w:type="spellEnd"/>
      <w:r w:rsidRPr="00975E35">
        <w:rPr>
          <w:sz w:val="28"/>
          <w:szCs w:val="28"/>
        </w:rPr>
        <w:t xml:space="preserve"> </w:t>
      </w:r>
      <w:proofErr w:type="spellStart"/>
      <w:r w:rsidRPr="00975E35">
        <w:rPr>
          <w:sz w:val="28"/>
          <w:szCs w:val="28"/>
        </w:rPr>
        <w:t>cứ</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miễn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miễn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lastRenderedPageBreak/>
        <w:t>trị</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giữa</w:t>
      </w:r>
      <w:proofErr w:type="spellEnd"/>
      <w:r w:rsidRPr="00975E35">
        <w:rPr>
          <w:sz w:val="28"/>
          <w:szCs w:val="28"/>
        </w:rPr>
        <w:t xml:space="preserve"> </w:t>
      </w:r>
      <w:proofErr w:type="spellStart"/>
      <w:r w:rsidRPr="00975E35">
        <w:rPr>
          <w:sz w:val="28"/>
          <w:szCs w:val="28"/>
        </w:rPr>
        <w:t>Nghị</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134/2016/NĐ-CP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39/2018/TT-BTC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khác</w:t>
      </w:r>
      <w:proofErr w:type="spellEnd"/>
      <w:r w:rsidRPr="00975E35">
        <w:rPr>
          <w:sz w:val="28"/>
          <w:szCs w:val="28"/>
        </w:rPr>
        <w:t xml:space="preserve"> </w:t>
      </w:r>
      <w:proofErr w:type="spellStart"/>
      <w:r w:rsidRPr="00975E35">
        <w:rPr>
          <w:sz w:val="28"/>
          <w:szCs w:val="28"/>
        </w:rPr>
        <w:t>nhau</w:t>
      </w:r>
      <w:proofErr w:type="spellEnd"/>
      <w:r w:rsidRPr="00975E35">
        <w:rPr>
          <w:sz w:val="28"/>
          <w:szCs w:val="28"/>
        </w:rPr>
        <w:t xml:space="preserve">. </w:t>
      </w:r>
      <w:proofErr w:type="spellStart"/>
      <w:r w:rsidRPr="00975E35">
        <w:rPr>
          <w:sz w:val="28"/>
          <w:szCs w:val="28"/>
        </w:rPr>
        <w:t>Ngoài</w:t>
      </w:r>
      <w:proofErr w:type="spellEnd"/>
      <w:r w:rsidRPr="00975E35">
        <w:rPr>
          <w:sz w:val="28"/>
          <w:szCs w:val="28"/>
        </w:rPr>
        <w:t xml:space="preserve"> ra, </w:t>
      </w:r>
      <w:proofErr w:type="spellStart"/>
      <w:r w:rsidRPr="00975E35">
        <w:rPr>
          <w:sz w:val="28"/>
          <w:szCs w:val="28"/>
        </w:rPr>
        <w:t>theo</w:t>
      </w:r>
      <w:proofErr w:type="spellEnd"/>
      <w:r w:rsidRPr="00975E35">
        <w:rPr>
          <w:sz w:val="28"/>
          <w:szCs w:val="28"/>
        </w:rPr>
        <w:t xml:space="preserve"> </w:t>
      </w:r>
      <w:proofErr w:type="spellStart"/>
      <w:r w:rsidRPr="00975E35">
        <w:rPr>
          <w:sz w:val="28"/>
          <w:szCs w:val="28"/>
        </w:rPr>
        <w:t>quy</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năm</w:t>
      </w:r>
      <w:proofErr w:type="spellEnd"/>
      <w:r w:rsidRPr="00975E35">
        <w:rPr>
          <w:sz w:val="28"/>
          <w:szCs w:val="28"/>
        </w:rPr>
        <w:t xml:space="preserve"> 2016 </w:t>
      </w:r>
      <w:proofErr w:type="spellStart"/>
      <w:r w:rsidRPr="00975E35">
        <w:rPr>
          <w:sz w:val="28"/>
          <w:szCs w:val="28"/>
        </w:rPr>
        <w:t>thì</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miễn</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nhập</w:t>
      </w:r>
      <w:proofErr w:type="spellEnd"/>
      <w:r w:rsidRPr="00975E35">
        <w:rPr>
          <w:sz w:val="28"/>
          <w:szCs w:val="28"/>
        </w:rPr>
        <w:t xml:space="preserve"> </w:t>
      </w:r>
      <w:proofErr w:type="spellStart"/>
      <w:r w:rsidRPr="00975E35">
        <w:rPr>
          <w:sz w:val="28"/>
          <w:szCs w:val="28"/>
        </w:rPr>
        <w:t>khẩu</w:t>
      </w:r>
      <w:proofErr w:type="spellEnd"/>
      <w:r w:rsidRPr="00975E35">
        <w:rPr>
          <w:sz w:val="28"/>
          <w:szCs w:val="28"/>
        </w:rPr>
        <w:t xml:space="preserve"> </w:t>
      </w:r>
      <w:proofErr w:type="spellStart"/>
      <w:r w:rsidRPr="00975E35">
        <w:rPr>
          <w:sz w:val="28"/>
          <w:szCs w:val="28"/>
        </w:rPr>
        <w:t>phải</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i/>
          <w:sz w:val="28"/>
          <w:szCs w:val="28"/>
        </w:rPr>
        <w:t>chuyên</w:t>
      </w:r>
      <w:proofErr w:type="spellEnd"/>
      <w:r w:rsidRPr="00975E35">
        <w:rPr>
          <w:i/>
          <w:sz w:val="28"/>
          <w:szCs w:val="28"/>
        </w:rPr>
        <w:t xml:space="preserve"> </w:t>
      </w:r>
      <w:proofErr w:type="spellStart"/>
      <w:r w:rsidRPr="00975E35">
        <w:rPr>
          <w:i/>
          <w:sz w:val="28"/>
          <w:szCs w:val="28"/>
        </w:rPr>
        <w:t>dùng</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trực</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khi</w:t>
      </w:r>
      <w:proofErr w:type="spellEnd"/>
      <w:r w:rsidRPr="00975E35">
        <w:rPr>
          <w:sz w:val="28"/>
          <w:szCs w:val="28"/>
        </w:rPr>
        <w:t xml:space="preserve"> </w:t>
      </w:r>
      <w:proofErr w:type="spellStart"/>
      <w:r w:rsidRPr="00975E35">
        <w:rPr>
          <w:sz w:val="28"/>
          <w:szCs w:val="28"/>
        </w:rPr>
        <w:t>theo</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31/2013/QH13 </w:t>
      </w:r>
      <w:proofErr w:type="spellStart"/>
      <w:r w:rsidRPr="00975E35">
        <w:rPr>
          <w:sz w:val="28"/>
          <w:szCs w:val="28"/>
        </w:rPr>
        <w:t>ngày</w:t>
      </w:r>
      <w:proofErr w:type="spellEnd"/>
      <w:r w:rsidRPr="00975E35">
        <w:rPr>
          <w:sz w:val="28"/>
          <w:szCs w:val="28"/>
        </w:rPr>
        <w:t xml:space="preserve"> 19/6/2013 </w:t>
      </w:r>
      <w:proofErr w:type="spellStart"/>
      <w:r w:rsidRPr="00975E35">
        <w:rPr>
          <w:sz w:val="28"/>
          <w:szCs w:val="28"/>
        </w:rPr>
        <w:t>sửa</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bổ</w:t>
      </w:r>
      <w:proofErr w:type="spellEnd"/>
      <w:r w:rsidRPr="00975E35">
        <w:rPr>
          <w:sz w:val="28"/>
          <w:szCs w:val="28"/>
        </w:rPr>
        <w:t xml:space="preserve"> sung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thì</w:t>
      </w:r>
      <w:proofErr w:type="spellEnd"/>
      <w:r w:rsidRPr="00975E35">
        <w:rPr>
          <w:sz w:val="28"/>
          <w:szCs w:val="28"/>
        </w:rPr>
        <w:t xml:space="preserve"> </w:t>
      </w:r>
      <w:proofErr w:type="spellStart"/>
      <w:r w:rsidRPr="00975E35">
        <w:rPr>
          <w:sz w:val="28"/>
          <w:szCs w:val="28"/>
        </w:rPr>
        <w:t>lại</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cụm</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chuyên</w:t>
      </w:r>
      <w:proofErr w:type="spellEnd"/>
      <w:r w:rsidRPr="00975E35">
        <w:rPr>
          <w:sz w:val="28"/>
          <w:szCs w:val="28"/>
        </w:rPr>
        <w:t xml:space="preserve"> </w:t>
      </w:r>
      <w:proofErr w:type="spellStart"/>
      <w:r w:rsidRPr="00975E35">
        <w:rPr>
          <w:sz w:val="28"/>
          <w:szCs w:val="28"/>
        </w:rPr>
        <w:t>dùng</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máy</w:t>
      </w:r>
      <w:proofErr w:type="spellEnd"/>
      <w:r w:rsidRPr="00975E35">
        <w:rPr>
          <w:sz w:val="28"/>
          <w:szCs w:val="28"/>
        </w:rPr>
        <w:t xml:space="preserve"> </w:t>
      </w:r>
      <w:proofErr w:type="spellStart"/>
      <w:r w:rsidRPr="00975E35">
        <w:rPr>
          <w:sz w:val="28"/>
          <w:szCs w:val="28"/>
        </w:rPr>
        <w:t>móc</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bị</w:t>
      </w:r>
      <w:proofErr w:type="spellEnd"/>
      <w:r w:rsidRPr="00975E35">
        <w:rPr>
          <w:sz w:val="28"/>
          <w:szCs w:val="28"/>
        </w:rPr>
        <w:t xml:space="preserve"> </w:t>
      </w:r>
      <w:proofErr w:type="spellStart"/>
      <w:r w:rsidRPr="00975E35">
        <w:rPr>
          <w:sz w:val="28"/>
          <w:szCs w:val="28"/>
        </w:rPr>
        <w:t>sử</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trực</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nghiên</w:t>
      </w:r>
      <w:proofErr w:type="spellEnd"/>
      <w:r w:rsidRPr="00975E35">
        <w:rPr>
          <w:sz w:val="28"/>
          <w:szCs w:val="28"/>
        </w:rPr>
        <w:t xml:space="preserve"> </w:t>
      </w:r>
      <w:proofErr w:type="spellStart"/>
      <w:r w:rsidRPr="00975E35">
        <w:rPr>
          <w:sz w:val="28"/>
          <w:szCs w:val="28"/>
        </w:rPr>
        <w:t>cứu</w:t>
      </w:r>
      <w:proofErr w:type="spellEnd"/>
      <w:r w:rsidRPr="00975E35">
        <w:rPr>
          <w:sz w:val="28"/>
          <w:szCs w:val="28"/>
        </w:rPr>
        <w:t xml:space="preserve"> khoa </w:t>
      </w:r>
      <w:proofErr w:type="spellStart"/>
      <w:r w:rsidRPr="00975E35">
        <w:rPr>
          <w:sz w:val="28"/>
          <w:szCs w:val="28"/>
        </w:rPr>
        <w:t>học</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w:t>
      </w:r>
    </w:p>
    <w:p w14:paraId="00045A3A" w14:textId="77777777" w:rsidR="00374770" w:rsidRDefault="0040417C" w:rsidP="006744B8">
      <w:pPr>
        <w:pStyle w:val="NormalWeb"/>
        <w:shd w:val="clear" w:color="auto" w:fill="FFFFFF"/>
        <w:spacing w:before="0" w:beforeAutospacing="0" w:after="0" w:afterAutospacing="0"/>
        <w:ind w:firstLine="720"/>
        <w:jc w:val="both"/>
        <w:rPr>
          <w:b/>
          <w:color w:val="000000"/>
          <w:sz w:val="28"/>
          <w:szCs w:val="28"/>
        </w:rPr>
      </w:pPr>
      <w:r w:rsidRPr="0040417C">
        <w:rPr>
          <w:b/>
          <w:color w:val="000000"/>
          <w:sz w:val="28"/>
          <w:szCs w:val="28"/>
          <w:lang w:val="vi-VN"/>
        </w:rPr>
        <w:t>2.4.</w:t>
      </w:r>
      <w:r w:rsidR="00E06712" w:rsidRPr="0040417C">
        <w:rPr>
          <w:b/>
          <w:color w:val="000000"/>
          <w:sz w:val="28"/>
          <w:szCs w:val="28"/>
        </w:rPr>
        <w:t xml:space="preserve"> </w:t>
      </w:r>
      <w:r w:rsidR="00374770" w:rsidRPr="0040417C">
        <w:rPr>
          <w:b/>
          <w:color w:val="000000"/>
          <w:sz w:val="28"/>
          <w:szCs w:val="28"/>
          <w:lang w:val="vi-VN"/>
        </w:rPr>
        <w:t>T</w:t>
      </w:r>
      <w:proofErr w:type="spellStart"/>
      <w:r w:rsidR="00E06712" w:rsidRPr="0040417C">
        <w:rPr>
          <w:b/>
          <w:color w:val="000000"/>
          <w:sz w:val="28"/>
          <w:szCs w:val="28"/>
        </w:rPr>
        <w:t>huế</w:t>
      </w:r>
      <w:proofErr w:type="spellEnd"/>
      <w:r w:rsidR="00E06712" w:rsidRPr="0040417C">
        <w:rPr>
          <w:b/>
          <w:color w:val="000000"/>
          <w:sz w:val="28"/>
          <w:szCs w:val="28"/>
        </w:rPr>
        <w:t xml:space="preserve"> </w:t>
      </w:r>
      <w:proofErr w:type="spellStart"/>
      <w:r w:rsidR="00E06712" w:rsidRPr="0040417C">
        <w:rPr>
          <w:b/>
          <w:color w:val="000000"/>
          <w:sz w:val="28"/>
          <w:szCs w:val="28"/>
        </w:rPr>
        <w:t>thu</w:t>
      </w:r>
      <w:proofErr w:type="spellEnd"/>
      <w:r w:rsidR="00E06712" w:rsidRPr="0040417C">
        <w:rPr>
          <w:b/>
          <w:color w:val="000000"/>
          <w:sz w:val="28"/>
          <w:szCs w:val="28"/>
        </w:rPr>
        <w:t xml:space="preserve"> </w:t>
      </w:r>
      <w:proofErr w:type="spellStart"/>
      <w:r w:rsidR="00E06712" w:rsidRPr="0040417C">
        <w:rPr>
          <w:b/>
          <w:color w:val="000000"/>
          <w:sz w:val="28"/>
          <w:szCs w:val="28"/>
        </w:rPr>
        <w:t>nhập</w:t>
      </w:r>
      <w:proofErr w:type="spellEnd"/>
      <w:r w:rsidR="00E06712" w:rsidRPr="0040417C">
        <w:rPr>
          <w:b/>
          <w:color w:val="000000"/>
          <w:sz w:val="28"/>
          <w:szCs w:val="28"/>
        </w:rPr>
        <w:t xml:space="preserve"> </w:t>
      </w:r>
      <w:proofErr w:type="spellStart"/>
      <w:r w:rsidR="00E06712" w:rsidRPr="0040417C">
        <w:rPr>
          <w:b/>
          <w:color w:val="000000"/>
          <w:sz w:val="28"/>
          <w:szCs w:val="28"/>
        </w:rPr>
        <w:t>cá</w:t>
      </w:r>
      <w:proofErr w:type="spellEnd"/>
      <w:r w:rsidR="00E06712" w:rsidRPr="0040417C">
        <w:rPr>
          <w:b/>
          <w:color w:val="000000"/>
          <w:sz w:val="28"/>
          <w:szCs w:val="28"/>
        </w:rPr>
        <w:t xml:space="preserve"> </w:t>
      </w:r>
      <w:proofErr w:type="spellStart"/>
      <w:r w:rsidR="00E06712" w:rsidRPr="0040417C">
        <w:rPr>
          <w:b/>
          <w:color w:val="000000"/>
          <w:sz w:val="28"/>
          <w:szCs w:val="28"/>
        </w:rPr>
        <w:t>nhân</w:t>
      </w:r>
      <w:proofErr w:type="spellEnd"/>
      <w:r w:rsidR="00E06712" w:rsidRPr="0040417C">
        <w:rPr>
          <w:b/>
          <w:color w:val="000000"/>
          <w:sz w:val="28"/>
          <w:szCs w:val="28"/>
        </w:rPr>
        <w:t>:</w:t>
      </w:r>
    </w:p>
    <w:p w14:paraId="4206101A" w14:textId="77777777" w:rsidR="00E06712" w:rsidRDefault="00A83A4F" w:rsidP="006744B8">
      <w:pPr>
        <w:pStyle w:val="NormalWeb"/>
        <w:shd w:val="clear" w:color="auto" w:fill="FFFFFF"/>
        <w:spacing w:before="0" w:beforeAutospacing="0" w:after="0" w:afterAutospacing="0"/>
        <w:ind w:firstLine="720"/>
        <w:jc w:val="both"/>
        <w:rPr>
          <w:color w:val="000000"/>
          <w:sz w:val="28"/>
          <w:szCs w:val="28"/>
        </w:rPr>
      </w:pPr>
      <w:r>
        <w:rPr>
          <w:color w:val="000000"/>
          <w:sz w:val="28"/>
          <w:szCs w:val="28"/>
          <w:lang w:val="vi-VN"/>
        </w:rPr>
        <w:t xml:space="preserve">Chính sách thuế các nhân hiện hành quy định giảm 50% thuế thu nhập cá nhân cho nhân lực công nghệ cao trong lĩnh vực công nghệ thông tin; </w:t>
      </w:r>
      <w:proofErr w:type="spellStart"/>
      <w:r w:rsidR="00E06712" w:rsidRPr="00975E35">
        <w:rPr>
          <w:color w:val="000000"/>
          <w:sz w:val="28"/>
          <w:szCs w:val="28"/>
        </w:rPr>
        <w:t>hông</w:t>
      </w:r>
      <w:proofErr w:type="spellEnd"/>
      <w:r w:rsidR="00E06712" w:rsidRPr="00975E35">
        <w:rPr>
          <w:color w:val="000000"/>
          <w:sz w:val="28"/>
          <w:szCs w:val="28"/>
        </w:rPr>
        <w:t xml:space="preserve"> </w:t>
      </w:r>
      <w:proofErr w:type="spellStart"/>
      <w:r w:rsidR="00E06712" w:rsidRPr="00975E35">
        <w:rPr>
          <w:color w:val="000000"/>
          <w:sz w:val="28"/>
          <w:szCs w:val="28"/>
        </w:rPr>
        <w:t>có</w:t>
      </w:r>
      <w:proofErr w:type="spellEnd"/>
      <w:r w:rsidR="00E06712" w:rsidRPr="00975E35">
        <w:rPr>
          <w:color w:val="000000"/>
          <w:sz w:val="28"/>
          <w:szCs w:val="28"/>
        </w:rPr>
        <w:t xml:space="preserve"> </w:t>
      </w:r>
      <w:proofErr w:type="spellStart"/>
      <w:r w:rsidR="00E06712" w:rsidRPr="00975E35">
        <w:rPr>
          <w:color w:val="000000"/>
          <w:sz w:val="28"/>
          <w:szCs w:val="28"/>
        </w:rPr>
        <w:t>các</w:t>
      </w:r>
      <w:proofErr w:type="spellEnd"/>
      <w:r w:rsidR="00E06712" w:rsidRPr="00975E35">
        <w:rPr>
          <w:color w:val="000000"/>
          <w:sz w:val="28"/>
          <w:szCs w:val="28"/>
        </w:rPr>
        <w:t xml:space="preserve"> </w:t>
      </w:r>
      <w:proofErr w:type="spellStart"/>
      <w:r w:rsidR="00E06712" w:rsidRPr="00975E35">
        <w:rPr>
          <w:color w:val="000000"/>
          <w:sz w:val="28"/>
          <w:szCs w:val="28"/>
        </w:rPr>
        <w:t>ưu</w:t>
      </w:r>
      <w:proofErr w:type="spellEnd"/>
      <w:r w:rsidR="00E06712" w:rsidRPr="00975E35">
        <w:rPr>
          <w:color w:val="000000"/>
          <w:sz w:val="28"/>
          <w:szCs w:val="28"/>
        </w:rPr>
        <w:t xml:space="preserve"> </w:t>
      </w:r>
      <w:proofErr w:type="spellStart"/>
      <w:r w:rsidR="00E06712" w:rsidRPr="00975E35">
        <w:rPr>
          <w:color w:val="000000"/>
          <w:sz w:val="28"/>
          <w:szCs w:val="28"/>
        </w:rPr>
        <w:t>đãi</w:t>
      </w:r>
      <w:proofErr w:type="spellEnd"/>
      <w:r w:rsidR="00E06712" w:rsidRPr="00975E35">
        <w:rPr>
          <w:color w:val="000000"/>
          <w:sz w:val="28"/>
          <w:szCs w:val="28"/>
        </w:rPr>
        <w:t xml:space="preserve"> </w:t>
      </w:r>
      <w:proofErr w:type="spellStart"/>
      <w:r w:rsidR="00E06712" w:rsidRPr="00975E35">
        <w:rPr>
          <w:color w:val="000000"/>
          <w:sz w:val="28"/>
          <w:szCs w:val="28"/>
        </w:rPr>
        <w:t>liên</w:t>
      </w:r>
      <w:proofErr w:type="spellEnd"/>
      <w:r w:rsidR="00E06712" w:rsidRPr="00975E35">
        <w:rPr>
          <w:color w:val="000000"/>
          <w:sz w:val="28"/>
          <w:szCs w:val="28"/>
        </w:rPr>
        <w:t xml:space="preserve"> </w:t>
      </w:r>
      <w:proofErr w:type="spellStart"/>
      <w:r w:rsidR="00E06712" w:rsidRPr="00975E35">
        <w:rPr>
          <w:color w:val="000000"/>
          <w:sz w:val="28"/>
          <w:szCs w:val="28"/>
        </w:rPr>
        <w:t>quan</w:t>
      </w:r>
      <w:proofErr w:type="spellEnd"/>
      <w:r w:rsidR="00234E8E">
        <w:rPr>
          <w:color w:val="000000"/>
          <w:sz w:val="28"/>
          <w:szCs w:val="28"/>
        </w:rPr>
        <w:t xml:space="preserve"> </w:t>
      </w:r>
      <w:proofErr w:type="spellStart"/>
      <w:r w:rsidR="00234E8E">
        <w:rPr>
          <w:color w:val="000000"/>
          <w:sz w:val="28"/>
          <w:szCs w:val="28"/>
        </w:rPr>
        <w:t>đến</w:t>
      </w:r>
      <w:proofErr w:type="spellEnd"/>
      <w:r w:rsidR="00234E8E">
        <w:rPr>
          <w:color w:val="000000"/>
          <w:sz w:val="28"/>
          <w:szCs w:val="28"/>
        </w:rPr>
        <w:t xml:space="preserve"> </w:t>
      </w:r>
      <w:proofErr w:type="spellStart"/>
      <w:r w:rsidR="00234E8E">
        <w:rPr>
          <w:color w:val="000000"/>
          <w:sz w:val="28"/>
          <w:szCs w:val="28"/>
        </w:rPr>
        <w:t>thu</w:t>
      </w:r>
      <w:proofErr w:type="spellEnd"/>
      <w:r w:rsidR="00234E8E">
        <w:rPr>
          <w:color w:val="000000"/>
          <w:sz w:val="28"/>
          <w:szCs w:val="28"/>
        </w:rPr>
        <w:t xml:space="preserve"> </w:t>
      </w:r>
      <w:proofErr w:type="spellStart"/>
      <w:r w:rsidR="00234E8E">
        <w:rPr>
          <w:color w:val="000000"/>
          <w:sz w:val="28"/>
          <w:szCs w:val="28"/>
        </w:rPr>
        <w:t>nhập</w:t>
      </w:r>
      <w:proofErr w:type="spellEnd"/>
      <w:r w:rsidR="00234E8E">
        <w:rPr>
          <w:color w:val="000000"/>
          <w:sz w:val="28"/>
          <w:szCs w:val="28"/>
        </w:rPr>
        <w:t xml:space="preserve"> </w:t>
      </w:r>
      <w:proofErr w:type="spellStart"/>
      <w:r w:rsidR="00234E8E">
        <w:rPr>
          <w:color w:val="000000"/>
          <w:sz w:val="28"/>
          <w:szCs w:val="28"/>
        </w:rPr>
        <w:t>trong</w:t>
      </w:r>
      <w:proofErr w:type="spellEnd"/>
      <w:r w:rsidR="00234E8E">
        <w:rPr>
          <w:color w:val="000000"/>
          <w:sz w:val="28"/>
          <w:szCs w:val="28"/>
        </w:rPr>
        <w:t xml:space="preserve"> </w:t>
      </w:r>
      <w:proofErr w:type="spellStart"/>
      <w:r w:rsidR="00234E8E">
        <w:rPr>
          <w:color w:val="000000"/>
          <w:sz w:val="28"/>
          <w:szCs w:val="28"/>
        </w:rPr>
        <w:t>hoạt</w:t>
      </w:r>
      <w:proofErr w:type="spellEnd"/>
      <w:r w:rsidR="00234E8E">
        <w:rPr>
          <w:color w:val="000000"/>
          <w:sz w:val="28"/>
          <w:szCs w:val="28"/>
        </w:rPr>
        <w:t xml:space="preserve"> </w:t>
      </w:r>
      <w:proofErr w:type="spellStart"/>
      <w:r w:rsidR="00234E8E">
        <w:rPr>
          <w:color w:val="000000"/>
          <w:sz w:val="28"/>
          <w:szCs w:val="28"/>
        </w:rPr>
        <w:t>động</w:t>
      </w:r>
      <w:proofErr w:type="spellEnd"/>
      <w:r w:rsidR="00234E8E">
        <w:rPr>
          <w:color w:val="000000"/>
          <w:sz w:val="28"/>
          <w:szCs w:val="28"/>
        </w:rPr>
        <w:t xml:space="preserve"> </w:t>
      </w:r>
      <w:r w:rsidR="00E06712" w:rsidRPr="00975E35">
        <w:rPr>
          <w:color w:val="000000"/>
          <w:sz w:val="28"/>
          <w:szCs w:val="28"/>
        </w:rPr>
        <w:t>KH</w:t>
      </w:r>
      <w:r w:rsidR="00234E8E">
        <w:rPr>
          <w:color w:val="000000"/>
          <w:sz w:val="28"/>
          <w:szCs w:val="28"/>
          <w:lang w:val="vi-VN"/>
        </w:rPr>
        <w:t>,CN</w:t>
      </w:r>
      <w:r w:rsidR="00E06712" w:rsidRPr="00975E35">
        <w:rPr>
          <w:color w:val="000000"/>
          <w:sz w:val="28"/>
          <w:szCs w:val="28"/>
        </w:rPr>
        <w:t xml:space="preserve"> &amp; ĐMST</w:t>
      </w:r>
      <w:r>
        <w:rPr>
          <w:color w:val="000000"/>
          <w:sz w:val="28"/>
          <w:szCs w:val="28"/>
          <w:lang w:val="vi-VN"/>
        </w:rPr>
        <w:t xml:space="preserve"> khác</w:t>
      </w:r>
      <w:r w:rsidR="00E06712" w:rsidRPr="00975E35">
        <w:rPr>
          <w:color w:val="000000"/>
          <w:sz w:val="28"/>
          <w:szCs w:val="28"/>
        </w:rPr>
        <w:t xml:space="preserve">. </w:t>
      </w:r>
    </w:p>
    <w:p w14:paraId="7DA495A7" w14:textId="77777777" w:rsidR="00DE6679" w:rsidRDefault="00DE6679" w:rsidP="006744B8">
      <w:pPr>
        <w:pStyle w:val="NormalWeb"/>
        <w:shd w:val="clear" w:color="auto" w:fill="FFFFFF"/>
        <w:spacing w:before="0" w:beforeAutospacing="0" w:after="0" w:afterAutospacing="0"/>
        <w:ind w:firstLine="720"/>
        <w:jc w:val="both"/>
        <w:rPr>
          <w:color w:val="000000"/>
          <w:sz w:val="28"/>
          <w:szCs w:val="28"/>
          <w:lang w:val="vi-VN"/>
        </w:rPr>
      </w:pPr>
      <w:r>
        <w:rPr>
          <w:color w:val="000000"/>
          <w:sz w:val="28"/>
          <w:szCs w:val="28"/>
          <w:lang w:val="vi-VN"/>
        </w:rPr>
        <w:t>Kinh nghiệm nhiều nước cho thấy, thuế thu nhập cá nhân là một trong những công cụ hiệu quả của chính sách thu hút nguồn lực xã hội đầu tư cho hoạt động KH</w:t>
      </w:r>
      <w:r w:rsidR="00234E8E">
        <w:rPr>
          <w:color w:val="000000"/>
          <w:sz w:val="28"/>
          <w:szCs w:val="28"/>
          <w:lang w:val="vi-VN"/>
        </w:rPr>
        <w:t>,</w:t>
      </w:r>
      <w:r>
        <w:rPr>
          <w:color w:val="000000"/>
          <w:sz w:val="28"/>
          <w:szCs w:val="28"/>
          <w:lang w:val="vi-VN"/>
        </w:rPr>
        <w:t>CN và ĐMST, cùng với các chính sách thuế khác.</w:t>
      </w:r>
      <w:r w:rsidR="00773B91">
        <w:rPr>
          <w:color w:val="000000"/>
          <w:sz w:val="28"/>
          <w:szCs w:val="28"/>
          <w:lang w:val="vi-VN"/>
        </w:rPr>
        <w:t xml:space="preserve"> Chính sách ưu đãi thuế thu nhập cá nhân khuyến khích các cá nhân hoạt động KH,CN&amp;ĐMST, các nhà đầu tư thiên thần đầu tư vào các doanh nghiệp khởi nghiệp đổi mới sáng tạo.</w:t>
      </w:r>
    </w:p>
    <w:p w14:paraId="2E0E1810" w14:textId="77777777" w:rsidR="00F2625E" w:rsidRPr="002D0C08" w:rsidRDefault="002D0C08" w:rsidP="006D732A">
      <w:pPr>
        <w:ind w:firstLine="709"/>
        <w:jc w:val="both"/>
        <w:rPr>
          <w:b/>
          <w:iCs/>
          <w:sz w:val="28"/>
          <w:szCs w:val="28"/>
          <w:lang w:val="vi-VN"/>
        </w:rPr>
      </w:pPr>
      <w:r w:rsidRPr="002D0C08">
        <w:rPr>
          <w:b/>
          <w:iCs/>
          <w:sz w:val="28"/>
          <w:szCs w:val="28"/>
          <w:lang w:val="vi-VN"/>
        </w:rPr>
        <w:t xml:space="preserve">2.5. </w:t>
      </w:r>
      <w:r w:rsidR="0026157A" w:rsidRPr="002D0C08">
        <w:rPr>
          <w:b/>
          <w:iCs/>
          <w:sz w:val="28"/>
          <w:szCs w:val="28"/>
          <w:lang w:val="vi-VN"/>
        </w:rPr>
        <w:t xml:space="preserve"> </w:t>
      </w:r>
      <w:r w:rsidR="00F2625E" w:rsidRPr="002D0C08">
        <w:rPr>
          <w:b/>
          <w:iCs/>
          <w:sz w:val="28"/>
          <w:szCs w:val="28"/>
          <w:lang w:val="vi-VN"/>
        </w:rPr>
        <w:t xml:space="preserve">Chính sách giảm số thu thuế </w:t>
      </w:r>
      <w:proofErr w:type="spellStart"/>
      <w:r w:rsidR="00F2625E" w:rsidRPr="002D0C08">
        <w:rPr>
          <w:b/>
          <w:iCs/>
          <w:sz w:val="28"/>
          <w:szCs w:val="28"/>
        </w:rPr>
        <w:t>vào</w:t>
      </w:r>
      <w:proofErr w:type="spellEnd"/>
      <w:r w:rsidR="00F2625E" w:rsidRPr="002D0C08">
        <w:rPr>
          <w:b/>
          <w:iCs/>
          <w:sz w:val="28"/>
          <w:szCs w:val="28"/>
        </w:rPr>
        <w:t xml:space="preserve"> NSNN </w:t>
      </w:r>
      <w:r w:rsidR="00F2625E" w:rsidRPr="002D0C08">
        <w:rPr>
          <w:b/>
          <w:iCs/>
          <w:sz w:val="28"/>
          <w:szCs w:val="28"/>
          <w:lang w:val="vi-VN"/>
        </w:rPr>
        <w:t>để khuyến khích hình thành và phát triển hệ thống Quỹ phát triển khoa học và công nghệ của Doanh nghiệp.</w:t>
      </w:r>
      <w:r w:rsidR="00B27013">
        <w:rPr>
          <w:b/>
          <w:iCs/>
          <w:sz w:val="28"/>
          <w:szCs w:val="28"/>
          <w:lang w:val="vi-VN"/>
        </w:rPr>
        <w:t xml:space="preserve"> </w:t>
      </w:r>
    </w:p>
    <w:p w14:paraId="6DBDE2F8" w14:textId="77777777" w:rsidR="0026157A" w:rsidRPr="00975E35" w:rsidRDefault="00B27013" w:rsidP="006744B8">
      <w:pPr>
        <w:ind w:firstLine="709"/>
        <w:rPr>
          <w:iCs/>
          <w:sz w:val="28"/>
          <w:szCs w:val="28"/>
          <w:lang w:val="vi-VN"/>
        </w:rPr>
      </w:pPr>
      <w:r>
        <w:rPr>
          <w:iCs/>
          <w:sz w:val="28"/>
          <w:szCs w:val="28"/>
          <w:lang w:val="vi-VN"/>
        </w:rPr>
        <w:t>a)</w:t>
      </w:r>
      <w:r w:rsidR="0026157A">
        <w:rPr>
          <w:iCs/>
          <w:sz w:val="28"/>
          <w:szCs w:val="28"/>
          <w:lang w:val="vi-VN"/>
        </w:rPr>
        <w:t xml:space="preserve"> Chính sách hiện hành:</w:t>
      </w:r>
    </w:p>
    <w:p w14:paraId="28B93709" w14:textId="77777777" w:rsidR="00654DD7" w:rsidRDefault="00B27013" w:rsidP="00654DD7">
      <w:pPr>
        <w:ind w:firstLine="720"/>
        <w:jc w:val="both"/>
        <w:rPr>
          <w:sz w:val="28"/>
          <w:szCs w:val="28"/>
          <w:lang w:val="vi-VN"/>
        </w:rPr>
      </w:pPr>
      <w:r>
        <w:rPr>
          <w:sz w:val="28"/>
          <w:szCs w:val="28"/>
          <w:lang w:val="vi-VN"/>
        </w:rPr>
        <w:t>Theo quy định tại</w:t>
      </w:r>
      <w:r w:rsidR="00F2625E" w:rsidRPr="0026157A">
        <w:rPr>
          <w:sz w:val="28"/>
          <w:szCs w:val="28"/>
        </w:rPr>
        <w:t xml:space="preserve"> </w:t>
      </w:r>
      <w:proofErr w:type="spellStart"/>
      <w:r w:rsidR="00F2625E" w:rsidRPr="0026157A">
        <w:rPr>
          <w:sz w:val="28"/>
          <w:szCs w:val="28"/>
        </w:rPr>
        <w:t>Luật</w:t>
      </w:r>
      <w:proofErr w:type="spellEnd"/>
      <w:r w:rsidR="00F2625E" w:rsidRPr="0026157A">
        <w:rPr>
          <w:sz w:val="28"/>
          <w:szCs w:val="28"/>
        </w:rPr>
        <w:t xml:space="preserve"> </w:t>
      </w:r>
      <w:proofErr w:type="spellStart"/>
      <w:r w:rsidR="00F2625E" w:rsidRPr="0026157A">
        <w:rPr>
          <w:sz w:val="28"/>
          <w:szCs w:val="28"/>
        </w:rPr>
        <w:t>thuế</w:t>
      </w:r>
      <w:proofErr w:type="spellEnd"/>
      <w:r w:rsidR="00F2625E" w:rsidRPr="0026157A">
        <w:rPr>
          <w:sz w:val="28"/>
          <w:szCs w:val="28"/>
        </w:rPr>
        <w:t xml:space="preserve"> </w:t>
      </w:r>
      <w:proofErr w:type="spellStart"/>
      <w:r w:rsidR="00F2625E" w:rsidRPr="0026157A">
        <w:rPr>
          <w:sz w:val="28"/>
          <w:szCs w:val="28"/>
        </w:rPr>
        <w:t>thu</w:t>
      </w:r>
      <w:proofErr w:type="spellEnd"/>
      <w:r w:rsidR="00F2625E" w:rsidRPr="0026157A">
        <w:rPr>
          <w:sz w:val="28"/>
          <w:szCs w:val="28"/>
        </w:rPr>
        <w:t xml:space="preserve"> </w:t>
      </w:r>
      <w:proofErr w:type="spellStart"/>
      <w:r w:rsidR="00F2625E" w:rsidRPr="0026157A">
        <w:rPr>
          <w:sz w:val="28"/>
          <w:szCs w:val="28"/>
        </w:rPr>
        <w:t>nhập</w:t>
      </w:r>
      <w:proofErr w:type="spellEnd"/>
      <w:r w:rsidR="00F2625E" w:rsidRPr="0026157A">
        <w:rPr>
          <w:sz w:val="28"/>
          <w:szCs w:val="28"/>
        </w:rPr>
        <w:t xml:space="preserve"> </w:t>
      </w:r>
      <w:proofErr w:type="spellStart"/>
      <w:r w:rsidR="00F2625E" w:rsidRPr="0026157A">
        <w:rPr>
          <w:sz w:val="28"/>
          <w:szCs w:val="28"/>
        </w:rPr>
        <w:t>doanh</w:t>
      </w:r>
      <w:proofErr w:type="spellEnd"/>
      <w:r w:rsidR="00F2625E" w:rsidRPr="0026157A">
        <w:rPr>
          <w:sz w:val="28"/>
          <w:szCs w:val="28"/>
        </w:rPr>
        <w:t xml:space="preserve"> </w:t>
      </w:r>
      <w:proofErr w:type="spellStart"/>
      <w:r w:rsidR="00F2625E" w:rsidRPr="0026157A">
        <w:rPr>
          <w:sz w:val="28"/>
          <w:szCs w:val="28"/>
        </w:rPr>
        <w:t>nghiệp</w:t>
      </w:r>
      <w:proofErr w:type="spellEnd"/>
      <w:r>
        <w:rPr>
          <w:sz w:val="28"/>
          <w:szCs w:val="28"/>
          <w:lang w:val="vi-VN"/>
        </w:rPr>
        <w:t>, Luật KH&amp;CN và các văn bản hướng dẫn</w:t>
      </w:r>
      <w:r>
        <w:rPr>
          <w:sz w:val="28"/>
          <w:szCs w:val="28"/>
        </w:rPr>
        <w:t xml:space="preserve">: </w:t>
      </w:r>
      <w:proofErr w:type="spellStart"/>
      <w:r>
        <w:rPr>
          <w:sz w:val="28"/>
          <w:szCs w:val="28"/>
        </w:rPr>
        <w:t>d</w:t>
      </w:r>
      <w:r w:rsidR="00F2625E" w:rsidRPr="00975E35">
        <w:rPr>
          <w:sz w:val="28"/>
          <w:szCs w:val="28"/>
        </w:rPr>
        <w:t>oanh</w:t>
      </w:r>
      <w:proofErr w:type="spellEnd"/>
      <w:r w:rsidR="00F2625E" w:rsidRPr="00975E35">
        <w:rPr>
          <w:sz w:val="28"/>
          <w:szCs w:val="28"/>
        </w:rPr>
        <w:t xml:space="preserve"> </w:t>
      </w:r>
      <w:proofErr w:type="spellStart"/>
      <w:r w:rsidR="00F2625E" w:rsidRPr="00975E35">
        <w:rPr>
          <w:sz w:val="28"/>
          <w:szCs w:val="28"/>
        </w:rPr>
        <w:t>nghiệp</w:t>
      </w:r>
      <w:proofErr w:type="spellEnd"/>
      <w:r w:rsidR="00F2625E" w:rsidRPr="00975E35">
        <w:rPr>
          <w:sz w:val="28"/>
          <w:szCs w:val="28"/>
        </w:rPr>
        <w:t xml:space="preserve"> </w:t>
      </w:r>
      <w:proofErr w:type="spellStart"/>
      <w:r w:rsidR="00F2625E" w:rsidRPr="00975E35">
        <w:rPr>
          <w:sz w:val="28"/>
          <w:szCs w:val="28"/>
        </w:rPr>
        <w:t>được</w:t>
      </w:r>
      <w:proofErr w:type="spellEnd"/>
      <w:r w:rsidR="00F2625E" w:rsidRPr="00975E35">
        <w:rPr>
          <w:sz w:val="28"/>
          <w:szCs w:val="28"/>
        </w:rPr>
        <w:t xml:space="preserve"> </w:t>
      </w:r>
      <w:proofErr w:type="spellStart"/>
      <w:r w:rsidR="00F2625E" w:rsidRPr="00975E35">
        <w:rPr>
          <w:sz w:val="28"/>
          <w:szCs w:val="28"/>
        </w:rPr>
        <w:t>thành</w:t>
      </w:r>
      <w:proofErr w:type="spellEnd"/>
      <w:r w:rsidR="00F2625E" w:rsidRPr="00975E35">
        <w:rPr>
          <w:sz w:val="28"/>
          <w:szCs w:val="28"/>
        </w:rPr>
        <w:t xml:space="preserve"> </w:t>
      </w:r>
      <w:proofErr w:type="spellStart"/>
      <w:r w:rsidR="00F2625E" w:rsidRPr="00975E35">
        <w:rPr>
          <w:sz w:val="28"/>
          <w:szCs w:val="28"/>
        </w:rPr>
        <w:t>lập</w:t>
      </w:r>
      <w:proofErr w:type="spellEnd"/>
      <w:r w:rsidR="00F2625E" w:rsidRPr="00975E35">
        <w:rPr>
          <w:sz w:val="28"/>
          <w:szCs w:val="28"/>
        </w:rPr>
        <w:t xml:space="preserve">, </w:t>
      </w:r>
      <w:proofErr w:type="spellStart"/>
      <w:r w:rsidR="00F2625E" w:rsidRPr="00975E35">
        <w:rPr>
          <w:sz w:val="28"/>
          <w:szCs w:val="28"/>
        </w:rPr>
        <w:t>hoạt</w:t>
      </w:r>
      <w:proofErr w:type="spellEnd"/>
      <w:r w:rsidR="00F2625E" w:rsidRPr="00975E35">
        <w:rPr>
          <w:sz w:val="28"/>
          <w:szCs w:val="28"/>
        </w:rPr>
        <w:t xml:space="preserve"> </w:t>
      </w:r>
      <w:proofErr w:type="spellStart"/>
      <w:r w:rsidR="00F2625E" w:rsidRPr="00975E35">
        <w:rPr>
          <w:sz w:val="28"/>
          <w:szCs w:val="28"/>
        </w:rPr>
        <w:t>động</w:t>
      </w:r>
      <w:proofErr w:type="spellEnd"/>
      <w:r w:rsidR="00F2625E" w:rsidRPr="00975E35">
        <w:rPr>
          <w:sz w:val="28"/>
          <w:szCs w:val="28"/>
        </w:rPr>
        <w:t xml:space="preserve"> </w:t>
      </w:r>
      <w:proofErr w:type="spellStart"/>
      <w:r w:rsidR="00F2625E" w:rsidRPr="00975E35">
        <w:rPr>
          <w:sz w:val="28"/>
          <w:szCs w:val="28"/>
        </w:rPr>
        <w:t>theo</w:t>
      </w:r>
      <w:proofErr w:type="spellEnd"/>
      <w:r w:rsidR="00F2625E" w:rsidRPr="00975E35">
        <w:rPr>
          <w:sz w:val="28"/>
          <w:szCs w:val="28"/>
        </w:rPr>
        <w:t xml:space="preserve"> </w:t>
      </w:r>
      <w:proofErr w:type="spellStart"/>
      <w:r w:rsidR="00F2625E" w:rsidRPr="00975E35">
        <w:rPr>
          <w:sz w:val="28"/>
          <w:szCs w:val="28"/>
        </w:rPr>
        <w:t>quy</w:t>
      </w:r>
      <w:proofErr w:type="spellEnd"/>
      <w:r w:rsidR="00F2625E" w:rsidRPr="00975E35">
        <w:rPr>
          <w:sz w:val="28"/>
          <w:szCs w:val="28"/>
        </w:rPr>
        <w:t xml:space="preserve"> </w:t>
      </w:r>
      <w:proofErr w:type="spellStart"/>
      <w:r w:rsidR="00F2625E" w:rsidRPr="00975E35">
        <w:rPr>
          <w:sz w:val="28"/>
          <w:szCs w:val="28"/>
        </w:rPr>
        <w:t>định</w:t>
      </w:r>
      <w:proofErr w:type="spellEnd"/>
      <w:r w:rsidR="00F2625E" w:rsidRPr="00975E35">
        <w:rPr>
          <w:sz w:val="28"/>
          <w:szCs w:val="28"/>
        </w:rPr>
        <w:t xml:space="preserve"> </w:t>
      </w:r>
      <w:proofErr w:type="spellStart"/>
      <w:r w:rsidR="00F2625E" w:rsidRPr="00975E35">
        <w:rPr>
          <w:sz w:val="28"/>
          <w:szCs w:val="28"/>
        </w:rPr>
        <w:t>của</w:t>
      </w:r>
      <w:proofErr w:type="spellEnd"/>
      <w:r w:rsidR="00F2625E" w:rsidRPr="00975E35">
        <w:rPr>
          <w:sz w:val="28"/>
          <w:szCs w:val="28"/>
        </w:rPr>
        <w:t xml:space="preserve"> </w:t>
      </w:r>
      <w:proofErr w:type="spellStart"/>
      <w:r w:rsidR="00F2625E" w:rsidRPr="00975E35">
        <w:rPr>
          <w:sz w:val="28"/>
          <w:szCs w:val="28"/>
        </w:rPr>
        <w:t>pháp</w:t>
      </w:r>
      <w:proofErr w:type="spellEnd"/>
      <w:r w:rsidR="00F2625E" w:rsidRPr="00975E35">
        <w:rPr>
          <w:sz w:val="28"/>
          <w:szCs w:val="28"/>
        </w:rPr>
        <w:t xml:space="preserve"> </w:t>
      </w:r>
      <w:proofErr w:type="spellStart"/>
      <w:r w:rsidR="00F2625E" w:rsidRPr="00975E35">
        <w:rPr>
          <w:sz w:val="28"/>
          <w:szCs w:val="28"/>
        </w:rPr>
        <w:t>luật</w:t>
      </w:r>
      <w:proofErr w:type="spellEnd"/>
      <w:r w:rsidR="00F2625E" w:rsidRPr="00975E35">
        <w:rPr>
          <w:sz w:val="28"/>
          <w:szCs w:val="28"/>
        </w:rPr>
        <w:t xml:space="preserve"> </w:t>
      </w:r>
      <w:proofErr w:type="spellStart"/>
      <w:r w:rsidR="00F2625E" w:rsidRPr="00975E35">
        <w:rPr>
          <w:sz w:val="28"/>
          <w:szCs w:val="28"/>
        </w:rPr>
        <w:t>Việt</w:t>
      </w:r>
      <w:proofErr w:type="spellEnd"/>
      <w:r w:rsidR="00F2625E" w:rsidRPr="00975E35">
        <w:rPr>
          <w:sz w:val="28"/>
          <w:szCs w:val="28"/>
        </w:rPr>
        <w:t xml:space="preserve"> Nam </w:t>
      </w:r>
      <w:proofErr w:type="spellStart"/>
      <w:r w:rsidR="00F2625E" w:rsidRPr="00975E35">
        <w:rPr>
          <w:sz w:val="28"/>
          <w:szCs w:val="28"/>
        </w:rPr>
        <w:t>được</w:t>
      </w:r>
      <w:proofErr w:type="spellEnd"/>
      <w:r w:rsidR="00F2625E" w:rsidRPr="00975E35">
        <w:rPr>
          <w:sz w:val="28"/>
          <w:szCs w:val="28"/>
        </w:rPr>
        <w:t xml:space="preserve"> </w:t>
      </w:r>
      <w:proofErr w:type="spellStart"/>
      <w:r w:rsidR="00F2625E" w:rsidRPr="00975E35">
        <w:rPr>
          <w:sz w:val="28"/>
          <w:szCs w:val="28"/>
        </w:rPr>
        <w:t>trích</w:t>
      </w:r>
      <w:proofErr w:type="spellEnd"/>
      <w:r w:rsidR="00F2625E" w:rsidRPr="00975E35">
        <w:rPr>
          <w:sz w:val="28"/>
          <w:szCs w:val="28"/>
        </w:rPr>
        <w:t xml:space="preserve"> </w:t>
      </w:r>
      <w:proofErr w:type="spellStart"/>
      <w:r w:rsidR="00F2625E" w:rsidRPr="00975E35">
        <w:rPr>
          <w:sz w:val="28"/>
          <w:szCs w:val="28"/>
        </w:rPr>
        <w:t>tối</w:t>
      </w:r>
      <w:proofErr w:type="spellEnd"/>
      <w:r w:rsidR="00F2625E" w:rsidRPr="00975E35">
        <w:rPr>
          <w:sz w:val="28"/>
          <w:szCs w:val="28"/>
        </w:rPr>
        <w:t xml:space="preserve"> </w:t>
      </w:r>
      <w:proofErr w:type="spellStart"/>
      <w:r w:rsidR="00F2625E" w:rsidRPr="00975E35">
        <w:rPr>
          <w:sz w:val="28"/>
          <w:szCs w:val="28"/>
        </w:rPr>
        <w:t>đa</w:t>
      </w:r>
      <w:proofErr w:type="spellEnd"/>
      <w:r w:rsidR="00F2625E" w:rsidRPr="00975E35">
        <w:rPr>
          <w:sz w:val="28"/>
          <w:szCs w:val="28"/>
        </w:rPr>
        <w:t xml:space="preserve"> 10%</w:t>
      </w:r>
      <w:r w:rsidR="00C11B36">
        <w:rPr>
          <w:sz w:val="28"/>
          <w:szCs w:val="28"/>
          <w:lang w:val="vi-VN"/>
        </w:rPr>
        <w:t xml:space="preserve"> (riêng doanh nghiệp nhà nước phải trích từ 3% đến 10%)</w:t>
      </w:r>
      <w:r w:rsidR="00F2625E" w:rsidRPr="00975E35">
        <w:rPr>
          <w:sz w:val="28"/>
          <w:szCs w:val="28"/>
        </w:rPr>
        <w:t xml:space="preserve"> </w:t>
      </w:r>
      <w:proofErr w:type="spellStart"/>
      <w:r w:rsidR="00F2625E" w:rsidRPr="00975E35">
        <w:rPr>
          <w:sz w:val="28"/>
          <w:szCs w:val="28"/>
        </w:rPr>
        <w:t>thu</w:t>
      </w:r>
      <w:proofErr w:type="spellEnd"/>
      <w:r w:rsidR="00F2625E" w:rsidRPr="00975E35">
        <w:rPr>
          <w:sz w:val="28"/>
          <w:szCs w:val="28"/>
        </w:rPr>
        <w:t xml:space="preserve"> </w:t>
      </w:r>
      <w:proofErr w:type="spellStart"/>
      <w:r w:rsidR="00F2625E" w:rsidRPr="00975E35">
        <w:rPr>
          <w:sz w:val="28"/>
          <w:szCs w:val="28"/>
        </w:rPr>
        <w:t>nhập</w:t>
      </w:r>
      <w:proofErr w:type="spellEnd"/>
      <w:r w:rsidR="00F2625E" w:rsidRPr="00975E35">
        <w:rPr>
          <w:sz w:val="28"/>
          <w:szCs w:val="28"/>
        </w:rPr>
        <w:t xml:space="preserve"> </w:t>
      </w:r>
      <w:proofErr w:type="spellStart"/>
      <w:r w:rsidR="00F2625E" w:rsidRPr="00975E35">
        <w:rPr>
          <w:sz w:val="28"/>
          <w:szCs w:val="28"/>
        </w:rPr>
        <w:t>tính</w:t>
      </w:r>
      <w:proofErr w:type="spellEnd"/>
      <w:r w:rsidR="00F2625E" w:rsidRPr="00975E35">
        <w:rPr>
          <w:sz w:val="28"/>
          <w:szCs w:val="28"/>
        </w:rPr>
        <w:t xml:space="preserve"> </w:t>
      </w:r>
      <w:proofErr w:type="spellStart"/>
      <w:r w:rsidR="00F2625E" w:rsidRPr="00975E35">
        <w:rPr>
          <w:sz w:val="28"/>
          <w:szCs w:val="28"/>
        </w:rPr>
        <w:t>thuế</w:t>
      </w:r>
      <w:proofErr w:type="spellEnd"/>
      <w:r w:rsidR="00F2625E" w:rsidRPr="00975E35">
        <w:rPr>
          <w:sz w:val="28"/>
          <w:szCs w:val="28"/>
        </w:rPr>
        <w:t xml:space="preserve"> </w:t>
      </w:r>
      <w:proofErr w:type="spellStart"/>
      <w:r w:rsidR="00F2625E" w:rsidRPr="00975E35">
        <w:rPr>
          <w:sz w:val="28"/>
          <w:szCs w:val="28"/>
        </w:rPr>
        <w:t>hàng</w:t>
      </w:r>
      <w:proofErr w:type="spellEnd"/>
      <w:r w:rsidR="00F2625E" w:rsidRPr="00975E35">
        <w:rPr>
          <w:sz w:val="28"/>
          <w:szCs w:val="28"/>
        </w:rPr>
        <w:t xml:space="preserve"> </w:t>
      </w:r>
      <w:proofErr w:type="spellStart"/>
      <w:r w:rsidR="00F2625E" w:rsidRPr="00975E35">
        <w:rPr>
          <w:sz w:val="28"/>
          <w:szCs w:val="28"/>
        </w:rPr>
        <w:t>năm</w:t>
      </w:r>
      <w:proofErr w:type="spellEnd"/>
      <w:r w:rsidR="00F2625E" w:rsidRPr="00975E35">
        <w:rPr>
          <w:sz w:val="28"/>
          <w:szCs w:val="28"/>
        </w:rPr>
        <w:t xml:space="preserve"> </w:t>
      </w:r>
      <w:proofErr w:type="spellStart"/>
      <w:r w:rsidR="00F2625E" w:rsidRPr="00975E35">
        <w:rPr>
          <w:sz w:val="28"/>
          <w:szCs w:val="28"/>
        </w:rPr>
        <w:t>để</w:t>
      </w:r>
      <w:proofErr w:type="spellEnd"/>
      <w:r w:rsidR="00F2625E" w:rsidRPr="00975E35">
        <w:rPr>
          <w:sz w:val="28"/>
          <w:szCs w:val="28"/>
        </w:rPr>
        <w:t xml:space="preserve"> </w:t>
      </w:r>
      <w:proofErr w:type="spellStart"/>
      <w:r w:rsidR="00F2625E" w:rsidRPr="00975E35">
        <w:rPr>
          <w:sz w:val="28"/>
          <w:szCs w:val="28"/>
        </w:rPr>
        <w:t>lập</w:t>
      </w:r>
      <w:proofErr w:type="spellEnd"/>
      <w:r w:rsidR="00F2625E" w:rsidRPr="00975E35">
        <w:rPr>
          <w:sz w:val="28"/>
          <w:szCs w:val="28"/>
        </w:rPr>
        <w:t xml:space="preserve"> </w:t>
      </w:r>
      <w:proofErr w:type="spellStart"/>
      <w:r w:rsidR="00F2625E" w:rsidRPr="00975E35">
        <w:rPr>
          <w:sz w:val="28"/>
          <w:szCs w:val="28"/>
        </w:rPr>
        <w:t>Quỹ</w:t>
      </w:r>
      <w:proofErr w:type="spellEnd"/>
      <w:r w:rsidR="00F2625E" w:rsidRPr="00975E35">
        <w:rPr>
          <w:sz w:val="28"/>
          <w:szCs w:val="28"/>
        </w:rPr>
        <w:t xml:space="preserve"> </w:t>
      </w:r>
      <w:proofErr w:type="spellStart"/>
      <w:r w:rsidR="00F2625E" w:rsidRPr="00975E35">
        <w:rPr>
          <w:sz w:val="28"/>
          <w:szCs w:val="28"/>
        </w:rPr>
        <w:t>phát</w:t>
      </w:r>
      <w:proofErr w:type="spellEnd"/>
      <w:r w:rsidR="00F2625E" w:rsidRPr="00975E35">
        <w:rPr>
          <w:sz w:val="28"/>
          <w:szCs w:val="28"/>
        </w:rPr>
        <w:t xml:space="preserve"> </w:t>
      </w:r>
      <w:proofErr w:type="spellStart"/>
      <w:r w:rsidR="00F2625E" w:rsidRPr="00975E35">
        <w:rPr>
          <w:sz w:val="28"/>
          <w:szCs w:val="28"/>
        </w:rPr>
        <w:t>triển</w:t>
      </w:r>
      <w:proofErr w:type="spellEnd"/>
      <w:r w:rsidR="00F2625E" w:rsidRPr="00975E35">
        <w:rPr>
          <w:sz w:val="28"/>
          <w:szCs w:val="28"/>
        </w:rPr>
        <w:t xml:space="preserve"> </w:t>
      </w:r>
      <w:r w:rsidR="00C11B36">
        <w:rPr>
          <w:sz w:val="28"/>
          <w:szCs w:val="28"/>
          <w:lang w:val="vi-VN"/>
        </w:rPr>
        <w:t>KH&amp;CN</w:t>
      </w:r>
      <w:r w:rsidR="00F2625E" w:rsidRPr="00975E35">
        <w:rPr>
          <w:sz w:val="28"/>
          <w:szCs w:val="28"/>
        </w:rPr>
        <w:t xml:space="preserve"> </w:t>
      </w:r>
      <w:proofErr w:type="spellStart"/>
      <w:r w:rsidR="00F2625E" w:rsidRPr="00975E35">
        <w:rPr>
          <w:sz w:val="28"/>
          <w:szCs w:val="28"/>
        </w:rPr>
        <w:t>của</w:t>
      </w:r>
      <w:proofErr w:type="spellEnd"/>
      <w:r w:rsidR="00F2625E" w:rsidRPr="00975E35">
        <w:rPr>
          <w:sz w:val="28"/>
          <w:szCs w:val="28"/>
        </w:rPr>
        <w:t xml:space="preserve"> </w:t>
      </w:r>
      <w:proofErr w:type="spellStart"/>
      <w:r w:rsidR="00F2625E" w:rsidRPr="00975E35">
        <w:rPr>
          <w:sz w:val="28"/>
          <w:szCs w:val="28"/>
        </w:rPr>
        <w:t>doanh</w:t>
      </w:r>
      <w:proofErr w:type="spellEnd"/>
      <w:r w:rsidR="00F2625E" w:rsidRPr="00975E35">
        <w:rPr>
          <w:sz w:val="28"/>
          <w:szCs w:val="28"/>
        </w:rPr>
        <w:t xml:space="preserve"> </w:t>
      </w:r>
      <w:proofErr w:type="spellStart"/>
      <w:r w:rsidR="00F2625E" w:rsidRPr="00975E35">
        <w:rPr>
          <w:sz w:val="28"/>
          <w:szCs w:val="28"/>
        </w:rPr>
        <w:t>nghiệp</w:t>
      </w:r>
      <w:proofErr w:type="spellEnd"/>
      <w:r w:rsidR="00F2625E" w:rsidRPr="00975E35">
        <w:rPr>
          <w:sz w:val="28"/>
          <w:szCs w:val="28"/>
        </w:rPr>
        <w:t>.</w:t>
      </w:r>
      <w:r>
        <w:rPr>
          <w:sz w:val="28"/>
          <w:szCs w:val="28"/>
          <w:lang w:val="vi-VN"/>
        </w:rPr>
        <w:t xml:space="preserve"> </w:t>
      </w:r>
    </w:p>
    <w:p w14:paraId="64812052" w14:textId="77777777" w:rsidR="00963FEF" w:rsidRPr="00E84551" w:rsidRDefault="00963FEF" w:rsidP="00976B1A">
      <w:pPr>
        <w:pStyle w:val="NormalWeb"/>
        <w:shd w:val="clear" w:color="auto" w:fill="FFFFFF"/>
        <w:spacing w:before="0" w:beforeAutospacing="0" w:after="0" w:afterAutospacing="0"/>
        <w:ind w:firstLine="720"/>
        <w:jc w:val="both"/>
        <w:rPr>
          <w:color w:val="000000"/>
          <w:sz w:val="28"/>
          <w:szCs w:val="28"/>
          <w:lang w:val="nl-NL"/>
        </w:rPr>
      </w:pPr>
      <w:r w:rsidRPr="00975E35">
        <w:rPr>
          <w:sz w:val="28"/>
          <w:szCs w:val="28"/>
          <w:lang w:val="vi-VN"/>
        </w:rPr>
        <w:t>Cơ chế, chính sách hướng dẫn về trích lập, quản lý và sử dụng quỹ</w:t>
      </w:r>
      <w:r w:rsidRPr="00975E35">
        <w:rPr>
          <w:sz w:val="28"/>
          <w:szCs w:val="28"/>
        </w:rPr>
        <w:t xml:space="preserve"> </w:t>
      </w:r>
      <w:r w:rsidRPr="00975E35">
        <w:rPr>
          <w:sz w:val="28"/>
          <w:szCs w:val="28"/>
          <w:lang w:val="vi-VN"/>
        </w:rPr>
        <w:t>phát triển KH&amp;CN của doanh nghiệp đã được ban hành, sửa đổi, bổ sung khá đầy đủ</w:t>
      </w:r>
      <w:r w:rsidR="00E84551">
        <w:rPr>
          <w:sz w:val="28"/>
          <w:szCs w:val="28"/>
          <w:lang w:val="vi-VN"/>
        </w:rPr>
        <w:t xml:space="preserve">. </w:t>
      </w:r>
      <w:r w:rsidRPr="00975E35">
        <w:rPr>
          <w:sz w:val="28"/>
          <w:szCs w:val="28"/>
          <w:lang w:val="vi-VN"/>
        </w:rPr>
        <w:t>Số lượng cũng như quy mô trích lập và sử dụng của quỹ phát triển KH&amp;CN nghệ tại các doanh nghiệp tăng dần hàng năm.</w:t>
      </w:r>
      <w:r w:rsidR="00654DD7" w:rsidRPr="00975E35">
        <w:rPr>
          <w:color w:val="000000"/>
          <w:sz w:val="28"/>
          <w:szCs w:val="28"/>
          <w:lang w:val="nl-NL"/>
        </w:rPr>
        <w:t xml:space="preserve"> </w:t>
      </w:r>
      <w:r w:rsidRPr="00975E35">
        <w:rPr>
          <w:sz w:val="28"/>
          <w:szCs w:val="28"/>
          <w:lang w:val="it-IT"/>
        </w:rPr>
        <w:t>Giai đoạn 2011-2017, s</w:t>
      </w:r>
      <w:r w:rsidRPr="00975E35">
        <w:rPr>
          <w:sz w:val="28"/>
          <w:szCs w:val="28"/>
          <w:lang w:val="vi-VN"/>
        </w:rPr>
        <w:t>ố trích lập Quỹ phát triển KH</w:t>
      </w:r>
      <w:r w:rsidRPr="00975E35">
        <w:rPr>
          <w:sz w:val="28"/>
          <w:szCs w:val="28"/>
          <w:lang w:val="nl-NL"/>
        </w:rPr>
        <w:t>&amp;</w:t>
      </w:r>
      <w:r w:rsidRPr="00975E35">
        <w:rPr>
          <w:sz w:val="28"/>
          <w:szCs w:val="28"/>
          <w:lang w:val="vi-VN"/>
        </w:rPr>
        <w:t xml:space="preserve">CN của </w:t>
      </w:r>
      <w:r w:rsidRPr="00975E35">
        <w:rPr>
          <w:sz w:val="28"/>
          <w:szCs w:val="28"/>
          <w:lang w:val="it-IT"/>
        </w:rPr>
        <w:t xml:space="preserve">các doanh nghiệp đạt khoảng 11.960 tỷ đồng. Số sử dụng trong năm 2016 đạt khoảng 2.572 tỷ đồng; năm 2017 đạt khoảng </w:t>
      </w:r>
      <w:r w:rsidRPr="00975E35">
        <w:rPr>
          <w:sz w:val="28"/>
          <w:szCs w:val="28"/>
          <w:lang w:val="vi-VN"/>
        </w:rPr>
        <w:t>1.483</w:t>
      </w:r>
      <w:r w:rsidRPr="00975E35">
        <w:rPr>
          <w:sz w:val="28"/>
          <w:szCs w:val="28"/>
          <w:lang w:val="nl-NL"/>
        </w:rPr>
        <w:t xml:space="preserve"> tỷ</w:t>
      </w:r>
      <w:r w:rsidRPr="00975E35">
        <w:rPr>
          <w:sz w:val="28"/>
          <w:szCs w:val="28"/>
          <w:lang w:val="vi-VN"/>
        </w:rPr>
        <w:t xml:space="preserve"> đồng</w:t>
      </w:r>
      <w:r w:rsidRPr="00975E35">
        <w:rPr>
          <w:sz w:val="28"/>
          <w:szCs w:val="28"/>
        </w:rPr>
        <w:t xml:space="preserve">. </w:t>
      </w:r>
      <w:r w:rsidRPr="00975E35">
        <w:rPr>
          <w:color w:val="000000" w:themeColor="text1"/>
          <w:sz w:val="28"/>
          <w:szCs w:val="28"/>
          <w:lang w:val="nl-NL"/>
        </w:rPr>
        <w:t xml:space="preserve">Việc trích lập và sử dụng Quỹ KH&amp;CN của doanh nghiệp </w:t>
      </w:r>
      <w:r w:rsidR="007C2273">
        <w:rPr>
          <w:color w:val="000000" w:themeColor="text1"/>
          <w:sz w:val="28"/>
          <w:szCs w:val="28"/>
          <w:lang w:val="vi-VN"/>
        </w:rPr>
        <w:t xml:space="preserve">bước đầu </w:t>
      </w:r>
      <w:r w:rsidRPr="00975E35">
        <w:rPr>
          <w:color w:val="000000" w:themeColor="text1"/>
          <w:sz w:val="28"/>
          <w:szCs w:val="28"/>
          <w:lang w:val="nl-NL"/>
        </w:rPr>
        <w:t>đã giúp giải quyết các khó khăn của doanh nghiệp trong việc bố trí</w:t>
      </w:r>
      <w:r>
        <w:rPr>
          <w:color w:val="000000" w:themeColor="text1"/>
          <w:sz w:val="28"/>
          <w:szCs w:val="28"/>
          <w:lang w:val="nl-NL"/>
        </w:rPr>
        <w:t xml:space="preserve"> nguồn vốn cho hoạt động KH&amp;CN. </w:t>
      </w:r>
    </w:p>
    <w:p w14:paraId="48C1D1A4" w14:textId="77777777" w:rsidR="00963FEF" w:rsidRDefault="00654DD7" w:rsidP="00976B1A">
      <w:pPr>
        <w:pStyle w:val="NormalWeb"/>
        <w:shd w:val="clear" w:color="auto" w:fill="FFFFFF"/>
        <w:spacing w:before="0" w:beforeAutospacing="0" w:after="0" w:afterAutospacing="0"/>
        <w:ind w:firstLine="720"/>
        <w:jc w:val="both"/>
        <w:rPr>
          <w:sz w:val="28"/>
          <w:szCs w:val="28"/>
          <w:lang w:val="it-IT"/>
        </w:rPr>
      </w:pPr>
      <w:r w:rsidRPr="00975E35">
        <w:rPr>
          <w:color w:val="000000"/>
          <w:sz w:val="28"/>
          <w:szCs w:val="28"/>
          <w:lang w:val="nl-NL"/>
        </w:rPr>
        <w:t xml:space="preserve">Các doanh nghiệp trích lập Quỹ và sử dụng Quỹ lớn nhất là các tập đoàn, tổng công ty nhà nước. </w:t>
      </w:r>
      <w:r w:rsidR="00976B1A" w:rsidRPr="00975E35">
        <w:rPr>
          <w:sz w:val="28"/>
          <w:szCs w:val="28"/>
          <w:lang w:val="nl-NL"/>
        </w:rPr>
        <w:t>Nhiều doanh nghiệp, tập đoàn hàng đầu của Việt Nam như: Viettel, VNPT, VinGroup, TH, Thaco... đang chuyển hướng</w:t>
      </w:r>
      <w:r w:rsidR="00963FEF">
        <w:rPr>
          <w:sz w:val="28"/>
          <w:szCs w:val="28"/>
          <w:lang w:val="nl-NL"/>
        </w:rPr>
        <w:t xml:space="preserve"> chiến lược, đầu tư lớn cho NC&amp;</w:t>
      </w:r>
      <w:r w:rsidR="00963FEF">
        <w:rPr>
          <w:sz w:val="28"/>
          <w:szCs w:val="28"/>
          <w:lang w:val="vi-VN"/>
        </w:rPr>
        <w:t>P</w:t>
      </w:r>
      <w:r w:rsidR="00976B1A" w:rsidRPr="00975E35">
        <w:rPr>
          <w:sz w:val="28"/>
          <w:szCs w:val="28"/>
          <w:lang w:val="nl-NL"/>
        </w:rPr>
        <w:t>T công nghệ, khởi nghiệp sáng tạo, thành lập viện nghiên cứu, trường đại học của doanh nghiệp</w:t>
      </w:r>
      <w:r w:rsidR="00976B1A" w:rsidRPr="00975E35">
        <w:rPr>
          <w:rStyle w:val="FootnoteReference"/>
          <w:sz w:val="28"/>
          <w:szCs w:val="28"/>
          <w:lang w:val="it-IT"/>
        </w:rPr>
        <w:footnoteReference w:id="1"/>
      </w:r>
      <w:r w:rsidR="00976B1A" w:rsidRPr="00975E35">
        <w:rPr>
          <w:sz w:val="28"/>
          <w:szCs w:val="28"/>
          <w:lang w:val="it-IT"/>
        </w:rPr>
        <w:t xml:space="preserve">. </w:t>
      </w:r>
    </w:p>
    <w:p w14:paraId="4E9450FA" w14:textId="77777777" w:rsidR="00613B5A" w:rsidRPr="00613B5A" w:rsidRDefault="00613B5A" w:rsidP="00976B1A">
      <w:pPr>
        <w:pStyle w:val="NormalWeb"/>
        <w:shd w:val="clear" w:color="auto" w:fill="FFFFFF"/>
        <w:spacing w:before="0" w:beforeAutospacing="0" w:after="0" w:afterAutospacing="0"/>
        <w:ind w:firstLine="720"/>
        <w:jc w:val="both"/>
        <w:rPr>
          <w:sz w:val="28"/>
          <w:szCs w:val="28"/>
          <w:lang w:val="vi-VN"/>
        </w:rPr>
      </w:pPr>
      <w:r>
        <w:rPr>
          <w:sz w:val="28"/>
          <w:szCs w:val="28"/>
          <w:lang w:val="vi-VN"/>
        </w:rPr>
        <w:lastRenderedPageBreak/>
        <w:t>b) Tồn tại, bất cập:</w:t>
      </w:r>
    </w:p>
    <w:p w14:paraId="2AF35CD7" w14:textId="77777777" w:rsidR="00A65A4A" w:rsidRDefault="00613B5A" w:rsidP="006744B8">
      <w:pPr>
        <w:ind w:firstLine="720"/>
        <w:jc w:val="both"/>
        <w:rPr>
          <w:sz w:val="28"/>
          <w:szCs w:val="28"/>
          <w:lang w:val="vi-VN"/>
        </w:rPr>
      </w:pPr>
      <w:bookmarkStart w:id="16" w:name="muc_2"/>
      <w:r>
        <w:rPr>
          <w:sz w:val="28"/>
          <w:szCs w:val="28"/>
          <w:lang w:val="vi-VN"/>
        </w:rPr>
        <w:t>B</w:t>
      </w:r>
      <w:r w:rsidR="00F2625E" w:rsidRPr="00975E35">
        <w:rPr>
          <w:sz w:val="28"/>
          <w:szCs w:val="28"/>
          <w:lang w:val="vi-VN"/>
        </w:rPr>
        <w:t>ên cạnh các kết quả đạt được, còn một số tồn tại, hạn chế</w:t>
      </w:r>
      <w:bookmarkEnd w:id="16"/>
      <w:r>
        <w:rPr>
          <w:sz w:val="28"/>
          <w:szCs w:val="28"/>
          <w:lang w:val="vi-VN"/>
        </w:rPr>
        <w:t xml:space="preserve"> như: </w:t>
      </w:r>
      <w:r w:rsidR="00F2625E" w:rsidRPr="00975E35">
        <w:rPr>
          <w:sz w:val="28"/>
          <w:szCs w:val="28"/>
          <w:lang w:val="vi-VN"/>
        </w:rPr>
        <w:t>Nhiều doanh nghiệp, tập đoàn, tổng công ty chưa quan tâm trích lập và sử dụng quỹ phát triển KH&amp;CN.</w:t>
      </w:r>
      <w:r w:rsidR="00364BAD">
        <w:rPr>
          <w:sz w:val="28"/>
          <w:szCs w:val="28"/>
          <w:lang w:val="vi-VN"/>
        </w:rPr>
        <w:t xml:space="preserve"> </w:t>
      </w:r>
      <w:r w:rsidR="00F2625E" w:rsidRPr="00975E35">
        <w:rPr>
          <w:sz w:val="28"/>
          <w:szCs w:val="28"/>
          <w:lang w:val="vi-VN"/>
        </w:rPr>
        <w:t xml:space="preserve">Tỷ lệ kinh phí của quỹ được sử dụng thấp, không ổn định qua các năm và khác nhau ở các địa phương; nhiều doanh nghiệp, tập đoàn trích lập quỹ nhưng không sử dụng được. Về cơ bản, các doanh nghiệp mới chỉ sử dụng quỹ để thực hiện các đề tài nghiên cứu, các dự án sản xuất thử nghiệm, mua sắm trang thiết bị nghiên cứu, không hỗ trợ cho việc đổi mới công nghệ phục vụ trực tiếp sản xuất của doanh nghiệp. </w:t>
      </w:r>
    </w:p>
    <w:p w14:paraId="553D6BA9" w14:textId="77777777" w:rsidR="00A65A4A" w:rsidRDefault="00A65A4A" w:rsidP="00A65A4A">
      <w:pPr>
        <w:ind w:firstLine="720"/>
        <w:jc w:val="both"/>
        <w:rPr>
          <w:sz w:val="28"/>
          <w:szCs w:val="28"/>
          <w:lang w:val="vi-VN"/>
        </w:rPr>
      </w:pPr>
      <w:r>
        <w:rPr>
          <w:sz w:val="28"/>
          <w:szCs w:val="28"/>
          <w:lang w:val="vi-VN"/>
        </w:rPr>
        <w:t>Nguyên nhân dẫn đến cơ chế trích lập Quỹ KH&amp;CN của doanh nghiệp chưa khuyến khích, thu hút sự tham gia của các doanh nghiệp có thể kể đến như sau:</w:t>
      </w:r>
    </w:p>
    <w:p w14:paraId="30581E25" w14:textId="77777777" w:rsidR="00A65A4A" w:rsidRDefault="00A65A4A" w:rsidP="00A65A4A">
      <w:pPr>
        <w:ind w:firstLine="720"/>
        <w:jc w:val="both"/>
        <w:rPr>
          <w:sz w:val="28"/>
          <w:szCs w:val="28"/>
          <w:lang w:val="vi-VN"/>
        </w:rPr>
      </w:pPr>
      <w:r>
        <w:rPr>
          <w:sz w:val="28"/>
          <w:szCs w:val="28"/>
          <w:lang w:val="vi-VN"/>
        </w:rPr>
        <w:t xml:space="preserve">- </w:t>
      </w:r>
      <w:r w:rsidR="00F2625E" w:rsidRPr="00A65A4A">
        <w:rPr>
          <w:sz w:val="28"/>
          <w:szCs w:val="28"/>
          <w:lang w:val="vi-VN"/>
        </w:rPr>
        <w:t>Các</w:t>
      </w:r>
      <w:r>
        <w:rPr>
          <w:sz w:val="28"/>
          <w:szCs w:val="28"/>
          <w:lang w:val="vi-VN"/>
        </w:rPr>
        <w:t xml:space="preserve"> văn bản quy phạm pháp luật h</w:t>
      </w:r>
      <w:r w:rsidR="00F2625E" w:rsidRPr="00A65A4A">
        <w:rPr>
          <w:sz w:val="28"/>
          <w:szCs w:val="28"/>
          <w:lang w:val="vi-VN"/>
        </w:rPr>
        <w:t xml:space="preserve">iện hành </w:t>
      </w:r>
      <w:r>
        <w:rPr>
          <w:sz w:val="28"/>
          <w:szCs w:val="28"/>
          <w:lang w:val="vi-VN"/>
        </w:rPr>
        <w:t xml:space="preserve"> về trích lập, quản lý, sử dụng Quỹ </w:t>
      </w:r>
      <w:r w:rsidR="00F2625E" w:rsidRPr="00A65A4A">
        <w:rPr>
          <w:sz w:val="28"/>
          <w:szCs w:val="28"/>
          <w:lang w:val="vi-VN"/>
        </w:rPr>
        <w:t>chưa hướng dẫn cụ thể, chi tiết và phù hợp với thực tế hoạt động của doanh nghiệ</w:t>
      </w:r>
      <w:r w:rsidRPr="00A65A4A">
        <w:rPr>
          <w:sz w:val="28"/>
          <w:szCs w:val="28"/>
          <w:lang w:val="vi-VN"/>
        </w:rPr>
        <w:t xml:space="preserve">p, nhất là </w:t>
      </w:r>
      <w:r w:rsidR="00F2625E" w:rsidRPr="00A65A4A">
        <w:rPr>
          <w:sz w:val="28"/>
          <w:szCs w:val="28"/>
          <w:lang w:val="vi-VN"/>
        </w:rPr>
        <w:t>trong hoạt động ĐMST và chuyển giao công nghệ.</w:t>
      </w:r>
    </w:p>
    <w:p w14:paraId="3F892C8F" w14:textId="77777777" w:rsidR="00546411" w:rsidRDefault="00A65A4A" w:rsidP="00546411">
      <w:pPr>
        <w:ind w:firstLine="720"/>
        <w:jc w:val="both"/>
        <w:rPr>
          <w:sz w:val="28"/>
          <w:szCs w:val="28"/>
          <w:lang w:val="vi-VN"/>
        </w:rPr>
      </w:pPr>
      <w:r w:rsidRPr="00975E35">
        <w:rPr>
          <w:sz w:val="28"/>
          <w:szCs w:val="28"/>
          <w:lang w:val="vi-VN"/>
        </w:rPr>
        <w:t xml:space="preserve">Cơ chế, chính sách </w:t>
      </w:r>
      <w:bookmarkStart w:id="17" w:name="_Hlk5694030"/>
      <w:r w:rsidRPr="00975E35">
        <w:rPr>
          <w:sz w:val="28"/>
          <w:szCs w:val="28"/>
          <w:lang w:val="vi-VN"/>
        </w:rPr>
        <w:t xml:space="preserve">hướng dẫn về trích lập, quản lý và sử dụng quỹ phát triển KH&amp;CN của doanh nghiệp </w:t>
      </w:r>
      <w:bookmarkEnd w:id="17"/>
      <w:r w:rsidRPr="00975E35">
        <w:rPr>
          <w:sz w:val="28"/>
          <w:szCs w:val="28"/>
          <w:lang w:val="vi-VN"/>
        </w:rPr>
        <w:t xml:space="preserve">đã được ban hành chủ yếu tập trung hướng dẫn cho các hoạt động NC&amp;PT; chưa ban hành các quy định, hướng dẫn cụ thể cho hoạt động đổi mới công nghệ và ĐMST của doanh nghiệp theo quy định của Luật Chuyển giao công nghệ năm 2017 và các văn bản hướng dẫn thi hành. Đặc biệt là hướng dẫn về sử dụng quỹ phát triển KH&amp;CN của doanh nghiệp chưa đáp ứng nhu cầu đầu tư cho đổi mới công nghệ phục vụ trực tiếp hoạt động sản xuất kinh doanh, đổi mới quy trình quản trị doanh nghiệp. </w:t>
      </w:r>
    </w:p>
    <w:p w14:paraId="0C7F4FDB" w14:textId="77777777" w:rsidR="00A65A4A" w:rsidRPr="00546411" w:rsidRDefault="00546411" w:rsidP="00546411">
      <w:pPr>
        <w:ind w:firstLine="720"/>
        <w:jc w:val="both"/>
        <w:rPr>
          <w:sz w:val="28"/>
          <w:szCs w:val="28"/>
          <w:lang w:val="vi-VN"/>
        </w:rPr>
      </w:pPr>
      <w:r>
        <w:rPr>
          <w:sz w:val="28"/>
          <w:szCs w:val="28"/>
          <w:lang w:val="vi-VN"/>
        </w:rPr>
        <w:t xml:space="preserve">- </w:t>
      </w:r>
      <w:r w:rsidR="00A65A4A" w:rsidRPr="00546411">
        <w:rPr>
          <w:sz w:val="28"/>
          <w:szCs w:val="28"/>
          <w:lang w:val="vi-VN"/>
        </w:rPr>
        <w:t>Sự hỗ trợ, hướng dẫn của các cơ quan quản lý nhà nước trong thực thi chính sách, pháp luật chưa đầy đủ, kịp thời. Việc thúc đẩy trích lập và hướng dẫn sử dụng quỹ phát triển KH&amp;CN của doanh nghiệp là</w:t>
      </w:r>
      <w:r w:rsidR="00A65A4A" w:rsidRPr="00546411">
        <w:rPr>
          <w:sz w:val="28"/>
          <w:szCs w:val="28"/>
        </w:rPr>
        <w:t xml:space="preserve"> </w:t>
      </w:r>
      <w:r w:rsidR="00A65A4A" w:rsidRPr="00546411">
        <w:rPr>
          <w:sz w:val="28"/>
          <w:szCs w:val="28"/>
          <w:lang w:val="vi-VN"/>
        </w:rPr>
        <w:t>lĩnh vực chuyên môn mới đối với các cơ quan quản lý nhà nước</w:t>
      </w:r>
      <w:r w:rsidR="00613B5A">
        <w:rPr>
          <w:sz w:val="28"/>
          <w:szCs w:val="28"/>
          <w:lang w:val="vi-VN"/>
        </w:rPr>
        <w:t>, do vậy còn có những</w:t>
      </w:r>
      <w:r w:rsidR="00A65A4A" w:rsidRPr="00546411">
        <w:rPr>
          <w:sz w:val="28"/>
          <w:szCs w:val="28"/>
          <w:lang w:val="vi-VN"/>
        </w:rPr>
        <w:t xml:space="preserve"> hạn chế về kinh nghiệm và lúng túng trong phối hợp của các cơ quan liên quan.</w:t>
      </w:r>
      <w:r w:rsidR="00A65A4A" w:rsidRPr="00546411">
        <w:rPr>
          <w:sz w:val="28"/>
          <w:szCs w:val="28"/>
        </w:rPr>
        <w:t xml:space="preserve"> </w:t>
      </w:r>
    </w:p>
    <w:p w14:paraId="0B27393D" w14:textId="56AD65A7" w:rsidR="00546411" w:rsidRDefault="00546411" w:rsidP="006744B8">
      <w:pPr>
        <w:ind w:firstLine="720"/>
        <w:jc w:val="both"/>
        <w:rPr>
          <w:sz w:val="28"/>
          <w:szCs w:val="28"/>
          <w:lang w:val="vi-VN"/>
        </w:rPr>
      </w:pPr>
      <w:r>
        <w:rPr>
          <w:sz w:val="28"/>
          <w:szCs w:val="28"/>
          <w:lang w:val="vi-VN"/>
        </w:rPr>
        <w:t>- Năng lực KH,CN</w:t>
      </w:r>
      <w:r w:rsidR="00AA78E0">
        <w:rPr>
          <w:sz w:val="28"/>
          <w:szCs w:val="28"/>
        </w:rPr>
        <w:t>&amp;</w:t>
      </w:r>
      <w:r>
        <w:rPr>
          <w:sz w:val="28"/>
          <w:szCs w:val="28"/>
          <w:lang w:val="vi-VN"/>
        </w:rPr>
        <w:t>ĐMST của đa số doanh nghiệp còn yếu; các chính sách thúc đẩy, khuyến khích doanh nghiệp hoạt động KH,CN&amp;ĐMST chưa đồng bộ</w:t>
      </w:r>
      <w:r w:rsidR="001C5FA1">
        <w:rPr>
          <w:sz w:val="28"/>
          <w:szCs w:val="28"/>
          <w:lang w:val="vi-VN"/>
        </w:rPr>
        <w:t xml:space="preserve">. </w:t>
      </w:r>
      <w:r w:rsidR="004F459F">
        <w:rPr>
          <w:sz w:val="28"/>
          <w:szCs w:val="28"/>
          <w:lang w:val="vi-VN"/>
        </w:rPr>
        <w:t xml:space="preserve">Nhiều </w:t>
      </w:r>
      <w:r w:rsidR="00F2625E" w:rsidRPr="00975E35">
        <w:rPr>
          <w:sz w:val="28"/>
          <w:szCs w:val="28"/>
          <w:lang w:val="vi-VN"/>
        </w:rPr>
        <w:t>doanh nghiệp</w:t>
      </w:r>
      <w:r>
        <w:rPr>
          <w:sz w:val="28"/>
          <w:szCs w:val="28"/>
          <w:lang w:val="vi-VN"/>
        </w:rPr>
        <w:t xml:space="preserve"> chưa quan tâm đến việc trích lập Quỹ cũng như hoạt động KH,CN&amp;ĐMST.</w:t>
      </w:r>
    </w:p>
    <w:p w14:paraId="7ACB80DE" w14:textId="77777777" w:rsidR="009C6EC4" w:rsidRDefault="009C6EC4" w:rsidP="006744B8">
      <w:pPr>
        <w:ind w:firstLine="720"/>
        <w:jc w:val="both"/>
        <w:rPr>
          <w:sz w:val="28"/>
          <w:szCs w:val="28"/>
          <w:lang w:val="vi-VN"/>
        </w:rPr>
      </w:pPr>
      <w:r>
        <w:rPr>
          <w:sz w:val="28"/>
          <w:szCs w:val="28"/>
          <w:lang w:val="vi-VN"/>
        </w:rPr>
        <w:t xml:space="preserve">- Với mới trích tối đa 10% thu nhập tính thuế, số trích lập quỹ của các DNNVV rất thấp, không đủ để thực hiện các hoạt động KH,CN&amp;ĐMST, trong khi các nguồn vốn tín dụng, hỗ trợ tín dụng để bổ sung thêm lại không có, hoặc có lại khó tiếp cận, </w:t>
      </w:r>
    </w:p>
    <w:p w14:paraId="6C1BCF30" w14:textId="77777777" w:rsidR="00AC2707" w:rsidRDefault="00721E46" w:rsidP="006744B8">
      <w:pPr>
        <w:ind w:firstLine="720"/>
        <w:jc w:val="both"/>
        <w:rPr>
          <w:b/>
          <w:bCs/>
          <w:color w:val="000000" w:themeColor="text1"/>
          <w:sz w:val="28"/>
          <w:szCs w:val="28"/>
          <w:lang w:val="vi-VN"/>
        </w:rPr>
      </w:pPr>
      <w:r w:rsidRPr="00721E46">
        <w:rPr>
          <w:b/>
          <w:bCs/>
          <w:sz w:val="28"/>
          <w:szCs w:val="28"/>
          <w:lang w:val="vi-VN"/>
        </w:rPr>
        <w:t xml:space="preserve">3. </w:t>
      </w:r>
      <w:r w:rsidR="00AC2707" w:rsidRPr="00721E46">
        <w:rPr>
          <w:b/>
          <w:bCs/>
          <w:color w:val="000000" w:themeColor="text1"/>
          <w:sz w:val="28"/>
          <w:szCs w:val="28"/>
          <w:lang w:val="vi-VN"/>
        </w:rPr>
        <w:t xml:space="preserve"> </w:t>
      </w:r>
      <w:proofErr w:type="spellStart"/>
      <w:r w:rsidR="00AC2707" w:rsidRPr="00721E46">
        <w:rPr>
          <w:b/>
          <w:bCs/>
          <w:color w:val="000000" w:themeColor="text1"/>
          <w:sz w:val="28"/>
          <w:szCs w:val="28"/>
        </w:rPr>
        <w:t>Chính</w:t>
      </w:r>
      <w:proofErr w:type="spellEnd"/>
      <w:r w:rsidR="00AC2707" w:rsidRPr="00721E46">
        <w:rPr>
          <w:b/>
          <w:bCs/>
          <w:color w:val="000000" w:themeColor="text1"/>
          <w:sz w:val="28"/>
          <w:szCs w:val="28"/>
        </w:rPr>
        <w:t xml:space="preserve"> </w:t>
      </w:r>
      <w:proofErr w:type="spellStart"/>
      <w:r w:rsidR="00AC2707" w:rsidRPr="00721E46">
        <w:rPr>
          <w:b/>
          <w:bCs/>
          <w:color w:val="000000" w:themeColor="text1"/>
          <w:sz w:val="28"/>
          <w:szCs w:val="28"/>
        </w:rPr>
        <w:t>sách</w:t>
      </w:r>
      <w:proofErr w:type="spellEnd"/>
      <w:r w:rsidR="00AC2707" w:rsidRPr="00721E46">
        <w:rPr>
          <w:b/>
          <w:bCs/>
          <w:color w:val="000000" w:themeColor="text1"/>
          <w:sz w:val="28"/>
          <w:szCs w:val="28"/>
        </w:rPr>
        <w:t xml:space="preserve"> </w:t>
      </w:r>
      <w:r w:rsidR="00AC2707" w:rsidRPr="00721E46">
        <w:rPr>
          <w:b/>
          <w:bCs/>
          <w:color w:val="000000" w:themeColor="text1"/>
          <w:sz w:val="28"/>
          <w:szCs w:val="28"/>
          <w:lang w:val="vi-VN"/>
        </w:rPr>
        <w:t>hỗ trợ tín dụng</w:t>
      </w:r>
    </w:p>
    <w:p w14:paraId="01E85F19" w14:textId="77777777" w:rsidR="007077D5" w:rsidRDefault="007077D5" w:rsidP="006744B8">
      <w:pPr>
        <w:ind w:firstLine="720"/>
        <w:jc w:val="both"/>
        <w:rPr>
          <w:color w:val="000000" w:themeColor="text1"/>
          <w:sz w:val="28"/>
          <w:szCs w:val="28"/>
          <w:lang w:val="vi-VN"/>
        </w:rPr>
      </w:pPr>
      <w:r w:rsidRPr="007077D5">
        <w:rPr>
          <w:color w:val="000000" w:themeColor="text1"/>
          <w:sz w:val="28"/>
          <w:szCs w:val="28"/>
          <w:lang w:val="vi-VN"/>
        </w:rPr>
        <w:t>a) Chính sách hiện hành</w:t>
      </w:r>
    </w:p>
    <w:p w14:paraId="4A9502E5" w14:textId="77777777" w:rsidR="00F603EF" w:rsidRPr="00F603EF" w:rsidRDefault="00F603EF" w:rsidP="006744B8">
      <w:pPr>
        <w:ind w:firstLine="720"/>
        <w:jc w:val="both"/>
        <w:rPr>
          <w:sz w:val="28"/>
          <w:szCs w:val="28"/>
          <w:lang w:val="vi-VN"/>
        </w:rPr>
      </w:pP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r>
        <w:rPr>
          <w:sz w:val="28"/>
          <w:szCs w:val="28"/>
          <w:lang w:val="vi-VN"/>
        </w:rPr>
        <w:t>hoạt động KH</w:t>
      </w:r>
      <w:r w:rsidR="00721E46">
        <w:rPr>
          <w:sz w:val="28"/>
          <w:szCs w:val="28"/>
          <w:lang w:val="vi-VN"/>
        </w:rPr>
        <w:t>,</w:t>
      </w:r>
      <w:r>
        <w:rPr>
          <w:sz w:val="28"/>
          <w:szCs w:val="28"/>
          <w:lang w:val="vi-VN"/>
        </w:rPr>
        <w:t>CN</w:t>
      </w:r>
      <w:r w:rsidR="00721E46">
        <w:rPr>
          <w:sz w:val="28"/>
          <w:szCs w:val="28"/>
          <w:lang w:val="vi-VN"/>
        </w:rPr>
        <w:t>&amp;</w:t>
      </w:r>
      <w:r>
        <w:rPr>
          <w:sz w:val="28"/>
          <w:szCs w:val="28"/>
          <w:lang w:val="vi-VN"/>
        </w:rPr>
        <w:t xml:space="preserve">ĐMST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tiền</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r>
        <w:rPr>
          <w:sz w:val="28"/>
          <w:szCs w:val="28"/>
          <w:lang w:val="vi-VN"/>
        </w:rPr>
        <w:t>các ngân hàng thương mại, hoặc từ nguồn vốn vay ưu đãi của Chính phủ qua hệ thống các Quỹ tài chính nhà nước ngoài ngân sách</w:t>
      </w:r>
      <w:r w:rsidR="00C53ED3">
        <w:rPr>
          <w:sz w:val="28"/>
          <w:szCs w:val="28"/>
          <w:lang w:val="vi-VN"/>
        </w:rPr>
        <w:t xml:space="preserve"> (Ngân hàng </w:t>
      </w:r>
      <w:proofErr w:type="spellStart"/>
      <w:r w:rsidRPr="00975E35">
        <w:rPr>
          <w:sz w:val="28"/>
          <w:szCs w:val="28"/>
        </w:rPr>
        <w:t>đầu</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DNNVV</w:t>
      </w:r>
      <w:r>
        <w:rPr>
          <w:sz w:val="28"/>
          <w:szCs w:val="28"/>
          <w:lang w:val="vi-VN"/>
        </w:rPr>
        <w:t>, Quỹ đổi mới công nghệ quốc gia, các Quỹ KH&amp;CN của các Bộ, ngành, địa phương;  Quỹ bảo lãnh tín dụng</w:t>
      </w:r>
      <w:r w:rsidR="00C53ED3">
        <w:rPr>
          <w:sz w:val="28"/>
          <w:szCs w:val="28"/>
          <w:lang w:val="vi-VN"/>
        </w:rPr>
        <w:t>)</w:t>
      </w:r>
      <w:r w:rsidRPr="00975E35">
        <w:rPr>
          <w:sz w:val="28"/>
          <w:szCs w:val="28"/>
        </w:rPr>
        <w:t xml:space="preserve">. </w:t>
      </w:r>
    </w:p>
    <w:p w14:paraId="519CE99A" w14:textId="77777777" w:rsidR="006923A0" w:rsidRDefault="00090403" w:rsidP="006744B8">
      <w:pPr>
        <w:ind w:firstLine="720"/>
        <w:jc w:val="both"/>
        <w:rPr>
          <w:sz w:val="28"/>
          <w:szCs w:val="28"/>
          <w:lang w:val="vi-VN"/>
        </w:rPr>
      </w:pPr>
      <w:r>
        <w:rPr>
          <w:sz w:val="28"/>
          <w:szCs w:val="28"/>
          <w:lang w:val="vi-VN"/>
        </w:rPr>
        <w:lastRenderedPageBreak/>
        <w:t>Tuy nhiên, để vay thương mại, cần các tài sản thế chấp theo quy định của nghiệp vụ ngân hàng</w:t>
      </w:r>
      <w:r w:rsidR="008D1586">
        <w:rPr>
          <w:sz w:val="28"/>
          <w:szCs w:val="28"/>
          <w:lang w:val="vi-VN"/>
        </w:rPr>
        <w:t>.</w:t>
      </w:r>
      <w:r>
        <w:rPr>
          <w:sz w:val="28"/>
          <w:szCs w:val="28"/>
          <w:lang w:val="vi-VN"/>
        </w:rPr>
        <w:t xml:space="preserve"> </w:t>
      </w:r>
      <w:r w:rsidR="008D1586">
        <w:rPr>
          <w:sz w:val="28"/>
          <w:szCs w:val="28"/>
          <w:lang w:val="vi-VN"/>
        </w:rPr>
        <w:t>D</w:t>
      </w:r>
      <w:r w:rsidR="00D92A76">
        <w:rPr>
          <w:sz w:val="28"/>
          <w:szCs w:val="28"/>
          <w:lang w:val="vi-VN"/>
        </w:rPr>
        <w:t xml:space="preserve">o vậy, nguồn vốn </w:t>
      </w:r>
      <w:r w:rsidR="0002395C">
        <w:rPr>
          <w:sz w:val="28"/>
          <w:szCs w:val="28"/>
          <w:lang w:val="vi-VN"/>
        </w:rPr>
        <w:t>v</w:t>
      </w:r>
      <w:r w:rsidR="00D92A76">
        <w:rPr>
          <w:sz w:val="28"/>
          <w:szCs w:val="28"/>
          <w:lang w:val="vi-VN"/>
        </w:rPr>
        <w:t>ay thương mại rất khó cho các doanh nghiệp, đặc biệt là DNNVV, doanh nghiệp KNĐMST tiếp cận.</w:t>
      </w:r>
      <w:r w:rsidR="00AF305A">
        <w:rPr>
          <w:sz w:val="28"/>
          <w:szCs w:val="28"/>
          <w:lang w:val="vi-VN"/>
        </w:rPr>
        <w:t xml:space="preserve"> </w:t>
      </w:r>
      <w:r w:rsidR="007853AB">
        <w:rPr>
          <w:sz w:val="28"/>
          <w:szCs w:val="28"/>
          <w:lang w:val="vi-VN"/>
        </w:rPr>
        <w:t>T</w:t>
      </w:r>
      <w:proofErr w:type="spellStart"/>
      <w:r w:rsidR="006923A0" w:rsidRPr="00975E35">
        <w:rPr>
          <w:sz w:val="28"/>
          <w:szCs w:val="28"/>
        </w:rPr>
        <w:t>hiếu</w:t>
      </w:r>
      <w:proofErr w:type="spellEnd"/>
      <w:r w:rsidR="006923A0" w:rsidRPr="00975E35">
        <w:rPr>
          <w:sz w:val="28"/>
          <w:szCs w:val="28"/>
        </w:rPr>
        <w:t xml:space="preserve"> </w:t>
      </w:r>
      <w:proofErr w:type="spellStart"/>
      <w:r w:rsidR="006923A0" w:rsidRPr="00975E35">
        <w:rPr>
          <w:sz w:val="28"/>
          <w:szCs w:val="28"/>
        </w:rPr>
        <w:t>tài</w:t>
      </w:r>
      <w:proofErr w:type="spellEnd"/>
      <w:r w:rsidR="006923A0" w:rsidRPr="00975E35">
        <w:rPr>
          <w:sz w:val="28"/>
          <w:szCs w:val="28"/>
        </w:rPr>
        <w:t xml:space="preserve"> </w:t>
      </w:r>
      <w:proofErr w:type="spellStart"/>
      <w:r w:rsidR="006923A0" w:rsidRPr="00975E35">
        <w:rPr>
          <w:sz w:val="28"/>
          <w:szCs w:val="28"/>
        </w:rPr>
        <w:t>sản</w:t>
      </w:r>
      <w:proofErr w:type="spellEnd"/>
      <w:r w:rsidR="006923A0" w:rsidRPr="00975E35">
        <w:rPr>
          <w:sz w:val="28"/>
          <w:szCs w:val="28"/>
        </w:rPr>
        <w:t xml:space="preserve"> </w:t>
      </w:r>
      <w:proofErr w:type="spellStart"/>
      <w:r w:rsidR="006923A0" w:rsidRPr="00975E35">
        <w:rPr>
          <w:sz w:val="28"/>
          <w:szCs w:val="28"/>
        </w:rPr>
        <w:t>vật</w:t>
      </w:r>
      <w:proofErr w:type="spellEnd"/>
      <w:r w:rsidR="006923A0" w:rsidRPr="00975E35">
        <w:rPr>
          <w:sz w:val="28"/>
          <w:szCs w:val="28"/>
        </w:rPr>
        <w:t xml:space="preserve"> </w:t>
      </w:r>
      <w:proofErr w:type="spellStart"/>
      <w:r w:rsidR="006923A0" w:rsidRPr="00975E35">
        <w:rPr>
          <w:sz w:val="28"/>
          <w:szCs w:val="28"/>
        </w:rPr>
        <w:t>chất</w:t>
      </w:r>
      <w:proofErr w:type="spellEnd"/>
      <w:r w:rsidR="006923A0" w:rsidRPr="00975E35">
        <w:rPr>
          <w:sz w:val="28"/>
          <w:szCs w:val="28"/>
        </w:rPr>
        <w:t xml:space="preserve"> </w:t>
      </w:r>
      <w:proofErr w:type="spellStart"/>
      <w:r w:rsidR="006923A0" w:rsidRPr="00975E35">
        <w:rPr>
          <w:sz w:val="28"/>
          <w:szCs w:val="28"/>
        </w:rPr>
        <w:t>và</w:t>
      </w:r>
      <w:proofErr w:type="spellEnd"/>
      <w:r w:rsidR="006923A0" w:rsidRPr="00975E35">
        <w:rPr>
          <w:sz w:val="28"/>
          <w:szCs w:val="28"/>
        </w:rPr>
        <w:t xml:space="preserve"> </w:t>
      </w:r>
      <w:proofErr w:type="spellStart"/>
      <w:r w:rsidR="006923A0" w:rsidRPr="00975E35">
        <w:rPr>
          <w:sz w:val="28"/>
          <w:szCs w:val="28"/>
        </w:rPr>
        <w:t>không</w:t>
      </w:r>
      <w:proofErr w:type="spellEnd"/>
      <w:r w:rsidR="006923A0" w:rsidRPr="00975E35">
        <w:rPr>
          <w:sz w:val="28"/>
          <w:szCs w:val="28"/>
        </w:rPr>
        <w:t xml:space="preserve"> </w:t>
      </w:r>
      <w:proofErr w:type="spellStart"/>
      <w:r w:rsidR="006923A0" w:rsidRPr="00975E35">
        <w:rPr>
          <w:sz w:val="28"/>
          <w:szCs w:val="28"/>
        </w:rPr>
        <w:t>có</w:t>
      </w:r>
      <w:proofErr w:type="spellEnd"/>
      <w:r w:rsidR="006923A0" w:rsidRPr="00975E35">
        <w:rPr>
          <w:sz w:val="28"/>
          <w:szCs w:val="28"/>
        </w:rPr>
        <w:t xml:space="preserve"> </w:t>
      </w:r>
      <w:proofErr w:type="spellStart"/>
      <w:r w:rsidR="006923A0" w:rsidRPr="00975E35">
        <w:rPr>
          <w:sz w:val="28"/>
          <w:szCs w:val="28"/>
        </w:rPr>
        <w:t>hệ</w:t>
      </w:r>
      <w:proofErr w:type="spellEnd"/>
      <w:r w:rsidR="006923A0" w:rsidRPr="00975E35">
        <w:rPr>
          <w:sz w:val="28"/>
          <w:szCs w:val="28"/>
        </w:rPr>
        <w:t xml:space="preserve"> </w:t>
      </w:r>
      <w:proofErr w:type="spellStart"/>
      <w:r w:rsidR="006923A0" w:rsidRPr="00975E35">
        <w:rPr>
          <w:sz w:val="28"/>
          <w:szCs w:val="28"/>
        </w:rPr>
        <w:t>thống</w:t>
      </w:r>
      <w:proofErr w:type="spellEnd"/>
      <w:r w:rsidR="006923A0" w:rsidRPr="00975E35">
        <w:rPr>
          <w:sz w:val="28"/>
          <w:szCs w:val="28"/>
        </w:rPr>
        <w:t xml:space="preserve"> </w:t>
      </w:r>
      <w:proofErr w:type="spellStart"/>
      <w:r w:rsidR="006923A0" w:rsidRPr="00975E35">
        <w:rPr>
          <w:sz w:val="28"/>
          <w:szCs w:val="28"/>
        </w:rPr>
        <w:t>kế</w:t>
      </w:r>
      <w:proofErr w:type="spellEnd"/>
      <w:r w:rsidR="006923A0" w:rsidRPr="00975E35">
        <w:rPr>
          <w:sz w:val="28"/>
          <w:szCs w:val="28"/>
        </w:rPr>
        <w:t xml:space="preserve"> </w:t>
      </w:r>
      <w:proofErr w:type="spellStart"/>
      <w:r w:rsidR="006923A0" w:rsidRPr="00975E35">
        <w:rPr>
          <w:sz w:val="28"/>
          <w:szCs w:val="28"/>
        </w:rPr>
        <w:t>toán</w:t>
      </w:r>
      <w:proofErr w:type="spellEnd"/>
      <w:r w:rsidR="006923A0" w:rsidRPr="00975E35">
        <w:rPr>
          <w:sz w:val="28"/>
          <w:szCs w:val="28"/>
        </w:rPr>
        <w:t xml:space="preserve"> </w:t>
      </w:r>
      <w:proofErr w:type="spellStart"/>
      <w:r w:rsidR="006923A0" w:rsidRPr="00975E35">
        <w:rPr>
          <w:sz w:val="28"/>
          <w:szCs w:val="28"/>
        </w:rPr>
        <w:t>hoàn</w:t>
      </w:r>
      <w:proofErr w:type="spellEnd"/>
      <w:r w:rsidR="006923A0" w:rsidRPr="00975E35">
        <w:rPr>
          <w:sz w:val="28"/>
          <w:szCs w:val="28"/>
        </w:rPr>
        <w:t xml:space="preserve"> </w:t>
      </w:r>
      <w:proofErr w:type="spellStart"/>
      <w:r w:rsidR="006923A0" w:rsidRPr="00975E35">
        <w:rPr>
          <w:sz w:val="28"/>
          <w:szCs w:val="28"/>
        </w:rPr>
        <w:t>chỉnh</w:t>
      </w:r>
      <w:proofErr w:type="spellEnd"/>
      <w:r w:rsidR="006923A0" w:rsidRPr="00975E35">
        <w:rPr>
          <w:sz w:val="28"/>
          <w:szCs w:val="28"/>
        </w:rPr>
        <w:t xml:space="preserve">, </w:t>
      </w:r>
      <w:r w:rsidR="00EF54A2">
        <w:rPr>
          <w:sz w:val="28"/>
          <w:szCs w:val="28"/>
          <w:lang w:val="vi-VN"/>
        </w:rPr>
        <w:t>DNKHĐMST</w:t>
      </w:r>
      <w:r w:rsidR="006923A0" w:rsidRPr="00975E35">
        <w:rPr>
          <w:sz w:val="28"/>
          <w:szCs w:val="28"/>
        </w:rPr>
        <w:t xml:space="preserve"> </w:t>
      </w:r>
      <w:proofErr w:type="spellStart"/>
      <w:r w:rsidR="006923A0" w:rsidRPr="00975E35">
        <w:rPr>
          <w:sz w:val="28"/>
          <w:szCs w:val="28"/>
        </w:rPr>
        <w:t>thường</w:t>
      </w:r>
      <w:proofErr w:type="spellEnd"/>
      <w:r w:rsidR="006923A0" w:rsidRPr="00975E35">
        <w:rPr>
          <w:sz w:val="28"/>
          <w:szCs w:val="28"/>
        </w:rPr>
        <w:t xml:space="preserve"> </w:t>
      </w:r>
      <w:proofErr w:type="spellStart"/>
      <w:r w:rsidR="006923A0" w:rsidRPr="00975E35">
        <w:rPr>
          <w:sz w:val="28"/>
          <w:szCs w:val="28"/>
        </w:rPr>
        <w:t>phải</w:t>
      </w:r>
      <w:proofErr w:type="spellEnd"/>
      <w:r w:rsidR="006923A0" w:rsidRPr="00975E35">
        <w:rPr>
          <w:sz w:val="28"/>
          <w:szCs w:val="28"/>
        </w:rPr>
        <w:t xml:space="preserve"> </w:t>
      </w:r>
      <w:proofErr w:type="spellStart"/>
      <w:r w:rsidR="006923A0" w:rsidRPr="00975E35">
        <w:rPr>
          <w:sz w:val="28"/>
          <w:szCs w:val="28"/>
        </w:rPr>
        <w:t>vay</w:t>
      </w:r>
      <w:proofErr w:type="spellEnd"/>
      <w:r w:rsidR="006923A0" w:rsidRPr="00975E35">
        <w:rPr>
          <w:sz w:val="28"/>
          <w:szCs w:val="28"/>
        </w:rPr>
        <w:t xml:space="preserve"> </w:t>
      </w:r>
      <w:proofErr w:type="spellStart"/>
      <w:r w:rsidR="006923A0" w:rsidRPr="00975E35">
        <w:rPr>
          <w:sz w:val="28"/>
          <w:szCs w:val="28"/>
        </w:rPr>
        <w:t>tín</w:t>
      </w:r>
      <w:proofErr w:type="spellEnd"/>
      <w:r w:rsidR="006923A0" w:rsidRPr="00975E35">
        <w:rPr>
          <w:sz w:val="28"/>
          <w:szCs w:val="28"/>
        </w:rPr>
        <w:t xml:space="preserve"> </w:t>
      </w:r>
      <w:proofErr w:type="spellStart"/>
      <w:r w:rsidR="006923A0" w:rsidRPr="00975E35">
        <w:rPr>
          <w:sz w:val="28"/>
          <w:szCs w:val="28"/>
        </w:rPr>
        <w:t>chấp</w:t>
      </w:r>
      <w:proofErr w:type="spellEnd"/>
      <w:r w:rsidR="007853AB">
        <w:rPr>
          <w:sz w:val="28"/>
          <w:szCs w:val="28"/>
          <w:lang w:val="vi-VN"/>
        </w:rPr>
        <w:t xml:space="preserve"> với hạn mức thấp, lãi suất cao, thời gian vay ngắn. </w:t>
      </w:r>
    </w:p>
    <w:p w14:paraId="0BBAA4B2" w14:textId="77777777" w:rsidR="007077D5" w:rsidRPr="00975E35" w:rsidRDefault="0002395C" w:rsidP="007077D5">
      <w:pPr>
        <w:ind w:firstLine="720"/>
        <w:jc w:val="both"/>
        <w:rPr>
          <w:sz w:val="28"/>
          <w:szCs w:val="28"/>
          <w:lang w:val="vi-VN"/>
        </w:rPr>
      </w:pPr>
      <w:r>
        <w:rPr>
          <w:sz w:val="28"/>
          <w:szCs w:val="28"/>
          <w:lang w:val="vi-VN"/>
        </w:rPr>
        <w:t xml:space="preserve">Nghị quyết </w:t>
      </w:r>
      <w:r w:rsidR="001A11FD">
        <w:rPr>
          <w:sz w:val="28"/>
          <w:szCs w:val="28"/>
          <w:lang w:val="vi-VN"/>
        </w:rPr>
        <w:t xml:space="preserve">02/NQ-HNTW ban hành ngày 24/12/1996 về định hướng chiến lược phát triển KH&amp;CN trong thời kỳ công nghiệp hóa, hiện đại hóa và nhiệm vụ đến năm 2000 đã chỉ </w:t>
      </w:r>
      <w:r w:rsidR="00065EA0">
        <w:rPr>
          <w:sz w:val="28"/>
          <w:szCs w:val="28"/>
          <w:lang w:val="vi-VN"/>
        </w:rPr>
        <w:t xml:space="preserve">rõ tín dụng là một công cụ chính sách quan trọng, cùng với chính sách thuế và các chính sách khác để hỗ trợ doanh nghiệp hoạt động KH&amp;CN. </w:t>
      </w:r>
      <w:r w:rsidR="001947F3">
        <w:rPr>
          <w:sz w:val="28"/>
          <w:szCs w:val="28"/>
          <w:lang w:val="vi-VN"/>
        </w:rPr>
        <w:t>Nguồn vốn vay ưu đãi của nhà nước vai trò rất quan trọng trong hỗ trợ vốn cho doanh nghiệp thực hiện các hoạt động KH,CN&amp;ĐMST.</w:t>
      </w:r>
      <w:r w:rsidR="00653F7E">
        <w:rPr>
          <w:sz w:val="28"/>
          <w:szCs w:val="28"/>
          <w:lang w:val="vi-VN"/>
        </w:rPr>
        <w:t xml:space="preserve"> </w:t>
      </w:r>
      <w:r w:rsidR="007077D5">
        <w:rPr>
          <w:sz w:val="28"/>
          <w:szCs w:val="28"/>
          <w:lang w:val="vi-VN"/>
        </w:rPr>
        <w:t xml:space="preserve">Hiện nay, một số Quỹ tài chính ngoài NSNN đang thực hiện chức năng cho các doanh nghiệp vay ưu đãi thực hiện các hoạt động KH,CN&amp;ĐMST, gồm: </w:t>
      </w:r>
    </w:p>
    <w:p w14:paraId="124CFBC9" w14:textId="77777777" w:rsidR="00B846E8" w:rsidRPr="007077D5" w:rsidRDefault="00B846E8" w:rsidP="007077D5">
      <w:pPr>
        <w:pStyle w:val="ListParagraph"/>
        <w:numPr>
          <w:ilvl w:val="0"/>
          <w:numId w:val="38"/>
        </w:numPr>
        <w:jc w:val="both"/>
        <w:rPr>
          <w:szCs w:val="28"/>
          <w:lang w:val="vi-VN"/>
        </w:rPr>
      </w:pPr>
      <w:r w:rsidRPr="00AA78E0">
        <w:rPr>
          <w:rFonts w:ascii="Times New Roman" w:hAnsi="Times New Roman"/>
          <w:szCs w:val="28"/>
          <w:lang w:val="vi-VN"/>
        </w:rPr>
        <w:t xml:space="preserve"> </w:t>
      </w:r>
      <w:proofErr w:type="spellStart"/>
      <w:r w:rsidR="00F603EF" w:rsidRPr="00AA78E0">
        <w:rPr>
          <w:rFonts w:ascii="Times New Roman" w:hAnsi="Times New Roman"/>
          <w:szCs w:val="28"/>
        </w:rPr>
        <w:t>Quỹ</w:t>
      </w:r>
      <w:proofErr w:type="spellEnd"/>
      <w:r w:rsidR="00F603EF" w:rsidRPr="00AA78E0">
        <w:rPr>
          <w:rFonts w:ascii="Times New Roman" w:hAnsi="Times New Roman"/>
          <w:szCs w:val="28"/>
        </w:rPr>
        <w:t xml:space="preserve"> </w:t>
      </w:r>
      <w:proofErr w:type="spellStart"/>
      <w:r w:rsidR="00F603EF" w:rsidRPr="00AA78E0">
        <w:rPr>
          <w:rFonts w:ascii="Times New Roman" w:hAnsi="Times New Roman"/>
          <w:szCs w:val="28"/>
        </w:rPr>
        <w:t>phát</w:t>
      </w:r>
      <w:proofErr w:type="spellEnd"/>
      <w:r w:rsidR="00F603EF" w:rsidRPr="00AA78E0">
        <w:rPr>
          <w:rFonts w:ascii="Times New Roman" w:hAnsi="Times New Roman"/>
          <w:szCs w:val="28"/>
        </w:rPr>
        <w:t xml:space="preserve"> </w:t>
      </w:r>
      <w:proofErr w:type="spellStart"/>
      <w:r w:rsidR="00F603EF" w:rsidRPr="00AA78E0">
        <w:rPr>
          <w:rFonts w:ascii="Times New Roman" w:hAnsi="Times New Roman"/>
          <w:szCs w:val="28"/>
        </w:rPr>
        <w:t>triển</w:t>
      </w:r>
      <w:proofErr w:type="spellEnd"/>
      <w:r w:rsidR="00F603EF" w:rsidRPr="00AA78E0">
        <w:rPr>
          <w:rFonts w:ascii="Times New Roman" w:hAnsi="Times New Roman"/>
          <w:szCs w:val="28"/>
        </w:rPr>
        <w:t xml:space="preserve"> DNNVV</w:t>
      </w:r>
      <w:r w:rsidRPr="007077D5">
        <w:rPr>
          <w:szCs w:val="28"/>
          <w:lang w:val="vi-VN"/>
        </w:rPr>
        <w:t>:</w:t>
      </w:r>
    </w:p>
    <w:p w14:paraId="2E640D8F" w14:textId="77777777" w:rsidR="00F603EF" w:rsidRPr="00975E35" w:rsidRDefault="00B846E8" w:rsidP="006744B8">
      <w:pPr>
        <w:ind w:firstLine="720"/>
        <w:jc w:val="both"/>
        <w:rPr>
          <w:sz w:val="28"/>
          <w:szCs w:val="28"/>
        </w:rPr>
      </w:pPr>
      <w:r>
        <w:rPr>
          <w:sz w:val="28"/>
          <w:szCs w:val="28"/>
          <w:lang w:val="vi-VN"/>
        </w:rPr>
        <w:t>Đ</w:t>
      </w:r>
      <w:proofErr w:type="spellStart"/>
      <w:r w:rsidR="00F603EF" w:rsidRPr="00975E35">
        <w:rPr>
          <w:sz w:val="28"/>
          <w:szCs w:val="28"/>
        </w:rPr>
        <w:t>ược</w:t>
      </w:r>
      <w:proofErr w:type="spellEnd"/>
      <w:r w:rsidR="00F603EF" w:rsidRPr="00975E35">
        <w:rPr>
          <w:sz w:val="28"/>
          <w:szCs w:val="28"/>
        </w:rPr>
        <w:t xml:space="preserve"> </w:t>
      </w:r>
      <w:proofErr w:type="spellStart"/>
      <w:r w:rsidR="00F603EF" w:rsidRPr="00975E35">
        <w:rPr>
          <w:sz w:val="28"/>
          <w:szCs w:val="28"/>
        </w:rPr>
        <w:t>thành</w:t>
      </w:r>
      <w:proofErr w:type="spellEnd"/>
      <w:r w:rsidR="00F603EF" w:rsidRPr="00975E35">
        <w:rPr>
          <w:sz w:val="28"/>
          <w:szCs w:val="28"/>
        </w:rPr>
        <w:t xml:space="preserve"> </w:t>
      </w:r>
      <w:proofErr w:type="spellStart"/>
      <w:r w:rsidR="00F603EF" w:rsidRPr="00975E35">
        <w:rPr>
          <w:sz w:val="28"/>
          <w:szCs w:val="28"/>
        </w:rPr>
        <w:t>lập</w:t>
      </w:r>
      <w:proofErr w:type="spellEnd"/>
      <w:r w:rsidR="00F603EF" w:rsidRPr="00975E35">
        <w:rPr>
          <w:sz w:val="28"/>
          <w:szCs w:val="28"/>
        </w:rPr>
        <w:t xml:space="preserve"> </w:t>
      </w:r>
      <w:proofErr w:type="spellStart"/>
      <w:r w:rsidR="00F603EF" w:rsidRPr="00975E35">
        <w:rPr>
          <w:sz w:val="28"/>
          <w:szCs w:val="28"/>
        </w:rPr>
        <w:t>theo</w:t>
      </w:r>
      <w:proofErr w:type="spellEnd"/>
      <w:r w:rsidR="00F603EF" w:rsidRPr="00975E35">
        <w:rPr>
          <w:sz w:val="28"/>
          <w:szCs w:val="28"/>
        </w:rPr>
        <w:t xml:space="preserve"> </w:t>
      </w:r>
      <w:proofErr w:type="spellStart"/>
      <w:r w:rsidR="00F603EF" w:rsidRPr="00975E35">
        <w:rPr>
          <w:sz w:val="28"/>
          <w:szCs w:val="28"/>
        </w:rPr>
        <w:t>Quyết</w:t>
      </w:r>
      <w:proofErr w:type="spellEnd"/>
      <w:r w:rsidR="00F603EF" w:rsidRPr="00975E35">
        <w:rPr>
          <w:sz w:val="28"/>
          <w:szCs w:val="28"/>
        </w:rPr>
        <w:t xml:space="preserve"> </w:t>
      </w:r>
      <w:proofErr w:type="spellStart"/>
      <w:r w:rsidR="00F603EF" w:rsidRPr="00975E35">
        <w:rPr>
          <w:sz w:val="28"/>
          <w:szCs w:val="28"/>
        </w:rPr>
        <w:t>định</w:t>
      </w:r>
      <w:proofErr w:type="spellEnd"/>
      <w:r w:rsidR="00F603EF" w:rsidRPr="00975E35">
        <w:rPr>
          <w:sz w:val="28"/>
          <w:szCs w:val="28"/>
        </w:rPr>
        <w:t xml:space="preserve"> </w:t>
      </w:r>
      <w:proofErr w:type="spellStart"/>
      <w:r w:rsidR="00F603EF" w:rsidRPr="00975E35">
        <w:rPr>
          <w:sz w:val="28"/>
          <w:szCs w:val="28"/>
        </w:rPr>
        <w:t>số</w:t>
      </w:r>
      <w:proofErr w:type="spellEnd"/>
      <w:r w:rsidR="00F603EF" w:rsidRPr="00975E35">
        <w:rPr>
          <w:sz w:val="28"/>
          <w:szCs w:val="28"/>
        </w:rPr>
        <w:t xml:space="preserve"> 601/QĐ-</w:t>
      </w:r>
      <w:proofErr w:type="spellStart"/>
      <w:r w:rsidR="00F603EF" w:rsidRPr="00975E35">
        <w:rPr>
          <w:sz w:val="28"/>
          <w:szCs w:val="28"/>
        </w:rPr>
        <w:t>TTg</w:t>
      </w:r>
      <w:proofErr w:type="spellEnd"/>
      <w:r w:rsidR="00F603EF" w:rsidRPr="00975E35">
        <w:rPr>
          <w:sz w:val="28"/>
          <w:szCs w:val="28"/>
        </w:rPr>
        <w:t xml:space="preserve"> </w:t>
      </w:r>
      <w:proofErr w:type="spellStart"/>
      <w:r w:rsidR="00F603EF" w:rsidRPr="00975E35">
        <w:rPr>
          <w:sz w:val="28"/>
          <w:szCs w:val="28"/>
        </w:rPr>
        <w:t>của</w:t>
      </w:r>
      <w:proofErr w:type="spellEnd"/>
      <w:r w:rsidR="00F603EF" w:rsidRPr="00975E35">
        <w:rPr>
          <w:sz w:val="28"/>
          <w:szCs w:val="28"/>
        </w:rPr>
        <w:t xml:space="preserve"> </w:t>
      </w:r>
      <w:proofErr w:type="spellStart"/>
      <w:r w:rsidR="00F603EF" w:rsidRPr="00975E35">
        <w:rPr>
          <w:sz w:val="28"/>
          <w:szCs w:val="28"/>
        </w:rPr>
        <w:t>Thủ</w:t>
      </w:r>
      <w:proofErr w:type="spellEnd"/>
      <w:r w:rsidR="00F603EF" w:rsidRPr="00975E35">
        <w:rPr>
          <w:sz w:val="28"/>
          <w:szCs w:val="28"/>
        </w:rPr>
        <w:t xml:space="preserve"> </w:t>
      </w:r>
      <w:proofErr w:type="spellStart"/>
      <w:r w:rsidR="00F603EF" w:rsidRPr="00975E35">
        <w:rPr>
          <w:sz w:val="28"/>
          <w:szCs w:val="28"/>
        </w:rPr>
        <w:t>tướng</w:t>
      </w:r>
      <w:proofErr w:type="spellEnd"/>
      <w:r w:rsidR="00F603EF" w:rsidRPr="00975E35">
        <w:rPr>
          <w:sz w:val="28"/>
          <w:szCs w:val="28"/>
        </w:rPr>
        <w:t xml:space="preserve"> </w:t>
      </w:r>
      <w:proofErr w:type="spellStart"/>
      <w:r w:rsidR="00F603EF" w:rsidRPr="00975E35">
        <w:rPr>
          <w:sz w:val="28"/>
          <w:szCs w:val="28"/>
        </w:rPr>
        <w:t>Chính</w:t>
      </w:r>
      <w:proofErr w:type="spellEnd"/>
      <w:r w:rsidR="00F603EF" w:rsidRPr="00975E35">
        <w:rPr>
          <w:sz w:val="28"/>
          <w:szCs w:val="28"/>
        </w:rPr>
        <w:t xml:space="preserve"> </w:t>
      </w:r>
      <w:proofErr w:type="spellStart"/>
      <w:r w:rsidR="00F603EF" w:rsidRPr="00975E35">
        <w:rPr>
          <w:sz w:val="28"/>
          <w:szCs w:val="28"/>
        </w:rPr>
        <w:t>phủ</w:t>
      </w:r>
      <w:proofErr w:type="spellEnd"/>
      <w:r w:rsidR="00F603EF" w:rsidRPr="00975E35">
        <w:rPr>
          <w:sz w:val="28"/>
          <w:szCs w:val="28"/>
        </w:rPr>
        <w:t xml:space="preserve"> </w:t>
      </w:r>
      <w:proofErr w:type="spellStart"/>
      <w:r w:rsidR="00F603EF" w:rsidRPr="00975E35">
        <w:rPr>
          <w:sz w:val="28"/>
          <w:szCs w:val="28"/>
        </w:rPr>
        <w:t>ngày</w:t>
      </w:r>
      <w:proofErr w:type="spellEnd"/>
      <w:r w:rsidR="00F603EF" w:rsidRPr="00975E35">
        <w:rPr>
          <w:sz w:val="28"/>
          <w:szCs w:val="28"/>
        </w:rPr>
        <w:t xml:space="preserve"> 17/4/2013 </w:t>
      </w:r>
      <w:proofErr w:type="spellStart"/>
      <w:r w:rsidR="00F603EF" w:rsidRPr="00975E35">
        <w:rPr>
          <w:sz w:val="28"/>
          <w:szCs w:val="28"/>
        </w:rPr>
        <w:t>và</w:t>
      </w:r>
      <w:proofErr w:type="spellEnd"/>
      <w:r w:rsidR="00F603EF" w:rsidRPr="00975E35">
        <w:rPr>
          <w:sz w:val="28"/>
          <w:szCs w:val="28"/>
        </w:rPr>
        <w:t xml:space="preserve"> </w:t>
      </w:r>
      <w:proofErr w:type="spellStart"/>
      <w:r w:rsidR="00F603EF" w:rsidRPr="00975E35">
        <w:rPr>
          <w:sz w:val="28"/>
          <w:szCs w:val="28"/>
        </w:rPr>
        <w:t>bắt</w:t>
      </w:r>
      <w:proofErr w:type="spellEnd"/>
      <w:r w:rsidR="00F603EF" w:rsidRPr="00975E35">
        <w:rPr>
          <w:sz w:val="28"/>
          <w:szCs w:val="28"/>
        </w:rPr>
        <w:t xml:space="preserve"> </w:t>
      </w:r>
      <w:proofErr w:type="spellStart"/>
      <w:r w:rsidR="00F603EF" w:rsidRPr="00975E35">
        <w:rPr>
          <w:sz w:val="28"/>
          <w:szCs w:val="28"/>
        </w:rPr>
        <w:t>đầu</w:t>
      </w:r>
      <w:proofErr w:type="spellEnd"/>
      <w:r w:rsidR="00F603EF" w:rsidRPr="00975E35">
        <w:rPr>
          <w:sz w:val="28"/>
          <w:szCs w:val="28"/>
        </w:rPr>
        <w:t xml:space="preserve"> </w:t>
      </w:r>
      <w:proofErr w:type="spellStart"/>
      <w:r w:rsidR="00F603EF" w:rsidRPr="00975E35">
        <w:rPr>
          <w:sz w:val="28"/>
          <w:szCs w:val="28"/>
        </w:rPr>
        <w:t>đi</w:t>
      </w:r>
      <w:proofErr w:type="spellEnd"/>
      <w:r w:rsidR="00F603EF" w:rsidRPr="00975E35">
        <w:rPr>
          <w:sz w:val="28"/>
          <w:szCs w:val="28"/>
        </w:rPr>
        <w:t xml:space="preserve"> </w:t>
      </w:r>
      <w:proofErr w:type="spellStart"/>
      <w:r w:rsidR="00F603EF" w:rsidRPr="00975E35">
        <w:rPr>
          <w:sz w:val="28"/>
          <w:szCs w:val="28"/>
        </w:rPr>
        <w:t>vào</w:t>
      </w:r>
      <w:proofErr w:type="spellEnd"/>
      <w:r w:rsidR="00F603EF" w:rsidRPr="00975E35">
        <w:rPr>
          <w:sz w:val="28"/>
          <w:szCs w:val="28"/>
        </w:rPr>
        <w:t xml:space="preserve"> </w:t>
      </w:r>
      <w:proofErr w:type="spellStart"/>
      <w:r w:rsidR="00F603EF" w:rsidRPr="00975E35">
        <w:rPr>
          <w:sz w:val="28"/>
          <w:szCs w:val="28"/>
        </w:rPr>
        <w:t>hoạt</w:t>
      </w:r>
      <w:proofErr w:type="spellEnd"/>
      <w:r w:rsidR="00F603EF" w:rsidRPr="00975E35">
        <w:rPr>
          <w:sz w:val="28"/>
          <w:szCs w:val="28"/>
        </w:rPr>
        <w:t xml:space="preserve"> </w:t>
      </w:r>
      <w:proofErr w:type="spellStart"/>
      <w:r w:rsidR="00F603EF" w:rsidRPr="00975E35">
        <w:rPr>
          <w:sz w:val="28"/>
          <w:szCs w:val="28"/>
        </w:rPr>
        <w:t>động</w:t>
      </w:r>
      <w:proofErr w:type="spellEnd"/>
      <w:r w:rsidR="00F603EF" w:rsidRPr="00975E35">
        <w:rPr>
          <w:sz w:val="28"/>
          <w:szCs w:val="28"/>
        </w:rPr>
        <w:t xml:space="preserve"> </w:t>
      </w:r>
      <w:proofErr w:type="spellStart"/>
      <w:r w:rsidR="00F603EF" w:rsidRPr="00975E35">
        <w:rPr>
          <w:sz w:val="28"/>
          <w:szCs w:val="28"/>
        </w:rPr>
        <w:t>từ</w:t>
      </w:r>
      <w:proofErr w:type="spellEnd"/>
      <w:r w:rsidR="00F603EF" w:rsidRPr="00975E35">
        <w:rPr>
          <w:sz w:val="28"/>
          <w:szCs w:val="28"/>
        </w:rPr>
        <w:t xml:space="preserve"> </w:t>
      </w:r>
      <w:proofErr w:type="spellStart"/>
      <w:r w:rsidR="00F603EF" w:rsidRPr="00975E35">
        <w:rPr>
          <w:sz w:val="28"/>
          <w:szCs w:val="28"/>
        </w:rPr>
        <w:t>cuối</w:t>
      </w:r>
      <w:proofErr w:type="spellEnd"/>
      <w:r w:rsidR="00F603EF" w:rsidRPr="00975E35">
        <w:rPr>
          <w:sz w:val="28"/>
          <w:szCs w:val="28"/>
        </w:rPr>
        <w:t xml:space="preserve"> </w:t>
      </w:r>
      <w:proofErr w:type="spellStart"/>
      <w:r w:rsidR="00F603EF" w:rsidRPr="00975E35">
        <w:rPr>
          <w:sz w:val="28"/>
          <w:szCs w:val="28"/>
        </w:rPr>
        <w:t>năm</w:t>
      </w:r>
      <w:proofErr w:type="spellEnd"/>
      <w:r w:rsidR="00F603EF" w:rsidRPr="00975E35">
        <w:rPr>
          <w:sz w:val="28"/>
          <w:szCs w:val="28"/>
        </w:rPr>
        <w:t xml:space="preserve"> 2016. </w:t>
      </w:r>
      <w:r>
        <w:rPr>
          <w:sz w:val="28"/>
          <w:szCs w:val="28"/>
          <w:lang w:val="vi-VN"/>
        </w:rPr>
        <w:t xml:space="preserve"> </w:t>
      </w:r>
      <w:proofErr w:type="spellStart"/>
      <w:r w:rsidR="00F603EF" w:rsidRPr="00975E35">
        <w:rPr>
          <w:sz w:val="28"/>
          <w:szCs w:val="28"/>
        </w:rPr>
        <w:t>Năm</w:t>
      </w:r>
      <w:proofErr w:type="spellEnd"/>
      <w:r w:rsidR="00F603EF" w:rsidRPr="00975E35">
        <w:rPr>
          <w:sz w:val="28"/>
          <w:szCs w:val="28"/>
        </w:rPr>
        <w:t xml:space="preserve"> 2017,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này</w:t>
      </w:r>
      <w:proofErr w:type="spellEnd"/>
      <w:r w:rsidR="00F603EF" w:rsidRPr="00975E35">
        <w:rPr>
          <w:sz w:val="28"/>
          <w:szCs w:val="28"/>
        </w:rPr>
        <w:t xml:space="preserve"> </w:t>
      </w:r>
      <w:proofErr w:type="spellStart"/>
      <w:r w:rsidR="00F603EF" w:rsidRPr="00975E35">
        <w:rPr>
          <w:sz w:val="28"/>
          <w:szCs w:val="28"/>
        </w:rPr>
        <w:t>công</w:t>
      </w:r>
      <w:proofErr w:type="spellEnd"/>
      <w:r w:rsidR="00F603EF" w:rsidRPr="00975E35">
        <w:rPr>
          <w:sz w:val="28"/>
          <w:szCs w:val="28"/>
        </w:rPr>
        <w:t xml:space="preserve"> </w:t>
      </w:r>
      <w:proofErr w:type="spellStart"/>
      <w:r w:rsidR="00F603EF" w:rsidRPr="00975E35">
        <w:rPr>
          <w:sz w:val="28"/>
          <w:szCs w:val="28"/>
        </w:rPr>
        <w:t>bố</w:t>
      </w:r>
      <w:proofErr w:type="spellEnd"/>
      <w:r w:rsidR="00F603EF" w:rsidRPr="00975E35">
        <w:rPr>
          <w:sz w:val="28"/>
          <w:szCs w:val="28"/>
        </w:rPr>
        <w:t xml:space="preserve"> </w:t>
      </w:r>
      <w:proofErr w:type="spellStart"/>
      <w:r w:rsidR="00F603EF" w:rsidRPr="00975E35">
        <w:rPr>
          <w:sz w:val="28"/>
          <w:szCs w:val="28"/>
        </w:rPr>
        <w:t>chương</w:t>
      </w:r>
      <w:proofErr w:type="spellEnd"/>
      <w:r w:rsidR="00F603EF" w:rsidRPr="00975E35">
        <w:rPr>
          <w:sz w:val="28"/>
          <w:szCs w:val="28"/>
        </w:rPr>
        <w:t xml:space="preserve"> </w:t>
      </w:r>
      <w:proofErr w:type="spellStart"/>
      <w:r w:rsidR="00F603EF" w:rsidRPr="00975E35">
        <w:rPr>
          <w:sz w:val="28"/>
          <w:szCs w:val="28"/>
        </w:rPr>
        <w:t>trình</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w:t>
      </w:r>
      <w:proofErr w:type="spellStart"/>
      <w:r w:rsidR="00F603EF" w:rsidRPr="00975E35">
        <w:rPr>
          <w:sz w:val="28"/>
          <w:szCs w:val="28"/>
        </w:rPr>
        <w:t>tài</w:t>
      </w:r>
      <w:proofErr w:type="spellEnd"/>
      <w:r w:rsidR="00F603EF" w:rsidRPr="00975E35">
        <w:rPr>
          <w:sz w:val="28"/>
          <w:szCs w:val="28"/>
        </w:rPr>
        <w:t xml:space="preserve"> </w:t>
      </w:r>
      <w:proofErr w:type="spellStart"/>
      <w:r w:rsidR="00F603EF" w:rsidRPr="00975E35">
        <w:rPr>
          <w:sz w:val="28"/>
          <w:szCs w:val="28"/>
        </w:rPr>
        <w:t>chính</w:t>
      </w:r>
      <w:proofErr w:type="spellEnd"/>
      <w:r w:rsidR="00F603EF" w:rsidRPr="00975E35">
        <w:rPr>
          <w:sz w:val="28"/>
          <w:szCs w:val="28"/>
        </w:rPr>
        <w:t xml:space="preserve"> </w:t>
      </w:r>
      <w:proofErr w:type="spellStart"/>
      <w:r w:rsidR="00F603EF" w:rsidRPr="00975E35">
        <w:rPr>
          <w:sz w:val="28"/>
          <w:szCs w:val="28"/>
        </w:rPr>
        <w:t>cho</w:t>
      </w:r>
      <w:proofErr w:type="spellEnd"/>
      <w:r w:rsidR="00F603EF" w:rsidRPr="00975E35">
        <w:rPr>
          <w:sz w:val="28"/>
          <w:szCs w:val="28"/>
        </w:rPr>
        <w:t xml:space="preserve"> DNNVV </w:t>
      </w:r>
      <w:proofErr w:type="spellStart"/>
      <w:r w:rsidR="00F603EF" w:rsidRPr="00975E35">
        <w:rPr>
          <w:sz w:val="28"/>
          <w:szCs w:val="28"/>
        </w:rPr>
        <w:t>tập</w:t>
      </w:r>
      <w:proofErr w:type="spellEnd"/>
      <w:r w:rsidR="00F603EF" w:rsidRPr="00975E35">
        <w:rPr>
          <w:sz w:val="28"/>
          <w:szCs w:val="28"/>
        </w:rPr>
        <w:t xml:space="preserve"> </w:t>
      </w:r>
      <w:proofErr w:type="spellStart"/>
      <w:r w:rsidR="00F603EF" w:rsidRPr="00975E35">
        <w:rPr>
          <w:sz w:val="28"/>
          <w:szCs w:val="28"/>
        </w:rPr>
        <w:t>trung</w:t>
      </w:r>
      <w:proofErr w:type="spellEnd"/>
      <w:r w:rsidR="00F603EF" w:rsidRPr="00975E35">
        <w:rPr>
          <w:sz w:val="28"/>
          <w:szCs w:val="28"/>
        </w:rPr>
        <w:t xml:space="preserve"> </w:t>
      </w:r>
      <w:proofErr w:type="spellStart"/>
      <w:r w:rsidR="00F603EF" w:rsidRPr="00975E35">
        <w:rPr>
          <w:sz w:val="28"/>
          <w:szCs w:val="28"/>
        </w:rPr>
        <w:t>vào</w:t>
      </w:r>
      <w:proofErr w:type="spellEnd"/>
      <w:r w:rsidR="00F603EF" w:rsidRPr="00975E35">
        <w:rPr>
          <w:sz w:val="28"/>
          <w:szCs w:val="28"/>
        </w:rPr>
        <w:t xml:space="preserve"> </w:t>
      </w:r>
      <w:proofErr w:type="spellStart"/>
      <w:r w:rsidR="00F603EF" w:rsidRPr="00975E35">
        <w:rPr>
          <w:sz w:val="28"/>
          <w:szCs w:val="28"/>
        </w:rPr>
        <w:t>những</w:t>
      </w:r>
      <w:proofErr w:type="spellEnd"/>
      <w:r w:rsidR="00F603EF" w:rsidRPr="00975E35">
        <w:rPr>
          <w:sz w:val="28"/>
          <w:szCs w:val="28"/>
        </w:rPr>
        <w:t xml:space="preserve"> </w:t>
      </w:r>
      <w:proofErr w:type="spellStart"/>
      <w:r w:rsidR="00F603EF" w:rsidRPr="00975E35">
        <w:rPr>
          <w:sz w:val="28"/>
          <w:szCs w:val="28"/>
        </w:rPr>
        <w:t>lĩnh</w:t>
      </w:r>
      <w:proofErr w:type="spellEnd"/>
      <w:r w:rsidR="00F603EF" w:rsidRPr="00975E35">
        <w:rPr>
          <w:sz w:val="28"/>
          <w:szCs w:val="28"/>
        </w:rPr>
        <w:t xml:space="preserve"> </w:t>
      </w:r>
      <w:proofErr w:type="spellStart"/>
      <w:r w:rsidR="00F603EF" w:rsidRPr="00975E35">
        <w:rPr>
          <w:sz w:val="28"/>
          <w:szCs w:val="28"/>
        </w:rPr>
        <w:t>vực</w:t>
      </w:r>
      <w:proofErr w:type="spellEnd"/>
      <w:r w:rsidR="00F603EF" w:rsidRPr="00975E35">
        <w:rPr>
          <w:sz w:val="28"/>
          <w:szCs w:val="28"/>
        </w:rPr>
        <w:t xml:space="preserve"> </w:t>
      </w:r>
      <w:proofErr w:type="spellStart"/>
      <w:r w:rsidR="00F603EF" w:rsidRPr="00975E35">
        <w:rPr>
          <w:sz w:val="28"/>
          <w:szCs w:val="28"/>
        </w:rPr>
        <w:t>ưu</w:t>
      </w:r>
      <w:proofErr w:type="spellEnd"/>
      <w:r w:rsidR="00F603EF" w:rsidRPr="00975E35">
        <w:rPr>
          <w:sz w:val="28"/>
          <w:szCs w:val="28"/>
        </w:rPr>
        <w:t xml:space="preserve"> </w:t>
      </w:r>
      <w:proofErr w:type="spellStart"/>
      <w:r w:rsidR="00F603EF" w:rsidRPr="00975E35">
        <w:rPr>
          <w:sz w:val="28"/>
          <w:szCs w:val="28"/>
        </w:rPr>
        <w:t>tiên</w:t>
      </w:r>
      <w:proofErr w:type="spellEnd"/>
      <w:r w:rsidR="00F603EF" w:rsidRPr="00975E35">
        <w:rPr>
          <w:sz w:val="28"/>
          <w:szCs w:val="28"/>
        </w:rPr>
        <w:t xml:space="preserve"> </w:t>
      </w:r>
      <w:proofErr w:type="spellStart"/>
      <w:r w:rsidR="00F603EF" w:rsidRPr="00975E35">
        <w:rPr>
          <w:sz w:val="28"/>
          <w:szCs w:val="28"/>
        </w:rPr>
        <w:t>sau</w:t>
      </w:r>
      <w:proofErr w:type="spellEnd"/>
      <w:r w:rsidR="00F603EF" w:rsidRPr="00975E35">
        <w:rPr>
          <w:sz w:val="28"/>
          <w:szCs w:val="28"/>
        </w:rPr>
        <w:t xml:space="preserve">: </w:t>
      </w:r>
      <w:proofErr w:type="spellStart"/>
      <w:r w:rsidR="00F603EF" w:rsidRPr="00975E35">
        <w:rPr>
          <w:sz w:val="28"/>
          <w:szCs w:val="28"/>
        </w:rPr>
        <w:t>đổi</w:t>
      </w:r>
      <w:proofErr w:type="spellEnd"/>
      <w:r w:rsidR="00F603EF" w:rsidRPr="00975E35">
        <w:rPr>
          <w:sz w:val="28"/>
          <w:szCs w:val="28"/>
        </w:rPr>
        <w:t xml:space="preserve"> </w:t>
      </w:r>
      <w:proofErr w:type="spellStart"/>
      <w:r w:rsidR="00F603EF" w:rsidRPr="00975E35">
        <w:rPr>
          <w:sz w:val="28"/>
          <w:szCs w:val="28"/>
        </w:rPr>
        <w:t>mới</w:t>
      </w:r>
      <w:proofErr w:type="spellEnd"/>
      <w:r w:rsidR="00F603EF" w:rsidRPr="00975E35">
        <w:rPr>
          <w:sz w:val="28"/>
          <w:szCs w:val="28"/>
        </w:rPr>
        <w:t xml:space="preserve"> </w:t>
      </w:r>
      <w:proofErr w:type="spellStart"/>
      <w:r w:rsidR="00F603EF" w:rsidRPr="00975E35">
        <w:rPr>
          <w:sz w:val="28"/>
          <w:szCs w:val="28"/>
        </w:rPr>
        <w:t>sáng</w:t>
      </w:r>
      <w:proofErr w:type="spellEnd"/>
      <w:r w:rsidR="00F603EF" w:rsidRPr="00975E35">
        <w:rPr>
          <w:sz w:val="28"/>
          <w:szCs w:val="28"/>
        </w:rPr>
        <w:t xml:space="preserve"> </w:t>
      </w:r>
      <w:proofErr w:type="spellStart"/>
      <w:r w:rsidR="00F603EF" w:rsidRPr="00975E35">
        <w:rPr>
          <w:sz w:val="28"/>
          <w:szCs w:val="28"/>
        </w:rPr>
        <w:t>tạo</w:t>
      </w:r>
      <w:proofErr w:type="spellEnd"/>
      <w:r w:rsidR="00F603EF" w:rsidRPr="00975E35">
        <w:rPr>
          <w:sz w:val="28"/>
          <w:szCs w:val="28"/>
        </w:rPr>
        <w:t xml:space="preserve">; </w:t>
      </w:r>
      <w:proofErr w:type="spellStart"/>
      <w:r w:rsidR="00F603EF" w:rsidRPr="00975E35">
        <w:rPr>
          <w:sz w:val="28"/>
          <w:szCs w:val="28"/>
        </w:rPr>
        <w:t>nông</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lâm</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thủy</w:t>
      </w:r>
      <w:proofErr w:type="spellEnd"/>
      <w:r w:rsidR="00F603EF" w:rsidRPr="00975E35">
        <w:rPr>
          <w:sz w:val="28"/>
          <w:szCs w:val="28"/>
        </w:rPr>
        <w:t xml:space="preserve"> </w:t>
      </w:r>
      <w:proofErr w:type="spellStart"/>
      <w:r w:rsidR="00F603EF" w:rsidRPr="00975E35">
        <w:rPr>
          <w:sz w:val="28"/>
          <w:szCs w:val="28"/>
        </w:rPr>
        <w:t>sản</w:t>
      </w:r>
      <w:proofErr w:type="spellEnd"/>
      <w:r w:rsidR="00F603EF" w:rsidRPr="00975E35">
        <w:rPr>
          <w:sz w:val="28"/>
          <w:szCs w:val="28"/>
        </w:rPr>
        <w:t xml:space="preserve">; </w:t>
      </w:r>
      <w:proofErr w:type="spellStart"/>
      <w:r w:rsidR="00F603EF" w:rsidRPr="00975E35">
        <w:rPr>
          <w:sz w:val="28"/>
          <w:szCs w:val="28"/>
        </w:rPr>
        <w:t>công</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chế</w:t>
      </w:r>
      <w:proofErr w:type="spellEnd"/>
      <w:r w:rsidR="00F603EF" w:rsidRPr="00975E35">
        <w:rPr>
          <w:sz w:val="28"/>
          <w:szCs w:val="28"/>
        </w:rPr>
        <w:t xml:space="preserve"> </w:t>
      </w:r>
      <w:proofErr w:type="spellStart"/>
      <w:r w:rsidR="00F603EF" w:rsidRPr="00975E35">
        <w:rPr>
          <w:sz w:val="28"/>
          <w:szCs w:val="28"/>
        </w:rPr>
        <w:t>tạo</w:t>
      </w:r>
      <w:proofErr w:type="spellEnd"/>
      <w:r w:rsidR="00F603EF" w:rsidRPr="00975E35">
        <w:rPr>
          <w:sz w:val="28"/>
          <w:szCs w:val="28"/>
        </w:rPr>
        <w:t xml:space="preserve"> </w:t>
      </w:r>
      <w:proofErr w:type="spellStart"/>
      <w:r w:rsidR="00F603EF" w:rsidRPr="00975E35">
        <w:rPr>
          <w:sz w:val="28"/>
          <w:szCs w:val="28"/>
        </w:rPr>
        <w:t>và</w:t>
      </w:r>
      <w:proofErr w:type="spellEnd"/>
      <w:r w:rsidR="00F603EF" w:rsidRPr="00975E35">
        <w:rPr>
          <w:sz w:val="28"/>
          <w:szCs w:val="28"/>
        </w:rPr>
        <w:t xml:space="preserve"> </w:t>
      </w:r>
      <w:proofErr w:type="spellStart"/>
      <w:r w:rsidR="00F603EF" w:rsidRPr="00975E35">
        <w:rPr>
          <w:sz w:val="28"/>
          <w:szCs w:val="28"/>
        </w:rPr>
        <w:t>chế</w:t>
      </w:r>
      <w:proofErr w:type="spellEnd"/>
      <w:r w:rsidR="00F603EF" w:rsidRPr="00975E35">
        <w:rPr>
          <w:sz w:val="28"/>
          <w:szCs w:val="28"/>
        </w:rPr>
        <w:t xml:space="preserve"> </w:t>
      </w:r>
      <w:proofErr w:type="spellStart"/>
      <w:r w:rsidR="00F603EF" w:rsidRPr="00975E35">
        <w:rPr>
          <w:sz w:val="28"/>
          <w:szCs w:val="28"/>
        </w:rPr>
        <w:t>biến</w:t>
      </w:r>
      <w:proofErr w:type="spellEnd"/>
      <w:r w:rsidR="00F603EF" w:rsidRPr="00975E35">
        <w:rPr>
          <w:sz w:val="28"/>
          <w:szCs w:val="28"/>
        </w:rPr>
        <w:t xml:space="preserve">; </w:t>
      </w:r>
      <w:proofErr w:type="spellStart"/>
      <w:r w:rsidR="00F603EF" w:rsidRPr="00975E35">
        <w:rPr>
          <w:sz w:val="28"/>
          <w:szCs w:val="28"/>
        </w:rPr>
        <w:t>cấp</w:t>
      </w:r>
      <w:proofErr w:type="spellEnd"/>
      <w:r w:rsidR="00F603EF" w:rsidRPr="00975E35">
        <w:rPr>
          <w:sz w:val="28"/>
          <w:szCs w:val="28"/>
        </w:rPr>
        <w:t xml:space="preserve"> </w:t>
      </w:r>
      <w:proofErr w:type="spellStart"/>
      <w:r w:rsidR="00F603EF" w:rsidRPr="00975E35">
        <w:rPr>
          <w:sz w:val="28"/>
          <w:szCs w:val="28"/>
        </w:rPr>
        <w:t>nước</w:t>
      </w:r>
      <w:proofErr w:type="spellEnd"/>
      <w:r w:rsidR="00F603EF" w:rsidRPr="00975E35">
        <w:rPr>
          <w:sz w:val="28"/>
          <w:szCs w:val="28"/>
        </w:rPr>
        <w:t xml:space="preserve">, </w:t>
      </w:r>
      <w:proofErr w:type="spellStart"/>
      <w:r w:rsidR="00F603EF" w:rsidRPr="00975E35">
        <w:rPr>
          <w:sz w:val="28"/>
          <w:szCs w:val="28"/>
        </w:rPr>
        <w:t>xử</w:t>
      </w:r>
      <w:proofErr w:type="spellEnd"/>
      <w:r w:rsidR="00F603EF" w:rsidRPr="00975E35">
        <w:rPr>
          <w:sz w:val="28"/>
          <w:szCs w:val="28"/>
        </w:rPr>
        <w:t xml:space="preserve"> </w:t>
      </w:r>
      <w:proofErr w:type="spellStart"/>
      <w:r w:rsidR="00F603EF" w:rsidRPr="00975E35">
        <w:rPr>
          <w:sz w:val="28"/>
          <w:szCs w:val="28"/>
        </w:rPr>
        <w:t>lý</w:t>
      </w:r>
      <w:proofErr w:type="spellEnd"/>
      <w:r w:rsidR="00F603EF" w:rsidRPr="00975E35">
        <w:rPr>
          <w:sz w:val="28"/>
          <w:szCs w:val="28"/>
        </w:rPr>
        <w:t xml:space="preserve"> </w:t>
      </w:r>
      <w:proofErr w:type="spellStart"/>
      <w:r w:rsidR="00F603EF" w:rsidRPr="00975E35">
        <w:rPr>
          <w:sz w:val="28"/>
          <w:szCs w:val="28"/>
        </w:rPr>
        <w:t>rác</w:t>
      </w:r>
      <w:proofErr w:type="spellEnd"/>
      <w:r w:rsidR="00F603EF" w:rsidRPr="00975E35">
        <w:rPr>
          <w:sz w:val="28"/>
          <w:szCs w:val="28"/>
        </w:rPr>
        <w:t xml:space="preserve"> </w:t>
      </w:r>
      <w:proofErr w:type="spellStart"/>
      <w:r w:rsidR="00F603EF" w:rsidRPr="00975E35">
        <w:rPr>
          <w:sz w:val="28"/>
          <w:szCs w:val="28"/>
        </w:rPr>
        <w:t>thải</w:t>
      </w:r>
      <w:proofErr w:type="spellEnd"/>
      <w:r w:rsidR="00F603EF" w:rsidRPr="00975E35">
        <w:rPr>
          <w:sz w:val="28"/>
          <w:szCs w:val="28"/>
        </w:rPr>
        <w:t xml:space="preserve">, </w:t>
      </w:r>
      <w:proofErr w:type="spellStart"/>
      <w:r w:rsidR="00F603EF" w:rsidRPr="00975E35">
        <w:rPr>
          <w:sz w:val="28"/>
          <w:szCs w:val="28"/>
        </w:rPr>
        <w:t>xử</w:t>
      </w:r>
      <w:proofErr w:type="spellEnd"/>
      <w:r w:rsidR="00F603EF" w:rsidRPr="00975E35">
        <w:rPr>
          <w:sz w:val="28"/>
          <w:szCs w:val="28"/>
        </w:rPr>
        <w:t xml:space="preserve"> </w:t>
      </w:r>
      <w:proofErr w:type="spellStart"/>
      <w:r w:rsidR="00F603EF" w:rsidRPr="00975E35">
        <w:rPr>
          <w:sz w:val="28"/>
          <w:szCs w:val="28"/>
        </w:rPr>
        <w:t>lý</w:t>
      </w:r>
      <w:proofErr w:type="spellEnd"/>
      <w:r w:rsidR="00F603EF" w:rsidRPr="00975E35">
        <w:rPr>
          <w:sz w:val="28"/>
          <w:szCs w:val="28"/>
        </w:rPr>
        <w:t xml:space="preserve"> </w:t>
      </w:r>
      <w:proofErr w:type="spellStart"/>
      <w:r w:rsidR="00F603EF" w:rsidRPr="00975E35">
        <w:rPr>
          <w:sz w:val="28"/>
          <w:szCs w:val="28"/>
        </w:rPr>
        <w:t>nước</w:t>
      </w:r>
      <w:proofErr w:type="spellEnd"/>
      <w:r w:rsidR="00F603EF" w:rsidRPr="00975E35">
        <w:rPr>
          <w:sz w:val="28"/>
          <w:szCs w:val="28"/>
        </w:rPr>
        <w:t xml:space="preserve"> </w:t>
      </w:r>
      <w:proofErr w:type="spellStart"/>
      <w:r w:rsidR="00F603EF" w:rsidRPr="00975E35">
        <w:rPr>
          <w:sz w:val="28"/>
          <w:szCs w:val="28"/>
        </w:rPr>
        <w:t>thải</w:t>
      </w:r>
      <w:proofErr w:type="spellEnd"/>
      <w:r w:rsidR="00F603EF" w:rsidRPr="00975E35">
        <w:rPr>
          <w:sz w:val="28"/>
          <w:szCs w:val="28"/>
        </w:rPr>
        <w:t xml:space="preserve"> </w:t>
      </w:r>
      <w:proofErr w:type="spellStart"/>
      <w:r w:rsidR="00F603EF" w:rsidRPr="00975E35">
        <w:rPr>
          <w:sz w:val="28"/>
          <w:szCs w:val="28"/>
        </w:rPr>
        <w:t>với</w:t>
      </w:r>
      <w:proofErr w:type="spellEnd"/>
      <w:r w:rsidR="00F603EF" w:rsidRPr="00975E35">
        <w:rPr>
          <w:sz w:val="28"/>
          <w:szCs w:val="28"/>
        </w:rPr>
        <w:t xml:space="preserve"> </w:t>
      </w:r>
      <w:proofErr w:type="spellStart"/>
      <w:r w:rsidR="00F603EF" w:rsidRPr="00975E35">
        <w:rPr>
          <w:sz w:val="28"/>
          <w:szCs w:val="28"/>
        </w:rPr>
        <w:t>hạn</w:t>
      </w:r>
      <w:proofErr w:type="spellEnd"/>
      <w:r w:rsidR="00F603EF" w:rsidRPr="00975E35">
        <w:rPr>
          <w:sz w:val="28"/>
          <w:szCs w:val="28"/>
        </w:rPr>
        <w:t xml:space="preserve"> </w:t>
      </w:r>
      <w:proofErr w:type="spellStart"/>
      <w:r w:rsidR="00F603EF" w:rsidRPr="00975E35">
        <w:rPr>
          <w:sz w:val="28"/>
          <w:szCs w:val="28"/>
        </w:rPr>
        <w:t>mức</w:t>
      </w:r>
      <w:proofErr w:type="spellEnd"/>
      <w:r w:rsidR="00F603EF" w:rsidRPr="00975E35">
        <w:rPr>
          <w:sz w:val="28"/>
          <w:szCs w:val="28"/>
        </w:rPr>
        <w:t xml:space="preserve"> </w:t>
      </w:r>
      <w:proofErr w:type="spellStart"/>
      <w:r w:rsidR="00F603EF" w:rsidRPr="00975E35">
        <w:rPr>
          <w:sz w:val="28"/>
          <w:szCs w:val="28"/>
        </w:rPr>
        <w:t>tín</w:t>
      </w:r>
      <w:proofErr w:type="spellEnd"/>
      <w:r w:rsidR="00F603EF" w:rsidRPr="00975E35">
        <w:rPr>
          <w:sz w:val="28"/>
          <w:szCs w:val="28"/>
        </w:rPr>
        <w:t xml:space="preserve"> </w:t>
      </w:r>
      <w:proofErr w:type="spellStart"/>
      <w:r w:rsidR="00F603EF" w:rsidRPr="00975E35">
        <w:rPr>
          <w:sz w:val="28"/>
          <w:szCs w:val="28"/>
        </w:rPr>
        <w:t>dụng</w:t>
      </w:r>
      <w:proofErr w:type="spellEnd"/>
      <w:r w:rsidR="00F603EF" w:rsidRPr="00975E35">
        <w:rPr>
          <w:sz w:val="28"/>
          <w:szCs w:val="28"/>
        </w:rPr>
        <w:t xml:space="preserve"> 560 </w:t>
      </w:r>
      <w:proofErr w:type="spellStart"/>
      <w:r w:rsidR="00F603EF" w:rsidRPr="00975E35">
        <w:rPr>
          <w:sz w:val="28"/>
          <w:szCs w:val="28"/>
        </w:rPr>
        <w:t>tỷ</w:t>
      </w:r>
      <w:proofErr w:type="spellEnd"/>
      <w:r w:rsidR="00F603EF" w:rsidRPr="00975E35">
        <w:rPr>
          <w:sz w:val="28"/>
          <w:szCs w:val="28"/>
        </w:rPr>
        <w:t xml:space="preserve"> </w:t>
      </w:r>
      <w:proofErr w:type="spellStart"/>
      <w:r w:rsidR="00F603EF" w:rsidRPr="00975E35">
        <w:rPr>
          <w:sz w:val="28"/>
          <w:szCs w:val="28"/>
        </w:rPr>
        <w:t>đồng</w:t>
      </w:r>
      <w:proofErr w:type="spellEnd"/>
      <w:r w:rsidR="00F603EF" w:rsidRPr="00975E35">
        <w:rPr>
          <w:sz w:val="28"/>
          <w:szCs w:val="28"/>
        </w:rPr>
        <w:t xml:space="preserve"> (25 </w:t>
      </w:r>
      <w:proofErr w:type="spellStart"/>
      <w:r w:rsidR="00F603EF" w:rsidRPr="00975E35">
        <w:rPr>
          <w:sz w:val="28"/>
          <w:szCs w:val="28"/>
        </w:rPr>
        <w:t>triệu</w:t>
      </w:r>
      <w:proofErr w:type="spellEnd"/>
      <w:r w:rsidR="00F603EF" w:rsidRPr="00975E35">
        <w:rPr>
          <w:sz w:val="28"/>
          <w:szCs w:val="28"/>
        </w:rPr>
        <w:t xml:space="preserve"> USD). </w:t>
      </w:r>
      <w:proofErr w:type="spellStart"/>
      <w:r w:rsidR="00F603EF" w:rsidRPr="00975E35">
        <w:rPr>
          <w:sz w:val="28"/>
          <w:szCs w:val="28"/>
        </w:rPr>
        <w:t>Bốn</w:t>
      </w:r>
      <w:proofErr w:type="spellEnd"/>
      <w:r w:rsidR="00F603EF" w:rsidRPr="00975E35">
        <w:rPr>
          <w:sz w:val="28"/>
          <w:szCs w:val="28"/>
        </w:rPr>
        <w:t xml:space="preserve"> </w:t>
      </w:r>
      <w:proofErr w:type="spellStart"/>
      <w:r w:rsidR="00F603EF" w:rsidRPr="00975E35">
        <w:rPr>
          <w:sz w:val="28"/>
          <w:szCs w:val="28"/>
        </w:rPr>
        <w:t>đối</w:t>
      </w:r>
      <w:proofErr w:type="spellEnd"/>
      <w:r w:rsidR="00F603EF" w:rsidRPr="00975E35">
        <w:rPr>
          <w:sz w:val="28"/>
          <w:szCs w:val="28"/>
        </w:rPr>
        <w:t xml:space="preserve"> </w:t>
      </w:r>
      <w:proofErr w:type="spellStart"/>
      <w:r w:rsidR="00F603EF" w:rsidRPr="00975E35">
        <w:rPr>
          <w:sz w:val="28"/>
          <w:szCs w:val="28"/>
        </w:rPr>
        <w:t>tác</w:t>
      </w:r>
      <w:proofErr w:type="spellEnd"/>
      <w:r w:rsidR="00F603EF" w:rsidRPr="00975E35">
        <w:rPr>
          <w:sz w:val="28"/>
          <w:szCs w:val="28"/>
        </w:rPr>
        <w:t xml:space="preserve"> </w:t>
      </w:r>
      <w:proofErr w:type="spellStart"/>
      <w:r w:rsidR="00F603EF" w:rsidRPr="00975E35">
        <w:rPr>
          <w:sz w:val="28"/>
          <w:szCs w:val="28"/>
        </w:rPr>
        <w:t>là</w:t>
      </w:r>
      <w:proofErr w:type="spellEnd"/>
      <w:r w:rsidR="00F603EF" w:rsidRPr="00975E35">
        <w:rPr>
          <w:sz w:val="28"/>
          <w:szCs w:val="28"/>
        </w:rPr>
        <w:t xml:space="preserve"> </w:t>
      </w:r>
      <w:proofErr w:type="spellStart"/>
      <w:r w:rsidR="00F603EF" w:rsidRPr="00975E35">
        <w:rPr>
          <w:sz w:val="28"/>
          <w:szCs w:val="28"/>
        </w:rPr>
        <w:t>ngân</w:t>
      </w:r>
      <w:proofErr w:type="spellEnd"/>
      <w:r w:rsidR="00F603EF" w:rsidRPr="00975E35">
        <w:rPr>
          <w:sz w:val="28"/>
          <w:szCs w:val="28"/>
        </w:rPr>
        <w:t xml:space="preserve"> </w:t>
      </w:r>
      <w:proofErr w:type="spellStart"/>
      <w:r w:rsidR="00F603EF" w:rsidRPr="00975E35">
        <w:rPr>
          <w:sz w:val="28"/>
          <w:szCs w:val="28"/>
        </w:rPr>
        <w:t>hàng</w:t>
      </w:r>
      <w:proofErr w:type="spellEnd"/>
      <w:r w:rsidR="00F603EF" w:rsidRPr="00975E35">
        <w:rPr>
          <w:sz w:val="28"/>
          <w:szCs w:val="28"/>
        </w:rPr>
        <w:t xml:space="preserve"> </w:t>
      </w:r>
      <w:proofErr w:type="spellStart"/>
      <w:r w:rsidR="00F603EF" w:rsidRPr="00975E35">
        <w:rPr>
          <w:sz w:val="28"/>
          <w:szCs w:val="28"/>
        </w:rPr>
        <w:t>thương</w:t>
      </w:r>
      <w:proofErr w:type="spellEnd"/>
      <w:r w:rsidR="00F603EF" w:rsidRPr="00975E35">
        <w:rPr>
          <w:sz w:val="28"/>
          <w:szCs w:val="28"/>
        </w:rPr>
        <w:t xml:space="preserve"> </w:t>
      </w:r>
      <w:proofErr w:type="spellStart"/>
      <w:r w:rsidR="00F603EF" w:rsidRPr="00975E35">
        <w:rPr>
          <w:sz w:val="28"/>
          <w:szCs w:val="28"/>
        </w:rPr>
        <w:t>mại</w:t>
      </w:r>
      <w:proofErr w:type="spellEnd"/>
      <w:r w:rsidR="00F603EF" w:rsidRPr="00975E35">
        <w:rPr>
          <w:sz w:val="28"/>
          <w:szCs w:val="28"/>
        </w:rPr>
        <w:t xml:space="preserve"> (VCB, BIDV, HD Bank, </w:t>
      </w:r>
      <w:proofErr w:type="spellStart"/>
      <w:r w:rsidR="00F603EF" w:rsidRPr="00975E35">
        <w:rPr>
          <w:sz w:val="28"/>
          <w:szCs w:val="28"/>
        </w:rPr>
        <w:t>VPBank</w:t>
      </w:r>
      <w:proofErr w:type="spellEnd"/>
      <w:r w:rsidR="00F603EF" w:rsidRPr="00975E35">
        <w:rPr>
          <w:sz w:val="28"/>
          <w:szCs w:val="28"/>
        </w:rPr>
        <w:t xml:space="preserve">) </w:t>
      </w:r>
      <w:proofErr w:type="spellStart"/>
      <w:r w:rsidR="00F603EF" w:rsidRPr="00975E35">
        <w:rPr>
          <w:sz w:val="28"/>
          <w:szCs w:val="28"/>
        </w:rPr>
        <w:t>cũng</w:t>
      </w:r>
      <w:proofErr w:type="spellEnd"/>
      <w:r w:rsidR="00F603EF" w:rsidRPr="00975E35">
        <w:rPr>
          <w:sz w:val="28"/>
          <w:szCs w:val="28"/>
        </w:rPr>
        <w:t xml:space="preserve"> cam </w:t>
      </w:r>
      <w:proofErr w:type="spellStart"/>
      <w:r w:rsidR="00F603EF" w:rsidRPr="00975E35">
        <w:rPr>
          <w:sz w:val="28"/>
          <w:szCs w:val="28"/>
        </w:rPr>
        <w:t>kết</w:t>
      </w:r>
      <w:proofErr w:type="spellEnd"/>
      <w:r w:rsidR="00F603EF" w:rsidRPr="00975E35">
        <w:rPr>
          <w:sz w:val="28"/>
          <w:szCs w:val="28"/>
        </w:rPr>
        <w:t xml:space="preserve"> </w:t>
      </w:r>
      <w:proofErr w:type="spellStart"/>
      <w:r w:rsidR="00F603EF" w:rsidRPr="00975E35">
        <w:rPr>
          <w:sz w:val="28"/>
          <w:szCs w:val="28"/>
        </w:rPr>
        <w:t>phối</w:t>
      </w:r>
      <w:proofErr w:type="spellEnd"/>
      <w:r w:rsidR="00F603EF" w:rsidRPr="00975E35">
        <w:rPr>
          <w:sz w:val="28"/>
          <w:szCs w:val="28"/>
        </w:rPr>
        <w:t xml:space="preserve"> </w:t>
      </w:r>
      <w:proofErr w:type="spellStart"/>
      <w:r w:rsidR="00F603EF" w:rsidRPr="00975E35">
        <w:rPr>
          <w:sz w:val="28"/>
          <w:szCs w:val="28"/>
        </w:rPr>
        <w:t>hợp</w:t>
      </w:r>
      <w:proofErr w:type="spellEnd"/>
      <w:r w:rsidR="00F603EF" w:rsidRPr="00975E35">
        <w:rPr>
          <w:sz w:val="28"/>
          <w:szCs w:val="28"/>
        </w:rPr>
        <w:t xml:space="preserve"> </w:t>
      </w:r>
      <w:proofErr w:type="spellStart"/>
      <w:r w:rsidR="00F603EF" w:rsidRPr="00975E35">
        <w:rPr>
          <w:sz w:val="28"/>
          <w:szCs w:val="28"/>
        </w:rPr>
        <w:t>đồng</w:t>
      </w:r>
      <w:proofErr w:type="spellEnd"/>
      <w:r w:rsidR="00F603EF" w:rsidRPr="00975E35">
        <w:rPr>
          <w:sz w:val="28"/>
          <w:szCs w:val="28"/>
        </w:rPr>
        <w:t xml:space="preserve"> </w:t>
      </w:r>
      <w:proofErr w:type="spellStart"/>
      <w:r w:rsidR="00F603EF" w:rsidRPr="00975E35">
        <w:rPr>
          <w:sz w:val="28"/>
          <w:szCs w:val="28"/>
        </w:rPr>
        <w:t>cho</w:t>
      </w:r>
      <w:proofErr w:type="spellEnd"/>
      <w:r w:rsidR="00F603EF" w:rsidRPr="00975E35">
        <w:rPr>
          <w:sz w:val="28"/>
          <w:szCs w:val="28"/>
        </w:rPr>
        <w:t xml:space="preserve"> </w:t>
      </w:r>
      <w:proofErr w:type="spellStart"/>
      <w:r w:rsidR="00F603EF" w:rsidRPr="00975E35">
        <w:rPr>
          <w:sz w:val="28"/>
          <w:szCs w:val="28"/>
        </w:rPr>
        <w:t>vay</w:t>
      </w:r>
      <w:proofErr w:type="spellEnd"/>
      <w:r w:rsidR="00F603EF" w:rsidRPr="00975E35">
        <w:rPr>
          <w:sz w:val="28"/>
          <w:szCs w:val="28"/>
        </w:rPr>
        <w:t xml:space="preserve"> </w:t>
      </w:r>
      <w:proofErr w:type="spellStart"/>
      <w:r w:rsidR="00F603EF" w:rsidRPr="00975E35">
        <w:rPr>
          <w:sz w:val="28"/>
          <w:szCs w:val="28"/>
        </w:rPr>
        <w:t>với</w:t>
      </w:r>
      <w:proofErr w:type="spellEnd"/>
      <w:r w:rsidR="00F603EF" w:rsidRPr="00975E35">
        <w:rPr>
          <w:sz w:val="28"/>
          <w:szCs w:val="28"/>
        </w:rPr>
        <w:t xml:space="preserve"> </w:t>
      </w:r>
      <w:proofErr w:type="spellStart"/>
      <w:r w:rsidR="00F603EF" w:rsidRPr="00975E35">
        <w:rPr>
          <w:sz w:val="28"/>
          <w:szCs w:val="28"/>
        </w:rPr>
        <w:t>Quỹ</w:t>
      </w:r>
      <w:proofErr w:type="spellEnd"/>
      <w:r w:rsidR="00F603EF" w:rsidRPr="00975E35">
        <w:rPr>
          <w:sz w:val="28"/>
          <w:szCs w:val="28"/>
        </w:rPr>
        <w:t xml:space="preserve">. </w:t>
      </w:r>
    </w:p>
    <w:p w14:paraId="4F6901FD" w14:textId="77777777" w:rsidR="00F603EF" w:rsidRPr="00975E35" w:rsidRDefault="00F603EF" w:rsidP="006744B8">
      <w:pPr>
        <w:ind w:firstLine="720"/>
        <w:jc w:val="both"/>
        <w:rPr>
          <w:sz w:val="28"/>
          <w:szCs w:val="28"/>
        </w:rPr>
      </w:pPr>
      <w:proofErr w:type="spellStart"/>
      <w:r w:rsidRPr="00975E35">
        <w:rPr>
          <w:sz w:val="28"/>
          <w:szCs w:val="28"/>
        </w:rPr>
        <w:t>Tính</w:t>
      </w:r>
      <w:proofErr w:type="spellEnd"/>
      <w:r w:rsidRPr="00975E35">
        <w:rPr>
          <w:sz w:val="28"/>
          <w:szCs w:val="28"/>
        </w:rPr>
        <w:t xml:space="preserve"> </w:t>
      </w:r>
      <w:proofErr w:type="spellStart"/>
      <w:r w:rsidRPr="00975E35">
        <w:rPr>
          <w:sz w:val="28"/>
          <w:szCs w:val="28"/>
        </w:rPr>
        <w:t>đến</w:t>
      </w:r>
      <w:proofErr w:type="spellEnd"/>
      <w:r w:rsidRPr="00975E35">
        <w:rPr>
          <w:sz w:val="28"/>
          <w:szCs w:val="28"/>
        </w:rPr>
        <w:t xml:space="preserve"> </w:t>
      </w:r>
      <w:proofErr w:type="spellStart"/>
      <w:r w:rsidRPr="00975E35">
        <w:rPr>
          <w:sz w:val="28"/>
          <w:szCs w:val="28"/>
        </w:rPr>
        <w:t>tháng</w:t>
      </w:r>
      <w:proofErr w:type="spellEnd"/>
      <w:r w:rsidRPr="00975E35">
        <w:rPr>
          <w:sz w:val="28"/>
          <w:szCs w:val="28"/>
        </w:rPr>
        <w:t xml:space="preserve"> 12/2017, </w:t>
      </w:r>
      <w:proofErr w:type="spellStart"/>
      <w:r w:rsidRPr="00975E35">
        <w:rPr>
          <w:sz w:val="28"/>
          <w:szCs w:val="28"/>
        </w:rPr>
        <w:t>tổng</w:t>
      </w:r>
      <w:proofErr w:type="spellEnd"/>
      <w:r w:rsidRPr="00975E35">
        <w:rPr>
          <w:sz w:val="28"/>
          <w:szCs w:val="28"/>
        </w:rPr>
        <w:t xml:space="preserve"> </w:t>
      </w:r>
      <w:proofErr w:type="spellStart"/>
      <w:r w:rsidRPr="00975E35">
        <w:rPr>
          <w:sz w:val="28"/>
          <w:szCs w:val="28"/>
        </w:rPr>
        <w:t>nhu</w:t>
      </w:r>
      <w:proofErr w:type="spellEnd"/>
      <w:r w:rsidRPr="00975E35">
        <w:rPr>
          <w:sz w:val="28"/>
          <w:szCs w:val="28"/>
        </w:rPr>
        <w:t xml:space="preserve"> </w:t>
      </w:r>
      <w:proofErr w:type="spellStart"/>
      <w:r w:rsidRPr="00975E35">
        <w:rPr>
          <w:sz w:val="28"/>
          <w:szCs w:val="28"/>
        </w:rPr>
        <w:t>cầu</w:t>
      </w:r>
      <w:proofErr w:type="spellEnd"/>
      <w:r w:rsidRPr="00975E35">
        <w:rPr>
          <w:sz w:val="28"/>
          <w:szCs w:val="28"/>
        </w:rPr>
        <w:t xml:space="preserve"> </w:t>
      </w:r>
      <w:proofErr w:type="spellStart"/>
      <w:r w:rsidRPr="00975E35">
        <w:rPr>
          <w:sz w:val="28"/>
          <w:szCs w:val="28"/>
        </w:rPr>
        <w:t>vốn</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DNNVV </w:t>
      </w:r>
      <w:proofErr w:type="spellStart"/>
      <w:r w:rsidRPr="00975E35">
        <w:rPr>
          <w:sz w:val="28"/>
          <w:szCs w:val="28"/>
        </w:rPr>
        <w:t>từ</w:t>
      </w:r>
      <w:proofErr w:type="spellEnd"/>
      <w:r w:rsidRPr="00975E35">
        <w:rPr>
          <w:sz w:val="28"/>
          <w:szCs w:val="28"/>
        </w:rPr>
        <w:t xml:space="preserve"> 4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tác</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378 </w:t>
      </w:r>
      <w:proofErr w:type="spellStart"/>
      <w:r w:rsidRPr="00975E35">
        <w:rPr>
          <w:sz w:val="28"/>
          <w:szCs w:val="28"/>
        </w:rPr>
        <w:t>tỷ</w:t>
      </w:r>
      <w:proofErr w:type="spellEnd"/>
      <w:r w:rsidRPr="00975E35">
        <w:rPr>
          <w:sz w:val="28"/>
          <w:szCs w:val="28"/>
        </w:rPr>
        <w:t xml:space="preserve"> </w:t>
      </w:r>
      <w:proofErr w:type="spellStart"/>
      <w:r w:rsidRPr="00975E35">
        <w:rPr>
          <w:sz w:val="28"/>
          <w:szCs w:val="28"/>
        </w:rPr>
        <w:t>đồng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duyệt</w:t>
      </w:r>
      <w:proofErr w:type="spellEnd"/>
      <w:r w:rsidRPr="00975E35">
        <w:rPr>
          <w:sz w:val="28"/>
          <w:szCs w:val="28"/>
        </w:rPr>
        <w:t xml:space="preserve"> </w:t>
      </w:r>
      <w:proofErr w:type="spellStart"/>
      <w:r w:rsidRPr="00975E35">
        <w:rPr>
          <w:sz w:val="28"/>
          <w:szCs w:val="28"/>
        </w:rPr>
        <w:t>tổng</w:t>
      </w:r>
      <w:proofErr w:type="spellEnd"/>
      <w:r w:rsidRPr="00975E35">
        <w:rPr>
          <w:sz w:val="28"/>
          <w:szCs w:val="28"/>
        </w:rPr>
        <w:t xml:space="preserve"> </w:t>
      </w:r>
      <w:proofErr w:type="spellStart"/>
      <w:r w:rsidRPr="00975E35">
        <w:rPr>
          <w:sz w:val="28"/>
          <w:szCs w:val="28"/>
        </w:rPr>
        <w:t>cộng</w:t>
      </w:r>
      <w:proofErr w:type="spellEnd"/>
      <w:r w:rsidRPr="00975E35">
        <w:rPr>
          <w:sz w:val="28"/>
          <w:szCs w:val="28"/>
        </w:rPr>
        <w:t xml:space="preserve"> 120,9 </w:t>
      </w:r>
      <w:proofErr w:type="spellStart"/>
      <w:r w:rsidRPr="00975E35">
        <w:rPr>
          <w:sz w:val="28"/>
          <w:szCs w:val="28"/>
        </w:rPr>
        <w:t>tỷ</w:t>
      </w:r>
      <w:proofErr w:type="spellEnd"/>
      <w:r w:rsidRPr="00975E35">
        <w:rPr>
          <w:sz w:val="28"/>
          <w:szCs w:val="28"/>
        </w:rPr>
        <w:t xml:space="preserve"> </w:t>
      </w:r>
      <w:proofErr w:type="spellStart"/>
      <w:r w:rsidRPr="00975E35">
        <w:rPr>
          <w:sz w:val="28"/>
          <w:szCs w:val="28"/>
        </w:rPr>
        <w:t>đồng</w:t>
      </w:r>
      <w:proofErr w:type="spellEnd"/>
      <w:r w:rsidRPr="00975E35">
        <w:rPr>
          <w:rStyle w:val="FootnoteReference"/>
          <w:sz w:val="28"/>
          <w:szCs w:val="28"/>
        </w:rPr>
        <w:footnoteReference w:id="2"/>
      </w:r>
      <w:r w:rsidRPr="00975E35">
        <w:rPr>
          <w:sz w:val="28"/>
          <w:szCs w:val="28"/>
        </w:rPr>
        <w:t xml:space="preserve">. </w:t>
      </w:r>
      <w:proofErr w:type="spellStart"/>
      <w:r w:rsidRPr="00975E35">
        <w:rPr>
          <w:sz w:val="28"/>
          <w:szCs w:val="28"/>
        </w:rPr>
        <w:t>Tuy</w:t>
      </w:r>
      <w:proofErr w:type="spellEnd"/>
      <w:r w:rsidRPr="00975E35">
        <w:rPr>
          <w:sz w:val="28"/>
          <w:szCs w:val="28"/>
        </w:rPr>
        <w:t xml:space="preserve"> </w:t>
      </w:r>
      <w:proofErr w:type="spellStart"/>
      <w:r w:rsidRPr="00975E35">
        <w:rPr>
          <w:sz w:val="28"/>
          <w:szCs w:val="28"/>
        </w:rPr>
        <w:t>nhiên</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chế</w:t>
      </w:r>
      <w:proofErr w:type="spellEnd"/>
      <w:r w:rsidRPr="00975E35">
        <w:rPr>
          <w:sz w:val="28"/>
          <w:szCs w:val="28"/>
        </w:rPr>
        <w:t xml:space="preserve"> </w:t>
      </w:r>
      <w:proofErr w:type="spellStart"/>
      <w:r w:rsidRPr="00975E35">
        <w:rPr>
          <w:sz w:val="28"/>
          <w:szCs w:val="28"/>
        </w:rPr>
        <w:t>quản</w:t>
      </w:r>
      <w:proofErr w:type="spellEnd"/>
      <w:r w:rsidRPr="00975E35">
        <w:rPr>
          <w:sz w:val="28"/>
          <w:szCs w:val="28"/>
        </w:rPr>
        <w:t xml:space="preserve"> </w:t>
      </w:r>
      <w:proofErr w:type="spellStart"/>
      <w:r w:rsidRPr="00975E35">
        <w:rPr>
          <w:sz w:val="28"/>
          <w:szCs w:val="28"/>
        </w:rPr>
        <w:t>lý</w:t>
      </w:r>
      <w:proofErr w:type="spellEnd"/>
      <w:r w:rsidRPr="00975E35">
        <w:rPr>
          <w:sz w:val="28"/>
          <w:szCs w:val="28"/>
        </w:rPr>
        <w:t xml:space="preserve"> </w:t>
      </w:r>
      <w:proofErr w:type="spellStart"/>
      <w:r w:rsidRPr="00975E35">
        <w:rPr>
          <w:sz w:val="28"/>
          <w:szCs w:val="28"/>
        </w:rPr>
        <w:t>rủi</w:t>
      </w:r>
      <w:proofErr w:type="spellEnd"/>
      <w:r w:rsidRPr="00975E35">
        <w:rPr>
          <w:sz w:val="28"/>
          <w:szCs w:val="28"/>
        </w:rPr>
        <w:t xml:space="preserve"> </w:t>
      </w:r>
      <w:proofErr w:type="spellStart"/>
      <w:r w:rsidRPr="00975E35">
        <w:rPr>
          <w:sz w:val="28"/>
          <w:szCs w:val="28"/>
        </w:rPr>
        <w:t>ro</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vẫn</w:t>
      </w:r>
      <w:proofErr w:type="spellEnd"/>
      <w:r w:rsidRPr="00975E35">
        <w:rPr>
          <w:sz w:val="28"/>
          <w:szCs w:val="28"/>
        </w:rPr>
        <w:t xml:space="preserve"> </w:t>
      </w:r>
      <w:proofErr w:type="spellStart"/>
      <w:r w:rsidRPr="00975E35">
        <w:rPr>
          <w:sz w:val="28"/>
          <w:szCs w:val="28"/>
        </w:rPr>
        <w:t>buộc</w:t>
      </w:r>
      <w:proofErr w:type="spellEnd"/>
      <w:r w:rsidRPr="00975E35">
        <w:rPr>
          <w:sz w:val="28"/>
          <w:szCs w:val="28"/>
        </w:rPr>
        <w:t xml:space="preserve"> </w:t>
      </w:r>
      <w:proofErr w:type="spellStart"/>
      <w:r w:rsidRPr="00975E35">
        <w:rPr>
          <w:sz w:val="28"/>
          <w:szCs w:val="28"/>
        </w:rPr>
        <w:t>bốn</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tác</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phải</w:t>
      </w:r>
      <w:proofErr w:type="spellEnd"/>
      <w:r w:rsidRPr="00975E35">
        <w:rPr>
          <w:sz w:val="28"/>
          <w:szCs w:val="28"/>
        </w:rPr>
        <w:t xml:space="preserve"> </w:t>
      </w:r>
      <w:proofErr w:type="spellStart"/>
      <w:r w:rsidRPr="00975E35">
        <w:rPr>
          <w:sz w:val="28"/>
          <w:szCs w:val="28"/>
        </w:rPr>
        <w:t>gánh</w:t>
      </w:r>
      <w:proofErr w:type="spellEnd"/>
      <w:r w:rsidRPr="00975E35">
        <w:rPr>
          <w:sz w:val="28"/>
          <w:szCs w:val="28"/>
        </w:rPr>
        <w:t xml:space="preserve"> </w:t>
      </w:r>
      <w:proofErr w:type="spellStart"/>
      <w:r w:rsidRPr="00975E35">
        <w:rPr>
          <w:sz w:val="28"/>
          <w:szCs w:val="28"/>
        </w:rPr>
        <w:t>chịu</w:t>
      </w:r>
      <w:proofErr w:type="spellEnd"/>
      <w:r w:rsidRPr="00975E35">
        <w:rPr>
          <w:sz w:val="28"/>
          <w:szCs w:val="28"/>
        </w:rPr>
        <w:t xml:space="preserve"> </w:t>
      </w:r>
      <w:proofErr w:type="spellStart"/>
      <w:r w:rsidRPr="00975E35">
        <w:rPr>
          <w:sz w:val="28"/>
          <w:szCs w:val="28"/>
        </w:rPr>
        <w:t>rủi</w:t>
      </w:r>
      <w:proofErr w:type="spellEnd"/>
      <w:r w:rsidRPr="00975E35">
        <w:rPr>
          <w:sz w:val="28"/>
          <w:szCs w:val="28"/>
        </w:rPr>
        <w:t xml:space="preserve"> </w:t>
      </w:r>
      <w:proofErr w:type="spellStart"/>
      <w:r w:rsidRPr="00975E35">
        <w:rPr>
          <w:sz w:val="28"/>
          <w:szCs w:val="28"/>
        </w:rPr>
        <w:t>ro</w:t>
      </w:r>
      <w:proofErr w:type="spellEnd"/>
      <w:r w:rsidRPr="00975E35">
        <w:rPr>
          <w:sz w:val="28"/>
          <w:szCs w:val="28"/>
        </w:rPr>
        <w:t xml:space="preserve"> </w:t>
      </w:r>
      <w:proofErr w:type="spellStart"/>
      <w:r w:rsidRPr="00975E35">
        <w:rPr>
          <w:sz w:val="28"/>
          <w:szCs w:val="28"/>
        </w:rPr>
        <w:t>mặc</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khởi</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sáng</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 xml:space="preserve"> </w:t>
      </w:r>
      <w:proofErr w:type="spellStart"/>
      <w:r w:rsidRPr="00975E35">
        <w:rPr>
          <w:sz w:val="28"/>
          <w:szCs w:val="28"/>
        </w:rPr>
        <w:t>phải</w:t>
      </w:r>
      <w:proofErr w:type="spellEnd"/>
      <w:r w:rsidRPr="00975E35">
        <w:rPr>
          <w:sz w:val="28"/>
          <w:szCs w:val="28"/>
        </w:rPr>
        <w:t xml:space="preserve"> </w:t>
      </w:r>
      <w:proofErr w:type="spellStart"/>
      <w:r w:rsidRPr="00975E35">
        <w:rPr>
          <w:sz w:val="28"/>
          <w:szCs w:val="28"/>
        </w:rPr>
        <w:t>tuân</w:t>
      </w:r>
      <w:proofErr w:type="spellEnd"/>
      <w:r w:rsidRPr="00975E35">
        <w:rPr>
          <w:sz w:val="28"/>
          <w:szCs w:val="28"/>
        </w:rPr>
        <w:t xml:space="preserve"> </w:t>
      </w:r>
      <w:proofErr w:type="spellStart"/>
      <w:r w:rsidRPr="00975E35">
        <w:rPr>
          <w:sz w:val="28"/>
          <w:szCs w:val="28"/>
        </w:rPr>
        <w:t>thủ</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tiêu</w:t>
      </w:r>
      <w:proofErr w:type="spellEnd"/>
      <w:r w:rsidRPr="00975E35">
        <w:rPr>
          <w:sz w:val="28"/>
          <w:szCs w:val="28"/>
        </w:rPr>
        <w:t xml:space="preserve"> </w:t>
      </w:r>
      <w:proofErr w:type="spellStart"/>
      <w:r w:rsidRPr="00975E35">
        <w:rPr>
          <w:sz w:val="28"/>
          <w:szCs w:val="28"/>
        </w:rPr>
        <w:t>chí</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cả</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Do </w:t>
      </w:r>
      <w:proofErr w:type="spellStart"/>
      <w:r w:rsidRPr="00975E35">
        <w:rPr>
          <w:sz w:val="28"/>
          <w:szCs w:val="28"/>
        </w:rPr>
        <w:t>đó</w:t>
      </w:r>
      <w:proofErr w:type="spellEnd"/>
      <w:r w:rsidRPr="00975E35">
        <w:rPr>
          <w:sz w:val="28"/>
          <w:szCs w:val="28"/>
        </w:rPr>
        <w:t xml:space="preserve">, </w:t>
      </w:r>
      <w:proofErr w:type="spellStart"/>
      <w:r w:rsidRPr="00975E35">
        <w:rPr>
          <w:sz w:val="28"/>
          <w:szCs w:val="28"/>
        </w:rPr>
        <w:t>chỉ</w:t>
      </w:r>
      <w:proofErr w:type="spellEnd"/>
      <w:r w:rsidRPr="00975E35">
        <w:rPr>
          <w:sz w:val="28"/>
          <w:szCs w:val="28"/>
        </w:rPr>
        <w:t xml:space="preserve"> </w:t>
      </w:r>
      <w:proofErr w:type="spellStart"/>
      <w:r w:rsidRPr="00975E35">
        <w:rPr>
          <w:sz w:val="28"/>
          <w:szCs w:val="28"/>
        </w:rPr>
        <w:t>những</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trưởng</w:t>
      </w:r>
      <w:proofErr w:type="spellEnd"/>
      <w:r w:rsidRPr="00975E35">
        <w:rPr>
          <w:sz w:val="28"/>
          <w:szCs w:val="28"/>
        </w:rPr>
        <w:t xml:space="preserve"> </w:t>
      </w:r>
      <w:proofErr w:type="spellStart"/>
      <w:r w:rsidRPr="00975E35">
        <w:rPr>
          <w:sz w:val="28"/>
          <w:szCs w:val="28"/>
        </w:rPr>
        <w:t>thành</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khả</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vốn</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mới</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cận</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vốn</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ưu</w:t>
      </w:r>
      <w:proofErr w:type="spellEnd"/>
      <w:r w:rsidRPr="00975E35">
        <w:rPr>
          <w:sz w:val="28"/>
          <w:szCs w:val="28"/>
        </w:rPr>
        <w:t xml:space="preserve"> </w:t>
      </w:r>
      <w:proofErr w:type="spellStart"/>
      <w:r w:rsidRPr="00975E35">
        <w:rPr>
          <w:sz w:val="28"/>
          <w:szCs w:val="28"/>
        </w:rPr>
        <w:t>đãi</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Quỹ</w:t>
      </w:r>
      <w:proofErr w:type="spellEnd"/>
      <w:r w:rsidRPr="00975E35">
        <w:rPr>
          <w:sz w:val="28"/>
          <w:szCs w:val="28"/>
        </w:rPr>
        <w:t xml:space="preserve">. </w:t>
      </w:r>
      <w:proofErr w:type="spellStart"/>
      <w:r w:rsidRPr="00975E35">
        <w:rPr>
          <w:sz w:val="28"/>
          <w:szCs w:val="28"/>
        </w:rPr>
        <w:t>Vì</w:t>
      </w:r>
      <w:proofErr w:type="spellEnd"/>
      <w:r w:rsidRPr="00975E35">
        <w:rPr>
          <w:sz w:val="28"/>
          <w:szCs w:val="28"/>
        </w:rPr>
        <w:t xml:space="preserve"> </w:t>
      </w:r>
      <w:proofErr w:type="spellStart"/>
      <w:r w:rsidRPr="00975E35">
        <w:rPr>
          <w:sz w:val="28"/>
          <w:szCs w:val="28"/>
        </w:rPr>
        <w:t>vậy</w:t>
      </w:r>
      <w:proofErr w:type="spellEnd"/>
      <w:r w:rsidRPr="00975E35">
        <w:rPr>
          <w:sz w:val="28"/>
          <w:szCs w:val="28"/>
        </w:rPr>
        <w:t xml:space="preserve">, </w:t>
      </w:r>
      <w:proofErr w:type="spellStart"/>
      <w:r w:rsidRPr="00975E35">
        <w:rPr>
          <w:sz w:val="28"/>
          <w:szCs w:val="28"/>
        </w:rPr>
        <w:t>đây</w:t>
      </w:r>
      <w:proofErr w:type="spellEnd"/>
      <w:r w:rsidRPr="00975E35">
        <w:rPr>
          <w:sz w:val="28"/>
          <w:szCs w:val="28"/>
        </w:rPr>
        <w:t xml:space="preserv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phải</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cấu</w:t>
      </w:r>
      <w:proofErr w:type="spellEnd"/>
      <w:r w:rsidRPr="00975E35">
        <w:rPr>
          <w:sz w:val="28"/>
          <w:szCs w:val="28"/>
        </w:rPr>
        <w:t xml:space="preserve"> </w:t>
      </w:r>
      <w:proofErr w:type="spellStart"/>
      <w:r w:rsidRPr="00975E35">
        <w:rPr>
          <w:sz w:val="28"/>
          <w:szCs w:val="28"/>
        </w:rPr>
        <w:t>trúc</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khởi</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sáng</w:t>
      </w:r>
      <w:proofErr w:type="spellEnd"/>
      <w:r w:rsidRPr="00975E35">
        <w:rPr>
          <w:sz w:val="28"/>
          <w:szCs w:val="28"/>
        </w:rPr>
        <w:t xml:space="preserve"> </w:t>
      </w:r>
      <w:proofErr w:type="spellStart"/>
      <w:r w:rsidRPr="00975E35">
        <w:rPr>
          <w:sz w:val="28"/>
          <w:szCs w:val="28"/>
        </w:rPr>
        <w:t>tạo</w:t>
      </w:r>
      <w:proofErr w:type="spellEnd"/>
      <w:r w:rsidRPr="00975E35">
        <w:rPr>
          <w:sz w:val="28"/>
          <w:szCs w:val="28"/>
        </w:rPr>
        <w:t>.</w:t>
      </w:r>
    </w:p>
    <w:p w14:paraId="0A7E14FD" w14:textId="77777777" w:rsidR="00B846E8" w:rsidRPr="00DB0D63" w:rsidRDefault="00B846E8" w:rsidP="00653F7E">
      <w:pPr>
        <w:pStyle w:val="ListParagraph"/>
        <w:numPr>
          <w:ilvl w:val="0"/>
          <w:numId w:val="38"/>
        </w:numPr>
        <w:jc w:val="both"/>
        <w:rPr>
          <w:rFonts w:ascii="Times New Roman" w:hAnsi="Times New Roman"/>
          <w:szCs w:val="28"/>
          <w:lang w:val="vi-VN"/>
        </w:rPr>
      </w:pPr>
      <w:r w:rsidRPr="00DB0D63">
        <w:rPr>
          <w:rFonts w:ascii="Times New Roman" w:hAnsi="Times New Roman"/>
          <w:szCs w:val="28"/>
          <w:lang w:val="vi-VN"/>
        </w:rPr>
        <w:t xml:space="preserve">Các quỹ của địa phương: </w:t>
      </w:r>
    </w:p>
    <w:p w14:paraId="21F7EBBA" w14:textId="77777777" w:rsidR="00DC2C3C" w:rsidRDefault="00B846E8" w:rsidP="00DC2C3C">
      <w:pPr>
        <w:ind w:firstLine="720"/>
        <w:jc w:val="both"/>
        <w:rPr>
          <w:sz w:val="28"/>
          <w:szCs w:val="28"/>
        </w:rPr>
      </w:pPr>
      <w:r>
        <w:rPr>
          <w:sz w:val="28"/>
          <w:szCs w:val="28"/>
          <w:lang w:val="vi-VN"/>
        </w:rPr>
        <w:t>C</w:t>
      </w:r>
      <w:proofErr w:type="spellStart"/>
      <w:r w:rsidR="00F603EF" w:rsidRPr="00975E35">
        <w:rPr>
          <w:sz w:val="28"/>
          <w:szCs w:val="28"/>
        </w:rPr>
        <w:t>hính</w:t>
      </w:r>
      <w:proofErr w:type="spellEnd"/>
      <w:r w:rsidR="00F603EF" w:rsidRPr="00975E35">
        <w:rPr>
          <w:sz w:val="28"/>
          <w:szCs w:val="28"/>
        </w:rPr>
        <w:t xml:space="preserve"> </w:t>
      </w:r>
      <w:proofErr w:type="spellStart"/>
      <w:r w:rsidR="00F603EF" w:rsidRPr="00975E35">
        <w:rPr>
          <w:sz w:val="28"/>
          <w:szCs w:val="28"/>
        </w:rPr>
        <w:t>quyền</w:t>
      </w:r>
      <w:proofErr w:type="spellEnd"/>
      <w:r w:rsidR="00F603EF" w:rsidRPr="00975E35">
        <w:rPr>
          <w:sz w:val="28"/>
          <w:szCs w:val="28"/>
        </w:rPr>
        <w:t xml:space="preserve"> </w:t>
      </w:r>
      <w:proofErr w:type="spellStart"/>
      <w:r w:rsidR="00F603EF" w:rsidRPr="00975E35">
        <w:rPr>
          <w:sz w:val="28"/>
          <w:szCs w:val="28"/>
        </w:rPr>
        <w:t>một</w:t>
      </w:r>
      <w:proofErr w:type="spellEnd"/>
      <w:r w:rsidR="00F603EF" w:rsidRPr="00975E35">
        <w:rPr>
          <w:sz w:val="28"/>
          <w:szCs w:val="28"/>
        </w:rPr>
        <w:t xml:space="preserve"> </w:t>
      </w:r>
      <w:proofErr w:type="spellStart"/>
      <w:r w:rsidR="00F603EF" w:rsidRPr="00975E35">
        <w:rPr>
          <w:sz w:val="28"/>
          <w:szCs w:val="28"/>
        </w:rPr>
        <w:t>số</w:t>
      </w:r>
      <w:proofErr w:type="spellEnd"/>
      <w:r w:rsidR="00F603EF" w:rsidRPr="00975E35">
        <w:rPr>
          <w:sz w:val="28"/>
          <w:szCs w:val="28"/>
        </w:rPr>
        <w:t xml:space="preserve"> </w:t>
      </w:r>
      <w:proofErr w:type="spellStart"/>
      <w:r w:rsidR="00F603EF" w:rsidRPr="00975E35">
        <w:rPr>
          <w:sz w:val="28"/>
          <w:szCs w:val="28"/>
        </w:rPr>
        <w:t>tỉnh</w:t>
      </w:r>
      <w:proofErr w:type="spellEnd"/>
      <w:r w:rsidR="00F603EF" w:rsidRPr="00975E35">
        <w:rPr>
          <w:sz w:val="28"/>
          <w:szCs w:val="28"/>
        </w:rPr>
        <w:t xml:space="preserve">, </w:t>
      </w:r>
      <w:proofErr w:type="spellStart"/>
      <w:r w:rsidR="00F603EF" w:rsidRPr="00975E35">
        <w:rPr>
          <w:sz w:val="28"/>
          <w:szCs w:val="28"/>
        </w:rPr>
        <w:t>thành</w:t>
      </w:r>
      <w:proofErr w:type="spellEnd"/>
      <w:r w:rsidR="00F603EF" w:rsidRPr="00975E35">
        <w:rPr>
          <w:sz w:val="28"/>
          <w:szCs w:val="28"/>
        </w:rPr>
        <w:t xml:space="preserve"> </w:t>
      </w:r>
      <w:proofErr w:type="spellStart"/>
      <w:r w:rsidR="00F603EF" w:rsidRPr="00975E35">
        <w:rPr>
          <w:sz w:val="28"/>
          <w:szCs w:val="28"/>
        </w:rPr>
        <w:t>phố</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DNNVV </w:t>
      </w:r>
      <w:proofErr w:type="spellStart"/>
      <w:r w:rsidR="00F603EF" w:rsidRPr="00975E35">
        <w:rPr>
          <w:sz w:val="28"/>
          <w:szCs w:val="28"/>
        </w:rPr>
        <w:t>và</w:t>
      </w:r>
      <w:proofErr w:type="spellEnd"/>
      <w:r w:rsidR="00F603EF" w:rsidRPr="00975E35">
        <w:rPr>
          <w:sz w:val="28"/>
          <w:szCs w:val="28"/>
        </w:rPr>
        <w:t xml:space="preserve"> </w:t>
      </w:r>
      <w:proofErr w:type="spellStart"/>
      <w:r w:rsidR="00F603EF" w:rsidRPr="00975E35">
        <w:rPr>
          <w:sz w:val="28"/>
          <w:szCs w:val="28"/>
        </w:rPr>
        <w:t>doanh</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sáng</w:t>
      </w:r>
      <w:proofErr w:type="spellEnd"/>
      <w:r w:rsidR="00F603EF" w:rsidRPr="00975E35">
        <w:rPr>
          <w:sz w:val="28"/>
          <w:szCs w:val="28"/>
        </w:rPr>
        <w:t xml:space="preserve"> </w:t>
      </w:r>
      <w:proofErr w:type="spellStart"/>
      <w:r w:rsidR="00F603EF" w:rsidRPr="00975E35">
        <w:rPr>
          <w:sz w:val="28"/>
          <w:szCs w:val="28"/>
        </w:rPr>
        <w:t>tạo</w:t>
      </w:r>
      <w:proofErr w:type="spellEnd"/>
      <w:r w:rsidR="00F603EF" w:rsidRPr="00975E35">
        <w:rPr>
          <w:sz w:val="28"/>
          <w:szCs w:val="28"/>
        </w:rPr>
        <w:t xml:space="preserve"> </w:t>
      </w:r>
      <w:proofErr w:type="spellStart"/>
      <w:r w:rsidR="00F603EF" w:rsidRPr="00975E35">
        <w:rPr>
          <w:sz w:val="28"/>
          <w:szCs w:val="28"/>
        </w:rPr>
        <w:t>tiếp</w:t>
      </w:r>
      <w:proofErr w:type="spellEnd"/>
      <w:r w:rsidR="00F603EF" w:rsidRPr="00975E35">
        <w:rPr>
          <w:sz w:val="28"/>
          <w:szCs w:val="28"/>
        </w:rPr>
        <w:t xml:space="preserve"> </w:t>
      </w:r>
      <w:proofErr w:type="spellStart"/>
      <w:r w:rsidR="00F603EF" w:rsidRPr="00975E35">
        <w:rPr>
          <w:sz w:val="28"/>
          <w:szCs w:val="28"/>
        </w:rPr>
        <w:t>cận</w:t>
      </w:r>
      <w:proofErr w:type="spellEnd"/>
      <w:r w:rsidR="00F603EF" w:rsidRPr="00975E35">
        <w:rPr>
          <w:sz w:val="28"/>
          <w:szCs w:val="28"/>
        </w:rPr>
        <w:t xml:space="preserve"> </w:t>
      </w:r>
      <w:proofErr w:type="spellStart"/>
      <w:r w:rsidR="00F603EF" w:rsidRPr="00975E35">
        <w:rPr>
          <w:sz w:val="28"/>
          <w:szCs w:val="28"/>
        </w:rPr>
        <w:t>nguồn</w:t>
      </w:r>
      <w:proofErr w:type="spellEnd"/>
      <w:r w:rsidR="00F603EF" w:rsidRPr="00975E35">
        <w:rPr>
          <w:sz w:val="28"/>
          <w:szCs w:val="28"/>
        </w:rPr>
        <w:t xml:space="preserve"> </w:t>
      </w:r>
      <w:proofErr w:type="spellStart"/>
      <w:r w:rsidR="00F603EF" w:rsidRPr="00975E35">
        <w:rPr>
          <w:sz w:val="28"/>
          <w:szCs w:val="28"/>
        </w:rPr>
        <w:t>vốn</w:t>
      </w:r>
      <w:proofErr w:type="spellEnd"/>
      <w:r w:rsidR="00F603EF" w:rsidRPr="00975E35">
        <w:rPr>
          <w:sz w:val="28"/>
          <w:szCs w:val="28"/>
        </w:rPr>
        <w:t xml:space="preserve"> </w:t>
      </w:r>
      <w:proofErr w:type="spellStart"/>
      <w:r w:rsidR="00F603EF" w:rsidRPr="00975E35">
        <w:rPr>
          <w:sz w:val="28"/>
          <w:szCs w:val="28"/>
        </w:rPr>
        <w:t>ưu</w:t>
      </w:r>
      <w:proofErr w:type="spellEnd"/>
      <w:r w:rsidR="00F603EF" w:rsidRPr="00975E35">
        <w:rPr>
          <w:sz w:val="28"/>
          <w:szCs w:val="28"/>
        </w:rPr>
        <w:t xml:space="preserve"> </w:t>
      </w:r>
      <w:proofErr w:type="spellStart"/>
      <w:r w:rsidR="00F603EF" w:rsidRPr="00975E35">
        <w:rPr>
          <w:sz w:val="28"/>
          <w:szCs w:val="28"/>
        </w:rPr>
        <w:t>đãi</w:t>
      </w:r>
      <w:proofErr w:type="spellEnd"/>
      <w:r w:rsidR="00F603EF" w:rsidRPr="00975E35">
        <w:rPr>
          <w:sz w:val="28"/>
          <w:szCs w:val="28"/>
        </w:rPr>
        <w:t xml:space="preserve"> </w:t>
      </w:r>
      <w:proofErr w:type="spellStart"/>
      <w:r w:rsidR="00F603EF" w:rsidRPr="00975E35">
        <w:rPr>
          <w:sz w:val="28"/>
          <w:szCs w:val="28"/>
        </w:rPr>
        <w:t>thông</w:t>
      </w:r>
      <w:proofErr w:type="spellEnd"/>
      <w:r w:rsidR="00F603EF" w:rsidRPr="00975E35">
        <w:rPr>
          <w:sz w:val="28"/>
          <w:szCs w:val="28"/>
        </w:rPr>
        <w:t xml:space="preserve"> qua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đầu</w:t>
      </w:r>
      <w:proofErr w:type="spellEnd"/>
      <w:r w:rsidR="00F603EF" w:rsidRPr="00975E35">
        <w:rPr>
          <w:sz w:val="28"/>
          <w:szCs w:val="28"/>
        </w:rPr>
        <w:t xml:space="preserve"> </w:t>
      </w:r>
      <w:proofErr w:type="spellStart"/>
      <w:r w:rsidR="00F603EF" w:rsidRPr="00975E35">
        <w:rPr>
          <w:sz w:val="28"/>
          <w:szCs w:val="28"/>
        </w:rPr>
        <w:t>tư</w:t>
      </w:r>
      <w:proofErr w:type="spellEnd"/>
      <w:r w:rsidR="00F603EF" w:rsidRPr="00975E35">
        <w:rPr>
          <w:sz w:val="28"/>
          <w:szCs w:val="28"/>
        </w:rPr>
        <w:t xml:space="preserve"> </w:t>
      </w:r>
      <w:proofErr w:type="spellStart"/>
      <w:r w:rsidR="00F603EF" w:rsidRPr="00975E35">
        <w:rPr>
          <w:sz w:val="28"/>
          <w:szCs w:val="28"/>
        </w:rPr>
        <w:t>phát</w:t>
      </w:r>
      <w:proofErr w:type="spellEnd"/>
      <w:r w:rsidR="00F603EF" w:rsidRPr="00975E35">
        <w:rPr>
          <w:sz w:val="28"/>
          <w:szCs w:val="28"/>
        </w:rPr>
        <w:t xml:space="preserve"> </w:t>
      </w:r>
      <w:proofErr w:type="spellStart"/>
      <w:r w:rsidR="00F603EF" w:rsidRPr="00975E35">
        <w:rPr>
          <w:sz w:val="28"/>
          <w:szCs w:val="28"/>
        </w:rPr>
        <w:t>triển</w:t>
      </w:r>
      <w:proofErr w:type="spellEnd"/>
      <w:r w:rsidR="00F603EF" w:rsidRPr="00975E35">
        <w:rPr>
          <w:sz w:val="28"/>
          <w:szCs w:val="28"/>
        </w:rPr>
        <w:t xml:space="preserve">,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bảo</w:t>
      </w:r>
      <w:proofErr w:type="spellEnd"/>
      <w:r w:rsidR="00F603EF" w:rsidRPr="00975E35">
        <w:rPr>
          <w:sz w:val="28"/>
          <w:szCs w:val="28"/>
        </w:rPr>
        <w:t xml:space="preserve"> </w:t>
      </w:r>
      <w:proofErr w:type="spellStart"/>
      <w:r w:rsidR="00F603EF" w:rsidRPr="00975E35">
        <w:rPr>
          <w:sz w:val="28"/>
          <w:szCs w:val="28"/>
        </w:rPr>
        <w:t>lãnh</w:t>
      </w:r>
      <w:proofErr w:type="spellEnd"/>
      <w:r w:rsidR="00F603EF" w:rsidRPr="00975E35">
        <w:rPr>
          <w:sz w:val="28"/>
          <w:szCs w:val="28"/>
        </w:rPr>
        <w:t xml:space="preserve"> DNNVV </w:t>
      </w:r>
      <w:proofErr w:type="spellStart"/>
      <w:r w:rsidR="00F603EF" w:rsidRPr="00975E35">
        <w:rPr>
          <w:sz w:val="28"/>
          <w:szCs w:val="28"/>
        </w:rPr>
        <w:t>hoặc</w:t>
      </w:r>
      <w:proofErr w:type="spellEnd"/>
      <w:r w:rsidR="00F603EF" w:rsidRPr="00975E35">
        <w:rPr>
          <w:sz w:val="28"/>
          <w:szCs w:val="28"/>
        </w:rPr>
        <w:t xml:space="preserve"> </w:t>
      </w:r>
      <w:proofErr w:type="spellStart"/>
      <w:r w:rsidR="00F603EF" w:rsidRPr="00975E35">
        <w:rPr>
          <w:sz w:val="28"/>
          <w:szCs w:val="28"/>
        </w:rPr>
        <w:t>thậm</w:t>
      </w:r>
      <w:proofErr w:type="spellEnd"/>
      <w:r w:rsidR="00F603EF" w:rsidRPr="00975E35">
        <w:rPr>
          <w:sz w:val="28"/>
          <w:szCs w:val="28"/>
        </w:rPr>
        <w:t xml:space="preserve"> </w:t>
      </w:r>
      <w:proofErr w:type="spellStart"/>
      <w:r w:rsidR="00F603EF" w:rsidRPr="00975E35">
        <w:rPr>
          <w:sz w:val="28"/>
          <w:szCs w:val="28"/>
        </w:rPr>
        <w:t>chí</w:t>
      </w:r>
      <w:proofErr w:type="spellEnd"/>
      <w:r w:rsidR="00F603EF" w:rsidRPr="00975E35">
        <w:rPr>
          <w:sz w:val="28"/>
          <w:szCs w:val="28"/>
        </w:rPr>
        <w:t xml:space="preserve"> </w:t>
      </w:r>
      <w:proofErr w:type="spellStart"/>
      <w:r w:rsidR="00F603EF" w:rsidRPr="00975E35">
        <w:rPr>
          <w:sz w:val="28"/>
          <w:szCs w:val="28"/>
        </w:rPr>
        <w:t>các</w:t>
      </w:r>
      <w:proofErr w:type="spellEnd"/>
      <w:r w:rsidR="00F603EF" w:rsidRPr="00975E35">
        <w:rPr>
          <w:sz w:val="28"/>
          <w:szCs w:val="28"/>
        </w:rPr>
        <w:t xml:space="preserve"> </w:t>
      </w:r>
      <w:proofErr w:type="spellStart"/>
      <w:r w:rsidR="00F603EF" w:rsidRPr="00975E35">
        <w:rPr>
          <w:sz w:val="28"/>
          <w:szCs w:val="28"/>
        </w:rPr>
        <w:t>tổ</w:t>
      </w:r>
      <w:proofErr w:type="spellEnd"/>
      <w:r w:rsidR="00F603EF" w:rsidRPr="00975E35">
        <w:rPr>
          <w:sz w:val="28"/>
          <w:szCs w:val="28"/>
        </w:rPr>
        <w:t xml:space="preserve"> </w:t>
      </w:r>
      <w:proofErr w:type="spellStart"/>
      <w:r w:rsidR="00F603EF" w:rsidRPr="00975E35">
        <w:rPr>
          <w:sz w:val="28"/>
          <w:szCs w:val="28"/>
        </w:rPr>
        <w:t>chức</w:t>
      </w:r>
      <w:proofErr w:type="spellEnd"/>
      <w:r w:rsidR="00F603EF" w:rsidRPr="00975E35">
        <w:rPr>
          <w:sz w:val="28"/>
          <w:szCs w:val="28"/>
        </w:rPr>
        <w:t xml:space="preserve"> </w:t>
      </w:r>
      <w:proofErr w:type="spellStart"/>
      <w:r w:rsidR="00F603EF" w:rsidRPr="00975E35">
        <w:rPr>
          <w:sz w:val="28"/>
          <w:szCs w:val="28"/>
        </w:rPr>
        <w:t>chính</w:t>
      </w:r>
      <w:proofErr w:type="spellEnd"/>
      <w:r w:rsidR="00F603EF" w:rsidRPr="00975E35">
        <w:rPr>
          <w:sz w:val="28"/>
          <w:szCs w:val="28"/>
        </w:rPr>
        <w:t xml:space="preserve"> </w:t>
      </w:r>
      <w:proofErr w:type="spellStart"/>
      <w:r w:rsidR="00F603EF" w:rsidRPr="00975E35">
        <w:rPr>
          <w:sz w:val="28"/>
          <w:szCs w:val="28"/>
        </w:rPr>
        <w:t>trị</w:t>
      </w:r>
      <w:proofErr w:type="spellEnd"/>
      <w:r w:rsidR="00F603EF" w:rsidRPr="00975E35">
        <w:rPr>
          <w:sz w:val="28"/>
          <w:szCs w:val="28"/>
        </w:rPr>
        <w:t xml:space="preserve"> - </w:t>
      </w:r>
      <w:proofErr w:type="spellStart"/>
      <w:r w:rsidR="00F603EF" w:rsidRPr="00975E35">
        <w:rPr>
          <w:sz w:val="28"/>
          <w:szCs w:val="28"/>
        </w:rPr>
        <w:t>xã</w:t>
      </w:r>
      <w:proofErr w:type="spellEnd"/>
      <w:r w:rsidR="00F603EF" w:rsidRPr="00975E35">
        <w:rPr>
          <w:sz w:val="28"/>
          <w:szCs w:val="28"/>
        </w:rPr>
        <w:t xml:space="preserve"> </w:t>
      </w:r>
      <w:proofErr w:type="spellStart"/>
      <w:r w:rsidR="00F603EF" w:rsidRPr="00975E35">
        <w:rPr>
          <w:sz w:val="28"/>
          <w:szCs w:val="28"/>
        </w:rPr>
        <w:t>hội</w:t>
      </w:r>
      <w:proofErr w:type="spellEnd"/>
      <w:r w:rsidR="00F603EF" w:rsidRPr="00975E35">
        <w:rPr>
          <w:sz w:val="28"/>
          <w:szCs w:val="28"/>
        </w:rPr>
        <w:t xml:space="preserve">, </w:t>
      </w:r>
      <w:proofErr w:type="spellStart"/>
      <w:r w:rsidR="00F603EF" w:rsidRPr="00975E35">
        <w:rPr>
          <w:sz w:val="28"/>
          <w:szCs w:val="28"/>
        </w:rPr>
        <w:t>thường</w:t>
      </w:r>
      <w:proofErr w:type="spellEnd"/>
      <w:r w:rsidR="00F603EF" w:rsidRPr="00975E35">
        <w:rPr>
          <w:sz w:val="28"/>
          <w:szCs w:val="28"/>
        </w:rPr>
        <w:t xml:space="preserve"> </w:t>
      </w:r>
      <w:proofErr w:type="spellStart"/>
      <w:r w:rsidR="00F603EF" w:rsidRPr="00975E35">
        <w:rPr>
          <w:sz w:val="28"/>
          <w:szCs w:val="28"/>
        </w:rPr>
        <w:t>là</w:t>
      </w:r>
      <w:proofErr w:type="spellEnd"/>
      <w:r w:rsidR="00F603EF" w:rsidRPr="00975E35">
        <w:rPr>
          <w:sz w:val="28"/>
          <w:szCs w:val="28"/>
        </w:rPr>
        <w:t xml:space="preserve">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w:t>
      </w:r>
      <w:proofErr w:type="spellStart"/>
      <w:r w:rsidR="00F603EF" w:rsidRPr="00975E35">
        <w:rPr>
          <w:sz w:val="28"/>
          <w:szCs w:val="28"/>
        </w:rPr>
        <w:t>thanh</w:t>
      </w:r>
      <w:proofErr w:type="spellEnd"/>
      <w:r w:rsidR="00F603EF" w:rsidRPr="00975E35">
        <w:rPr>
          <w:sz w:val="28"/>
          <w:szCs w:val="28"/>
        </w:rPr>
        <w:t xml:space="preserve"> </w:t>
      </w:r>
      <w:proofErr w:type="spellStart"/>
      <w:r w:rsidR="00F603EF" w:rsidRPr="00975E35">
        <w:rPr>
          <w:sz w:val="28"/>
          <w:szCs w:val="28"/>
        </w:rPr>
        <w:t>niên</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thuộc</w:t>
      </w:r>
      <w:proofErr w:type="spellEnd"/>
      <w:r w:rsidR="00F603EF" w:rsidRPr="00975E35">
        <w:rPr>
          <w:sz w:val="28"/>
          <w:szCs w:val="28"/>
        </w:rPr>
        <w:t xml:space="preserve"> </w:t>
      </w:r>
      <w:proofErr w:type="spellStart"/>
      <w:r w:rsidR="00F603EF" w:rsidRPr="00975E35">
        <w:rPr>
          <w:sz w:val="28"/>
          <w:szCs w:val="28"/>
        </w:rPr>
        <w:t>Đoàn</w:t>
      </w:r>
      <w:proofErr w:type="spellEnd"/>
      <w:r w:rsidR="00F603EF" w:rsidRPr="00975E35">
        <w:rPr>
          <w:sz w:val="28"/>
          <w:szCs w:val="28"/>
        </w:rPr>
        <w:t xml:space="preserve"> Thanh </w:t>
      </w:r>
      <w:proofErr w:type="spellStart"/>
      <w:r w:rsidR="00F603EF" w:rsidRPr="00975E35">
        <w:rPr>
          <w:sz w:val="28"/>
          <w:szCs w:val="28"/>
        </w:rPr>
        <w:t>niên</w:t>
      </w:r>
      <w:proofErr w:type="spellEnd"/>
      <w:r w:rsidR="00F603EF" w:rsidRPr="00975E35">
        <w:rPr>
          <w:sz w:val="28"/>
          <w:szCs w:val="28"/>
        </w:rPr>
        <w:t xml:space="preserve"> </w:t>
      </w:r>
      <w:proofErr w:type="spellStart"/>
      <w:r w:rsidR="00F603EF" w:rsidRPr="00975E35">
        <w:rPr>
          <w:sz w:val="28"/>
          <w:szCs w:val="28"/>
        </w:rPr>
        <w:t>cộng</w:t>
      </w:r>
      <w:proofErr w:type="spellEnd"/>
      <w:r w:rsidR="00F603EF" w:rsidRPr="00975E35">
        <w:rPr>
          <w:sz w:val="28"/>
          <w:szCs w:val="28"/>
        </w:rPr>
        <w:t xml:space="preserve"> </w:t>
      </w:r>
      <w:proofErr w:type="spellStart"/>
      <w:r w:rsidR="00F603EF" w:rsidRPr="00975E35">
        <w:rPr>
          <w:sz w:val="28"/>
          <w:szCs w:val="28"/>
        </w:rPr>
        <w:t>sản</w:t>
      </w:r>
      <w:proofErr w:type="spellEnd"/>
      <w:r w:rsidR="00F603EF" w:rsidRPr="00975E35">
        <w:rPr>
          <w:sz w:val="28"/>
          <w:szCs w:val="28"/>
        </w:rPr>
        <w:t xml:space="preserve"> </w:t>
      </w:r>
      <w:proofErr w:type="spellStart"/>
      <w:r w:rsidR="00F603EF" w:rsidRPr="00975E35">
        <w:rPr>
          <w:sz w:val="28"/>
          <w:szCs w:val="28"/>
        </w:rPr>
        <w:t>Hồ</w:t>
      </w:r>
      <w:proofErr w:type="spellEnd"/>
      <w:r w:rsidR="00F603EF" w:rsidRPr="00975E35">
        <w:rPr>
          <w:sz w:val="28"/>
          <w:szCs w:val="28"/>
        </w:rPr>
        <w:t xml:space="preserve"> </w:t>
      </w:r>
      <w:proofErr w:type="spellStart"/>
      <w:r w:rsidR="00F603EF" w:rsidRPr="00975E35">
        <w:rPr>
          <w:sz w:val="28"/>
          <w:szCs w:val="28"/>
        </w:rPr>
        <w:t>Chí</w:t>
      </w:r>
      <w:proofErr w:type="spellEnd"/>
      <w:r w:rsidR="00F603EF" w:rsidRPr="00975E35">
        <w:rPr>
          <w:sz w:val="28"/>
          <w:szCs w:val="28"/>
        </w:rPr>
        <w:t xml:space="preserve"> Minh do </w:t>
      </w:r>
      <w:proofErr w:type="spellStart"/>
      <w:r w:rsidR="00F603EF" w:rsidRPr="00975E35">
        <w:rPr>
          <w:sz w:val="28"/>
          <w:szCs w:val="28"/>
        </w:rPr>
        <w:t>Trung</w:t>
      </w:r>
      <w:proofErr w:type="spellEnd"/>
      <w:r w:rsidR="00F603EF" w:rsidRPr="00975E35">
        <w:rPr>
          <w:sz w:val="28"/>
          <w:szCs w:val="28"/>
        </w:rPr>
        <w:t xml:space="preserve"> </w:t>
      </w:r>
      <w:proofErr w:type="spellStart"/>
      <w:r w:rsidR="00F603EF" w:rsidRPr="00975E35">
        <w:rPr>
          <w:sz w:val="28"/>
          <w:szCs w:val="28"/>
        </w:rPr>
        <w:t>tâm</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Thanh </w:t>
      </w:r>
      <w:proofErr w:type="spellStart"/>
      <w:r w:rsidR="00F603EF" w:rsidRPr="00975E35">
        <w:rPr>
          <w:sz w:val="28"/>
          <w:szCs w:val="28"/>
        </w:rPr>
        <w:t>niên</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quản</w:t>
      </w:r>
      <w:proofErr w:type="spellEnd"/>
      <w:r w:rsidR="00F603EF" w:rsidRPr="00975E35">
        <w:rPr>
          <w:sz w:val="28"/>
          <w:szCs w:val="28"/>
        </w:rPr>
        <w:t xml:space="preserve"> </w:t>
      </w:r>
      <w:proofErr w:type="spellStart"/>
      <w:r w:rsidR="00F603EF" w:rsidRPr="00975E35">
        <w:rPr>
          <w:sz w:val="28"/>
          <w:szCs w:val="28"/>
        </w:rPr>
        <w:t>lý</w:t>
      </w:r>
      <w:proofErr w:type="spellEnd"/>
      <w:r w:rsidR="00F603EF" w:rsidRPr="00975E35">
        <w:rPr>
          <w:sz w:val="28"/>
          <w:szCs w:val="28"/>
        </w:rPr>
        <w:t xml:space="preserve">. </w:t>
      </w:r>
      <w:proofErr w:type="spellStart"/>
      <w:r w:rsidR="00F603EF" w:rsidRPr="00975E35">
        <w:rPr>
          <w:sz w:val="28"/>
          <w:szCs w:val="28"/>
        </w:rPr>
        <w:t>Mục</w:t>
      </w:r>
      <w:proofErr w:type="spellEnd"/>
      <w:r w:rsidR="00F603EF" w:rsidRPr="00975E35">
        <w:rPr>
          <w:sz w:val="28"/>
          <w:szCs w:val="28"/>
        </w:rPr>
        <w:t xml:space="preserve"> </w:t>
      </w:r>
      <w:proofErr w:type="spellStart"/>
      <w:r w:rsidR="00F603EF" w:rsidRPr="00975E35">
        <w:rPr>
          <w:sz w:val="28"/>
          <w:szCs w:val="28"/>
        </w:rPr>
        <w:t>tiêu</w:t>
      </w:r>
      <w:proofErr w:type="spellEnd"/>
      <w:r w:rsidR="00F603EF" w:rsidRPr="00975E35">
        <w:rPr>
          <w:sz w:val="28"/>
          <w:szCs w:val="28"/>
        </w:rPr>
        <w:t xml:space="preserve"> </w:t>
      </w:r>
      <w:proofErr w:type="spellStart"/>
      <w:r w:rsidR="00F603EF" w:rsidRPr="00975E35">
        <w:rPr>
          <w:sz w:val="28"/>
          <w:szCs w:val="28"/>
        </w:rPr>
        <w:t>của</w:t>
      </w:r>
      <w:proofErr w:type="spellEnd"/>
      <w:r w:rsidR="00F603EF" w:rsidRPr="00975E35">
        <w:rPr>
          <w:sz w:val="28"/>
          <w:szCs w:val="28"/>
        </w:rPr>
        <w:t xml:space="preserve">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w:t>
      </w:r>
      <w:proofErr w:type="spellStart"/>
      <w:r w:rsidR="00F603EF" w:rsidRPr="00975E35">
        <w:rPr>
          <w:sz w:val="28"/>
          <w:szCs w:val="28"/>
        </w:rPr>
        <w:t>thanh</w:t>
      </w:r>
      <w:proofErr w:type="spellEnd"/>
      <w:r w:rsidR="00F603EF" w:rsidRPr="00975E35">
        <w:rPr>
          <w:sz w:val="28"/>
          <w:szCs w:val="28"/>
        </w:rPr>
        <w:t xml:space="preserve"> </w:t>
      </w:r>
      <w:proofErr w:type="spellStart"/>
      <w:r w:rsidR="00F603EF" w:rsidRPr="00975E35">
        <w:rPr>
          <w:sz w:val="28"/>
          <w:szCs w:val="28"/>
        </w:rPr>
        <w:t>niên</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đổi</w:t>
      </w:r>
      <w:proofErr w:type="spellEnd"/>
      <w:r w:rsidR="00F603EF" w:rsidRPr="00975E35">
        <w:rPr>
          <w:sz w:val="28"/>
          <w:szCs w:val="28"/>
        </w:rPr>
        <w:t xml:space="preserve"> </w:t>
      </w:r>
      <w:proofErr w:type="spellStart"/>
      <w:r w:rsidR="00F603EF" w:rsidRPr="00975E35">
        <w:rPr>
          <w:sz w:val="28"/>
          <w:szCs w:val="28"/>
        </w:rPr>
        <w:t>mới</w:t>
      </w:r>
      <w:proofErr w:type="spellEnd"/>
      <w:r w:rsidR="00F603EF" w:rsidRPr="00975E35">
        <w:rPr>
          <w:sz w:val="28"/>
          <w:szCs w:val="28"/>
        </w:rPr>
        <w:t xml:space="preserve"> </w:t>
      </w:r>
      <w:proofErr w:type="spellStart"/>
      <w:r w:rsidR="00F603EF" w:rsidRPr="00975E35">
        <w:rPr>
          <w:sz w:val="28"/>
          <w:szCs w:val="28"/>
        </w:rPr>
        <w:t>sáng</w:t>
      </w:r>
      <w:proofErr w:type="spellEnd"/>
      <w:r w:rsidR="00F603EF" w:rsidRPr="00975E35">
        <w:rPr>
          <w:sz w:val="28"/>
          <w:szCs w:val="28"/>
        </w:rPr>
        <w:t xml:space="preserve"> </w:t>
      </w:r>
      <w:proofErr w:type="spellStart"/>
      <w:r w:rsidR="00F603EF" w:rsidRPr="00975E35">
        <w:rPr>
          <w:sz w:val="28"/>
          <w:szCs w:val="28"/>
        </w:rPr>
        <w:t>tạo</w:t>
      </w:r>
      <w:proofErr w:type="spellEnd"/>
      <w:r w:rsidR="00F603EF" w:rsidRPr="00975E35">
        <w:rPr>
          <w:sz w:val="28"/>
          <w:szCs w:val="28"/>
        </w:rPr>
        <w:t xml:space="preserve"> </w:t>
      </w:r>
      <w:proofErr w:type="spellStart"/>
      <w:r w:rsidR="00F603EF" w:rsidRPr="00975E35">
        <w:rPr>
          <w:sz w:val="28"/>
          <w:szCs w:val="28"/>
        </w:rPr>
        <w:t>là</w:t>
      </w:r>
      <w:proofErr w:type="spellEnd"/>
      <w:r w:rsidR="00F603EF" w:rsidRPr="00975E35">
        <w:rPr>
          <w:sz w:val="28"/>
          <w:szCs w:val="28"/>
        </w:rPr>
        <w:t xml:space="preserve"> </w:t>
      </w:r>
      <w:proofErr w:type="spellStart"/>
      <w:r w:rsidR="00F603EF" w:rsidRPr="00975E35">
        <w:rPr>
          <w:sz w:val="28"/>
          <w:szCs w:val="28"/>
        </w:rPr>
        <w:t>khuyến</w:t>
      </w:r>
      <w:proofErr w:type="spellEnd"/>
      <w:r w:rsidR="00F603EF" w:rsidRPr="00975E35">
        <w:rPr>
          <w:sz w:val="28"/>
          <w:szCs w:val="28"/>
        </w:rPr>
        <w:t xml:space="preserve"> </w:t>
      </w:r>
      <w:proofErr w:type="spellStart"/>
      <w:r w:rsidR="00F603EF" w:rsidRPr="00975E35">
        <w:rPr>
          <w:sz w:val="28"/>
          <w:szCs w:val="28"/>
        </w:rPr>
        <w:t>khích</w:t>
      </w:r>
      <w:proofErr w:type="spellEnd"/>
      <w:r w:rsidR="00F603EF" w:rsidRPr="00975E35">
        <w:rPr>
          <w:sz w:val="28"/>
          <w:szCs w:val="28"/>
        </w:rPr>
        <w:t xml:space="preserve"> </w:t>
      </w:r>
      <w:proofErr w:type="spellStart"/>
      <w:r w:rsidR="00F603EF" w:rsidRPr="00975E35">
        <w:rPr>
          <w:sz w:val="28"/>
          <w:szCs w:val="28"/>
        </w:rPr>
        <w:t>tinh</w:t>
      </w:r>
      <w:proofErr w:type="spellEnd"/>
      <w:r w:rsidR="00F603EF" w:rsidRPr="00975E35">
        <w:rPr>
          <w:sz w:val="28"/>
          <w:szCs w:val="28"/>
        </w:rPr>
        <w:t xml:space="preserve"> </w:t>
      </w:r>
      <w:proofErr w:type="spellStart"/>
      <w:r w:rsidR="00F603EF" w:rsidRPr="00975E35">
        <w:rPr>
          <w:sz w:val="28"/>
          <w:szCs w:val="28"/>
        </w:rPr>
        <w:t>thần</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đổi</w:t>
      </w:r>
      <w:proofErr w:type="spellEnd"/>
      <w:r w:rsidR="00F603EF" w:rsidRPr="00975E35">
        <w:rPr>
          <w:sz w:val="28"/>
          <w:szCs w:val="28"/>
        </w:rPr>
        <w:t xml:space="preserve"> </w:t>
      </w:r>
      <w:proofErr w:type="spellStart"/>
      <w:r w:rsidR="00F603EF" w:rsidRPr="00975E35">
        <w:rPr>
          <w:sz w:val="28"/>
          <w:szCs w:val="28"/>
        </w:rPr>
        <w:t>mới</w:t>
      </w:r>
      <w:proofErr w:type="spellEnd"/>
      <w:r w:rsidR="00F603EF" w:rsidRPr="00975E35">
        <w:rPr>
          <w:sz w:val="28"/>
          <w:szCs w:val="28"/>
        </w:rPr>
        <w:t xml:space="preserve"> </w:t>
      </w:r>
      <w:proofErr w:type="spellStart"/>
      <w:r w:rsidR="00F603EF" w:rsidRPr="00975E35">
        <w:rPr>
          <w:sz w:val="28"/>
          <w:szCs w:val="28"/>
        </w:rPr>
        <w:t>sáng</w:t>
      </w:r>
      <w:proofErr w:type="spellEnd"/>
      <w:r w:rsidR="00F603EF" w:rsidRPr="00975E35">
        <w:rPr>
          <w:sz w:val="28"/>
          <w:szCs w:val="28"/>
        </w:rPr>
        <w:t xml:space="preserve"> </w:t>
      </w:r>
      <w:proofErr w:type="spellStart"/>
      <w:r w:rsidR="00F603EF" w:rsidRPr="00975E35">
        <w:rPr>
          <w:sz w:val="28"/>
          <w:szCs w:val="28"/>
        </w:rPr>
        <w:t>tạo</w:t>
      </w:r>
      <w:proofErr w:type="spellEnd"/>
      <w:r w:rsidR="00F603EF" w:rsidRPr="00975E35">
        <w:rPr>
          <w:sz w:val="28"/>
          <w:szCs w:val="28"/>
        </w:rPr>
        <w:t xml:space="preserve">, </w:t>
      </w:r>
      <w:proofErr w:type="spellStart"/>
      <w:r w:rsidR="00F603EF" w:rsidRPr="00975E35">
        <w:rPr>
          <w:sz w:val="28"/>
          <w:szCs w:val="28"/>
        </w:rPr>
        <w:t>thúc</w:t>
      </w:r>
      <w:proofErr w:type="spellEnd"/>
      <w:r w:rsidR="00F603EF" w:rsidRPr="00975E35">
        <w:rPr>
          <w:sz w:val="28"/>
          <w:szCs w:val="28"/>
        </w:rPr>
        <w:t xml:space="preserve"> </w:t>
      </w:r>
      <w:proofErr w:type="spellStart"/>
      <w:r w:rsidR="00F603EF" w:rsidRPr="00975E35">
        <w:rPr>
          <w:sz w:val="28"/>
          <w:szCs w:val="28"/>
        </w:rPr>
        <w:t>đẩy</w:t>
      </w:r>
      <w:proofErr w:type="spellEnd"/>
      <w:r w:rsidR="00F603EF" w:rsidRPr="00975E35">
        <w:rPr>
          <w:sz w:val="28"/>
          <w:szCs w:val="28"/>
        </w:rPr>
        <w:t xml:space="preserve"> </w:t>
      </w:r>
      <w:proofErr w:type="spellStart"/>
      <w:r w:rsidR="00F603EF" w:rsidRPr="00975E35">
        <w:rPr>
          <w:sz w:val="28"/>
          <w:szCs w:val="28"/>
        </w:rPr>
        <w:t>khát</w:t>
      </w:r>
      <w:proofErr w:type="spellEnd"/>
      <w:r w:rsidR="00F603EF" w:rsidRPr="00975E35">
        <w:rPr>
          <w:sz w:val="28"/>
          <w:szCs w:val="28"/>
        </w:rPr>
        <w:t xml:space="preserve"> </w:t>
      </w:r>
      <w:proofErr w:type="spellStart"/>
      <w:r w:rsidR="00F603EF" w:rsidRPr="00975E35">
        <w:rPr>
          <w:sz w:val="28"/>
          <w:szCs w:val="28"/>
        </w:rPr>
        <w:t>vọng</w:t>
      </w:r>
      <w:proofErr w:type="spellEnd"/>
      <w:r w:rsidR="00F603EF" w:rsidRPr="00975E35">
        <w:rPr>
          <w:sz w:val="28"/>
          <w:szCs w:val="28"/>
        </w:rPr>
        <w:t xml:space="preserve"> </w:t>
      </w:r>
      <w:proofErr w:type="spellStart"/>
      <w:r w:rsidR="00F603EF" w:rsidRPr="00975E35">
        <w:rPr>
          <w:sz w:val="28"/>
          <w:szCs w:val="28"/>
        </w:rPr>
        <w:t>của</w:t>
      </w:r>
      <w:proofErr w:type="spellEnd"/>
      <w:r w:rsidR="00F603EF" w:rsidRPr="00975E35">
        <w:rPr>
          <w:sz w:val="28"/>
          <w:szCs w:val="28"/>
        </w:rPr>
        <w:t xml:space="preserve"> </w:t>
      </w:r>
      <w:proofErr w:type="spellStart"/>
      <w:r w:rsidR="00F603EF" w:rsidRPr="00975E35">
        <w:rPr>
          <w:sz w:val="28"/>
          <w:szCs w:val="28"/>
        </w:rPr>
        <w:t>thanh</w:t>
      </w:r>
      <w:proofErr w:type="spellEnd"/>
      <w:r w:rsidR="00F603EF" w:rsidRPr="00975E35">
        <w:rPr>
          <w:sz w:val="28"/>
          <w:szCs w:val="28"/>
        </w:rPr>
        <w:t xml:space="preserve"> </w:t>
      </w:r>
      <w:proofErr w:type="spellStart"/>
      <w:r w:rsidR="00F603EF" w:rsidRPr="00975E35">
        <w:rPr>
          <w:sz w:val="28"/>
          <w:szCs w:val="28"/>
        </w:rPr>
        <w:t>niên</w:t>
      </w:r>
      <w:proofErr w:type="spellEnd"/>
      <w:r w:rsidR="00F603EF" w:rsidRPr="00975E35">
        <w:rPr>
          <w:sz w:val="28"/>
          <w:szCs w:val="28"/>
        </w:rPr>
        <w:t xml:space="preserve">. </w:t>
      </w:r>
      <w:proofErr w:type="spellStart"/>
      <w:r w:rsidR="00F603EF" w:rsidRPr="00975E35">
        <w:rPr>
          <w:sz w:val="28"/>
          <w:szCs w:val="28"/>
        </w:rPr>
        <w:t>Tổng</w:t>
      </w:r>
      <w:proofErr w:type="spellEnd"/>
      <w:r w:rsidR="00F603EF" w:rsidRPr="00975E35">
        <w:rPr>
          <w:sz w:val="28"/>
          <w:szCs w:val="28"/>
        </w:rPr>
        <w:t xml:space="preserve"> </w:t>
      </w:r>
      <w:proofErr w:type="spellStart"/>
      <w:r w:rsidR="00F603EF" w:rsidRPr="00975E35">
        <w:rPr>
          <w:sz w:val="28"/>
          <w:szCs w:val="28"/>
        </w:rPr>
        <w:t>nguồn</w:t>
      </w:r>
      <w:proofErr w:type="spellEnd"/>
      <w:r w:rsidR="00F603EF" w:rsidRPr="00975E35">
        <w:rPr>
          <w:sz w:val="28"/>
          <w:szCs w:val="28"/>
        </w:rPr>
        <w:t xml:space="preserve"> </w:t>
      </w:r>
      <w:proofErr w:type="spellStart"/>
      <w:r w:rsidR="00F603EF" w:rsidRPr="00975E35">
        <w:rPr>
          <w:sz w:val="28"/>
          <w:szCs w:val="28"/>
        </w:rPr>
        <w:t>vốn</w:t>
      </w:r>
      <w:proofErr w:type="spellEnd"/>
      <w:r w:rsidR="00F603EF" w:rsidRPr="00975E35">
        <w:rPr>
          <w:sz w:val="28"/>
          <w:szCs w:val="28"/>
        </w:rPr>
        <w:t xml:space="preserve"> </w:t>
      </w:r>
      <w:proofErr w:type="spellStart"/>
      <w:r w:rsidR="00F603EF" w:rsidRPr="00975E35">
        <w:rPr>
          <w:sz w:val="28"/>
          <w:szCs w:val="28"/>
        </w:rPr>
        <w:t>của</w:t>
      </w:r>
      <w:proofErr w:type="spellEnd"/>
      <w:r w:rsidR="00F603EF" w:rsidRPr="00975E35">
        <w:rPr>
          <w:sz w:val="28"/>
          <w:szCs w:val="28"/>
        </w:rPr>
        <w:t xml:space="preserve">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w:t>
      </w:r>
      <w:proofErr w:type="spellStart"/>
      <w:r w:rsidR="00F603EF" w:rsidRPr="00975E35">
        <w:rPr>
          <w:sz w:val="28"/>
          <w:szCs w:val="28"/>
        </w:rPr>
        <w:t>thanh</w:t>
      </w:r>
      <w:proofErr w:type="spellEnd"/>
      <w:r w:rsidR="00F603EF" w:rsidRPr="00975E35">
        <w:rPr>
          <w:sz w:val="28"/>
          <w:szCs w:val="28"/>
        </w:rPr>
        <w:t xml:space="preserve"> </w:t>
      </w:r>
      <w:proofErr w:type="spellStart"/>
      <w:r w:rsidR="00F603EF" w:rsidRPr="00975E35">
        <w:rPr>
          <w:sz w:val="28"/>
          <w:szCs w:val="28"/>
        </w:rPr>
        <w:t>niên</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là</w:t>
      </w:r>
      <w:proofErr w:type="spellEnd"/>
      <w:r w:rsidR="00F603EF" w:rsidRPr="00975E35">
        <w:rPr>
          <w:sz w:val="28"/>
          <w:szCs w:val="28"/>
        </w:rPr>
        <w:t xml:space="preserve"> 30 </w:t>
      </w:r>
      <w:proofErr w:type="spellStart"/>
      <w:r w:rsidR="00F603EF" w:rsidRPr="00975E35">
        <w:rPr>
          <w:sz w:val="28"/>
          <w:szCs w:val="28"/>
        </w:rPr>
        <w:t>tỷ</w:t>
      </w:r>
      <w:proofErr w:type="spellEnd"/>
      <w:r w:rsidR="00F603EF" w:rsidRPr="00975E35">
        <w:rPr>
          <w:sz w:val="28"/>
          <w:szCs w:val="28"/>
        </w:rPr>
        <w:t xml:space="preserve"> </w:t>
      </w:r>
      <w:proofErr w:type="spellStart"/>
      <w:r w:rsidR="00F603EF" w:rsidRPr="00975E35">
        <w:rPr>
          <w:sz w:val="28"/>
          <w:szCs w:val="28"/>
        </w:rPr>
        <w:t>đồng</w:t>
      </w:r>
      <w:proofErr w:type="spellEnd"/>
      <w:r w:rsidR="00F603EF" w:rsidRPr="00975E35">
        <w:rPr>
          <w:sz w:val="28"/>
          <w:szCs w:val="28"/>
        </w:rPr>
        <w:t xml:space="preserve"> </w:t>
      </w:r>
      <w:proofErr w:type="spellStart"/>
      <w:r w:rsidR="00F603EF" w:rsidRPr="00975E35">
        <w:rPr>
          <w:sz w:val="28"/>
          <w:szCs w:val="28"/>
        </w:rPr>
        <w:t>từ</w:t>
      </w:r>
      <w:proofErr w:type="spellEnd"/>
      <w:r w:rsidR="00F603EF" w:rsidRPr="00975E35">
        <w:rPr>
          <w:sz w:val="28"/>
          <w:szCs w:val="28"/>
        </w:rPr>
        <w:t xml:space="preserve"> </w:t>
      </w:r>
      <w:proofErr w:type="spellStart"/>
      <w:r w:rsidR="00F603EF" w:rsidRPr="00975E35">
        <w:rPr>
          <w:sz w:val="28"/>
          <w:szCs w:val="28"/>
        </w:rPr>
        <w:t>ngân</w:t>
      </w:r>
      <w:proofErr w:type="spellEnd"/>
      <w:r w:rsidR="00F603EF" w:rsidRPr="00975E35">
        <w:rPr>
          <w:sz w:val="28"/>
          <w:szCs w:val="28"/>
        </w:rPr>
        <w:t xml:space="preserve"> </w:t>
      </w:r>
      <w:proofErr w:type="spellStart"/>
      <w:r w:rsidR="00F603EF" w:rsidRPr="00975E35">
        <w:rPr>
          <w:sz w:val="28"/>
          <w:szCs w:val="28"/>
        </w:rPr>
        <w:t>sách</w:t>
      </w:r>
      <w:proofErr w:type="spellEnd"/>
      <w:r w:rsidR="00F603EF" w:rsidRPr="00975E35">
        <w:rPr>
          <w:sz w:val="28"/>
          <w:szCs w:val="28"/>
        </w:rPr>
        <w:t xml:space="preserve"> </w:t>
      </w:r>
      <w:proofErr w:type="spellStart"/>
      <w:r w:rsidR="00F603EF" w:rsidRPr="00975E35">
        <w:rPr>
          <w:sz w:val="28"/>
          <w:szCs w:val="28"/>
        </w:rPr>
        <w:t>của</w:t>
      </w:r>
      <w:proofErr w:type="spellEnd"/>
      <w:r w:rsidR="00F603EF" w:rsidRPr="00975E35">
        <w:rPr>
          <w:sz w:val="28"/>
          <w:szCs w:val="28"/>
        </w:rPr>
        <w:t xml:space="preserve"> </w:t>
      </w:r>
      <w:proofErr w:type="spellStart"/>
      <w:r w:rsidR="00F603EF" w:rsidRPr="00975E35">
        <w:rPr>
          <w:sz w:val="28"/>
          <w:szCs w:val="28"/>
        </w:rPr>
        <w:t>thành</w:t>
      </w:r>
      <w:proofErr w:type="spellEnd"/>
      <w:r w:rsidR="00F603EF" w:rsidRPr="00975E35">
        <w:rPr>
          <w:sz w:val="28"/>
          <w:szCs w:val="28"/>
        </w:rPr>
        <w:t xml:space="preserve"> </w:t>
      </w:r>
      <w:proofErr w:type="spellStart"/>
      <w:r w:rsidR="00F603EF" w:rsidRPr="00975E35">
        <w:rPr>
          <w:sz w:val="28"/>
          <w:szCs w:val="28"/>
        </w:rPr>
        <w:t>phố</w:t>
      </w:r>
      <w:proofErr w:type="spellEnd"/>
      <w:r w:rsidR="00F603EF" w:rsidRPr="00975E35">
        <w:rPr>
          <w:sz w:val="28"/>
          <w:szCs w:val="28"/>
        </w:rPr>
        <w:t xml:space="preserve"> </w:t>
      </w:r>
      <w:proofErr w:type="spellStart"/>
      <w:r w:rsidR="00F603EF" w:rsidRPr="00975E35">
        <w:rPr>
          <w:sz w:val="28"/>
          <w:szCs w:val="28"/>
        </w:rPr>
        <w:t>Hồ</w:t>
      </w:r>
      <w:proofErr w:type="spellEnd"/>
      <w:r w:rsidR="00F603EF" w:rsidRPr="00975E35">
        <w:rPr>
          <w:sz w:val="28"/>
          <w:szCs w:val="28"/>
        </w:rPr>
        <w:t xml:space="preserve"> </w:t>
      </w:r>
      <w:proofErr w:type="spellStart"/>
      <w:r w:rsidR="00F603EF" w:rsidRPr="00975E35">
        <w:rPr>
          <w:sz w:val="28"/>
          <w:szCs w:val="28"/>
        </w:rPr>
        <w:t>Chí</w:t>
      </w:r>
      <w:proofErr w:type="spellEnd"/>
      <w:r w:rsidR="00F603EF" w:rsidRPr="00975E35">
        <w:rPr>
          <w:sz w:val="28"/>
          <w:szCs w:val="28"/>
        </w:rPr>
        <w:t xml:space="preserve"> Minh. </w:t>
      </w:r>
      <w:proofErr w:type="spellStart"/>
      <w:r w:rsidR="00F603EF" w:rsidRPr="00975E35">
        <w:rPr>
          <w:sz w:val="28"/>
          <w:szCs w:val="28"/>
        </w:rPr>
        <w:t>Hiện</w:t>
      </w:r>
      <w:proofErr w:type="spellEnd"/>
      <w:r w:rsidR="00F603EF" w:rsidRPr="00975E35">
        <w:rPr>
          <w:sz w:val="28"/>
          <w:szCs w:val="28"/>
        </w:rPr>
        <w:t xml:space="preserve"> </w:t>
      </w:r>
      <w:proofErr w:type="spellStart"/>
      <w:r w:rsidR="00F603EF" w:rsidRPr="00975E35">
        <w:rPr>
          <w:sz w:val="28"/>
          <w:szCs w:val="28"/>
        </w:rPr>
        <w:t>Quỹ</w:t>
      </w:r>
      <w:proofErr w:type="spellEnd"/>
      <w:r w:rsidR="00F603EF" w:rsidRPr="00975E35">
        <w:rPr>
          <w:sz w:val="28"/>
          <w:szCs w:val="28"/>
        </w:rPr>
        <w:t xml:space="preserve"> </w:t>
      </w:r>
      <w:proofErr w:type="spellStart"/>
      <w:r w:rsidR="00F603EF" w:rsidRPr="00975E35">
        <w:rPr>
          <w:sz w:val="28"/>
          <w:szCs w:val="28"/>
        </w:rPr>
        <w:t>này</w:t>
      </w:r>
      <w:proofErr w:type="spellEnd"/>
      <w:r w:rsidR="00F603EF" w:rsidRPr="00975E35">
        <w:rPr>
          <w:sz w:val="28"/>
          <w:szCs w:val="28"/>
        </w:rPr>
        <w:t xml:space="preserve"> </w:t>
      </w:r>
      <w:proofErr w:type="spellStart"/>
      <w:r w:rsidR="00F603EF" w:rsidRPr="00975E35">
        <w:rPr>
          <w:sz w:val="28"/>
          <w:szCs w:val="28"/>
        </w:rPr>
        <w:t>đã</w:t>
      </w:r>
      <w:proofErr w:type="spellEnd"/>
      <w:r w:rsidR="00F603EF" w:rsidRPr="00975E35">
        <w:rPr>
          <w:sz w:val="28"/>
          <w:szCs w:val="28"/>
        </w:rPr>
        <w:t xml:space="preserve"> </w:t>
      </w:r>
      <w:proofErr w:type="spellStart"/>
      <w:r w:rsidR="00F603EF" w:rsidRPr="00975E35">
        <w:rPr>
          <w:sz w:val="28"/>
          <w:szCs w:val="28"/>
        </w:rPr>
        <w:t>hỗ</w:t>
      </w:r>
      <w:proofErr w:type="spellEnd"/>
      <w:r w:rsidR="00F603EF" w:rsidRPr="00975E35">
        <w:rPr>
          <w:sz w:val="28"/>
          <w:szCs w:val="28"/>
        </w:rPr>
        <w:t xml:space="preserve"> </w:t>
      </w:r>
      <w:proofErr w:type="spellStart"/>
      <w:r w:rsidR="00F603EF" w:rsidRPr="00975E35">
        <w:rPr>
          <w:sz w:val="28"/>
          <w:szCs w:val="28"/>
        </w:rPr>
        <w:t>trợ</w:t>
      </w:r>
      <w:proofErr w:type="spellEnd"/>
      <w:r w:rsidR="00F603EF" w:rsidRPr="00975E35">
        <w:rPr>
          <w:sz w:val="28"/>
          <w:szCs w:val="28"/>
        </w:rPr>
        <w:t xml:space="preserve"> </w:t>
      </w:r>
      <w:proofErr w:type="spellStart"/>
      <w:r w:rsidR="00F603EF" w:rsidRPr="00975E35">
        <w:rPr>
          <w:sz w:val="28"/>
          <w:szCs w:val="28"/>
        </w:rPr>
        <w:t>vay</w:t>
      </w:r>
      <w:proofErr w:type="spellEnd"/>
      <w:r w:rsidR="00F603EF" w:rsidRPr="00975E35">
        <w:rPr>
          <w:sz w:val="28"/>
          <w:szCs w:val="28"/>
        </w:rPr>
        <w:t xml:space="preserve"> </w:t>
      </w:r>
      <w:proofErr w:type="spellStart"/>
      <w:r w:rsidR="00F603EF" w:rsidRPr="00975E35">
        <w:rPr>
          <w:sz w:val="28"/>
          <w:szCs w:val="28"/>
        </w:rPr>
        <w:t>tín</w:t>
      </w:r>
      <w:proofErr w:type="spellEnd"/>
      <w:r w:rsidR="00F603EF" w:rsidRPr="00975E35">
        <w:rPr>
          <w:sz w:val="28"/>
          <w:szCs w:val="28"/>
        </w:rPr>
        <w:t xml:space="preserve"> </w:t>
      </w:r>
      <w:proofErr w:type="spellStart"/>
      <w:r w:rsidR="00F603EF" w:rsidRPr="00975E35">
        <w:rPr>
          <w:sz w:val="28"/>
          <w:szCs w:val="28"/>
        </w:rPr>
        <w:t>chấp</w:t>
      </w:r>
      <w:proofErr w:type="spellEnd"/>
      <w:r w:rsidR="00F603EF" w:rsidRPr="00975E35">
        <w:rPr>
          <w:sz w:val="28"/>
          <w:szCs w:val="28"/>
        </w:rPr>
        <w:t xml:space="preserve"> 1 </w:t>
      </w:r>
      <w:proofErr w:type="spellStart"/>
      <w:r w:rsidR="00F603EF" w:rsidRPr="00975E35">
        <w:rPr>
          <w:sz w:val="28"/>
          <w:szCs w:val="28"/>
        </w:rPr>
        <w:t>tỷ</w:t>
      </w:r>
      <w:proofErr w:type="spellEnd"/>
      <w:r w:rsidR="00F603EF" w:rsidRPr="00975E35">
        <w:rPr>
          <w:sz w:val="28"/>
          <w:szCs w:val="28"/>
        </w:rPr>
        <w:t xml:space="preserve"> </w:t>
      </w:r>
      <w:proofErr w:type="spellStart"/>
      <w:r w:rsidR="00F603EF" w:rsidRPr="00975E35">
        <w:rPr>
          <w:sz w:val="28"/>
          <w:szCs w:val="28"/>
        </w:rPr>
        <w:t>đồng</w:t>
      </w:r>
      <w:proofErr w:type="spellEnd"/>
      <w:r w:rsidR="00F603EF" w:rsidRPr="00975E35">
        <w:rPr>
          <w:sz w:val="28"/>
          <w:szCs w:val="28"/>
        </w:rPr>
        <w:t xml:space="preserve"> </w:t>
      </w:r>
      <w:proofErr w:type="spellStart"/>
      <w:r w:rsidR="00F603EF" w:rsidRPr="00975E35">
        <w:rPr>
          <w:sz w:val="28"/>
          <w:szCs w:val="28"/>
        </w:rPr>
        <w:t>cho</w:t>
      </w:r>
      <w:proofErr w:type="spellEnd"/>
      <w:r w:rsidR="00F603EF" w:rsidRPr="00975E35">
        <w:rPr>
          <w:sz w:val="28"/>
          <w:szCs w:val="28"/>
        </w:rPr>
        <w:t xml:space="preserve"> </w:t>
      </w:r>
      <w:proofErr w:type="spellStart"/>
      <w:r w:rsidR="00F603EF" w:rsidRPr="00975E35">
        <w:rPr>
          <w:sz w:val="28"/>
          <w:szCs w:val="28"/>
        </w:rPr>
        <w:t>các</w:t>
      </w:r>
      <w:proofErr w:type="spellEnd"/>
      <w:r w:rsidR="00F603EF" w:rsidRPr="00975E35">
        <w:rPr>
          <w:sz w:val="28"/>
          <w:szCs w:val="28"/>
        </w:rPr>
        <w:t xml:space="preserve"> </w:t>
      </w:r>
      <w:proofErr w:type="spellStart"/>
      <w:r w:rsidR="00F603EF" w:rsidRPr="00975E35">
        <w:rPr>
          <w:sz w:val="28"/>
          <w:szCs w:val="28"/>
        </w:rPr>
        <w:t>doanh</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khởi</w:t>
      </w:r>
      <w:proofErr w:type="spellEnd"/>
      <w:r w:rsidR="00F603EF" w:rsidRPr="00975E35">
        <w:rPr>
          <w:sz w:val="28"/>
          <w:szCs w:val="28"/>
        </w:rPr>
        <w:t xml:space="preserve"> </w:t>
      </w:r>
      <w:proofErr w:type="spellStart"/>
      <w:r w:rsidR="00F603EF" w:rsidRPr="00975E35">
        <w:rPr>
          <w:sz w:val="28"/>
          <w:szCs w:val="28"/>
        </w:rPr>
        <w:t>nghiệp</w:t>
      </w:r>
      <w:proofErr w:type="spellEnd"/>
      <w:r w:rsidR="00F603EF" w:rsidRPr="00975E35">
        <w:rPr>
          <w:sz w:val="28"/>
          <w:szCs w:val="28"/>
        </w:rPr>
        <w:t xml:space="preserve"> </w:t>
      </w:r>
      <w:proofErr w:type="spellStart"/>
      <w:r w:rsidR="00F603EF" w:rsidRPr="00975E35">
        <w:rPr>
          <w:sz w:val="28"/>
          <w:szCs w:val="28"/>
        </w:rPr>
        <w:t>sáng</w:t>
      </w:r>
      <w:proofErr w:type="spellEnd"/>
      <w:r w:rsidR="00F603EF" w:rsidRPr="00975E35">
        <w:rPr>
          <w:sz w:val="28"/>
          <w:szCs w:val="28"/>
        </w:rPr>
        <w:t xml:space="preserve"> </w:t>
      </w:r>
      <w:proofErr w:type="spellStart"/>
      <w:r w:rsidR="00F603EF" w:rsidRPr="00975E35">
        <w:rPr>
          <w:sz w:val="28"/>
          <w:szCs w:val="28"/>
        </w:rPr>
        <w:t>tạo</w:t>
      </w:r>
      <w:proofErr w:type="spellEnd"/>
      <w:r w:rsidR="00F603EF" w:rsidRPr="00975E35">
        <w:rPr>
          <w:sz w:val="28"/>
          <w:szCs w:val="28"/>
        </w:rPr>
        <w:t xml:space="preserve"> </w:t>
      </w:r>
      <w:proofErr w:type="spellStart"/>
      <w:r w:rsidR="00F603EF" w:rsidRPr="00975E35">
        <w:rPr>
          <w:sz w:val="28"/>
          <w:szCs w:val="28"/>
        </w:rPr>
        <w:t>với</w:t>
      </w:r>
      <w:proofErr w:type="spellEnd"/>
      <w:r w:rsidR="00F603EF" w:rsidRPr="00975E35">
        <w:rPr>
          <w:sz w:val="28"/>
          <w:szCs w:val="28"/>
        </w:rPr>
        <w:t xml:space="preserve"> </w:t>
      </w:r>
      <w:proofErr w:type="spellStart"/>
      <w:r w:rsidR="00F603EF" w:rsidRPr="00975E35">
        <w:rPr>
          <w:sz w:val="28"/>
          <w:szCs w:val="28"/>
        </w:rPr>
        <w:t>mức</w:t>
      </w:r>
      <w:proofErr w:type="spellEnd"/>
      <w:r w:rsidR="00F603EF" w:rsidRPr="00975E35">
        <w:rPr>
          <w:sz w:val="28"/>
          <w:szCs w:val="28"/>
        </w:rPr>
        <w:t xml:space="preserve"> </w:t>
      </w:r>
      <w:proofErr w:type="spellStart"/>
      <w:r w:rsidR="00F603EF" w:rsidRPr="00975E35">
        <w:rPr>
          <w:sz w:val="28"/>
          <w:szCs w:val="28"/>
        </w:rPr>
        <w:t>lãi</w:t>
      </w:r>
      <w:proofErr w:type="spellEnd"/>
      <w:r w:rsidR="00F603EF" w:rsidRPr="00975E35">
        <w:rPr>
          <w:sz w:val="28"/>
          <w:szCs w:val="28"/>
        </w:rPr>
        <w:t xml:space="preserve"> </w:t>
      </w:r>
      <w:proofErr w:type="spellStart"/>
      <w:r w:rsidR="00F603EF" w:rsidRPr="00975E35">
        <w:rPr>
          <w:sz w:val="28"/>
          <w:szCs w:val="28"/>
        </w:rPr>
        <w:t>suất</w:t>
      </w:r>
      <w:proofErr w:type="spellEnd"/>
      <w:r w:rsidR="00F603EF" w:rsidRPr="00975E35">
        <w:rPr>
          <w:sz w:val="28"/>
          <w:szCs w:val="28"/>
        </w:rPr>
        <w:t xml:space="preserve"> </w:t>
      </w:r>
      <w:proofErr w:type="spellStart"/>
      <w:r w:rsidR="00F603EF" w:rsidRPr="00975E35">
        <w:rPr>
          <w:sz w:val="28"/>
          <w:szCs w:val="28"/>
        </w:rPr>
        <w:t>cố</w:t>
      </w:r>
      <w:proofErr w:type="spellEnd"/>
      <w:r w:rsidR="00F603EF" w:rsidRPr="00975E35">
        <w:rPr>
          <w:sz w:val="28"/>
          <w:szCs w:val="28"/>
        </w:rPr>
        <w:t xml:space="preserve"> </w:t>
      </w:r>
      <w:proofErr w:type="spellStart"/>
      <w:r w:rsidR="00F603EF" w:rsidRPr="00975E35">
        <w:rPr>
          <w:sz w:val="28"/>
          <w:szCs w:val="28"/>
        </w:rPr>
        <w:t>định</w:t>
      </w:r>
      <w:proofErr w:type="spellEnd"/>
      <w:r w:rsidR="00F603EF" w:rsidRPr="00975E35">
        <w:rPr>
          <w:sz w:val="28"/>
          <w:szCs w:val="28"/>
        </w:rPr>
        <w:t xml:space="preserve"> 0,8% </w:t>
      </w:r>
      <w:proofErr w:type="spellStart"/>
      <w:r w:rsidR="00F603EF" w:rsidRPr="00975E35">
        <w:rPr>
          <w:sz w:val="28"/>
          <w:szCs w:val="28"/>
        </w:rPr>
        <w:t>mỗi</w:t>
      </w:r>
      <w:proofErr w:type="spellEnd"/>
      <w:r w:rsidR="00F603EF" w:rsidRPr="00975E35">
        <w:rPr>
          <w:sz w:val="28"/>
          <w:szCs w:val="28"/>
        </w:rPr>
        <w:t xml:space="preserve"> </w:t>
      </w:r>
      <w:proofErr w:type="spellStart"/>
      <w:r w:rsidR="00F603EF" w:rsidRPr="00975E35">
        <w:rPr>
          <w:sz w:val="28"/>
          <w:szCs w:val="28"/>
        </w:rPr>
        <w:t>tháng</w:t>
      </w:r>
      <w:proofErr w:type="spellEnd"/>
      <w:r w:rsidR="00F603EF" w:rsidRPr="00975E35">
        <w:rPr>
          <w:sz w:val="28"/>
          <w:szCs w:val="28"/>
        </w:rPr>
        <w:t xml:space="preserve">, </w:t>
      </w:r>
      <w:proofErr w:type="spellStart"/>
      <w:r w:rsidR="00F603EF" w:rsidRPr="00975E35">
        <w:rPr>
          <w:sz w:val="28"/>
          <w:szCs w:val="28"/>
        </w:rPr>
        <w:t>tối</w:t>
      </w:r>
      <w:proofErr w:type="spellEnd"/>
      <w:r w:rsidR="00F603EF" w:rsidRPr="00975E35">
        <w:rPr>
          <w:sz w:val="28"/>
          <w:szCs w:val="28"/>
        </w:rPr>
        <w:t xml:space="preserve"> </w:t>
      </w:r>
      <w:proofErr w:type="spellStart"/>
      <w:r w:rsidR="00F603EF" w:rsidRPr="00975E35">
        <w:rPr>
          <w:sz w:val="28"/>
          <w:szCs w:val="28"/>
        </w:rPr>
        <w:t>đa</w:t>
      </w:r>
      <w:proofErr w:type="spellEnd"/>
      <w:r w:rsidR="00F603EF" w:rsidRPr="00975E35">
        <w:rPr>
          <w:sz w:val="28"/>
          <w:szCs w:val="28"/>
        </w:rPr>
        <w:t xml:space="preserve"> 4 </w:t>
      </w:r>
      <w:proofErr w:type="spellStart"/>
      <w:r w:rsidR="00F603EF" w:rsidRPr="00975E35">
        <w:rPr>
          <w:sz w:val="28"/>
          <w:szCs w:val="28"/>
        </w:rPr>
        <w:t>năm</w:t>
      </w:r>
      <w:proofErr w:type="spellEnd"/>
      <w:r w:rsidR="00F603EF" w:rsidRPr="00975E35">
        <w:rPr>
          <w:sz w:val="28"/>
          <w:szCs w:val="28"/>
        </w:rPr>
        <w:t xml:space="preserve"> bao </w:t>
      </w:r>
      <w:proofErr w:type="spellStart"/>
      <w:r w:rsidR="00F603EF" w:rsidRPr="00975E35">
        <w:rPr>
          <w:sz w:val="28"/>
          <w:szCs w:val="28"/>
        </w:rPr>
        <w:t>gồm</w:t>
      </w:r>
      <w:proofErr w:type="spellEnd"/>
      <w:r w:rsidR="00F603EF" w:rsidRPr="00975E35">
        <w:rPr>
          <w:sz w:val="28"/>
          <w:szCs w:val="28"/>
        </w:rPr>
        <w:t xml:space="preserve"> </w:t>
      </w:r>
      <w:proofErr w:type="spellStart"/>
      <w:r w:rsidR="00F603EF" w:rsidRPr="00975E35">
        <w:rPr>
          <w:sz w:val="28"/>
          <w:szCs w:val="28"/>
        </w:rPr>
        <w:t>dịch</w:t>
      </w:r>
      <w:proofErr w:type="spellEnd"/>
      <w:r w:rsidR="00F603EF" w:rsidRPr="00975E35">
        <w:rPr>
          <w:sz w:val="28"/>
          <w:szCs w:val="28"/>
        </w:rPr>
        <w:t xml:space="preserve"> </w:t>
      </w:r>
      <w:proofErr w:type="spellStart"/>
      <w:r w:rsidR="00F603EF" w:rsidRPr="00975E35">
        <w:rPr>
          <w:sz w:val="28"/>
          <w:szCs w:val="28"/>
        </w:rPr>
        <w:t>vụ</w:t>
      </w:r>
      <w:proofErr w:type="spellEnd"/>
      <w:r w:rsidR="00F603EF" w:rsidRPr="00975E35">
        <w:rPr>
          <w:sz w:val="28"/>
          <w:szCs w:val="28"/>
        </w:rPr>
        <w:t xml:space="preserve"> </w:t>
      </w:r>
      <w:proofErr w:type="spellStart"/>
      <w:r w:rsidR="00F603EF" w:rsidRPr="00975E35">
        <w:rPr>
          <w:sz w:val="28"/>
          <w:szCs w:val="28"/>
        </w:rPr>
        <w:t>tư</w:t>
      </w:r>
      <w:proofErr w:type="spellEnd"/>
      <w:r w:rsidR="00F603EF" w:rsidRPr="00975E35">
        <w:rPr>
          <w:sz w:val="28"/>
          <w:szCs w:val="28"/>
        </w:rPr>
        <w:t xml:space="preserve"> </w:t>
      </w:r>
      <w:proofErr w:type="spellStart"/>
      <w:r w:rsidR="00F603EF" w:rsidRPr="00975E35">
        <w:rPr>
          <w:sz w:val="28"/>
          <w:szCs w:val="28"/>
        </w:rPr>
        <w:t>vấn</w:t>
      </w:r>
      <w:proofErr w:type="spellEnd"/>
      <w:r w:rsidR="00F603EF" w:rsidRPr="00975E35">
        <w:rPr>
          <w:sz w:val="28"/>
          <w:szCs w:val="28"/>
        </w:rPr>
        <w:t xml:space="preserve"> </w:t>
      </w:r>
      <w:proofErr w:type="spellStart"/>
      <w:r w:rsidR="00F603EF" w:rsidRPr="00975E35">
        <w:rPr>
          <w:sz w:val="28"/>
          <w:szCs w:val="28"/>
        </w:rPr>
        <w:t>kinh</w:t>
      </w:r>
      <w:proofErr w:type="spellEnd"/>
      <w:r w:rsidR="00F603EF" w:rsidRPr="00975E35">
        <w:rPr>
          <w:sz w:val="28"/>
          <w:szCs w:val="28"/>
        </w:rPr>
        <w:t xml:space="preserve"> </w:t>
      </w:r>
      <w:proofErr w:type="spellStart"/>
      <w:r w:rsidR="00F603EF" w:rsidRPr="00975E35">
        <w:rPr>
          <w:sz w:val="28"/>
          <w:szCs w:val="28"/>
        </w:rPr>
        <w:t>doanh</w:t>
      </w:r>
      <w:proofErr w:type="spellEnd"/>
      <w:r w:rsidR="00F603EF" w:rsidRPr="00975E35">
        <w:rPr>
          <w:sz w:val="28"/>
          <w:szCs w:val="28"/>
        </w:rPr>
        <w:t xml:space="preserve"> </w:t>
      </w:r>
      <w:proofErr w:type="spellStart"/>
      <w:r w:rsidR="00F603EF" w:rsidRPr="00975E35">
        <w:rPr>
          <w:sz w:val="28"/>
          <w:szCs w:val="28"/>
        </w:rPr>
        <w:t>miễn</w:t>
      </w:r>
      <w:proofErr w:type="spellEnd"/>
      <w:r w:rsidR="00F603EF" w:rsidRPr="00975E35">
        <w:rPr>
          <w:sz w:val="28"/>
          <w:szCs w:val="28"/>
        </w:rPr>
        <w:t xml:space="preserve"> </w:t>
      </w:r>
      <w:proofErr w:type="spellStart"/>
      <w:r w:rsidR="00F603EF" w:rsidRPr="00975E35">
        <w:rPr>
          <w:sz w:val="28"/>
          <w:szCs w:val="28"/>
        </w:rPr>
        <w:t>phí</w:t>
      </w:r>
      <w:proofErr w:type="spellEnd"/>
      <w:r w:rsidR="00F603EF" w:rsidRPr="00975E35">
        <w:rPr>
          <w:sz w:val="28"/>
          <w:szCs w:val="28"/>
        </w:rPr>
        <w:t>.</w:t>
      </w:r>
    </w:p>
    <w:p w14:paraId="3F1B12CA" w14:textId="77777777" w:rsidR="003A0841" w:rsidRPr="00DC2C3C" w:rsidRDefault="00DC2C3C" w:rsidP="00DC2C3C">
      <w:pPr>
        <w:ind w:firstLine="720"/>
        <w:jc w:val="both"/>
        <w:rPr>
          <w:sz w:val="28"/>
          <w:szCs w:val="28"/>
        </w:rPr>
      </w:pPr>
      <w:r>
        <w:rPr>
          <w:sz w:val="28"/>
          <w:szCs w:val="28"/>
          <w:lang w:val="vi-VN"/>
        </w:rPr>
        <w:lastRenderedPageBreak/>
        <w:t>-</w:t>
      </w:r>
      <w:r w:rsidR="003A0841" w:rsidRPr="00DC2C3C">
        <w:rPr>
          <w:sz w:val="28"/>
          <w:szCs w:val="28"/>
          <w:lang w:val="vi-VN"/>
        </w:rPr>
        <w:t xml:space="preserve"> Các Quỹ khoa học và công nghệ (Quỹ đổi mới công nghệ quốc gia, quỹ phát triển KH&amp;CN của các Bộ, ngành, địa phương)</w:t>
      </w:r>
      <w:r w:rsidR="0092086B">
        <w:rPr>
          <w:sz w:val="28"/>
          <w:szCs w:val="28"/>
          <w:lang w:val="vi-VN"/>
        </w:rPr>
        <w:t>:</w:t>
      </w:r>
    </w:p>
    <w:p w14:paraId="0CACAF85" w14:textId="77777777" w:rsidR="006D3DD8" w:rsidRDefault="00065603" w:rsidP="006744B8">
      <w:pPr>
        <w:ind w:firstLine="567"/>
        <w:jc w:val="both"/>
        <w:rPr>
          <w:color w:val="000000"/>
          <w:sz w:val="28"/>
          <w:szCs w:val="28"/>
          <w:lang w:val="vi-VN"/>
        </w:rPr>
      </w:pPr>
      <w:r>
        <w:rPr>
          <w:sz w:val="28"/>
          <w:szCs w:val="28"/>
          <w:lang w:val="vi-VN"/>
        </w:rPr>
        <w:t>Các quỹ này có chức năng hỗ trợ tín dụng ưu đãi cho các doanh nghiệp thực hiện các hoạt động KH</w:t>
      </w:r>
      <w:r w:rsidR="0092086B">
        <w:rPr>
          <w:sz w:val="28"/>
          <w:szCs w:val="28"/>
          <w:lang w:val="vi-VN"/>
        </w:rPr>
        <w:t>,</w:t>
      </w:r>
      <w:r>
        <w:rPr>
          <w:sz w:val="28"/>
          <w:szCs w:val="28"/>
          <w:lang w:val="vi-VN"/>
        </w:rPr>
        <w:t xml:space="preserve">CN </w:t>
      </w:r>
      <w:r w:rsidR="0092086B">
        <w:rPr>
          <w:sz w:val="28"/>
          <w:szCs w:val="28"/>
          <w:lang w:val="vi-VN"/>
        </w:rPr>
        <w:t>&amp;</w:t>
      </w:r>
      <w:r>
        <w:rPr>
          <w:sz w:val="28"/>
          <w:szCs w:val="28"/>
          <w:lang w:val="vi-VN"/>
        </w:rPr>
        <w:t xml:space="preserve"> ĐMST. Nhưng trong thực tế</w:t>
      </w:r>
      <w:r w:rsidR="0092086B">
        <w:rPr>
          <w:sz w:val="28"/>
          <w:szCs w:val="28"/>
          <w:lang w:val="vi-VN"/>
        </w:rPr>
        <w:t>, hoạt động</w:t>
      </w:r>
      <w:r w:rsidR="00565E82">
        <w:rPr>
          <w:color w:val="000000" w:themeColor="text1"/>
          <w:sz w:val="28"/>
          <w:szCs w:val="28"/>
          <w:lang w:val="vi-VN"/>
        </w:rPr>
        <w:t xml:space="preserve"> ưu đãi </w:t>
      </w:r>
      <w:proofErr w:type="spellStart"/>
      <w:r w:rsidR="00565E82" w:rsidRPr="00341E84">
        <w:rPr>
          <w:color w:val="000000"/>
          <w:sz w:val="28"/>
          <w:szCs w:val="28"/>
        </w:rPr>
        <w:t>tín</w:t>
      </w:r>
      <w:proofErr w:type="spellEnd"/>
      <w:r w:rsidR="00565E82" w:rsidRPr="00341E84">
        <w:rPr>
          <w:color w:val="000000"/>
          <w:sz w:val="28"/>
          <w:szCs w:val="28"/>
        </w:rPr>
        <w:t xml:space="preserve"> </w:t>
      </w:r>
      <w:proofErr w:type="spellStart"/>
      <w:r w:rsidR="00565E82" w:rsidRPr="00341E84">
        <w:rPr>
          <w:color w:val="000000"/>
          <w:sz w:val="28"/>
          <w:szCs w:val="28"/>
        </w:rPr>
        <w:t>dụng</w:t>
      </w:r>
      <w:proofErr w:type="spellEnd"/>
      <w:r w:rsidR="00565E82" w:rsidRPr="00341E84">
        <w:rPr>
          <w:color w:val="000000"/>
          <w:sz w:val="28"/>
          <w:szCs w:val="28"/>
        </w:rPr>
        <w:t xml:space="preserve">  (bao </w:t>
      </w:r>
      <w:proofErr w:type="spellStart"/>
      <w:r w:rsidR="00565E82" w:rsidRPr="00341E84">
        <w:rPr>
          <w:color w:val="000000"/>
          <w:sz w:val="28"/>
          <w:szCs w:val="28"/>
        </w:rPr>
        <w:t>gồm</w:t>
      </w:r>
      <w:proofErr w:type="spellEnd"/>
      <w:r w:rsidR="00565E82" w:rsidRPr="00341E84">
        <w:rPr>
          <w:color w:val="000000"/>
          <w:sz w:val="28"/>
          <w:szCs w:val="28"/>
        </w:rPr>
        <w:t xml:space="preserve"> </w:t>
      </w:r>
      <w:proofErr w:type="spellStart"/>
      <w:r w:rsidR="00565E82" w:rsidRPr="00341E84">
        <w:rPr>
          <w:color w:val="000000"/>
          <w:sz w:val="28"/>
          <w:szCs w:val="28"/>
        </w:rPr>
        <w:t>cho</w:t>
      </w:r>
      <w:proofErr w:type="spellEnd"/>
      <w:r w:rsidR="00565E82" w:rsidRPr="00341E84">
        <w:rPr>
          <w:color w:val="000000"/>
          <w:sz w:val="28"/>
          <w:szCs w:val="28"/>
        </w:rPr>
        <w:t xml:space="preserve"> </w:t>
      </w:r>
      <w:proofErr w:type="spellStart"/>
      <w:r w:rsidR="00565E82" w:rsidRPr="00341E84">
        <w:rPr>
          <w:color w:val="000000"/>
          <w:sz w:val="28"/>
          <w:szCs w:val="28"/>
        </w:rPr>
        <w:t>vay</w:t>
      </w:r>
      <w:proofErr w:type="spellEnd"/>
      <w:r w:rsidR="00565E82" w:rsidRPr="00341E84">
        <w:rPr>
          <w:color w:val="000000"/>
          <w:sz w:val="28"/>
          <w:szCs w:val="28"/>
        </w:rPr>
        <w:t xml:space="preserve"> </w:t>
      </w:r>
      <w:proofErr w:type="spellStart"/>
      <w:r w:rsidR="00565E82" w:rsidRPr="00341E84">
        <w:rPr>
          <w:color w:val="000000"/>
          <w:sz w:val="28"/>
          <w:szCs w:val="28"/>
        </w:rPr>
        <w:t>ưu</w:t>
      </w:r>
      <w:proofErr w:type="spellEnd"/>
      <w:r w:rsidR="00565E82" w:rsidRPr="00341E84">
        <w:rPr>
          <w:color w:val="000000"/>
          <w:sz w:val="28"/>
          <w:szCs w:val="28"/>
        </w:rPr>
        <w:t xml:space="preserve"> </w:t>
      </w:r>
      <w:proofErr w:type="spellStart"/>
      <w:r w:rsidR="00565E82" w:rsidRPr="00341E84">
        <w:rPr>
          <w:color w:val="000000"/>
          <w:sz w:val="28"/>
          <w:szCs w:val="28"/>
        </w:rPr>
        <w:t>đãi</w:t>
      </w:r>
      <w:proofErr w:type="spellEnd"/>
      <w:r w:rsidR="00565E82" w:rsidRPr="00341E84">
        <w:rPr>
          <w:color w:val="000000"/>
          <w:sz w:val="28"/>
          <w:szCs w:val="28"/>
        </w:rPr>
        <w:t xml:space="preserve">, </w:t>
      </w:r>
      <w:proofErr w:type="spellStart"/>
      <w:r w:rsidR="00565E82" w:rsidRPr="00341E84">
        <w:rPr>
          <w:color w:val="000000"/>
          <w:sz w:val="28"/>
          <w:szCs w:val="28"/>
        </w:rPr>
        <w:t>hỗ</w:t>
      </w:r>
      <w:proofErr w:type="spellEnd"/>
      <w:r w:rsidR="00565E82" w:rsidRPr="00341E84">
        <w:rPr>
          <w:color w:val="000000"/>
          <w:sz w:val="28"/>
          <w:szCs w:val="28"/>
        </w:rPr>
        <w:t xml:space="preserve"> </w:t>
      </w:r>
      <w:proofErr w:type="spellStart"/>
      <w:r w:rsidR="00565E82" w:rsidRPr="00341E84">
        <w:rPr>
          <w:color w:val="000000"/>
          <w:sz w:val="28"/>
          <w:szCs w:val="28"/>
        </w:rPr>
        <w:t>trợ</w:t>
      </w:r>
      <w:proofErr w:type="spellEnd"/>
      <w:r w:rsidR="00565E82" w:rsidRPr="00341E84">
        <w:rPr>
          <w:color w:val="000000"/>
          <w:sz w:val="28"/>
          <w:szCs w:val="28"/>
        </w:rPr>
        <w:t xml:space="preserve"> </w:t>
      </w:r>
      <w:proofErr w:type="spellStart"/>
      <w:r w:rsidR="00565E82" w:rsidRPr="00341E84">
        <w:rPr>
          <w:color w:val="000000"/>
          <w:sz w:val="28"/>
          <w:szCs w:val="28"/>
        </w:rPr>
        <w:t>lãi</w:t>
      </w:r>
      <w:proofErr w:type="spellEnd"/>
      <w:r w:rsidR="00565E82" w:rsidRPr="00341E84">
        <w:rPr>
          <w:color w:val="000000"/>
          <w:sz w:val="28"/>
          <w:szCs w:val="28"/>
        </w:rPr>
        <w:t xml:space="preserve"> </w:t>
      </w:r>
      <w:proofErr w:type="spellStart"/>
      <w:r w:rsidR="00565E82" w:rsidRPr="00341E84">
        <w:rPr>
          <w:color w:val="000000"/>
          <w:sz w:val="28"/>
          <w:szCs w:val="28"/>
        </w:rPr>
        <w:t>suất</w:t>
      </w:r>
      <w:proofErr w:type="spellEnd"/>
      <w:r w:rsidR="00565E82" w:rsidRPr="00341E84">
        <w:rPr>
          <w:color w:val="000000"/>
          <w:sz w:val="28"/>
          <w:szCs w:val="28"/>
        </w:rPr>
        <w:t xml:space="preserve"> </w:t>
      </w:r>
      <w:proofErr w:type="spellStart"/>
      <w:r w:rsidR="00565E82" w:rsidRPr="00341E84">
        <w:rPr>
          <w:color w:val="000000"/>
          <w:sz w:val="28"/>
          <w:szCs w:val="28"/>
        </w:rPr>
        <w:t>vay</w:t>
      </w:r>
      <w:proofErr w:type="spellEnd"/>
      <w:r w:rsidR="00565E82" w:rsidRPr="00341E84">
        <w:rPr>
          <w:color w:val="000000"/>
          <w:sz w:val="28"/>
          <w:szCs w:val="28"/>
        </w:rPr>
        <w:t xml:space="preserve"> </w:t>
      </w:r>
      <w:proofErr w:type="spellStart"/>
      <w:r w:rsidR="00565E82" w:rsidRPr="00341E84">
        <w:rPr>
          <w:color w:val="000000"/>
          <w:sz w:val="28"/>
          <w:szCs w:val="28"/>
        </w:rPr>
        <w:t>và</w:t>
      </w:r>
      <w:proofErr w:type="spellEnd"/>
      <w:r w:rsidR="00565E82" w:rsidRPr="00341E84">
        <w:rPr>
          <w:color w:val="000000"/>
          <w:sz w:val="28"/>
          <w:szCs w:val="28"/>
        </w:rPr>
        <w:t xml:space="preserve"> </w:t>
      </w:r>
      <w:proofErr w:type="spellStart"/>
      <w:r w:rsidR="00565E82" w:rsidRPr="00341E84">
        <w:rPr>
          <w:color w:val="000000"/>
          <w:sz w:val="28"/>
          <w:szCs w:val="28"/>
        </w:rPr>
        <w:t>bảo</w:t>
      </w:r>
      <w:proofErr w:type="spellEnd"/>
      <w:r w:rsidR="00565E82" w:rsidRPr="00341E84">
        <w:rPr>
          <w:color w:val="000000"/>
          <w:sz w:val="28"/>
          <w:szCs w:val="28"/>
        </w:rPr>
        <w:t xml:space="preserve"> </w:t>
      </w:r>
      <w:proofErr w:type="spellStart"/>
      <w:r w:rsidR="00565E82" w:rsidRPr="00341E84">
        <w:rPr>
          <w:color w:val="000000"/>
          <w:sz w:val="28"/>
          <w:szCs w:val="28"/>
        </w:rPr>
        <w:t>lãnh</w:t>
      </w:r>
      <w:proofErr w:type="spellEnd"/>
      <w:r w:rsidR="00565E82" w:rsidRPr="00341E84">
        <w:rPr>
          <w:color w:val="000000"/>
          <w:sz w:val="28"/>
          <w:szCs w:val="28"/>
        </w:rPr>
        <w:t xml:space="preserve"> </w:t>
      </w:r>
      <w:proofErr w:type="spellStart"/>
      <w:r w:rsidR="00565E82" w:rsidRPr="00341E84">
        <w:rPr>
          <w:color w:val="000000"/>
          <w:sz w:val="28"/>
          <w:szCs w:val="28"/>
        </w:rPr>
        <w:t>để</w:t>
      </w:r>
      <w:proofErr w:type="spellEnd"/>
      <w:r w:rsidR="00565E82" w:rsidRPr="00341E84">
        <w:rPr>
          <w:color w:val="000000"/>
          <w:sz w:val="28"/>
          <w:szCs w:val="28"/>
        </w:rPr>
        <w:t xml:space="preserve"> </w:t>
      </w:r>
      <w:proofErr w:type="spellStart"/>
      <w:r w:rsidR="00565E82" w:rsidRPr="00341E84">
        <w:rPr>
          <w:color w:val="000000"/>
          <w:sz w:val="28"/>
          <w:szCs w:val="28"/>
        </w:rPr>
        <w:t>vay</w:t>
      </w:r>
      <w:proofErr w:type="spellEnd"/>
      <w:r w:rsidR="00565E82" w:rsidRPr="00341E84">
        <w:rPr>
          <w:color w:val="000000"/>
          <w:sz w:val="28"/>
          <w:szCs w:val="28"/>
        </w:rPr>
        <w:t xml:space="preserve"> </w:t>
      </w:r>
      <w:proofErr w:type="spellStart"/>
      <w:r w:rsidR="00565E82" w:rsidRPr="00341E84">
        <w:rPr>
          <w:color w:val="000000"/>
          <w:sz w:val="28"/>
          <w:szCs w:val="28"/>
        </w:rPr>
        <w:t>vốn</w:t>
      </w:r>
      <w:proofErr w:type="spellEnd"/>
      <w:r w:rsidR="00565E82" w:rsidRPr="00341E84">
        <w:rPr>
          <w:color w:val="000000"/>
          <w:sz w:val="28"/>
          <w:szCs w:val="28"/>
        </w:rPr>
        <w:t xml:space="preserve">) </w:t>
      </w:r>
      <w:proofErr w:type="spellStart"/>
      <w:r w:rsidR="00565E82" w:rsidRPr="00341E84">
        <w:rPr>
          <w:color w:val="000000"/>
          <w:sz w:val="28"/>
          <w:szCs w:val="28"/>
        </w:rPr>
        <w:t>chưa</w:t>
      </w:r>
      <w:proofErr w:type="spellEnd"/>
      <w:r w:rsidR="00565E82" w:rsidRPr="00341E84">
        <w:rPr>
          <w:color w:val="000000"/>
          <w:sz w:val="28"/>
          <w:szCs w:val="28"/>
        </w:rPr>
        <w:t xml:space="preserve"> </w:t>
      </w:r>
      <w:proofErr w:type="spellStart"/>
      <w:r w:rsidR="00565E82" w:rsidRPr="00341E84">
        <w:rPr>
          <w:color w:val="000000"/>
          <w:sz w:val="28"/>
          <w:szCs w:val="28"/>
        </w:rPr>
        <w:t>triển</w:t>
      </w:r>
      <w:proofErr w:type="spellEnd"/>
      <w:r w:rsidR="00565E82" w:rsidRPr="00341E84">
        <w:rPr>
          <w:color w:val="000000"/>
          <w:sz w:val="28"/>
          <w:szCs w:val="28"/>
        </w:rPr>
        <w:t xml:space="preserve"> </w:t>
      </w:r>
      <w:proofErr w:type="spellStart"/>
      <w:r w:rsidR="00565E82" w:rsidRPr="00341E84">
        <w:rPr>
          <w:color w:val="000000"/>
          <w:sz w:val="28"/>
          <w:szCs w:val="28"/>
        </w:rPr>
        <w:t>khai</w:t>
      </w:r>
      <w:proofErr w:type="spellEnd"/>
      <w:r w:rsidR="00565E82" w:rsidRPr="00341E84">
        <w:rPr>
          <w:color w:val="000000"/>
          <w:sz w:val="28"/>
          <w:szCs w:val="28"/>
        </w:rPr>
        <w:t xml:space="preserve"> </w:t>
      </w:r>
      <w:proofErr w:type="spellStart"/>
      <w:r w:rsidR="00565E82" w:rsidRPr="00341E84">
        <w:rPr>
          <w:color w:val="000000"/>
          <w:sz w:val="28"/>
          <w:szCs w:val="28"/>
        </w:rPr>
        <w:t>thực</w:t>
      </w:r>
      <w:proofErr w:type="spellEnd"/>
      <w:r w:rsidR="00565E82" w:rsidRPr="00341E84">
        <w:rPr>
          <w:color w:val="000000"/>
          <w:sz w:val="28"/>
          <w:szCs w:val="28"/>
        </w:rPr>
        <w:t xml:space="preserve"> </w:t>
      </w:r>
      <w:proofErr w:type="spellStart"/>
      <w:r w:rsidR="00565E82" w:rsidRPr="00341E84">
        <w:rPr>
          <w:color w:val="000000"/>
          <w:sz w:val="28"/>
          <w:szCs w:val="28"/>
        </w:rPr>
        <w:t>hiện</w:t>
      </w:r>
      <w:proofErr w:type="spellEnd"/>
      <w:r w:rsidR="006D3DD8">
        <w:rPr>
          <w:color w:val="000000"/>
          <w:sz w:val="28"/>
          <w:szCs w:val="28"/>
          <w:lang w:val="vi-VN"/>
        </w:rPr>
        <w:t>.</w:t>
      </w:r>
    </w:p>
    <w:p w14:paraId="57D63684" w14:textId="77777777" w:rsidR="00565E82" w:rsidRDefault="006D3DD8" w:rsidP="006744B8">
      <w:pPr>
        <w:ind w:firstLine="567"/>
        <w:jc w:val="both"/>
        <w:rPr>
          <w:color w:val="000000"/>
          <w:sz w:val="28"/>
          <w:szCs w:val="28"/>
        </w:rPr>
      </w:pPr>
      <w:r>
        <w:rPr>
          <w:color w:val="000000"/>
          <w:sz w:val="28"/>
          <w:szCs w:val="28"/>
          <w:lang w:val="vi-VN"/>
        </w:rPr>
        <w:t xml:space="preserve">Trong các Quỹ khoa học và công nghệ nêu trên, Quỹ đổi mới công nghệ quốc gia </w:t>
      </w:r>
      <w:r w:rsidR="008C4D2B">
        <w:rPr>
          <w:color w:val="000000"/>
          <w:sz w:val="28"/>
          <w:szCs w:val="28"/>
          <w:lang w:val="vi-VN"/>
        </w:rPr>
        <w:t xml:space="preserve">là tổ chức Quỹ lớn nhất </w:t>
      </w:r>
      <w:r>
        <w:rPr>
          <w:color w:val="000000"/>
          <w:sz w:val="28"/>
          <w:szCs w:val="28"/>
          <w:lang w:val="vi-VN"/>
        </w:rPr>
        <w:t xml:space="preserve">có chức năng </w:t>
      </w:r>
      <w:r w:rsidRPr="008C4D2B">
        <w:rPr>
          <w:i/>
          <w:iCs/>
          <w:color w:val="000000"/>
          <w:sz w:val="28"/>
          <w:szCs w:val="28"/>
          <w:lang w:val="vi-VN"/>
        </w:rPr>
        <w:t xml:space="preserve">chính </w:t>
      </w:r>
      <w:r>
        <w:rPr>
          <w:color w:val="000000"/>
          <w:sz w:val="28"/>
          <w:szCs w:val="28"/>
          <w:lang w:val="vi-VN"/>
        </w:rPr>
        <w:t>là hỗ trợ vốn thông qua ưu đãi tín dụng. Theo quy định hiện nay, Quỹ có vốn điều lệ 1.000 tỷ đồng và được sử dụng đến 50% vốn đều lệ để cho vay;</w:t>
      </w:r>
      <w:r w:rsidR="00DD4693">
        <w:rPr>
          <w:color w:val="000000"/>
          <w:sz w:val="28"/>
          <w:szCs w:val="28"/>
          <w:lang w:val="vi-VN"/>
        </w:rPr>
        <w:t xml:space="preserve"> </w:t>
      </w:r>
      <w:r w:rsidR="008C4D2B">
        <w:rPr>
          <w:color w:val="000000"/>
          <w:sz w:val="28"/>
          <w:szCs w:val="28"/>
          <w:lang w:val="vi-VN"/>
        </w:rPr>
        <w:t>Hoạt động ưu đãi tín dụng mới đang dừng ở khâu chuẩn bị, ban hành các văn bản hướng dẫn mà chưa triển khai trong thực tế. Để</w:t>
      </w:r>
      <w:r w:rsidR="00565E82">
        <w:rPr>
          <w:color w:val="000000"/>
          <w:sz w:val="28"/>
          <w:szCs w:val="28"/>
          <w:lang w:val="vi-VN"/>
        </w:rPr>
        <w:t xml:space="preserve"> chuẩn bị </w:t>
      </w:r>
      <w:r w:rsidR="008C4D2B">
        <w:rPr>
          <w:color w:val="000000"/>
          <w:sz w:val="28"/>
          <w:szCs w:val="28"/>
          <w:lang w:val="vi-VN"/>
        </w:rPr>
        <w:t>triển khai</w:t>
      </w:r>
      <w:r w:rsidR="004B4FDB">
        <w:rPr>
          <w:color w:val="000000"/>
          <w:sz w:val="28"/>
          <w:szCs w:val="28"/>
          <w:lang w:val="vi-VN"/>
        </w:rPr>
        <w:t xml:space="preserve"> hoạt động tín dụng, Quỹ </w:t>
      </w:r>
      <w:r w:rsidR="008C4D2B">
        <w:rPr>
          <w:color w:val="000000"/>
          <w:sz w:val="28"/>
          <w:szCs w:val="28"/>
          <w:lang w:val="vi-VN"/>
        </w:rPr>
        <w:t xml:space="preserve">đã </w:t>
      </w:r>
      <w:proofErr w:type="spellStart"/>
      <w:r w:rsidR="00565E82" w:rsidRPr="00341E84">
        <w:rPr>
          <w:color w:val="000000"/>
          <w:sz w:val="28"/>
          <w:szCs w:val="28"/>
        </w:rPr>
        <w:t>hợp</w:t>
      </w:r>
      <w:proofErr w:type="spellEnd"/>
      <w:r w:rsidR="00565E82" w:rsidRPr="00341E84">
        <w:rPr>
          <w:color w:val="000000"/>
          <w:sz w:val="28"/>
          <w:szCs w:val="28"/>
        </w:rPr>
        <w:t xml:space="preserve"> </w:t>
      </w:r>
      <w:proofErr w:type="spellStart"/>
      <w:r w:rsidR="00565E82" w:rsidRPr="00341E84">
        <w:rPr>
          <w:color w:val="000000"/>
          <w:sz w:val="28"/>
          <w:szCs w:val="28"/>
        </w:rPr>
        <w:t>tác</w:t>
      </w:r>
      <w:proofErr w:type="spellEnd"/>
      <w:r w:rsidR="00565E82" w:rsidRPr="00341E84">
        <w:rPr>
          <w:color w:val="000000"/>
          <w:sz w:val="28"/>
          <w:szCs w:val="28"/>
        </w:rPr>
        <w:t xml:space="preserve"> </w:t>
      </w:r>
      <w:proofErr w:type="spellStart"/>
      <w:r w:rsidR="00565E82" w:rsidRPr="00341E84">
        <w:rPr>
          <w:color w:val="000000"/>
          <w:sz w:val="28"/>
          <w:szCs w:val="28"/>
        </w:rPr>
        <w:t>với</w:t>
      </w:r>
      <w:proofErr w:type="spellEnd"/>
      <w:r w:rsidR="00565E82" w:rsidRPr="00341E84">
        <w:rPr>
          <w:color w:val="000000"/>
          <w:sz w:val="28"/>
          <w:szCs w:val="28"/>
        </w:rPr>
        <w:t xml:space="preserve"> </w:t>
      </w:r>
      <w:proofErr w:type="spellStart"/>
      <w:r w:rsidR="00565E82" w:rsidRPr="00341E84">
        <w:rPr>
          <w:color w:val="000000"/>
          <w:sz w:val="28"/>
          <w:szCs w:val="28"/>
        </w:rPr>
        <w:t>Tập</w:t>
      </w:r>
      <w:proofErr w:type="spellEnd"/>
      <w:r w:rsidR="00565E82" w:rsidRPr="00341E84">
        <w:rPr>
          <w:color w:val="000000"/>
          <w:sz w:val="28"/>
          <w:szCs w:val="28"/>
        </w:rPr>
        <w:t xml:space="preserve"> </w:t>
      </w:r>
      <w:proofErr w:type="spellStart"/>
      <w:r w:rsidR="00565E82" w:rsidRPr="00341E84">
        <w:rPr>
          <w:color w:val="000000"/>
          <w:sz w:val="28"/>
          <w:szCs w:val="28"/>
        </w:rPr>
        <w:t>đoàn</w:t>
      </w:r>
      <w:proofErr w:type="spellEnd"/>
      <w:r w:rsidR="00565E82" w:rsidRPr="00341E84">
        <w:rPr>
          <w:color w:val="000000"/>
          <w:sz w:val="28"/>
          <w:szCs w:val="28"/>
        </w:rPr>
        <w:t xml:space="preserve"> </w:t>
      </w:r>
      <w:proofErr w:type="spellStart"/>
      <w:r w:rsidR="00565E82" w:rsidRPr="00341E84">
        <w:rPr>
          <w:color w:val="000000"/>
          <w:sz w:val="28"/>
          <w:szCs w:val="28"/>
        </w:rPr>
        <w:t>Tài</w:t>
      </w:r>
      <w:proofErr w:type="spellEnd"/>
      <w:r w:rsidR="00565E82" w:rsidRPr="00341E84">
        <w:rPr>
          <w:color w:val="000000"/>
          <w:sz w:val="28"/>
          <w:szCs w:val="28"/>
        </w:rPr>
        <w:t xml:space="preserve"> </w:t>
      </w:r>
      <w:proofErr w:type="spellStart"/>
      <w:r w:rsidR="00565E82" w:rsidRPr="00341E84">
        <w:rPr>
          <w:color w:val="000000"/>
          <w:sz w:val="28"/>
          <w:szCs w:val="28"/>
        </w:rPr>
        <w:t>chính</w:t>
      </w:r>
      <w:proofErr w:type="spellEnd"/>
      <w:r w:rsidR="00565E82" w:rsidRPr="00341E84">
        <w:rPr>
          <w:color w:val="000000"/>
          <w:sz w:val="28"/>
          <w:szCs w:val="28"/>
        </w:rPr>
        <w:t xml:space="preserve"> </w:t>
      </w:r>
      <w:proofErr w:type="spellStart"/>
      <w:r w:rsidR="00565E82" w:rsidRPr="00341E84">
        <w:rPr>
          <w:color w:val="000000"/>
          <w:sz w:val="28"/>
          <w:szCs w:val="28"/>
        </w:rPr>
        <w:t>công</w:t>
      </w:r>
      <w:proofErr w:type="spellEnd"/>
      <w:r w:rsidR="00565E82" w:rsidRPr="00341E84">
        <w:rPr>
          <w:color w:val="000000"/>
          <w:sz w:val="28"/>
          <w:szCs w:val="28"/>
        </w:rPr>
        <w:t xml:space="preserve"> </w:t>
      </w:r>
      <w:proofErr w:type="spellStart"/>
      <w:r w:rsidR="00565E82" w:rsidRPr="00341E84">
        <w:rPr>
          <w:color w:val="000000"/>
          <w:sz w:val="28"/>
          <w:szCs w:val="28"/>
        </w:rPr>
        <w:t>nghệ</w:t>
      </w:r>
      <w:proofErr w:type="spellEnd"/>
      <w:r w:rsidR="00565E82" w:rsidRPr="00341E84">
        <w:rPr>
          <w:color w:val="000000"/>
          <w:sz w:val="28"/>
          <w:szCs w:val="28"/>
        </w:rPr>
        <w:t xml:space="preserve"> </w:t>
      </w:r>
      <w:proofErr w:type="spellStart"/>
      <w:r w:rsidR="00565E82" w:rsidRPr="00341E84">
        <w:rPr>
          <w:color w:val="000000"/>
          <w:sz w:val="28"/>
          <w:szCs w:val="28"/>
        </w:rPr>
        <w:t>Hàn</w:t>
      </w:r>
      <w:proofErr w:type="spellEnd"/>
      <w:r w:rsidR="00565E82" w:rsidRPr="00341E84">
        <w:rPr>
          <w:color w:val="000000"/>
          <w:sz w:val="28"/>
          <w:szCs w:val="28"/>
        </w:rPr>
        <w:t xml:space="preserve"> </w:t>
      </w:r>
      <w:proofErr w:type="spellStart"/>
      <w:r w:rsidR="00565E82" w:rsidRPr="00341E84">
        <w:rPr>
          <w:color w:val="000000"/>
          <w:sz w:val="28"/>
          <w:szCs w:val="28"/>
        </w:rPr>
        <w:t>Quốc</w:t>
      </w:r>
      <w:proofErr w:type="spellEnd"/>
      <w:r w:rsidR="00565E82" w:rsidRPr="00341E84">
        <w:rPr>
          <w:color w:val="000000"/>
          <w:sz w:val="28"/>
          <w:szCs w:val="28"/>
        </w:rPr>
        <w:t xml:space="preserve"> (KOTEC) </w:t>
      </w:r>
      <w:proofErr w:type="spellStart"/>
      <w:r w:rsidR="00565E82" w:rsidRPr="00341E84">
        <w:rPr>
          <w:color w:val="000000"/>
          <w:sz w:val="28"/>
          <w:szCs w:val="28"/>
        </w:rPr>
        <w:t>để</w:t>
      </w:r>
      <w:proofErr w:type="spellEnd"/>
      <w:r w:rsidR="00565E82" w:rsidRPr="00341E84">
        <w:rPr>
          <w:color w:val="000000"/>
          <w:sz w:val="28"/>
          <w:szCs w:val="28"/>
        </w:rPr>
        <w:t xml:space="preserve"> </w:t>
      </w:r>
      <w:proofErr w:type="spellStart"/>
      <w:r w:rsidR="00565E82" w:rsidRPr="00341E84">
        <w:rPr>
          <w:color w:val="000000"/>
          <w:sz w:val="28"/>
          <w:szCs w:val="28"/>
        </w:rPr>
        <w:t>học</w:t>
      </w:r>
      <w:proofErr w:type="spellEnd"/>
      <w:r w:rsidR="00565E82" w:rsidRPr="00341E84">
        <w:rPr>
          <w:color w:val="000000"/>
          <w:sz w:val="28"/>
          <w:szCs w:val="28"/>
        </w:rPr>
        <w:t xml:space="preserve"> </w:t>
      </w:r>
      <w:proofErr w:type="spellStart"/>
      <w:r w:rsidR="00565E82" w:rsidRPr="00341E84">
        <w:rPr>
          <w:color w:val="000000"/>
          <w:sz w:val="28"/>
          <w:szCs w:val="28"/>
        </w:rPr>
        <w:t>hỏi</w:t>
      </w:r>
      <w:proofErr w:type="spellEnd"/>
      <w:r w:rsidR="00565E82" w:rsidRPr="00341E84">
        <w:rPr>
          <w:color w:val="000000"/>
          <w:sz w:val="28"/>
          <w:szCs w:val="28"/>
        </w:rPr>
        <w:t xml:space="preserve"> </w:t>
      </w:r>
      <w:proofErr w:type="spellStart"/>
      <w:r w:rsidR="00565E82" w:rsidRPr="00341E84">
        <w:rPr>
          <w:color w:val="000000"/>
          <w:sz w:val="28"/>
          <w:szCs w:val="28"/>
        </w:rPr>
        <w:t>kinh</w:t>
      </w:r>
      <w:proofErr w:type="spellEnd"/>
      <w:r w:rsidR="00565E82" w:rsidRPr="00341E84">
        <w:rPr>
          <w:color w:val="000000"/>
          <w:sz w:val="28"/>
          <w:szCs w:val="28"/>
        </w:rPr>
        <w:t xml:space="preserve"> </w:t>
      </w:r>
      <w:proofErr w:type="spellStart"/>
      <w:r w:rsidR="00565E82" w:rsidRPr="00341E84">
        <w:rPr>
          <w:color w:val="000000"/>
          <w:sz w:val="28"/>
          <w:szCs w:val="28"/>
        </w:rPr>
        <w:t>nghiệm</w:t>
      </w:r>
      <w:proofErr w:type="spellEnd"/>
      <w:r w:rsidR="00565E82" w:rsidRPr="00341E84">
        <w:rPr>
          <w:color w:val="000000"/>
          <w:sz w:val="28"/>
          <w:szCs w:val="28"/>
        </w:rPr>
        <w:t xml:space="preserve"> </w:t>
      </w:r>
      <w:proofErr w:type="spellStart"/>
      <w:r w:rsidR="00565E82" w:rsidRPr="00341E84">
        <w:rPr>
          <w:color w:val="000000"/>
          <w:sz w:val="28"/>
          <w:szCs w:val="28"/>
        </w:rPr>
        <w:t>trong</w:t>
      </w:r>
      <w:proofErr w:type="spellEnd"/>
      <w:r w:rsidR="00565E82" w:rsidRPr="00341E84">
        <w:rPr>
          <w:color w:val="000000"/>
          <w:sz w:val="28"/>
          <w:szCs w:val="28"/>
        </w:rPr>
        <w:t xml:space="preserve"> </w:t>
      </w:r>
      <w:proofErr w:type="spellStart"/>
      <w:r w:rsidR="00565E82" w:rsidRPr="00341E84">
        <w:rPr>
          <w:color w:val="000000"/>
          <w:sz w:val="28"/>
          <w:szCs w:val="28"/>
        </w:rPr>
        <w:t>việc</w:t>
      </w:r>
      <w:proofErr w:type="spellEnd"/>
      <w:r w:rsidR="00565E82" w:rsidRPr="00341E84">
        <w:rPr>
          <w:color w:val="000000"/>
          <w:sz w:val="28"/>
          <w:szCs w:val="28"/>
        </w:rPr>
        <w:t xml:space="preserve"> </w:t>
      </w:r>
      <w:proofErr w:type="spellStart"/>
      <w:r w:rsidR="00565E82" w:rsidRPr="00341E84">
        <w:rPr>
          <w:color w:val="000000"/>
          <w:sz w:val="28"/>
          <w:szCs w:val="28"/>
        </w:rPr>
        <w:t>xem</w:t>
      </w:r>
      <w:proofErr w:type="spellEnd"/>
      <w:r w:rsidR="00565E82" w:rsidRPr="00341E84">
        <w:rPr>
          <w:color w:val="000000"/>
          <w:sz w:val="28"/>
          <w:szCs w:val="28"/>
        </w:rPr>
        <w:t xml:space="preserve"> </w:t>
      </w:r>
      <w:proofErr w:type="spellStart"/>
      <w:r w:rsidR="00565E82" w:rsidRPr="00341E84">
        <w:rPr>
          <w:color w:val="000000"/>
          <w:sz w:val="28"/>
          <w:szCs w:val="28"/>
        </w:rPr>
        <w:t>xét</w:t>
      </w:r>
      <w:proofErr w:type="spellEnd"/>
      <w:r w:rsidR="00565E82" w:rsidRPr="00341E84">
        <w:rPr>
          <w:color w:val="000000"/>
          <w:sz w:val="28"/>
          <w:szCs w:val="28"/>
        </w:rPr>
        <w:t xml:space="preserve">, </w:t>
      </w:r>
      <w:proofErr w:type="spellStart"/>
      <w:r w:rsidR="00565E82" w:rsidRPr="00341E84">
        <w:rPr>
          <w:color w:val="000000"/>
          <w:sz w:val="28"/>
          <w:szCs w:val="28"/>
        </w:rPr>
        <w:t>đánh</w:t>
      </w:r>
      <w:proofErr w:type="spellEnd"/>
      <w:r w:rsidR="00565E82" w:rsidRPr="00341E84">
        <w:rPr>
          <w:color w:val="000000"/>
          <w:sz w:val="28"/>
          <w:szCs w:val="28"/>
        </w:rPr>
        <w:t xml:space="preserve"> </w:t>
      </w:r>
      <w:proofErr w:type="spellStart"/>
      <w:r w:rsidR="00565E82" w:rsidRPr="00341E84">
        <w:rPr>
          <w:color w:val="000000"/>
          <w:sz w:val="28"/>
          <w:szCs w:val="28"/>
        </w:rPr>
        <w:t>giá</w:t>
      </w:r>
      <w:proofErr w:type="spellEnd"/>
      <w:r w:rsidR="00565E82" w:rsidRPr="00341E84">
        <w:rPr>
          <w:color w:val="000000"/>
          <w:sz w:val="28"/>
          <w:szCs w:val="28"/>
        </w:rPr>
        <w:t xml:space="preserve"> </w:t>
      </w:r>
      <w:proofErr w:type="spellStart"/>
      <w:r w:rsidR="00565E82" w:rsidRPr="00341E84">
        <w:rPr>
          <w:color w:val="000000"/>
          <w:sz w:val="28"/>
          <w:szCs w:val="28"/>
        </w:rPr>
        <w:t>năng</w:t>
      </w:r>
      <w:proofErr w:type="spellEnd"/>
      <w:r w:rsidR="00565E82" w:rsidRPr="00341E84">
        <w:rPr>
          <w:color w:val="000000"/>
          <w:sz w:val="28"/>
          <w:szCs w:val="28"/>
        </w:rPr>
        <w:t xml:space="preserve"> </w:t>
      </w:r>
      <w:proofErr w:type="spellStart"/>
      <w:r w:rsidR="00565E82" w:rsidRPr="00341E84">
        <w:rPr>
          <w:color w:val="000000"/>
          <w:sz w:val="28"/>
          <w:szCs w:val="28"/>
        </w:rPr>
        <w:t>lực</w:t>
      </w:r>
      <w:proofErr w:type="spellEnd"/>
      <w:r w:rsidR="00565E82" w:rsidRPr="00341E84">
        <w:rPr>
          <w:color w:val="000000"/>
          <w:sz w:val="28"/>
          <w:szCs w:val="28"/>
        </w:rPr>
        <w:t xml:space="preserve"> </w:t>
      </w:r>
      <w:proofErr w:type="spellStart"/>
      <w:r w:rsidR="00565E82" w:rsidRPr="00341E84">
        <w:rPr>
          <w:color w:val="000000"/>
          <w:sz w:val="28"/>
          <w:szCs w:val="28"/>
        </w:rPr>
        <w:t>doanh</w:t>
      </w:r>
      <w:proofErr w:type="spellEnd"/>
      <w:r w:rsidR="00565E82" w:rsidRPr="00341E84">
        <w:rPr>
          <w:color w:val="000000"/>
          <w:sz w:val="28"/>
          <w:szCs w:val="28"/>
        </w:rPr>
        <w:t xml:space="preserve"> </w:t>
      </w:r>
      <w:proofErr w:type="spellStart"/>
      <w:r w:rsidR="00565E82" w:rsidRPr="00341E84">
        <w:rPr>
          <w:color w:val="000000"/>
          <w:sz w:val="28"/>
          <w:szCs w:val="28"/>
        </w:rPr>
        <w:t>nghiệp</w:t>
      </w:r>
      <w:proofErr w:type="spellEnd"/>
      <w:r w:rsidR="00565E82" w:rsidRPr="00341E84">
        <w:rPr>
          <w:color w:val="000000"/>
          <w:sz w:val="28"/>
          <w:szCs w:val="28"/>
        </w:rPr>
        <w:t xml:space="preserve">, </w:t>
      </w:r>
      <w:proofErr w:type="spellStart"/>
      <w:r w:rsidR="00565E82" w:rsidRPr="00341E84">
        <w:rPr>
          <w:color w:val="000000"/>
          <w:sz w:val="28"/>
          <w:szCs w:val="28"/>
        </w:rPr>
        <w:t>trình</w:t>
      </w:r>
      <w:proofErr w:type="spellEnd"/>
      <w:r w:rsidR="00565E82" w:rsidRPr="00341E84">
        <w:rPr>
          <w:color w:val="000000"/>
          <w:sz w:val="28"/>
          <w:szCs w:val="28"/>
        </w:rPr>
        <w:t xml:space="preserve"> </w:t>
      </w:r>
      <w:proofErr w:type="spellStart"/>
      <w:r w:rsidR="00565E82" w:rsidRPr="00341E84">
        <w:rPr>
          <w:color w:val="000000"/>
          <w:sz w:val="28"/>
          <w:szCs w:val="28"/>
        </w:rPr>
        <w:t>độ</w:t>
      </w:r>
      <w:proofErr w:type="spellEnd"/>
      <w:r w:rsidR="00565E82" w:rsidRPr="00341E84">
        <w:rPr>
          <w:color w:val="000000"/>
          <w:sz w:val="28"/>
          <w:szCs w:val="28"/>
        </w:rPr>
        <w:t xml:space="preserve"> </w:t>
      </w:r>
      <w:proofErr w:type="spellStart"/>
      <w:r w:rsidR="00565E82" w:rsidRPr="00341E84">
        <w:rPr>
          <w:color w:val="000000"/>
          <w:sz w:val="28"/>
          <w:szCs w:val="28"/>
        </w:rPr>
        <w:t>công</w:t>
      </w:r>
      <w:proofErr w:type="spellEnd"/>
      <w:r w:rsidR="00565E82" w:rsidRPr="00341E84">
        <w:rPr>
          <w:color w:val="000000"/>
          <w:sz w:val="28"/>
          <w:szCs w:val="28"/>
        </w:rPr>
        <w:t xml:space="preserve"> </w:t>
      </w:r>
      <w:proofErr w:type="spellStart"/>
      <w:r w:rsidR="00565E82" w:rsidRPr="00341E84">
        <w:rPr>
          <w:color w:val="000000"/>
          <w:sz w:val="28"/>
          <w:szCs w:val="28"/>
        </w:rPr>
        <w:t>nghệ</w:t>
      </w:r>
      <w:proofErr w:type="spellEnd"/>
      <w:r w:rsidR="00565E82" w:rsidRPr="00341E84">
        <w:rPr>
          <w:color w:val="000000"/>
          <w:sz w:val="28"/>
          <w:szCs w:val="28"/>
        </w:rPr>
        <w:t xml:space="preserve">, </w:t>
      </w:r>
      <w:proofErr w:type="spellStart"/>
      <w:r w:rsidR="00565E82" w:rsidRPr="00341E84">
        <w:rPr>
          <w:color w:val="000000"/>
          <w:sz w:val="28"/>
          <w:szCs w:val="28"/>
        </w:rPr>
        <w:t>định</w:t>
      </w:r>
      <w:proofErr w:type="spellEnd"/>
      <w:r w:rsidR="00565E82" w:rsidRPr="00341E84">
        <w:rPr>
          <w:color w:val="000000"/>
          <w:sz w:val="28"/>
          <w:szCs w:val="28"/>
        </w:rPr>
        <w:t xml:space="preserve"> </w:t>
      </w:r>
      <w:proofErr w:type="spellStart"/>
      <w:r w:rsidR="00565E82" w:rsidRPr="00341E84">
        <w:rPr>
          <w:color w:val="000000"/>
          <w:sz w:val="28"/>
          <w:szCs w:val="28"/>
        </w:rPr>
        <w:t>giá</w:t>
      </w:r>
      <w:proofErr w:type="spellEnd"/>
      <w:r w:rsidR="00565E82" w:rsidRPr="00341E84">
        <w:rPr>
          <w:color w:val="000000"/>
          <w:sz w:val="28"/>
          <w:szCs w:val="28"/>
        </w:rPr>
        <w:t xml:space="preserve"> </w:t>
      </w:r>
      <w:proofErr w:type="spellStart"/>
      <w:r w:rsidR="00565E82" w:rsidRPr="00341E84">
        <w:rPr>
          <w:color w:val="000000"/>
          <w:sz w:val="28"/>
          <w:szCs w:val="28"/>
        </w:rPr>
        <w:t>công</w:t>
      </w:r>
      <w:proofErr w:type="spellEnd"/>
      <w:r w:rsidR="00565E82" w:rsidRPr="00341E84">
        <w:rPr>
          <w:color w:val="000000"/>
          <w:sz w:val="28"/>
          <w:szCs w:val="28"/>
        </w:rPr>
        <w:t xml:space="preserve"> </w:t>
      </w:r>
      <w:proofErr w:type="spellStart"/>
      <w:r w:rsidR="00565E82" w:rsidRPr="00341E84">
        <w:rPr>
          <w:color w:val="000000"/>
          <w:sz w:val="28"/>
          <w:szCs w:val="28"/>
        </w:rPr>
        <w:t>nghệ</w:t>
      </w:r>
      <w:proofErr w:type="spellEnd"/>
      <w:r w:rsidR="00565E82" w:rsidRPr="00341E84">
        <w:rPr>
          <w:color w:val="000000"/>
          <w:sz w:val="28"/>
          <w:szCs w:val="28"/>
        </w:rPr>
        <w:t>….</w:t>
      </w:r>
      <w:r w:rsidR="004B4FDB">
        <w:rPr>
          <w:color w:val="000000"/>
          <w:sz w:val="28"/>
          <w:szCs w:val="28"/>
          <w:lang w:val="vi-VN"/>
        </w:rPr>
        <w:t xml:space="preserve">; </w:t>
      </w:r>
      <w:r w:rsidR="008C4D2B">
        <w:rPr>
          <w:color w:val="000000"/>
          <w:sz w:val="28"/>
          <w:szCs w:val="28"/>
          <w:lang w:val="vi-VN"/>
        </w:rPr>
        <w:t>l</w:t>
      </w:r>
      <w:proofErr w:type="spellStart"/>
      <w:r w:rsidR="00565E82" w:rsidRPr="00341E84">
        <w:rPr>
          <w:color w:val="000000"/>
          <w:sz w:val="28"/>
          <w:szCs w:val="28"/>
        </w:rPr>
        <w:t>àm</w:t>
      </w:r>
      <w:proofErr w:type="spellEnd"/>
      <w:r w:rsidR="00565E82" w:rsidRPr="00341E84">
        <w:rPr>
          <w:color w:val="000000"/>
          <w:sz w:val="28"/>
          <w:szCs w:val="28"/>
        </w:rPr>
        <w:t xml:space="preserve"> </w:t>
      </w:r>
      <w:proofErr w:type="spellStart"/>
      <w:r w:rsidR="00565E82" w:rsidRPr="00341E84">
        <w:rPr>
          <w:color w:val="000000"/>
          <w:sz w:val="28"/>
          <w:szCs w:val="28"/>
        </w:rPr>
        <w:t>việc</w:t>
      </w:r>
      <w:proofErr w:type="spellEnd"/>
      <w:r w:rsidR="00565E82" w:rsidRPr="00341E84">
        <w:rPr>
          <w:color w:val="000000"/>
          <w:sz w:val="28"/>
          <w:szCs w:val="28"/>
        </w:rPr>
        <w:t xml:space="preserve"> </w:t>
      </w:r>
      <w:proofErr w:type="spellStart"/>
      <w:r w:rsidR="00565E82" w:rsidRPr="00341E84">
        <w:rPr>
          <w:color w:val="000000"/>
          <w:sz w:val="28"/>
          <w:szCs w:val="28"/>
        </w:rPr>
        <w:t>và</w:t>
      </w:r>
      <w:proofErr w:type="spellEnd"/>
      <w:r w:rsidR="00565E82" w:rsidRPr="00341E84">
        <w:rPr>
          <w:color w:val="000000"/>
          <w:sz w:val="28"/>
          <w:szCs w:val="28"/>
        </w:rPr>
        <w:t xml:space="preserve"> </w:t>
      </w:r>
      <w:proofErr w:type="spellStart"/>
      <w:r w:rsidR="00565E82" w:rsidRPr="00341E84">
        <w:rPr>
          <w:color w:val="000000"/>
          <w:sz w:val="28"/>
          <w:szCs w:val="28"/>
        </w:rPr>
        <w:t>trao</w:t>
      </w:r>
      <w:proofErr w:type="spellEnd"/>
      <w:r w:rsidR="00565E82" w:rsidRPr="00341E84">
        <w:rPr>
          <w:color w:val="000000"/>
          <w:sz w:val="28"/>
          <w:szCs w:val="28"/>
        </w:rPr>
        <w:t xml:space="preserve"> </w:t>
      </w:r>
      <w:proofErr w:type="spellStart"/>
      <w:r w:rsidR="00565E82" w:rsidRPr="00341E84">
        <w:rPr>
          <w:color w:val="000000"/>
          <w:sz w:val="28"/>
          <w:szCs w:val="28"/>
        </w:rPr>
        <w:t>đổi</w:t>
      </w:r>
      <w:proofErr w:type="spellEnd"/>
      <w:r w:rsidR="00565E82" w:rsidRPr="00341E84">
        <w:rPr>
          <w:color w:val="000000"/>
          <w:sz w:val="28"/>
          <w:szCs w:val="28"/>
        </w:rPr>
        <w:t xml:space="preserve"> </w:t>
      </w:r>
      <w:proofErr w:type="spellStart"/>
      <w:r w:rsidR="00565E82" w:rsidRPr="00341E84">
        <w:rPr>
          <w:color w:val="000000"/>
          <w:sz w:val="28"/>
          <w:szCs w:val="28"/>
        </w:rPr>
        <w:t>với</w:t>
      </w:r>
      <w:proofErr w:type="spellEnd"/>
      <w:r w:rsidR="00565E82" w:rsidRPr="00341E84">
        <w:rPr>
          <w:color w:val="000000"/>
          <w:sz w:val="28"/>
          <w:szCs w:val="28"/>
        </w:rPr>
        <w:t xml:space="preserve"> </w:t>
      </w:r>
      <w:r w:rsidR="008C4D2B">
        <w:rPr>
          <w:color w:val="000000"/>
          <w:sz w:val="28"/>
          <w:szCs w:val="28"/>
          <w:lang w:val="vi-VN"/>
        </w:rPr>
        <w:t xml:space="preserve">cơ quan liên quan </w:t>
      </w:r>
      <w:proofErr w:type="spellStart"/>
      <w:r w:rsidR="00565E82" w:rsidRPr="00341E84">
        <w:rPr>
          <w:color w:val="000000"/>
          <w:sz w:val="28"/>
          <w:szCs w:val="28"/>
        </w:rPr>
        <w:t>để</w:t>
      </w:r>
      <w:proofErr w:type="spellEnd"/>
      <w:r w:rsidR="00565E82" w:rsidRPr="00341E84">
        <w:rPr>
          <w:color w:val="000000"/>
          <w:sz w:val="28"/>
          <w:szCs w:val="28"/>
        </w:rPr>
        <w:t xml:space="preserve"> </w:t>
      </w:r>
      <w:proofErr w:type="spellStart"/>
      <w:r w:rsidR="00565E82" w:rsidRPr="00341E84">
        <w:rPr>
          <w:color w:val="000000"/>
          <w:sz w:val="28"/>
          <w:szCs w:val="28"/>
        </w:rPr>
        <w:t>nghiên</w:t>
      </w:r>
      <w:proofErr w:type="spellEnd"/>
      <w:r w:rsidR="00565E82" w:rsidRPr="00341E84">
        <w:rPr>
          <w:color w:val="000000"/>
          <w:sz w:val="28"/>
          <w:szCs w:val="28"/>
        </w:rPr>
        <w:t xml:space="preserve"> </w:t>
      </w:r>
      <w:proofErr w:type="spellStart"/>
      <w:r w:rsidR="00565E82" w:rsidRPr="00341E84">
        <w:rPr>
          <w:color w:val="000000"/>
          <w:sz w:val="28"/>
          <w:szCs w:val="28"/>
        </w:rPr>
        <w:t>cứu</w:t>
      </w:r>
      <w:proofErr w:type="spellEnd"/>
      <w:r w:rsidR="00565E82" w:rsidRPr="00341E84">
        <w:rPr>
          <w:color w:val="000000"/>
          <w:sz w:val="28"/>
          <w:szCs w:val="28"/>
        </w:rPr>
        <w:t xml:space="preserve">, </w:t>
      </w:r>
      <w:proofErr w:type="spellStart"/>
      <w:r w:rsidR="00565E82" w:rsidRPr="00341E84">
        <w:rPr>
          <w:color w:val="000000"/>
          <w:sz w:val="28"/>
          <w:szCs w:val="28"/>
        </w:rPr>
        <w:t>xây</w:t>
      </w:r>
      <w:proofErr w:type="spellEnd"/>
      <w:r w:rsidR="00565E82" w:rsidRPr="00341E84">
        <w:rPr>
          <w:color w:val="000000"/>
          <w:sz w:val="28"/>
          <w:szCs w:val="28"/>
        </w:rPr>
        <w:t xml:space="preserve"> </w:t>
      </w:r>
      <w:proofErr w:type="spellStart"/>
      <w:r w:rsidR="00565E82" w:rsidRPr="00341E84">
        <w:rPr>
          <w:color w:val="000000"/>
          <w:sz w:val="28"/>
          <w:szCs w:val="28"/>
        </w:rPr>
        <w:t>dựng</w:t>
      </w:r>
      <w:proofErr w:type="spellEnd"/>
      <w:r w:rsidR="00565E82" w:rsidRPr="00341E84">
        <w:rPr>
          <w:color w:val="000000"/>
          <w:sz w:val="28"/>
          <w:szCs w:val="28"/>
        </w:rPr>
        <w:t xml:space="preserve"> </w:t>
      </w:r>
      <w:proofErr w:type="spellStart"/>
      <w:r w:rsidR="00565E82" w:rsidRPr="00341E84">
        <w:rPr>
          <w:color w:val="000000"/>
          <w:sz w:val="28"/>
          <w:szCs w:val="28"/>
        </w:rPr>
        <w:t>quy</w:t>
      </w:r>
      <w:proofErr w:type="spellEnd"/>
      <w:r w:rsidR="00565E82" w:rsidRPr="00341E84">
        <w:rPr>
          <w:color w:val="000000"/>
          <w:sz w:val="28"/>
          <w:szCs w:val="28"/>
        </w:rPr>
        <w:t xml:space="preserve"> </w:t>
      </w:r>
      <w:proofErr w:type="spellStart"/>
      <w:r w:rsidR="00565E82" w:rsidRPr="00341E84">
        <w:rPr>
          <w:color w:val="000000"/>
          <w:sz w:val="28"/>
          <w:szCs w:val="28"/>
        </w:rPr>
        <w:t>trình</w:t>
      </w:r>
      <w:proofErr w:type="spellEnd"/>
      <w:r w:rsidR="00565E82" w:rsidRPr="00341E84">
        <w:rPr>
          <w:color w:val="000000"/>
          <w:sz w:val="28"/>
          <w:szCs w:val="28"/>
        </w:rPr>
        <w:t xml:space="preserve"> </w:t>
      </w:r>
      <w:proofErr w:type="spellStart"/>
      <w:r w:rsidR="00565E82" w:rsidRPr="00341E84">
        <w:rPr>
          <w:color w:val="000000"/>
          <w:sz w:val="28"/>
          <w:szCs w:val="28"/>
        </w:rPr>
        <w:t>cho</w:t>
      </w:r>
      <w:proofErr w:type="spellEnd"/>
      <w:r w:rsidR="00565E82" w:rsidRPr="00341E84">
        <w:rPr>
          <w:color w:val="000000"/>
          <w:sz w:val="28"/>
          <w:szCs w:val="28"/>
        </w:rPr>
        <w:t xml:space="preserve"> </w:t>
      </w:r>
      <w:proofErr w:type="spellStart"/>
      <w:r w:rsidR="00565E82" w:rsidRPr="00341E84">
        <w:rPr>
          <w:color w:val="000000"/>
          <w:sz w:val="28"/>
          <w:szCs w:val="28"/>
        </w:rPr>
        <w:t>hoạt</w:t>
      </w:r>
      <w:proofErr w:type="spellEnd"/>
      <w:r w:rsidR="00565E82" w:rsidRPr="00341E84">
        <w:rPr>
          <w:color w:val="000000"/>
          <w:sz w:val="28"/>
          <w:szCs w:val="28"/>
        </w:rPr>
        <w:t xml:space="preserve"> </w:t>
      </w:r>
      <w:proofErr w:type="spellStart"/>
      <w:r w:rsidR="00565E82" w:rsidRPr="00341E84">
        <w:rPr>
          <w:color w:val="000000"/>
          <w:sz w:val="28"/>
          <w:szCs w:val="28"/>
        </w:rPr>
        <w:t>động</w:t>
      </w:r>
      <w:proofErr w:type="spellEnd"/>
      <w:r w:rsidR="00565E82" w:rsidRPr="00341E84">
        <w:rPr>
          <w:color w:val="000000"/>
          <w:sz w:val="28"/>
          <w:szCs w:val="28"/>
        </w:rPr>
        <w:t xml:space="preserve"> </w:t>
      </w:r>
      <w:proofErr w:type="spellStart"/>
      <w:r w:rsidR="00565E82" w:rsidRPr="00341E84">
        <w:rPr>
          <w:color w:val="000000"/>
          <w:sz w:val="28"/>
          <w:szCs w:val="28"/>
        </w:rPr>
        <w:t>tín</w:t>
      </w:r>
      <w:proofErr w:type="spellEnd"/>
      <w:r w:rsidR="00565E82" w:rsidRPr="00341E84">
        <w:rPr>
          <w:color w:val="000000"/>
          <w:sz w:val="28"/>
          <w:szCs w:val="28"/>
        </w:rPr>
        <w:t xml:space="preserve"> </w:t>
      </w:r>
      <w:proofErr w:type="spellStart"/>
      <w:r w:rsidR="00565E82" w:rsidRPr="00341E84">
        <w:rPr>
          <w:color w:val="000000"/>
          <w:sz w:val="28"/>
          <w:szCs w:val="28"/>
        </w:rPr>
        <w:t>dụng</w:t>
      </w:r>
      <w:proofErr w:type="spellEnd"/>
      <w:r w:rsidR="008C4D2B">
        <w:rPr>
          <w:color w:val="000000"/>
          <w:sz w:val="28"/>
          <w:szCs w:val="28"/>
          <w:lang w:val="vi-VN"/>
        </w:rPr>
        <w:t xml:space="preserve"> p</w:t>
      </w:r>
      <w:proofErr w:type="spellStart"/>
      <w:r w:rsidR="00565E82" w:rsidRPr="00341E84">
        <w:rPr>
          <w:color w:val="000000"/>
          <w:sz w:val="28"/>
          <w:szCs w:val="28"/>
        </w:rPr>
        <w:t>hù</w:t>
      </w:r>
      <w:proofErr w:type="spellEnd"/>
      <w:r w:rsidR="00565E82" w:rsidRPr="00341E84">
        <w:rPr>
          <w:color w:val="000000"/>
          <w:sz w:val="28"/>
          <w:szCs w:val="28"/>
        </w:rPr>
        <w:t xml:space="preserve"> </w:t>
      </w:r>
      <w:proofErr w:type="spellStart"/>
      <w:r w:rsidR="00565E82" w:rsidRPr="00341E84">
        <w:rPr>
          <w:color w:val="000000"/>
          <w:sz w:val="28"/>
          <w:szCs w:val="28"/>
        </w:rPr>
        <w:t>hợp</w:t>
      </w:r>
      <w:proofErr w:type="spellEnd"/>
      <w:r w:rsidR="00565E82" w:rsidRPr="00341E84">
        <w:rPr>
          <w:color w:val="000000"/>
          <w:sz w:val="28"/>
          <w:szCs w:val="28"/>
        </w:rPr>
        <w:t xml:space="preserve"> </w:t>
      </w:r>
      <w:proofErr w:type="spellStart"/>
      <w:r w:rsidR="00565E82" w:rsidRPr="00341E84">
        <w:rPr>
          <w:color w:val="000000"/>
          <w:sz w:val="28"/>
          <w:szCs w:val="28"/>
        </w:rPr>
        <w:t>với</w:t>
      </w:r>
      <w:proofErr w:type="spellEnd"/>
      <w:r w:rsidR="00565E82" w:rsidRPr="00341E84">
        <w:rPr>
          <w:color w:val="000000"/>
          <w:sz w:val="28"/>
          <w:szCs w:val="28"/>
        </w:rPr>
        <w:t xml:space="preserve"> </w:t>
      </w:r>
      <w:proofErr w:type="spellStart"/>
      <w:r w:rsidR="00565E82" w:rsidRPr="00341E84">
        <w:rPr>
          <w:color w:val="000000"/>
          <w:sz w:val="28"/>
          <w:szCs w:val="28"/>
        </w:rPr>
        <w:t>đặc</w:t>
      </w:r>
      <w:proofErr w:type="spellEnd"/>
      <w:r w:rsidR="00565E82" w:rsidRPr="00341E84">
        <w:rPr>
          <w:color w:val="000000"/>
          <w:sz w:val="28"/>
          <w:szCs w:val="28"/>
        </w:rPr>
        <w:t xml:space="preserve"> </w:t>
      </w:r>
      <w:proofErr w:type="spellStart"/>
      <w:r w:rsidR="00565E82" w:rsidRPr="00341E84">
        <w:rPr>
          <w:color w:val="000000"/>
          <w:sz w:val="28"/>
          <w:szCs w:val="28"/>
        </w:rPr>
        <w:t>thù</w:t>
      </w:r>
      <w:proofErr w:type="spellEnd"/>
      <w:r w:rsidR="00565E82" w:rsidRPr="00341E84">
        <w:rPr>
          <w:color w:val="000000"/>
          <w:sz w:val="28"/>
          <w:szCs w:val="28"/>
        </w:rPr>
        <w:t xml:space="preserve"> </w:t>
      </w:r>
      <w:proofErr w:type="spellStart"/>
      <w:r w:rsidR="00565E82" w:rsidRPr="00341E84">
        <w:rPr>
          <w:color w:val="000000"/>
          <w:sz w:val="28"/>
          <w:szCs w:val="28"/>
        </w:rPr>
        <w:t>hoạt</w:t>
      </w:r>
      <w:proofErr w:type="spellEnd"/>
      <w:r w:rsidR="00565E82" w:rsidRPr="00341E84">
        <w:rPr>
          <w:color w:val="000000"/>
          <w:sz w:val="28"/>
          <w:szCs w:val="28"/>
        </w:rPr>
        <w:t xml:space="preserve"> </w:t>
      </w:r>
      <w:proofErr w:type="spellStart"/>
      <w:r w:rsidR="00565E82" w:rsidRPr="00341E84">
        <w:rPr>
          <w:color w:val="000000"/>
          <w:sz w:val="28"/>
          <w:szCs w:val="28"/>
        </w:rPr>
        <w:t>động</w:t>
      </w:r>
      <w:proofErr w:type="spellEnd"/>
      <w:r w:rsidR="00565E82" w:rsidRPr="00341E84">
        <w:rPr>
          <w:color w:val="000000"/>
          <w:sz w:val="28"/>
          <w:szCs w:val="28"/>
        </w:rPr>
        <w:t xml:space="preserve"> </w:t>
      </w:r>
      <w:r w:rsidR="008C4D2B">
        <w:rPr>
          <w:color w:val="000000"/>
          <w:sz w:val="28"/>
          <w:szCs w:val="28"/>
          <w:lang w:val="vi-VN"/>
        </w:rPr>
        <w:t>KH,CN và ĐMST</w:t>
      </w:r>
      <w:r w:rsidR="00565E82" w:rsidRPr="00341E84">
        <w:rPr>
          <w:color w:val="000000"/>
          <w:sz w:val="28"/>
          <w:szCs w:val="28"/>
        </w:rPr>
        <w:t>.</w:t>
      </w:r>
    </w:p>
    <w:p w14:paraId="4FF63E71" w14:textId="77777777" w:rsidR="00644AAB" w:rsidRPr="00644AAB" w:rsidRDefault="00644AAB" w:rsidP="00644AAB">
      <w:pPr>
        <w:ind w:firstLine="720"/>
        <w:jc w:val="both"/>
        <w:rPr>
          <w:sz w:val="28"/>
          <w:szCs w:val="28"/>
          <w:lang w:val="vi-VN"/>
        </w:rPr>
      </w:pPr>
      <w:r>
        <w:rPr>
          <w:sz w:val="28"/>
          <w:szCs w:val="28"/>
          <w:lang w:val="vi-VN"/>
        </w:rPr>
        <w:t xml:space="preserve">b) Tồn tại, bất cập: </w:t>
      </w:r>
    </w:p>
    <w:p w14:paraId="34C662BF" w14:textId="63AF13B8" w:rsidR="00C71C91" w:rsidRDefault="00C71C91" w:rsidP="00C71C91">
      <w:pPr>
        <w:widowControl w:val="0"/>
        <w:ind w:firstLine="720"/>
        <w:jc w:val="both"/>
        <w:rPr>
          <w:sz w:val="28"/>
          <w:szCs w:val="28"/>
          <w:lang w:val="vi-VN"/>
        </w:rPr>
      </w:pPr>
      <w:r>
        <w:rPr>
          <w:sz w:val="28"/>
          <w:szCs w:val="28"/>
          <w:lang w:val="vi-VN"/>
        </w:rPr>
        <w:t xml:space="preserve">- Mặc dù </w:t>
      </w:r>
      <w:proofErr w:type="spellStart"/>
      <w:r w:rsidRPr="00975E35">
        <w:rPr>
          <w:sz w:val="28"/>
          <w:szCs w:val="28"/>
        </w:rPr>
        <w:t>nhiều</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thương</w:t>
      </w:r>
      <w:proofErr w:type="spellEnd"/>
      <w:r w:rsidRPr="00975E35">
        <w:rPr>
          <w:sz w:val="28"/>
          <w:szCs w:val="28"/>
        </w:rPr>
        <w:t xml:space="preserve"> </w:t>
      </w:r>
      <w:proofErr w:type="spellStart"/>
      <w:r w:rsidRPr="00975E35">
        <w:rPr>
          <w:sz w:val="28"/>
          <w:szCs w:val="28"/>
        </w:rPr>
        <w:t>mại</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khai</w:t>
      </w:r>
      <w:proofErr w:type="spellEnd"/>
      <w:r w:rsidRPr="00975E35">
        <w:rPr>
          <w:sz w:val="28"/>
          <w:szCs w:val="28"/>
        </w:rPr>
        <w:t xml:space="preserve"> </w:t>
      </w:r>
      <w:proofErr w:type="spellStart"/>
      <w:r w:rsidRPr="00975E35">
        <w:rPr>
          <w:sz w:val="28"/>
          <w:szCs w:val="28"/>
        </w:rPr>
        <w:t>chương</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dành</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DNNVV </w:t>
      </w:r>
      <w:proofErr w:type="spellStart"/>
      <w:r w:rsidRPr="00975E35">
        <w:rPr>
          <w:sz w:val="28"/>
          <w:szCs w:val="28"/>
        </w:rPr>
        <w:t>và</w:t>
      </w:r>
      <w:proofErr w:type="spellEnd"/>
      <w:r w:rsidRPr="00975E35">
        <w:rPr>
          <w:sz w:val="28"/>
          <w:szCs w:val="28"/>
        </w:rPr>
        <w:t xml:space="preserve"> </w:t>
      </w:r>
      <w:r>
        <w:rPr>
          <w:sz w:val="28"/>
          <w:szCs w:val="28"/>
          <w:lang w:val="vi-VN"/>
        </w:rPr>
        <w:t>DN</w:t>
      </w:r>
      <w:r w:rsidR="00EA02F4">
        <w:rPr>
          <w:sz w:val="28"/>
          <w:szCs w:val="28"/>
        </w:rPr>
        <w:t>KNĐMST</w:t>
      </w:r>
      <w:r>
        <w:rPr>
          <w:sz w:val="28"/>
          <w:szCs w:val="28"/>
          <w:lang w:val="vi-VN"/>
        </w:rPr>
        <w:t xml:space="preserve"> </w:t>
      </w:r>
      <w:r w:rsidRPr="00975E35">
        <w:rPr>
          <w:sz w:val="28"/>
          <w:szCs w:val="28"/>
        </w:rPr>
        <w:t xml:space="preserve"> </w:t>
      </w:r>
      <w:proofErr w:type="spellStart"/>
      <w:r w:rsidRPr="00975E35">
        <w:rPr>
          <w:sz w:val="28"/>
          <w:szCs w:val="28"/>
        </w:rPr>
        <w:t>nhưng</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chế</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truyền</w:t>
      </w:r>
      <w:proofErr w:type="spellEnd"/>
      <w:r w:rsidRPr="00975E35">
        <w:rPr>
          <w:sz w:val="28"/>
          <w:szCs w:val="28"/>
        </w:rPr>
        <w:t xml:space="preserve"> </w:t>
      </w:r>
      <w:proofErr w:type="spellStart"/>
      <w:r w:rsidRPr="00975E35">
        <w:rPr>
          <w:sz w:val="28"/>
          <w:szCs w:val="28"/>
        </w:rPr>
        <w:t>thống</w:t>
      </w:r>
      <w:proofErr w:type="spellEnd"/>
      <w:r w:rsidRPr="00975E35">
        <w:rPr>
          <w:sz w:val="28"/>
          <w:szCs w:val="28"/>
        </w:rPr>
        <w:t xml:space="preserve"> </w:t>
      </w:r>
      <w:proofErr w:type="spellStart"/>
      <w:r w:rsidRPr="00975E35">
        <w:rPr>
          <w:sz w:val="28"/>
          <w:szCs w:val="28"/>
        </w:rPr>
        <w:t>buộc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đi</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phải</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vật</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hoặc</w:t>
      </w:r>
      <w:proofErr w:type="spellEnd"/>
      <w:r w:rsidRPr="00975E35">
        <w:rPr>
          <w:sz w:val="28"/>
          <w:szCs w:val="28"/>
        </w:rPr>
        <w:t xml:space="preserve"> </w:t>
      </w:r>
      <w:proofErr w:type="spellStart"/>
      <w:r w:rsidRPr="00975E35">
        <w:rPr>
          <w:sz w:val="28"/>
          <w:szCs w:val="28"/>
        </w:rPr>
        <w:t>dòng</w:t>
      </w:r>
      <w:proofErr w:type="spellEnd"/>
      <w:r w:rsidRPr="00975E35">
        <w:rPr>
          <w:sz w:val="28"/>
          <w:szCs w:val="28"/>
        </w:rPr>
        <w:t xml:space="preserve"> </w:t>
      </w:r>
      <w:proofErr w:type="spellStart"/>
      <w:r w:rsidRPr="00975E35">
        <w:rPr>
          <w:sz w:val="28"/>
          <w:szCs w:val="28"/>
        </w:rPr>
        <w:t>tiền</w:t>
      </w:r>
      <w:proofErr w:type="spellEnd"/>
      <w:r w:rsidRPr="00975E35">
        <w:rPr>
          <w:sz w:val="28"/>
          <w:szCs w:val="28"/>
        </w:rPr>
        <w:t xml:space="preserve"> </w:t>
      </w:r>
      <w:proofErr w:type="spellStart"/>
      <w:r w:rsidRPr="00975E35">
        <w:rPr>
          <w:sz w:val="28"/>
          <w:szCs w:val="28"/>
        </w:rPr>
        <w:t>ổn</w:t>
      </w:r>
      <w:proofErr w:type="spellEnd"/>
      <w:r w:rsidRPr="00975E35">
        <w:rPr>
          <w:sz w:val="28"/>
          <w:szCs w:val="28"/>
        </w:rPr>
        <w:t xml:space="preserve"> </w:t>
      </w:r>
      <w:proofErr w:type="spellStart"/>
      <w:r w:rsidRPr="00975E35">
        <w:rPr>
          <w:sz w:val="28"/>
          <w:szCs w:val="28"/>
        </w:rPr>
        <w:t>định</w:t>
      </w:r>
      <w:proofErr w:type="spellEnd"/>
      <w:r>
        <w:rPr>
          <w:sz w:val="28"/>
          <w:szCs w:val="28"/>
          <w:lang w:val="vi-VN"/>
        </w:rPr>
        <w:t>; trong khi DNNVV, DNKNĐMST thường không c</w:t>
      </w:r>
      <w:r w:rsidRPr="00975E35">
        <w:rPr>
          <w:sz w:val="28"/>
          <w:szCs w:val="28"/>
        </w:rPr>
        <w:t xml:space="preserve">ó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thế</w:t>
      </w:r>
      <w:proofErr w:type="spellEnd"/>
      <w:r w:rsidRPr="00975E35">
        <w:rPr>
          <w:sz w:val="28"/>
          <w:szCs w:val="28"/>
        </w:rPr>
        <w:t xml:space="preserve"> </w:t>
      </w:r>
      <w:proofErr w:type="spellStart"/>
      <w:r w:rsidRPr="00975E35">
        <w:rPr>
          <w:sz w:val="28"/>
          <w:szCs w:val="28"/>
        </w:rPr>
        <w:t>chấp</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hồ</w:t>
      </w:r>
      <w:proofErr w:type="spellEnd"/>
      <w:r w:rsidRPr="00975E35">
        <w:rPr>
          <w:sz w:val="28"/>
          <w:szCs w:val="28"/>
        </w:rPr>
        <w:t xml:space="preserve"> </w:t>
      </w:r>
      <w:proofErr w:type="spellStart"/>
      <w:r w:rsidRPr="00975E35">
        <w:rPr>
          <w:sz w:val="28"/>
          <w:szCs w:val="28"/>
        </w:rPr>
        <w:t>sơ</w:t>
      </w:r>
      <w:proofErr w:type="spellEnd"/>
      <w:r w:rsidRPr="00975E35">
        <w:rPr>
          <w:sz w:val="28"/>
          <w:szCs w:val="28"/>
        </w:rPr>
        <w:t xml:space="preserve"> </w:t>
      </w:r>
      <w:proofErr w:type="spellStart"/>
      <w:r w:rsidRPr="00975E35">
        <w:rPr>
          <w:sz w:val="28"/>
          <w:szCs w:val="28"/>
        </w:rPr>
        <w:t>tài</w:t>
      </w:r>
      <w:proofErr w:type="spellEnd"/>
      <w:r w:rsidRPr="00975E35">
        <w:rPr>
          <w:sz w:val="28"/>
          <w:szCs w:val="28"/>
        </w:rPr>
        <w:t xml:space="preserve"> </w:t>
      </w:r>
      <w:proofErr w:type="spellStart"/>
      <w:r w:rsidRPr="00975E35">
        <w:rPr>
          <w:sz w:val="28"/>
          <w:szCs w:val="28"/>
        </w:rPr>
        <w:t>chính</w:t>
      </w:r>
      <w:proofErr w:type="spellEnd"/>
      <w:r w:rsidRPr="00975E35">
        <w:rPr>
          <w:sz w:val="28"/>
          <w:szCs w:val="28"/>
        </w:rPr>
        <w:t xml:space="preserve"> </w:t>
      </w:r>
      <w:r>
        <w:rPr>
          <w:sz w:val="28"/>
          <w:szCs w:val="28"/>
          <w:lang w:val="vi-VN"/>
        </w:rPr>
        <w:t>yếu, nên rất khó ti</w:t>
      </w:r>
      <w:proofErr w:type="spellStart"/>
      <w:r w:rsidRPr="00975E35">
        <w:rPr>
          <w:sz w:val="28"/>
          <w:szCs w:val="28"/>
        </w:rPr>
        <w:t>ếp</w:t>
      </w:r>
      <w:proofErr w:type="spellEnd"/>
      <w:r w:rsidRPr="00975E35">
        <w:rPr>
          <w:sz w:val="28"/>
          <w:szCs w:val="28"/>
        </w:rPr>
        <w:t xml:space="preserve"> </w:t>
      </w:r>
      <w:proofErr w:type="spellStart"/>
      <w:r w:rsidRPr="00975E35">
        <w:rPr>
          <w:sz w:val="28"/>
          <w:szCs w:val="28"/>
        </w:rPr>
        <w:t>cận</w:t>
      </w:r>
      <w:proofErr w:type="spellEnd"/>
      <w:r w:rsidRPr="00975E35">
        <w:rPr>
          <w:sz w:val="28"/>
          <w:szCs w:val="28"/>
        </w:rPr>
        <w:t xml:space="preserve"> </w:t>
      </w:r>
      <w:proofErr w:type="spellStart"/>
      <w:r w:rsidRPr="00975E35">
        <w:rPr>
          <w:sz w:val="28"/>
          <w:szCs w:val="28"/>
        </w:rPr>
        <w:t>nguồn</w:t>
      </w:r>
      <w:proofErr w:type="spellEnd"/>
      <w:r w:rsidRPr="00975E35">
        <w:rPr>
          <w:sz w:val="28"/>
          <w:szCs w:val="28"/>
        </w:rPr>
        <w:t xml:space="preserve"> </w:t>
      </w:r>
      <w:proofErr w:type="spellStart"/>
      <w:r w:rsidRPr="00975E35">
        <w:rPr>
          <w:sz w:val="28"/>
          <w:szCs w:val="28"/>
        </w:rPr>
        <w:t>vốn</w:t>
      </w:r>
      <w:proofErr w:type="spellEnd"/>
      <w:r w:rsidRPr="00975E35">
        <w:rPr>
          <w:sz w:val="28"/>
          <w:szCs w:val="28"/>
        </w:rPr>
        <w:t xml:space="preserve"> </w:t>
      </w:r>
      <w:proofErr w:type="spellStart"/>
      <w:r w:rsidRPr="00975E35">
        <w:rPr>
          <w:sz w:val="28"/>
          <w:szCs w:val="28"/>
        </w:rPr>
        <w:t>vay</w:t>
      </w:r>
      <w:proofErr w:type="spellEnd"/>
      <w:r w:rsidRPr="00975E35">
        <w:rPr>
          <w:sz w:val="28"/>
          <w:szCs w:val="28"/>
        </w:rPr>
        <w:t xml:space="preserve"> </w:t>
      </w:r>
      <w:proofErr w:type="spellStart"/>
      <w:r w:rsidRPr="00975E35">
        <w:rPr>
          <w:sz w:val="28"/>
          <w:szCs w:val="28"/>
        </w:rPr>
        <w:t>ngân</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w:t>
      </w:r>
    </w:p>
    <w:p w14:paraId="39C7103B" w14:textId="77777777" w:rsidR="00C71C91" w:rsidRDefault="00C71C91" w:rsidP="00C71C91">
      <w:pPr>
        <w:widowControl w:val="0"/>
        <w:ind w:firstLine="720"/>
        <w:jc w:val="both"/>
        <w:rPr>
          <w:sz w:val="28"/>
          <w:szCs w:val="28"/>
          <w:lang w:val="vi-VN"/>
        </w:rPr>
      </w:pPr>
      <w:r>
        <w:rPr>
          <w:sz w:val="28"/>
          <w:szCs w:val="28"/>
          <w:lang w:val="vi-VN"/>
        </w:rPr>
        <w:t>- Chính phủ đã có các chính sách ưu đãi tín dụng</w:t>
      </w:r>
      <w:r w:rsidR="00217667">
        <w:rPr>
          <w:sz w:val="28"/>
          <w:szCs w:val="28"/>
          <w:lang w:val="vi-VN"/>
        </w:rPr>
        <w:t>,</w:t>
      </w:r>
      <w:r>
        <w:rPr>
          <w:sz w:val="28"/>
          <w:szCs w:val="28"/>
          <w:lang w:val="vi-VN"/>
        </w:rPr>
        <w:t xml:space="preserve"> </w:t>
      </w:r>
      <w:r w:rsidR="00217667">
        <w:rPr>
          <w:sz w:val="28"/>
          <w:szCs w:val="28"/>
          <w:lang w:val="vi-VN"/>
        </w:rPr>
        <w:t>tuy nhiên, triển khai thực hiện còn nhiều bất cập, thủ tục vay còn phức tạp</w:t>
      </w:r>
      <w:r w:rsidR="00C42B93">
        <w:rPr>
          <w:sz w:val="28"/>
          <w:szCs w:val="28"/>
          <w:lang w:val="vi-VN"/>
        </w:rPr>
        <w:t>, chưa phù hợp với DNNVV, DNĐMST.</w:t>
      </w:r>
      <w:r w:rsidR="00217667">
        <w:rPr>
          <w:sz w:val="28"/>
          <w:szCs w:val="28"/>
          <w:lang w:val="vi-VN"/>
        </w:rPr>
        <w:t xml:space="preserve"> Quỹ đổi mới công nghệ quốc gia là nguồn lực chủ yếu trong thực hiện chính sách ưu đãi tín dụng đối với hoạt động KH,CN&amp;ĐMST lại chưa được triển khai trong thực tế.  </w:t>
      </w:r>
    </w:p>
    <w:p w14:paraId="24C66EEB" w14:textId="77777777" w:rsidR="004B4FDB" w:rsidRPr="002B5A6B" w:rsidRDefault="002B5A6B" w:rsidP="002B5A6B">
      <w:pPr>
        <w:ind w:firstLine="709"/>
        <w:jc w:val="both"/>
        <w:rPr>
          <w:color w:val="000000"/>
          <w:sz w:val="28"/>
          <w:szCs w:val="28"/>
          <w:lang w:val="vi-VN"/>
        </w:rPr>
      </w:pPr>
      <w:r w:rsidRPr="002B5A6B">
        <w:rPr>
          <w:color w:val="000000"/>
          <w:sz w:val="28"/>
          <w:szCs w:val="28"/>
          <w:lang w:val="vi-VN"/>
        </w:rPr>
        <w:t>4.</w:t>
      </w:r>
      <w:r w:rsidR="00AC2707" w:rsidRPr="002B5A6B">
        <w:rPr>
          <w:b/>
          <w:bCs/>
          <w:color w:val="000000" w:themeColor="text1"/>
          <w:sz w:val="28"/>
          <w:szCs w:val="28"/>
          <w:lang w:val="nl-NL"/>
        </w:rPr>
        <w:t xml:space="preserve"> Chính sách  đầu tư mạo hiểm</w:t>
      </w:r>
      <w:r w:rsidR="00AC2707" w:rsidRPr="002B5A6B">
        <w:rPr>
          <w:b/>
          <w:bCs/>
          <w:color w:val="000000" w:themeColor="text1"/>
          <w:sz w:val="28"/>
          <w:szCs w:val="28"/>
          <w:lang w:val="vi-VN"/>
        </w:rPr>
        <w:t xml:space="preserve"> (ĐTMH)</w:t>
      </w:r>
    </w:p>
    <w:p w14:paraId="6B99EBC9" w14:textId="77777777" w:rsidR="004B4FDB" w:rsidRDefault="004B4FDB" w:rsidP="006744B8">
      <w:pPr>
        <w:widowControl w:val="0"/>
        <w:ind w:firstLine="720"/>
        <w:jc w:val="both"/>
        <w:rPr>
          <w:sz w:val="28"/>
          <w:szCs w:val="28"/>
        </w:rPr>
      </w:pPr>
      <w:proofErr w:type="spellStart"/>
      <w:r w:rsidRPr="004B4FDB">
        <w:rPr>
          <w:sz w:val="28"/>
          <w:szCs w:val="28"/>
        </w:rPr>
        <w:t>Phần</w:t>
      </w:r>
      <w:proofErr w:type="spellEnd"/>
      <w:r w:rsidRPr="004B4FDB">
        <w:rPr>
          <w:sz w:val="28"/>
          <w:szCs w:val="28"/>
        </w:rPr>
        <w:t xml:space="preserve"> </w:t>
      </w:r>
      <w:proofErr w:type="spellStart"/>
      <w:r w:rsidRPr="004B4FDB">
        <w:rPr>
          <w:sz w:val="28"/>
          <w:szCs w:val="28"/>
        </w:rPr>
        <w:t>lớn</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quỹ</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mạo</w:t>
      </w:r>
      <w:proofErr w:type="spellEnd"/>
      <w:r w:rsidRPr="004B4FDB">
        <w:rPr>
          <w:sz w:val="28"/>
          <w:szCs w:val="28"/>
        </w:rPr>
        <w:t xml:space="preserve"> </w:t>
      </w:r>
      <w:proofErr w:type="spellStart"/>
      <w:r w:rsidRPr="004B4FDB">
        <w:rPr>
          <w:sz w:val="28"/>
          <w:szCs w:val="28"/>
        </w:rPr>
        <w:t>hiểm</w:t>
      </w:r>
      <w:proofErr w:type="spellEnd"/>
      <w:r w:rsidRPr="004B4FDB">
        <w:rPr>
          <w:sz w:val="28"/>
          <w:szCs w:val="28"/>
        </w:rPr>
        <w:t xml:space="preserve"> </w:t>
      </w:r>
      <w:proofErr w:type="spellStart"/>
      <w:r w:rsidRPr="004B4FDB">
        <w:rPr>
          <w:sz w:val="28"/>
          <w:szCs w:val="28"/>
        </w:rPr>
        <w:t>hoạt</w:t>
      </w:r>
      <w:proofErr w:type="spellEnd"/>
      <w:r w:rsidRPr="004B4FDB">
        <w:rPr>
          <w:sz w:val="28"/>
          <w:szCs w:val="28"/>
        </w:rPr>
        <w:t xml:space="preserve"> </w:t>
      </w:r>
      <w:proofErr w:type="spellStart"/>
      <w:r w:rsidRPr="004B4FDB">
        <w:rPr>
          <w:sz w:val="28"/>
          <w:szCs w:val="28"/>
        </w:rPr>
        <w:t>động</w:t>
      </w:r>
      <w:proofErr w:type="spellEnd"/>
      <w:r w:rsidRPr="004B4FDB">
        <w:rPr>
          <w:sz w:val="28"/>
          <w:szCs w:val="28"/>
        </w:rPr>
        <w:t xml:space="preserve"> </w:t>
      </w:r>
      <w:proofErr w:type="spellStart"/>
      <w:r w:rsidRPr="004B4FDB">
        <w:rPr>
          <w:sz w:val="28"/>
          <w:szCs w:val="28"/>
        </w:rPr>
        <w:t>tại</w:t>
      </w:r>
      <w:proofErr w:type="spellEnd"/>
      <w:r w:rsidRPr="004B4FDB">
        <w:rPr>
          <w:sz w:val="28"/>
          <w:szCs w:val="28"/>
        </w:rPr>
        <w:t xml:space="preserve"> </w:t>
      </w:r>
      <w:proofErr w:type="spellStart"/>
      <w:r w:rsidRPr="004B4FDB">
        <w:rPr>
          <w:sz w:val="28"/>
          <w:szCs w:val="28"/>
        </w:rPr>
        <w:t>Việt</w:t>
      </w:r>
      <w:proofErr w:type="spellEnd"/>
      <w:r w:rsidRPr="004B4FDB">
        <w:rPr>
          <w:sz w:val="28"/>
          <w:szCs w:val="28"/>
        </w:rPr>
        <w:t xml:space="preserve"> Nam </w:t>
      </w:r>
      <w:proofErr w:type="spellStart"/>
      <w:r w:rsidRPr="004B4FDB">
        <w:rPr>
          <w:sz w:val="28"/>
          <w:szCs w:val="28"/>
        </w:rPr>
        <w:t>đều</w:t>
      </w:r>
      <w:proofErr w:type="spellEnd"/>
      <w:r w:rsidRPr="004B4FDB">
        <w:rPr>
          <w:sz w:val="28"/>
          <w:szCs w:val="28"/>
        </w:rPr>
        <w:t xml:space="preserve"> </w:t>
      </w:r>
      <w:proofErr w:type="spellStart"/>
      <w:r w:rsidRPr="004B4FDB">
        <w:rPr>
          <w:sz w:val="28"/>
          <w:szCs w:val="28"/>
        </w:rPr>
        <w:t>thuộc</w:t>
      </w:r>
      <w:proofErr w:type="spellEnd"/>
      <w:r w:rsidRPr="004B4FDB">
        <w:rPr>
          <w:sz w:val="28"/>
          <w:szCs w:val="28"/>
        </w:rPr>
        <w:t xml:space="preserve"> </w:t>
      </w:r>
      <w:proofErr w:type="spellStart"/>
      <w:r w:rsidRPr="004B4FDB">
        <w:rPr>
          <w:sz w:val="28"/>
          <w:szCs w:val="28"/>
        </w:rPr>
        <w:t>sở</w:t>
      </w:r>
      <w:proofErr w:type="spellEnd"/>
      <w:r w:rsidRPr="004B4FDB">
        <w:rPr>
          <w:sz w:val="28"/>
          <w:szCs w:val="28"/>
        </w:rPr>
        <w:t xml:space="preserve"> </w:t>
      </w:r>
      <w:proofErr w:type="spellStart"/>
      <w:r w:rsidRPr="004B4FDB">
        <w:rPr>
          <w:sz w:val="28"/>
          <w:szCs w:val="28"/>
        </w:rPr>
        <w:t>hữu</w:t>
      </w:r>
      <w:proofErr w:type="spellEnd"/>
      <w:r w:rsidRPr="004B4FDB">
        <w:rPr>
          <w:sz w:val="28"/>
          <w:szCs w:val="28"/>
        </w:rPr>
        <w:t xml:space="preserve"> </w:t>
      </w:r>
      <w:proofErr w:type="spellStart"/>
      <w:r w:rsidRPr="004B4FDB">
        <w:rPr>
          <w:sz w:val="28"/>
          <w:szCs w:val="28"/>
        </w:rPr>
        <w:t>nước</w:t>
      </w:r>
      <w:proofErr w:type="spellEnd"/>
      <w:r w:rsidRPr="004B4FDB">
        <w:rPr>
          <w:sz w:val="28"/>
          <w:szCs w:val="28"/>
        </w:rPr>
        <w:t xml:space="preserve"> </w:t>
      </w:r>
      <w:proofErr w:type="spellStart"/>
      <w:r w:rsidRPr="004B4FDB">
        <w:rPr>
          <w:sz w:val="28"/>
          <w:szCs w:val="28"/>
        </w:rPr>
        <w:t>ngoài</w:t>
      </w:r>
      <w:proofErr w:type="spellEnd"/>
      <w:r w:rsidRPr="004B4FDB">
        <w:rPr>
          <w:sz w:val="28"/>
          <w:szCs w:val="28"/>
        </w:rPr>
        <w:t xml:space="preserve"> </w:t>
      </w:r>
      <w:proofErr w:type="spellStart"/>
      <w:r w:rsidRPr="004B4FDB">
        <w:rPr>
          <w:sz w:val="28"/>
          <w:szCs w:val="28"/>
        </w:rPr>
        <w:t>và</w:t>
      </w:r>
      <w:proofErr w:type="spellEnd"/>
      <w:r w:rsidRPr="004B4FDB">
        <w:rPr>
          <w:sz w:val="28"/>
          <w:szCs w:val="28"/>
        </w:rPr>
        <w:t xml:space="preserve"> </w:t>
      </w:r>
      <w:proofErr w:type="spellStart"/>
      <w:r w:rsidRPr="004B4FDB">
        <w:rPr>
          <w:sz w:val="28"/>
          <w:szCs w:val="28"/>
        </w:rPr>
        <w:t>không</w:t>
      </w:r>
      <w:proofErr w:type="spellEnd"/>
      <w:r w:rsidRPr="004B4FDB">
        <w:rPr>
          <w:sz w:val="28"/>
          <w:szCs w:val="28"/>
        </w:rPr>
        <w:t xml:space="preserve"> </w:t>
      </w:r>
      <w:proofErr w:type="spellStart"/>
      <w:r w:rsidRPr="004B4FDB">
        <w:rPr>
          <w:sz w:val="28"/>
          <w:szCs w:val="28"/>
        </w:rPr>
        <w:t>đăng</w:t>
      </w:r>
      <w:proofErr w:type="spellEnd"/>
      <w:r w:rsidRPr="004B4FDB">
        <w:rPr>
          <w:sz w:val="28"/>
          <w:szCs w:val="28"/>
        </w:rPr>
        <w:t xml:space="preserve"> </w:t>
      </w:r>
      <w:proofErr w:type="spellStart"/>
      <w:r w:rsidRPr="004B4FDB">
        <w:rPr>
          <w:sz w:val="28"/>
          <w:szCs w:val="28"/>
        </w:rPr>
        <w:t>ký</w:t>
      </w:r>
      <w:proofErr w:type="spellEnd"/>
      <w:r w:rsidRPr="004B4FDB">
        <w:rPr>
          <w:sz w:val="28"/>
          <w:szCs w:val="28"/>
        </w:rPr>
        <w:t xml:space="preserve"> </w:t>
      </w:r>
      <w:proofErr w:type="spellStart"/>
      <w:r w:rsidRPr="004B4FDB">
        <w:rPr>
          <w:sz w:val="28"/>
          <w:szCs w:val="28"/>
        </w:rPr>
        <w:t>tại</w:t>
      </w:r>
      <w:proofErr w:type="spellEnd"/>
      <w:r w:rsidRPr="004B4FDB">
        <w:rPr>
          <w:sz w:val="28"/>
          <w:szCs w:val="28"/>
        </w:rPr>
        <w:t xml:space="preserve"> </w:t>
      </w:r>
      <w:proofErr w:type="spellStart"/>
      <w:r w:rsidRPr="004B4FDB">
        <w:rPr>
          <w:sz w:val="28"/>
          <w:szCs w:val="28"/>
        </w:rPr>
        <w:t>Việt</w:t>
      </w:r>
      <w:proofErr w:type="spellEnd"/>
      <w:r w:rsidRPr="004B4FDB">
        <w:rPr>
          <w:sz w:val="28"/>
          <w:szCs w:val="28"/>
        </w:rPr>
        <w:t xml:space="preserve"> Nam. </w:t>
      </w:r>
      <w:proofErr w:type="spellStart"/>
      <w:r w:rsidRPr="004B4FDB">
        <w:rPr>
          <w:sz w:val="28"/>
          <w:szCs w:val="28"/>
        </w:rPr>
        <w:t>Một</w:t>
      </w:r>
      <w:proofErr w:type="spellEnd"/>
      <w:r w:rsidRPr="004B4FDB">
        <w:rPr>
          <w:sz w:val="28"/>
          <w:szCs w:val="28"/>
        </w:rPr>
        <w:t xml:space="preserve"> </w:t>
      </w:r>
      <w:proofErr w:type="spellStart"/>
      <w:r w:rsidRPr="004B4FDB">
        <w:rPr>
          <w:sz w:val="28"/>
          <w:szCs w:val="28"/>
        </w:rPr>
        <w:t>vài</w:t>
      </w:r>
      <w:proofErr w:type="spellEnd"/>
      <w:r w:rsidRPr="004B4FDB">
        <w:rPr>
          <w:sz w:val="28"/>
          <w:szCs w:val="28"/>
        </w:rPr>
        <w:t xml:space="preserve"> </w:t>
      </w:r>
      <w:proofErr w:type="spellStart"/>
      <w:r w:rsidRPr="004B4FDB">
        <w:rPr>
          <w:sz w:val="28"/>
          <w:szCs w:val="28"/>
        </w:rPr>
        <w:t>tên</w:t>
      </w:r>
      <w:proofErr w:type="spellEnd"/>
      <w:r w:rsidRPr="004B4FDB">
        <w:rPr>
          <w:sz w:val="28"/>
          <w:szCs w:val="28"/>
        </w:rPr>
        <w:t xml:space="preserve"> </w:t>
      </w:r>
      <w:proofErr w:type="spellStart"/>
      <w:r w:rsidRPr="004B4FDB">
        <w:rPr>
          <w:sz w:val="28"/>
          <w:szCs w:val="28"/>
        </w:rPr>
        <w:t>tuổi</w:t>
      </w:r>
      <w:proofErr w:type="spellEnd"/>
      <w:r w:rsidRPr="004B4FDB">
        <w:rPr>
          <w:sz w:val="28"/>
          <w:szCs w:val="28"/>
        </w:rPr>
        <w:t xml:space="preserve"> </w:t>
      </w:r>
      <w:proofErr w:type="spellStart"/>
      <w:r w:rsidRPr="004B4FDB">
        <w:rPr>
          <w:sz w:val="28"/>
          <w:szCs w:val="28"/>
        </w:rPr>
        <w:t>lớn</w:t>
      </w:r>
      <w:proofErr w:type="spellEnd"/>
      <w:r w:rsidRPr="004B4FDB">
        <w:rPr>
          <w:sz w:val="28"/>
          <w:szCs w:val="28"/>
        </w:rPr>
        <w:t xml:space="preserve"> </w:t>
      </w:r>
      <w:proofErr w:type="spellStart"/>
      <w:r w:rsidRPr="004B4FDB">
        <w:rPr>
          <w:sz w:val="28"/>
          <w:szCs w:val="28"/>
        </w:rPr>
        <w:t>là</w:t>
      </w:r>
      <w:proofErr w:type="spellEnd"/>
      <w:r w:rsidRPr="004B4FDB">
        <w:rPr>
          <w:sz w:val="28"/>
          <w:szCs w:val="28"/>
        </w:rPr>
        <w:t xml:space="preserve"> IDG Ventures (</w:t>
      </w:r>
      <w:proofErr w:type="spellStart"/>
      <w:r w:rsidRPr="004B4FDB">
        <w:rPr>
          <w:sz w:val="28"/>
          <w:szCs w:val="28"/>
        </w:rPr>
        <w:t>với</w:t>
      </w:r>
      <w:proofErr w:type="spellEnd"/>
      <w:r w:rsidRPr="004B4FDB">
        <w:rPr>
          <w:sz w:val="28"/>
          <w:szCs w:val="28"/>
        </w:rPr>
        <w:t xml:space="preserve"> </w:t>
      </w:r>
      <w:proofErr w:type="spellStart"/>
      <w:r w:rsidRPr="004B4FDB">
        <w:rPr>
          <w:sz w:val="28"/>
          <w:szCs w:val="28"/>
        </w:rPr>
        <w:t>số</w:t>
      </w:r>
      <w:proofErr w:type="spellEnd"/>
      <w:r w:rsidRPr="004B4FDB">
        <w:rPr>
          <w:sz w:val="28"/>
          <w:szCs w:val="28"/>
        </w:rPr>
        <w:t xml:space="preserve"> </w:t>
      </w:r>
      <w:proofErr w:type="spellStart"/>
      <w:r w:rsidRPr="004B4FDB">
        <w:rPr>
          <w:sz w:val="28"/>
          <w:szCs w:val="28"/>
        </w:rPr>
        <w:t>vốn</w:t>
      </w:r>
      <w:proofErr w:type="spellEnd"/>
      <w:r w:rsidRPr="004B4FDB">
        <w:rPr>
          <w:sz w:val="28"/>
          <w:szCs w:val="28"/>
        </w:rPr>
        <w:t xml:space="preserve"> 100 </w:t>
      </w:r>
      <w:proofErr w:type="spellStart"/>
      <w:r w:rsidRPr="004B4FDB">
        <w:rPr>
          <w:sz w:val="28"/>
          <w:szCs w:val="28"/>
        </w:rPr>
        <w:t>triệu</w:t>
      </w:r>
      <w:proofErr w:type="spellEnd"/>
      <w:r w:rsidRPr="004B4FDB">
        <w:rPr>
          <w:sz w:val="28"/>
          <w:szCs w:val="28"/>
        </w:rPr>
        <w:t xml:space="preserve"> USD </w:t>
      </w:r>
      <w:proofErr w:type="spellStart"/>
      <w:r w:rsidRPr="004B4FDB">
        <w:rPr>
          <w:sz w:val="28"/>
          <w:szCs w:val="28"/>
        </w:rPr>
        <w:t>từ</w:t>
      </w:r>
      <w:proofErr w:type="spellEnd"/>
      <w:r w:rsidRPr="004B4FDB">
        <w:rPr>
          <w:sz w:val="28"/>
          <w:szCs w:val="28"/>
        </w:rPr>
        <w:t xml:space="preserve"> </w:t>
      </w:r>
      <w:proofErr w:type="spellStart"/>
      <w:r w:rsidRPr="004B4FDB">
        <w:rPr>
          <w:sz w:val="28"/>
          <w:szCs w:val="28"/>
        </w:rPr>
        <w:t>Mỹ</w:t>
      </w:r>
      <w:proofErr w:type="spellEnd"/>
      <w:r w:rsidRPr="004B4FDB">
        <w:rPr>
          <w:sz w:val="28"/>
          <w:szCs w:val="28"/>
        </w:rPr>
        <w:t xml:space="preserve">), DFJ </w:t>
      </w:r>
      <w:proofErr w:type="spellStart"/>
      <w:r w:rsidRPr="004B4FDB">
        <w:rPr>
          <w:sz w:val="28"/>
          <w:szCs w:val="28"/>
        </w:rPr>
        <w:t>Vinacapital</w:t>
      </w:r>
      <w:proofErr w:type="spellEnd"/>
      <w:r w:rsidRPr="004B4FDB">
        <w:rPr>
          <w:sz w:val="28"/>
          <w:szCs w:val="28"/>
        </w:rPr>
        <w:t xml:space="preserve"> (30 </w:t>
      </w:r>
      <w:proofErr w:type="spellStart"/>
      <w:r w:rsidRPr="004B4FDB">
        <w:rPr>
          <w:sz w:val="28"/>
          <w:szCs w:val="28"/>
        </w:rPr>
        <w:t>triệu</w:t>
      </w:r>
      <w:proofErr w:type="spellEnd"/>
      <w:r w:rsidRPr="004B4FDB">
        <w:rPr>
          <w:sz w:val="28"/>
          <w:szCs w:val="28"/>
        </w:rPr>
        <w:t xml:space="preserve"> USD </w:t>
      </w:r>
      <w:proofErr w:type="spellStart"/>
      <w:r w:rsidRPr="004B4FDB">
        <w:rPr>
          <w:sz w:val="28"/>
          <w:szCs w:val="28"/>
        </w:rPr>
        <w:t>từ</w:t>
      </w:r>
      <w:proofErr w:type="spellEnd"/>
      <w:r w:rsidRPr="004B4FDB">
        <w:rPr>
          <w:sz w:val="28"/>
          <w:szCs w:val="28"/>
        </w:rPr>
        <w:t xml:space="preserve"> </w:t>
      </w:r>
      <w:proofErr w:type="spellStart"/>
      <w:r w:rsidRPr="004B4FDB">
        <w:rPr>
          <w:sz w:val="28"/>
          <w:szCs w:val="28"/>
        </w:rPr>
        <w:t>Mỹ</w:t>
      </w:r>
      <w:proofErr w:type="spellEnd"/>
      <w:r w:rsidRPr="004B4FDB">
        <w:rPr>
          <w:sz w:val="28"/>
          <w:szCs w:val="28"/>
        </w:rPr>
        <w:t xml:space="preserve"> </w:t>
      </w:r>
      <w:proofErr w:type="spellStart"/>
      <w:r w:rsidRPr="004B4FDB">
        <w:rPr>
          <w:sz w:val="28"/>
          <w:szCs w:val="28"/>
        </w:rPr>
        <w:t>và</w:t>
      </w:r>
      <w:proofErr w:type="spellEnd"/>
      <w:r w:rsidRPr="004B4FDB">
        <w:rPr>
          <w:sz w:val="28"/>
          <w:szCs w:val="28"/>
        </w:rPr>
        <w:t xml:space="preserve"> </w:t>
      </w:r>
      <w:proofErr w:type="spellStart"/>
      <w:r w:rsidRPr="004B4FDB">
        <w:rPr>
          <w:sz w:val="28"/>
          <w:szCs w:val="28"/>
        </w:rPr>
        <w:t>Việt</w:t>
      </w:r>
      <w:proofErr w:type="spellEnd"/>
      <w:r w:rsidRPr="004B4FDB">
        <w:rPr>
          <w:sz w:val="28"/>
          <w:szCs w:val="28"/>
        </w:rPr>
        <w:t xml:space="preserve"> Nam), </w:t>
      </w:r>
      <w:proofErr w:type="spellStart"/>
      <w:r w:rsidRPr="004B4FDB">
        <w:rPr>
          <w:sz w:val="28"/>
          <w:szCs w:val="28"/>
        </w:rPr>
        <w:t>CyberAgent</w:t>
      </w:r>
      <w:proofErr w:type="spellEnd"/>
      <w:r w:rsidRPr="004B4FDB">
        <w:rPr>
          <w:sz w:val="28"/>
          <w:szCs w:val="28"/>
        </w:rPr>
        <w:t xml:space="preserve"> Ventures (</w:t>
      </w:r>
      <w:proofErr w:type="spellStart"/>
      <w:r w:rsidRPr="004B4FDB">
        <w:rPr>
          <w:sz w:val="28"/>
          <w:szCs w:val="28"/>
        </w:rPr>
        <w:t>với</w:t>
      </w:r>
      <w:proofErr w:type="spellEnd"/>
      <w:r w:rsidRPr="004B4FDB">
        <w:rPr>
          <w:sz w:val="28"/>
          <w:szCs w:val="28"/>
        </w:rPr>
        <w:t xml:space="preserve"> </w:t>
      </w:r>
      <w:proofErr w:type="spellStart"/>
      <w:r w:rsidRPr="004B4FDB">
        <w:rPr>
          <w:sz w:val="28"/>
          <w:szCs w:val="28"/>
        </w:rPr>
        <w:t>số</w:t>
      </w:r>
      <w:proofErr w:type="spellEnd"/>
      <w:r w:rsidRPr="004B4FDB">
        <w:rPr>
          <w:sz w:val="28"/>
          <w:szCs w:val="28"/>
        </w:rPr>
        <w:t xml:space="preserve"> </w:t>
      </w:r>
      <w:proofErr w:type="spellStart"/>
      <w:r w:rsidRPr="004B4FDB">
        <w:rPr>
          <w:sz w:val="28"/>
          <w:szCs w:val="28"/>
        </w:rPr>
        <w:t>vốn</w:t>
      </w:r>
      <w:proofErr w:type="spellEnd"/>
      <w:r w:rsidRPr="004B4FDB">
        <w:rPr>
          <w:sz w:val="28"/>
          <w:szCs w:val="28"/>
        </w:rPr>
        <w:t xml:space="preserve"> 50 </w:t>
      </w:r>
      <w:proofErr w:type="spellStart"/>
      <w:r w:rsidRPr="004B4FDB">
        <w:rPr>
          <w:sz w:val="28"/>
          <w:szCs w:val="28"/>
        </w:rPr>
        <w:t>triệu</w:t>
      </w:r>
      <w:proofErr w:type="spellEnd"/>
      <w:r w:rsidRPr="004B4FDB">
        <w:rPr>
          <w:sz w:val="28"/>
          <w:szCs w:val="28"/>
        </w:rPr>
        <w:t xml:space="preserve"> USD </w:t>
      </w:r>
      <w:proofErr w:type="spellStart"/>
      <w:r w:rsidRPr="004B4FDB">
        <w:rPr>
          <w:sz w:val="28"/>
          <w:szCs w:val="28"/>
        </w:rPr>
        <w:t>từ</w:t>
      </w:r>
      <w:proofErr w:type="spellEnd"/>
      <w:r w:rsidRPr="004B4FDB">
        <w:rPr>
          <w:sz w:val="28"/>
          <w:szCs w:val="28"/>
        </w:rPr>
        <w:t xml:space="preserve"> </w:t>
      </w:r>
      <w:proofErr w:type="spellStart"/>
      <w:r w:rsidRPr="004B4FDB">
        <w:rPr>
          <w:sz w:val="28"/>
          <w:szCs w:val="28"/>
        </w:rPr>
        <w:t>Nhật</w:t>
      </w:r>
      <w:proofErr w:type="spellEnd"/>
      <w:r w:rsidRPr="004B4FDB">
        <w:rPr>
          <w:sz w:val="28"/>
          <w:szCs w:val="28"/>
        </w:rPr>
        <w:t xml:space="preserve"> </w:t>
      </w:r>
      <w:proofErr w:type="spellStart"/>
      <w:r w:rsidRPr="004B4FDB">
        <w:rPr>
          <w:sz w:val="28"/>
          <w:szCs w:val="28"/>
        </w:rPr>
        <w:t>Bản</w:t>
      </w:r>
      <w:proofErr w:type="spellEnd"/>
      <w:r w:rsidRPr="004B4FDB">
        <w:rPr>
          <w:sz w:val="28"/>
          <w:szCs w:val="28"/>
        </w:rPr>
        <w:t xml:space="preserve"> </w:t>
      </w:r>
      <w:proofErr w:type="spellStart"/>
      <w:r w:rsidRPr="004B4FDB">
        <w:rPr>
          <w:sz w:val="28"/>
          <w:szCs w:val="28"/>
        </w:rPr>
        <w:t>để</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tại</w:t>
      </w:r>
      <w:proofErr w:type="spellEnd"/>
      <w:r w:rsidRPr="004B4FDB">
        <w:rPr>
          <w:sz w:val="28"/>
          <w:szCs w:val="28"/>
        </w:rPr>
        <w:t xml:space="preserve"> </w:t>
      </w:r>
      <w:proofErr w:type="spellStart"/>
      <w:r w:rsidRPr="004B4FDB">
        <w:rPr>
          <w:sz w:val="28"/>
          <w:szCs w:val="28"/>
        </w:rPr>
        <w:t>khu</w:t>
      </w:r>
      <w:proofErr w:type="spellEnd"/>
      <w:r w:rsidRPr="004B4FDB">
        <w:rPr>
          <w:sz w:val="28"/>
          <w:szCs w:val="28"/>
        </w:rPr>
        <w:t xml:space="preserve"> </w:t>
      </w:r>
      <w:proofErr w:type="spellStart"/>
      <w:r w:rsidRPr="004B4FDB">
        <w:rPr>
          <w:sz w:val="28"/>
          <w:szCs w:val="28"/>
        </w:rPr>
        <w:t>vực</w:t>
      </w:r>
      <w:proofErr w:type="spellEnd"/>
      <w:r w:rsidRPr="004B4FDB">
        <w:rPr>
          <w:sz w:val="28"/>
          <w:szCs w:val="28"/>
        </w:rPr>
        <w:t xml:space="preserve"> </w:t>
      </w:r>
      <w:proofErr w:type="spellStart"/>
      <w:r w:rsidRPr="004B4FDB">
        <w:rPr>
          <w:sz w:val="28"/>
          <w:szCs w:val="28"/>
        </w:rPr>
        <w:t>Đông</w:t>
      </w:r>
      <w:proofErr w:type="spellEnd"/>
      <w:r w:rsidRPr="004B4FDB">
        <w:rPr>
          <w:sz w:val="28"/>
          <w:szCs w:val="28"/>
        </w:rPr>
        <w:t xml:space="preserve"> Nam Á). </w:t>
      </w:r>
      <w:proofErr w:type="spellStart"/>
      <w:r w:rsidRPr="004B4FDB">
        <w:rPr>
          <w:sz w:val="28"/>
          <w:szCs w:val="28"/>
        </w:rPr>
        <w:t>Gần</w:t>
      </w:r>
      <w:proofErr w:type="spellEnd"/>
      <w:r w:rsidRPr="004B4FDB">
        <w:rPr>
          <w:sz w:val="28"/>
          <w:szCs w:val="28"/>
        </w:rPr>
        <w:t xml:space="preserve"> </w:t>
      </w:r>
      <w:proofErr w:type="spellStart"/>
      <w:r w:rsidRPr="004B4FDB">
        <w:rPr>
          <w:sz w:val="28"/>
          <w:szCs w:val="28"/>
        </w:rPr>
        <w:t>đây</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quỹ</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mạo</w:t>
      </w:r>
      <w:proofErr w:type="spellEnd"/>
      <w:r w:rsidRPr="004B4FDB">
        <w:rPr>
          <w:sz w:val="28"/>
          <w:szCs w:val="28"/>
        </w:rPr>
        <w:t xml:space="preserve"> </w:t>
      </w:r>
      <w:proofErr w:type="spellStart"/>
      <w:r w:rsidRPr="004B4FDB">
        <w:rPr>
          <w:sz w:val="28"/>
          <w:szCs w:val="28"/>
        </w:rPr>
        <w:t>hiểm</w:t>
      </w:r>
      <w:proofErr w:type="spellEnd"/>
      <w:r w:rsidRPr="004B4FDB">
        <w:rPr>
          <w:sz w:val="28"/>
          <w:szCs w:val="28"/>
        </w:rPr>
        <w:t xml:space="preserve"> </w:t>
      </w:r>
      <w:proofErr w:type="spellStart"/>
      <w:r w:rsidRPr="004B4FDB">
        <w:rPr>
          <w:sz w:val="28"/>
          <w:szCs w:val="28"/>
        </w:rPr>
        <w:t>trong</w:t>
      </w:r>
      <w:proofErr w:type="spellEnd"/>
      <w:r w:rsidRPr="004B4FDB">
        <w:rPr>
          <w:sz w:val="28"/>
          <w:szCs w:val="28"/>
        </w:rPr>
        <w:t xml:space="preserve"> </w:t>
      </w:r>
      <w:proofErr w:type="spellStart"/>
      <w:r w:rsidRPr="004B4FDB">
        <w:rPr>
          <w:sz w:val="28"/>
          <w:szCs w:val="28"/>
        </w:rPr>
        <w:t>và</w:t>
      </w:r>
      <w:proofErr w:type="spellEnd"/>
      <w:r w:rsidRPr="004B4FDB">
        <w:rPr>
          <w:sz w:val="28"/>
          <w:szCs w:val="28"/>
        </w:rPr>
        <w:t xml:space="preserve"> </w:t>
      </w:r>
      <w:proofErr w:type="spellStart"/>
      <w:r w:rsidRPr="004B4FDB">
        <w:rPr>
          <w:sz w:val="28"/>
          <w:szCs w:val="28"/>
        </w:rPr>
        <w:t>ngoài</w:t>
      </w:r>
      <w:proofErr w:type="spellEnd"/>
      <w:r w:rsidRPr="004B4FDB">
        <w:rPr>
          <w:sz w:val="28"/>
          <w:szCs w:val="28"/>
        </w:rPr>
        <w:t xml:space="preserve"> </w:t>
      </w:r>
      <w:proofErr w:type="spellStart"/>
      <w:r w:rsidRPr="004B4FDB">
        <w:rPr>
          <w:sz w:val="28"/>
          <w:szCs w:val="28"/>
        </w:rPr>
        <w:t>nước</w:t>
      </w:r>
      <w:proofErr w:type="spellEnd"/>
      <w:r w:rsidRPr="004B4FDB">
        <w:rPr>
          <w:sz w:val="28"/>
          <w:szCs w:val="28"/>
        </w:rPr>
        <w:t xml:space="preserve"> </w:t>
      </w:r>
      <w:proofErr w:type="spellStart"/>
      <w:r w:rsidRPr="004B4FDB">
        <w:rPr>
          <w:sz w:val="28"/>
          <w:szCs w:val="28"/>
        </w:rPr>
        <w:t>đều</w:t>
      </w:r>
      <w:proofErr w:type="spellEnd"/>
      <w:r w:rsidRPr="004B4FDB">
        <w:rPr>
          <w:sz w:val="28"/>
          <w:szCs w:val="28"/>
        </w:rPr>
        <w:t xml:space="preserve"> </w:t>
      </w:r>
      <w:proofErr w:type="spellStart"/>
      <w:r w:rsidRPr="004B4FDB">
        <w:rPr>
          <w:sz w:val="28"/>
          <w:szCs w:val="28"/>
        </w:rPr>
        <w:t>quan</w:t>
      </w:r>
      <w:proofErr w:type="spellEnd"/>
      <w:r w:rsidRPr="004B4FDB">
        <w:rPr>
          <w:sz w:val="28"/>
          <w:szCs w:val="28"/>
        </w:rPr>
        <w:t xml:space="preserve"> </w:t>
      </w:r>
      <w:proofErr w:type="spellStart"/>
      <w:r w:rsidRPr="004B4FDB">
        <w:rPr>
          <w:sz w:val="28"/>
          <w:szCs w:val="28"/>
        </w:rPr>
        <w:t>tâm</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vào</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doanh</w:t>
      </w:r>
      <w:proofErr w:type="spellEnd"/>
      <w:r w:rsidRPr="004B4FDB">
        <w:rPr>
          <w:sz w:val="28"/>
          <w:szCs w:val="28"/>
        </w:rPr>
        <w:t xml:space="preserve"> </w:t>
      </w:r>
      <w:proofErr w:type="spellStart"/>
      <w:r w:rsidRPr="004B4FDB">
        <w:rPr>
          <w:sz w:val="28"/>
          <w:szCs w:val="28"/>
        </w:rPr>
        <w:t>nghiệp</w:t>
      </w:r>
      <w:proofErr w:type="spellEnd"/>
      <w:r w:rsidRPr="004B4FDB">
        <w:rPr>
          <w:sz w:val="28"/>
          <w:szCs w:val="28"/>
        </w:rPr>
        <w:t xml:space="preserve"> </w:t>
      </w:r>
      <w:proofErr w:type="spellStart"/>
      <w:r w:rsidRPr="004B4FDB">
        <w:rPr>
          <w:sz w:val="28"/>
          <w:szCs w:val="28"/>
        </w:rPr>
        <w:t>khởi</w:t>
      </w:r>
      <w:proofErr w:type="spellEnd"/>
      <w:r w:rsidRPr="004B4FDB">
        <w:rPr>
          <w:sz w:val="28"/>
          <w:szCs w:val="28"/>
        </w:rPr>
        <w:t xml:space="preserve"> </w:t>
      </w:r>
      <w:proofErr w:type="spellStart"/>
      <w:r w:rsidRPr="004B4FDB">
        <w:rPr>
          <w:sz w:val="28"/>
          <w:szCs w:val="28"/>
        </w:rPr>
        <w:t>nghiệp</w:t>
      </w:r>
      <w:proofErr w:type="spellEnd"/>
      <w:r w:rsidRPr="004B4FDB">
        <w:rPr>
          <w:sz w:val="28"/>
          <w:szCs w:val="28"/>
        </w:rPr>
        <w:t xml:space="preserve"> </w:t>
      </w:r>
      <w:proofErr w:type="spellStart"/>
      <w:r w:rsidRPr="004B4FDB">
        <w:rPr>
          <w:sz w:val="28"/>
          <w:szCs w:val="28"/>
        </w:rPr>
        <w:t>đổi</w:t>
      </w:r>
      <w:proofErr w:type="spellEnd"/>
      <w:r w:rsidRPr="004B4FDB">
        <w:rPr>
          <w:sz w:val="28"/>
          <w:szCs w:val="28"/>
        </w:rPr>
        <w:t xml:space="preserve"> </w:t>
      </w:r>
      <w:proofErr w:type="spellStart"/>
      <w:r w:rsidRPr="004B4FDB">
        <w:rPr>
          <w:sz w:val="28"/>
          <w:szCs w:val="28"/>
        </w:rPr>
        <w:t>mới</w:t>
      </w:r>
      <w:proofErr w:type="spellEnd"/>
      <w:r w:rsidRPr="004B4FDB">
        <w:rPr>
          <w:sz w:val="28"/>
          <w:szCs w:val="28"/>
        </w:rPr>
        <w:t xml:space="preserve"> </w:t>
      </w:r>
      <w:proofErr w:type="spellStart"/>
      <w:r w:rsidRPr="004B4FDB">
        <w:rPr>
          <w:sz w:val="28"/>
          <w:szCs w:val="28"/>
        </w:rPr>
        <w:t>sáng</w:t>
      </w:r>
      <w:proofErr w:type="spellEnd"/>
      <w:r w:rsidRPr="004B4FDB">
        <w:rPr>
          <w:sz w:val="28"/>
          <w:szCs w:val="28"/>
        </w:rPr>
        <w:t xml:space="preserve"> </w:t>
      </w:r>
      <w:proofErr w:type="spellStart"/>
      <w:r w:rsidRPr="004B4FDB">
        <w:rPr>
          <w:sz w:val="28"/>
          <w:szCs w:val="28"/>
        </w:rPr>
        <w:t>tạo</w:t>
      </w:r>
      <w:proofErr w:type="spellEnd"/>
      <w:r w:rsidRPr="004B4FDB">
        <w:rPr>
          <w:sz w:val="28"/>
          <w:szCs w:val="28"/>
        </w:rPr>
        <w:t xml:space="preserve"> </w:t>
      </w:r>
      <w:proofErr w:type="spellStart"/>
      <w:r w:rsidRPr="004B4FDB">
        <w:rPr>
          <w:sz w:val="28"/>
          <w:szCs w:val="28"/>
        </w:rPr>
        <w:t>Việt</w:t>
      </w:r>
      <w:proofErr w:type="spellEnd"/>
      <w:r w:rsidRPr="004B4FDB">
        <w:rPr>
          <w:sz w:val="28"/>
          <w:szCs w:val="28"/>
        </w:rPr>
        <w:t xml:space="preserve"> Nam. </w:t>
      </w:r>
      <w:proofErr w:type="spellStart"/>
      <w:r w:rsidRPr="004B4FDB">
        <w:rPr>
          <w:sz w:val="28"/>
          <w:szCs w:val="28"/>
        </w:rPr>
        <w:t>Vào</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năm</w:t>
      </w:r>
      <w:proofErr w:type="spellEnd"/>
      <w:r w:rsidRPr="004B4FDB">
        <w:rPr>
          <w:sz w:val="28"/>
          <w:szCs w:val="28"/>
        </w:rPr>
        <w:t xml:space="preserve"> 2016, 500 Startups, </w:t>
      </w:r>
      <w:proofErr w:type="spellStart"/>
      <w:r w:rsidRPr="004B4FDB">
        <w:rPr>
          <w:sz w:val="28"/>
          <w:szCs w:val="28"/>
        </w:rPr>
        <w:t>một</w:t>
      </w:r>
      <w:proofErr w:type="spellEnd"/>
      <w:r w:rsidRPr="004B4FDB">
        <w:rPr>
          <w:sz w:val="28"/>
          <w:szCs w:val="28"/>
        </w:rPr>
        <w:t xml:space="preserve"> </w:t>
      </w:r>
      <w:proofErr w:type="spellStart"/>
      <w:r w:rsidRPr="004B4FDB">
        <w:rPr>
          <w:sz w:val="28"/>
          <w:szCs w:val="28"/>
        </w:rPr>
        <w:t>quỹ</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mạo</w:t>
      </w:r>
      <w:proofErr w:type="spellEnd"/>
      <w:r w:rsidRPr="004B4FDB">
        <w:rPr>
          <w:sz w:val="28"/>
          <w:szCs w:val="28"/>
        </w:rPr>
        <w:t xml:space="preserve"> </w:t>
      </w:r>
      <w:proofErr w:type="spellStart"/>
      <w:r w:rsidRPr="004B4FDB">
        <w:rPr>
          <w:sz w:val="28"/>
          <w:szCs w:val="28"/>
        </w:rPr>
        <w:t>hiểm</w:t>
      </w:r>
      <w:proofErr w:type="spellEnd"/>
      <w:r w:rsidRPr="004B4FDB">
        <w:rPr>
          <w:sz w:val="28"/>
          <w:szCs w:val="28"/>
        </w:rPr>
        <w:t xml:space="preserve"> </w:t>
      </w:r>
      <w:proofErr w:type="spellStart"/>
      <w:r w:rsidRPr="004B4FDB">
        <w:rPr>
          <w:sz w:val="28"/>
          <w:szCs w:val="28"/>
        </w:rPr>
        <w:t>nổi</w:t>
      </w:r>
      <w:proofErr w:type="spellEnd"/>
      <w:r w:rsidRPr="004B4FDB">
        <w:rPr>
          <w:sz w:val="28"/>
          <w:szCs w:val="28"/>
        </w:rPr>
        <w:t xml:space="preserve"> </w:t>
      </w:r>
      <w:proofErr w:type="spellStart"/>
      <w:r w:rsidRPr="004B4FDB">
        <w:rPr>
          <w:sz w:val="28"/>
          <w:szCs w:val="28"/>
        </w:rPr>
        <w:t>tiếng</w:t>
      </w:r>
      <w:proofErr w:type="spellEnd"/>
      <w:r w:rsidRPr="004B4FDB">
        <w:rPr>
          <w:sz w:val="28"/>
          <w:szCs w:val="28"/>
        </w:rPr>
        <w:t xml:space="preserve"> </w:t>
      </w:r>
      <w:proofErr w:type="spellStart"/>
      <w:r w:rsidRPr="004B4FDB">
        <w:rPr>
          <w:sz w:val="28"/>
          <w:szCs w:val="28"/>
        </w:rPr>
        <w:t>tại</w:t>
      </w:r>
      <w:proofErr w:type="spellEnd"/>
      <w:r w:rsidRPr="004B4FDB">
        <w:rPr>
          <w:sz w:val="28"/>
          <w:szCs w:val="28"/>
        </w:rPr>
        <w:t xml:space="preserve"> </w:t>
      </w:r>
      <w:proofErr w:type="spellStart"/>
      <w:r w:rsidRPr="004B4FDB">
        <w:rPr>
          <w:sz w:val="28"/>
          <w:szCs w:val="28"/>
        </w:rPr>
        <w:t>Mỹ</w:t>
      </w:r>
      <w:proofErr w:type="spellEnd"/>
      <w:r w:rsidRPr="004B4FDB">
        <w:rPr>
          <w:sz w:val="28"/>
          <w:szCs w:val="28"/>
        </w:rPr>
        <w:t xml:space="preserve">, </w:t>
      </w:r>
      <w:proofErr w:type="spellStart"/>
      <w:r w:rsidRPr="004B4FDB">
        <w:rPr>
          <w:sz w:val="28"/>
          <w:szCs w:val="28"/>
        </w:rPr>
        <w:t>đã</w:t>
      </w:r>
      <w:proofErr w:type="spellEnd"/>
      <w:r w:rsidRPr="004B4FDB">
        <w:rPr>
          <w:sz w:val="28"/>
          <w:szCs w:val="28"/>
        </w:rPr>
        <w:t xml:space="preserve"> </w:t>
      </w:r>
      <w:proofErr w:type="spellStart"/>
      <w:r w:rsidRPr="004B4FDB">
        <w:rPr>
          <w:sz w:val="28"/>
          <w:szCs w:val="28"/>
        </w:rPr>
        <w:t>tuyên</w:t>
      </w:r>
      <w:proofErr w:type="spellEnd"/>
      <w:r w:rsidRPr="004B4FDB">
        <w:rPr>
          <w:sz w:val="28"/>
          <w:szCs w:val="28"/>
        </w:rPr>
        <w:t xml:space="preserve"> </w:t>
      </w:r>
      <w:proofErr w:type="spellStart"/>
      <w:r w:rsidRPr="004B4FDB">
        <w:rPr>
          <w:sz w:val="28"/>
          <w:szCs w:val="28"/>
        </w:rPr>
        <w:t>bố</w:t>
      </w:r>
      <w:proofErr w:type="spellEnd"/>
      <w:r w:rsidRPr="004B4FDB">
        <w:rPr>
          <w:sz w:val="28"/>
          <w:szCs w:val="28"/>
        </w:rPr>
        <w:t xml:space="preserve"> </w:t>
      </w:r>
      <w:proofErr w:type="spellStart"/>
      <w:r w:rsidRPr="004B4FDB">
        <w:rPr>
          <w:sz w:val="28"/>
          <w:szCs w:val="28"/>
        </w:rPr>
        <w:t>dành</w:t>
      </w:r>
      <w:proofErr w:type="spellEnd"/>
      <w:r w:rsidRPr="004B4FDB">
        <w:rPr>
          <w:sz w:val="28"/>
          <w:szCs w:val="28"/>
        </w:rPr>
        <w:t xml:space="preserve"> </w:t>
      </w:r>
      <w:proofErr w:type="spellStart"/>
      <w:r w:rsidRPr="004B4FDB">
        <w:rPr>
          <w:sz w:val="28"/>
          <w:szCs w:val="28"/>
        </w:rPr>
        <w:t>riêng</w:t>
      </w:r>
      <w:proofErr w:type="spellEnd"/>
      <w:r w:rsidRPr="004B4FDB">
        <w:rPr>
          <w:sz w:val="28"/>
          <w:szCs w:val="28"/>
        </w:rPr>
        <w:t xml:space="preserve"> 10 </w:t>
      </w:r>
      <w:proofErr w:type="spellStart"/>
      <w:r w:rsidRPr="004B4FDB">
        <w:rPr>
          <w:sz w:val="28"/>
          <w:szCs w:val="28"/>
        </w:rPr>
        <w:t>triệu</w:t>
      </w:r>
      <w:proofErr w:type="spellEnd"/>
      <w:r w:rsidRPr="004B4FDB">
        <w:rPr>
          <w:sz w:val="28"/>
          <w:szCs w:val="28"/>
        </w:rPr>
        <w:t xml:space="preserve"> USD </w:t>
      </w:r>
      <w:proofErr w:type="spellStart"/>
      <w:r w:rsidRPr="004B4FDB">
        <w:rPr>
          <w:sz w:val="28"/>
          <w:szCs w:val="28"/>
        </w:rPr>
        <w:t>để</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vào</w:t>
      </w:r>
      <w:proofErr w:type="spellEnd"/>
      <w:r w:rsidRPr="004B4FDB">
        <w:rPr>
          <w:sz w:val="28"/>
          <w:szCs w:val="28"/>
        </w:rPr>
        <w:t xml:space="preserve"> </w:t>
      </w:r>
      <w:proofErr w:type="spellStart"/>
      <w:r w:rsidRPr="004B4FDB">
        <w:rPr>
          <w:sz w:val="28"/>
          <w:szCs w:val="28"/>
        </w:rPr>
        <w:t>thị</w:t>
      </w:r>
      <w:proofErr w:type="spellEnd"/>
      <w:r w:rsidRPr="004B4FDB">
        <w:rPr>
          <w:sz w:val="28"/>
          <w:szCs w:val="28"/>
        </w:rPr>
        <w:t xml:space="preserve"> </w:t>
      </w:r>
      <w:proofErr w:type="spellStart"/>
      <w:r w:rsidRPr="004B4FDB">
        <w:rPr>
          <w:sz w:val="28"/>
          <w:szCs w:val="28"/>
        </w:rPr>
        <w:t>trường</w:t>
      </w:r>
      <w:proofErr w:type="spellEnd"/>
      <w:r w:rsidRPr="004B4FDB">
        <w:rPr>
          <w:sz w:val="28"/>
          <w:szCs w:val="28"/>
        </w:rPr>
        <w:t xml:space="preserve"> </w:t>
      </w:r>
      <w:proofErr w:type="spellStart"/>
      <w:r w:rsidRPr="004B4FDB">
        <w:rPr>
          <w:sz w:val="28"/>
          <w:szCs w:val="28"/>
        </w:rPr>
        <w:t>Việt</w:t>
      </w:r>
      <w:proofErr w:type="spellEnd"/>
      <w:r w:rsidRPr="004B4FDB">
        <w:rPr>
          <w:sz w:val="28"/>
          <w:szCs w:val="28"/>
        </w:rPr>
        <w:t xml:space="preserve"> Nam. </w:t>
      </w:r>
      <w:proofErr w:type="spellStart"/>
      <w:r w:rsidRPr="004B4FDB">
        <w:rPr>
          <w:sz w:val="28"/>
          <w:szCs w:val="28"/>
        </w:rPr>
        <w:t>Trong</w:t>
      </w:r>
      <w:proofErr w:type="spellEnd"/>
      <w:r w:rsidRPr="004B4FDB">
        <w:rPr>
          <w:sz w:val="28"/>
          <w:szCs w:val="28"/>
        </w:rPr>
        <w:t xml:space="preserve"> </w:t>
      </w:r>
      <w:proofErr w:type="spellStart"/>
      <w:r w:rsidRPr="004B4FDB">
        <w:rPr>
          <w:sz w:val="28"/>
          <w:szCs w:val="28"/>
        </w:rPr>
        <w:t>nước</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doanh</w:t>
      </w:r>
      <w:proofErr w:type="spellEnd"/>
      <w:r w:rsidRPr="004B4FDB">
        <w:rPr>
          <w:sz w:val="28"/>
          <w:szCs w:val="28"/>
        </w:rPr>
        <w:t xml:space="preserve"> </w:t>
      </w:r>
      <w:proofErr w:type="spellStart"/>
      <w:r w:rsidRPr="004B4FDB">
        <w:rPr>
          <w:sz w:val="28"/>
          <w:szCs w:val="28"/>
        </w:rPr>
        <w:t>nghiệp</w:t>
      </w:r>
      <w:proofErr w:type="spellEnd"/>
      <w:r w:rsidRPr="004B4FDB">
        <w:rPr>
          <w:sz w:val="28"/>
          <w:szCs w:val="28"/>
        </w:rPr>
        <w:t xml:space="preserve"> </w:t>
      </w:r>
      <w:proofErr w:type="spellStart"/>
      <w:r w:rsidRPr="004B4FDB">
        <w:rPr>
          <w:sz w:val="28"/>
          <w:szCs w:val="28"/>
        </w:rPr>
        <w:t>lớn</w:t>
      </w:r>
      <w:proofErr w:type="spellEnd"/>
      <w:r w:rsidRPr="004B4FDB">
        <w:rPr>
          <w:sz w:val="28"/>
          <w:szCs w:val="28"/>
        </w:rPr>
        <w:t xml:space="preserve"> </w:t>
      </w:r>
      <w:proofErr w:type="spellStart"/>
      <w:r w:rsidRPr="004B4FDB">
        <w:rPr>
          <w:sz w:val="28"/>
          <w:szCs w:val="28"/>
        </w:rPr>
        <w:t>như</w:t>
      </w:r>
      <w:proofErr w:type="spellEnd"/>
      <w:r w:rsidRPr="004B4FDB">
        <w:rPr>
          <w:sz w:val="28"/>
          <w:szCs w:val="28"/>
        </w:rPr>
        <w:t xml:space="preserve"> FPT </w:t>
      </w:r>
      <w:proofErr w:type="spellStart"/>
      <w:r w:rsidRPr="004B4FDB">
        <w:rPr>
          <w:sz w:val="28"/>
          <w:szCs w:val="28"/>
        </w:rPr>
        <w:t>cũng</w:t>
      </w:r>
      <w:proofErr w:type="spellEnd"/>
      <w:r w:rsidRPr="004B4FDB">
        <w:rPr>
          <w:sz w:val="28"/>
          <w:szCs w:val="28"/>
        </w:rPr>
        <w:t xml:space="preserve"> </w:t>
      </w:r>
      <w:proofErr w:type="spellStart"/>
      <w:r w:rsidRPr="004B4FDB">
        <w:rPr>
          <w:sz w:val="28"/>
          <w:szCs w:val="28"/>
        </w:rPr>
        <w:t>đã</w:t>
      </w:r>
      <w:proofErr w:type="spellEnd"/>
      <w:r w:rsidRPr="004B4FDB">
        <w:rPr>
          <w:sz w:val="28"/>
          <w:szCs w:val="28"/>
        </w:rPr>
        <w:t xml:space="preserve"> </w:t>
      </w:r>
      <w:proofErr w:type="spellStart"/>
      <w:r w:rsidRPr="004B4FDB">
        <w:rPr>
          <w:sz w:val="28"/>
          <w:szCs w:val="28"/>
        </w:rPr>
        <w:t>lập</w:t>
      </w:r>
      <w:proofErr w:type="spellEnd"/>
      <w:r w:rsidRPr="004B4FDB">
        <w:rPr>
          <w:sz w:val="28"/>
          <w:szCs w:val="28"/>
        </w:rPr>
        <w:t xml:space="preserve"> </w:t>
      </w:r>
      <w:proofErr w:type="spellStart"/>
      <w:r w:rsidRPr="004B4FDB">
        <w:rPr>
          <w:sz w:val="28"/>
          <w:szCs w:val="28"/>
        </w:rPr>
        <w:t>quỹ</w:t>
      </w:r>
      <w:proofErr w:type="spellEnd"/>
      <w:r w:rsidRPr="004B4FDB">
        <w:rPr>
          <w:sz w:val="28"/>
          <w:szCs w:val="28"/>
        </w:rPr>
        <w:t xml:space="preserve"> </w:t>
      </w:r>
      <w:proofErr w:type="spellStart"/>
      <w:r w:rsidRPr="004B4FDB">
        <w:rPr>
          <w:sz w:val="28"/>
          <w:szCs w:val="28"/>
        </w:rPr>
        <w:t>riêng</w:t>
      </w:r>
      <w:proofErr w:type="spellEnd"/>
      <w:r w:rsidRPr="004B4FDB">
        <w:rPr>
          <w:sz w:val="28"/>
          <w:szCs w:val="28"/>
        </w:rPr>
        <w:t xml:space="preserve"> </w:t>
      </w:r>
      <w:proofErr w:type="spellStart"/>
      <w:r w:rsidRPr="004B4FDB">
        <w:rPr>
          <w:sz w:val="28"/>
          <w:szCs w:val="28"/>
        </w:rPr>
        <w:t>để</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vào</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doanh</w:t>
      </w:r>
      <w:proofErr w:type="spellEnd"/>
      <w:r w:rsidRPr="004B4FDB">
        <w:rPr>
          <w:sz w:val="28"/>
          <w:szCs w:val="28"/>
        </w:rPr>
        <w:t xml:space="preserve"> </w:t>
      </w:r>
      <w:proofErr w:type="spellStart"/>
      <w:r w:rsidRPr="004B4FDB">
        <w:rPr>
          <w:sz w:val="28"/>
          <w:szCs w:val="28"/>
        </w:rPr>
        <w:t>nghiệp</w:t>
      </w:r>
      <w:proofErr w:type="spellEnd"/>
      <w:r w:rsidRPr="004B4FDB">
        <w:rPr>
          <w:sz w:val="28"/>
          <w:szCs w:val="28"/>
        </w:rPr>
        <w:t xml:space="preserve"> </w:t>
      </w:r>
      <w:proofErr w:type="spellStart"/>
      <w:r w:rsidRPr="004B4FDB">
        <w:rPr>
          <w:sz w:val="28"/>
          <w:szCs w:val="28"/>
        </w:rPr>
        <w:t>khởi</w:t>
      </w:r>
      <w:proofErr w:type="spellEnd"/>
      <w:r w:rsidRPr="004B4FDB">
        <w:rPr>
          <w:sz w:val="28"/>
          <w:szCs w:val="28"/>
        </w:rPr>
        <w:t xml:space="preserve"> </w:t>
      </w:r>
      <w:proofErr w:type="spellStart"/>
      <w:r w:rsidRPr="004B4FDB">
        <w:rPr>
          <w:sz w:val="28"/>
          <w:szCs w:val="28"/>
        </w:rPr>
        <w:t>nghiệp</w:t>
      </w:r>
      <w:proofErr w:type="spellEnd"/>
      <w:r w:rsidRPr="004B4FDB">
        <w:rPr>
          <w:sz w:val="28"/>
          <w:szCs w:val="28"/>
        </w:rPr>
        <w:t xml:space="preserve"> </w:t>
      </w:r>
      <w:proofErr w:type="spellStart"/>
      <w:r w:rsidRPr="004B4FDB">
        <w:rPr>
          <w:sz w:val="28"/>
          <w:szCs w:val="28"/>
        </w:rPr>
        <w:t>đổi</w:t>
      </w:r>
      <w:proofErr w:type="spellEnd"/>
      <w:r w:rsidRPr="004B4FDB">
        <w:rPr>
          <w:sz w:val="28"/>
          <w:szCs w:val="28"/>
        </w:rPr>
        <w:t xml:space="preserve"> </w:t>
      </w:r>
      <w:proofErr w:type="spellStart"/>
      <w:r w:rsidRPr="004B4FDB">
        <w:rPr>
          <w:sz w:val="28"/>
          <w:szCs w:val="28"/>
        </w:rPr>
        <w:t>mới</w:t>
      </w:r>
      <w:proofErr w:type="spellEnd"/>
      <w:r w:rsidRPr="004B4FDB">
        <w:rPr>
          <w:sz w:val="28"/>
          <w:szCs w:val="28"/>
        </w:rPr>
        <w:t xml:space="preserve"> </w:t>
      </w:r>
      <w:proofErr w:type="spellStart"/>
      <w:r w:rsidRPr="004B4FDB">
        <w:rPr>
          <w:sz w:val="28"/>
          <w:szCs w:val="28"/>
        </w:rPr>
        <w:t>sáng</w:t>
      </w:r>
      <w:proofErr w:type="spellEnd"/>
      <w:r w:rsidRPr="004B4FDB">
        <w:rPr>
          <w:sz w:val="28"/>
          <w:szCs w:val="28"/>
        </w:rPr>
        <w:t xml:space="preserve"> </w:t>
      </w:r>
      <w:proofErr w:type="spellStart"/>
      <w:r w:rsidRPr="004B4FDB">
        <w:rPr>
          <w:sz w:val="28"/>
          <w:szCs w:val="28"/>
        </w:rPr>
        <w:t>tạo</w:t>
      </w:r>
      <w:proofErr w:type="spellEnd"/>
      <w:r w:rsidRPr="004B4FDB">
        <w:rPr>
          <w:sz w:val="28"/>
          <w:szCs w:val="28"/>
        </w:rPr>
        <w:t xml:space="preserve"> (</w:t>
      </w:r>
      <w:proofErr w:type="spellStart"/>
      <w:r w:rsidRPr="004B4FDB">
        <w:rPr>
          <w:sz w:val="28"/>
          <w:szCs w:val="28"/>
        </w:rPr>
        <w:t>với</w:t>
      </w:r>
      <w:proofErr w:type="spellEnd"/>
      <w:r w:rsidRPr="004B4FDB">
        <w:rPr>
          <w:sz w:val="28"/>
          <w:szCs w:val="28"/>
        </w:rPr>
        <w:t xml:space="preserve"> </w:t>
      </w:r>
      <w:proofErr w:type="spellStart"/>
      <w:r w:rsidRPr="004B4FDB">
        <w:rPr>
          <w:sz w:val="28"/>
          <w:szCs w:val="28"/>
        </w:rPr>
        <w:t>nguồn</w:t>
      </w:r>
      <w:proofErr w:type="spellEnd"/>
      <w:r w:rsidRPr="004B4FDB">
        <w:rPr>
          <w:sz w:val="28"/>
          <w:szCs w:val="28"/>
        </w:rPr>
        <w:t xml:space="preserve"> </w:t>
      </w:r>
      <w:proofErr w:type="spellStart"/>
      <w:r w:rsidRPr="004B4FDB">
        <w:rPr>
          <w:sz w:val="28"/>
          <w:szCs w:val="28"/>
        </w:rPr>
        <w:t>vốn</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ban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là</w:t>
      </w:r>
      <w:proofErr w:type="spellEnd"/>
      <w:r w:rsidRPr="004B4FDB">
        <w:rPr>
          <w:sz w:val="28"/>
          <w:szCs w:val="28"/>
        </w:rPr>
        <w:t xml:space="preserve"> 3 </w:t>
      </w:r>
      <w:proofErr w:type="spellStart"/>
      <w:r w:rsidRPr="004B4FDB">
        <w:rPr>
          <w:sz w:val="28"/>
          <w:szCs w:val="28"/>
        </w:rPr>
        <w:t>triệu</w:t>
      </w:r>
      <w:proofErr w:type="spellEnd"/>
      <w:r w:rsidRPr="004B4FDB">
        <w:rPr>
          <w:sz w:val="28"/>
          <w:szCs w:val="28"/>
        </w:rPr>
        <w:t xml:space="preserve"> USD). </w:t>
      </w:r>
      <w:proofErr w:type="spellStart"/>
      <w:r w:rsidRPr="004B4FDB">
        <w:rPr>
          <w:sz w:val="28"/>
          <w:szCs w:val="28"/>
        </w:rPr>
        <w:t>Tháng</w:t>
      </w:r>
      <w:proofErr w:type="spellEnd"/>
      <w:r w:rsidRPr="004B4FDB">
        <w:rPr>
          <w:sz w:val="28"/>
          <w:szCs w:val="28"/>
        </w:rPr>
        <w:t xml:space="preserve"> 06 </w:t>
      </w:r>
      <w:proofErr w:type="spellStart"/>
      <w:r w:rsidRPr="004B4FDB">
        <w:rPr>
          <w:sz w:val="28"/>
          <w:szCs w:val="28"/>
        </w:rPr>
        <w:t>năm</w:t>
      </w:r>
      <w:proofErr w:type="spellEnd"/>
      <w:r w:rsidRPr="004B4FDB">
        <w:rPr>
          <w:sz w:val="28"/>
          <w:szCs w:val="28"/>
        </w:rPr>
        <w:t xml:space="preserve"> 2016, </w:t>
      </w:r>
      <w:proofErr w:type="spellStart"/>
      <w:r w:rsidRPr="004B4FDB">
        <w:rPr>
          <w:sz w:val="28"/>
          <w:szCs w:val="28"/>
        </w:rPr>
        <w:t>Hội</w:t>
      </w:r>
      <w:proofErr w:type="spellEnd"/>
      <w:r w:rsidRPr="004B4FDB">
        <w:rPr>
          <w:sz w:val="28"/>
          <w:szCs w:val="28"/>
        </w:rPr>
        <w:t xml:space="preserve"> </w:t>
      </w:r>
      <w:proofErr w:type="spellStart"/>
      <w:r w:rsidRPr="004B4FDB">
        <w:rPr>
          <w:sz w:val="28"/>
          <w:szCs w:val="28"/>
        </w:rPr>
        <w:t>Doanh</w:t>
      </w:r>
      <w:proofErr w:type="spellEnd"/>
      <w:r w:rsidRPr="004B4FDB">
        <w:rPr>
          <w:sz w:val="28"/>
          <w:szCs w:val="28"/>
        </w:rPr>
        <w:t xml:space="preserve"> </w:t>
      </w:r>
      <w:proofErr w:type="spellStart"/>
      <w:r w:rsidRPr="004B4FDB">
        <w:rPr>
          <w:sz w:val="28"/>
          <w:szCs w:val="28"/>
        </w:rPr>
        <w:t>nghiệp</w:t>
      </w:r>
      <w:proofErr w:type="spellEnd"/>
      <w:r w:rsidRPr="004B4FDB">
        <w:rPr>
          <w:sz w:val="28"/>
          <w:szCs w:val="28"/>
        </w:rPr>
        <w:t xml:space="preserve"> </w:t>
      </w:r>
      <w:proofErr w:type="spellStart"/>
      <w:r w:rsidRPr="004B4FDB">
        <w:rPr>
          <w:sz w:val="28"/>
          <w:szCs w:val="28"/>
        </w:rPr>
        <w:t>trẻ</w:t>
      </w:r>
      <w:proofErr w:type="spellEnd"/>
      <w:r w:rsidRPr="004B4FDB">
        <w:rPr>
          <w:sz w:val="28"/>
          <w:szCs w:val="28"/>
        </w:rPr>
        <w:t xml:space="preserve"> </w:t>
      </w:r>
      <w:proofErr w:type="spellStart"/>
      <w:r w:rsidRPr="004B4FDB">
        <w:rPr>
          <w:sz w:val="28"/>
          <w:szCs w:val="28"/>
        </w:rPr>
        <w:t>Hà</w:t>
      </w:r>
      <w:proofErr w:type="spellEnd"/>
      <w:r w:rsidRPr="004B4FDB">
        <w:rPr>
          <w:sz w:val="28"/>
          <w:szCs w:val="28"/>
        </w:rPr>
        <w:t xml:space="preserve"> </w:t>
      </w:r>
      <w:proofErr w:type="spellStart"/>
      <w:r w:rsidRPr="004B4FDB">
        <w:rPr>
          <w:sz w:val="28"/>
          <w:szCs w:val="28"/>
        </w:rPr>
        <w:t>Nội</w:t>
      </w:r>
      <w:proofErr w:type="spellEnd"/>
      <w:r w:rsidRPr="004B4FDB">
        <w:rPr>
          <w:sz w:val="28"/>
          <w:szCs w:val="28"/>
        </w:rPr>
        <w:t xml:space="preserve"> (HANOIBA) </w:t>
      </w:r>
      <w:proofErr w:type="spellStart"/>
      <w:r w:rsidRPr="004B4FDB">
        <w:rPr>
          <w:sz w:val="28"/>
          <w:szCs w:val="28"/>
        </w:rPr>
        <w:t>cũng</w:t>
      </w:r>
      <w:proofErr w:type="spellEnd"/>
      <w:r w:rsidRPr="004B4FDB">
        <w:rPr>
          <w:sz w:val="28"/>
          <w:szCs w:val="28"/>
        </w:rPr>
        <w:t xml:space="preserve"> </w:t>
      </w:r>
      <w:proofErr w:type="spellStart"/>
      <w:r w:rsidRPr="004B4FDB">
        <w:rPr>
          <w:sz w:val="28"/>
          <w:szCs w:val="28"/>
        </w:rPr>
        <w:t>đã</w:t>
      </w:r>
      <w:proofErr w:type="spellEnd"/>
      <w:r w:rsidRPr="004B4FDB">
        <w:rPr>
          <w:sz w:val="28"/>
          <w:szCs w:val="28"/>
        </w:rPr>
        <w:t xml:space="preserve"> </w:t>
      </w:r>
      <w:proofErr w:type="spellStart"/>
      <w:r w:rsidRPr="004B4FDB">
        <w:rPr>
          <w:sz w:val="28"/>
          <w:szCs w:val="28"/>
        </w:rPr>
        <w:t>công</w:t>
      </w:r>
      <w:proofErr w:type="spellEnd"/>
      <w:r w:rsidRPr="004B4FDB">
        <w:rPr>
          <w:sz w:val="28"/>
          <w:szCs w:val="28"/>
        </w:rPr>
        <w:t xml:space="preserve"> </w:t>
      </w:r>
      <w:proofErr w:type="spellStart"/>
      <w:r w:rsidRPr="004B4FDB">
        <w:rPr>
          <w:sz w:val="28"/>
          <w:szCs w:val="28"/>
        </w:rPr>
        <w:t>bố</w:t>
      </w:r>
      <w:proofErr w:type="spellEnd"/>
      <w:r w:rsidRPr="004B4FDB">
        <w:rPr>
          <w:sz w:val="28"/>
          <w:szCs w:val="28"/>
        </w:rPr>
        <w:t xml:space="preserve"> </w:t>
      </w:r>
      <w:proofErr w:type="spellStart"/>
      <w:r w:rsidRPr="004B4FDB">
        <w:rPr>
          <w:sz w:val="28"/>
          <w:szCs w:val="28"/>
        </w:rPr>
        <w:t>Quỹ</w:t>
      </w:r>
      <w:proofErr w:type="spellEnd"/>
      <w:r w:rsidRPr="004B4FDB">
        <w:rPr>
          <w:sz w:val="28"/>
          <w:szCs w:val="28"/>
        </w:rPr>
        <w:t xml:space="preserve"> </w:t>
      </w:r>
      <w:proofErr w:type="spellStart"/>
      <w:r w:rsidRPr="004B4FDB">
        <w:rPr>
          <w:sz w:val="28"/>
          <w:szCs w:val="28"/>
        </w:rPr>
        <w:t>Thăng</w:t>
      </w:r>
      <w:proofErr w:type="spellEnd"/>
      <w:r w:rsidRPr="004B4FDB">
        <w:rPr>
          <w:sz w:val="28"/>
          <w:szCs w:val="28"/>
        </w:rPr>
        <w:t xml:space="preserve"> Long </w:t>
      </w:r>
      <w:proofErr w:type="spellStart"/>
      <w:r w:rsidRPr="004B4FDB">
        <w:rPr>
          <w:sz w:val="28"/>
          <w:szCs w:val="28"/>
        </w:rPr>
        <w:t>dành</w:t>
      </w:r>
      <w:proofErr w:type="spellEnd"/>
      <w:r w:rsidRPr="004B4FDB">
        <w:rPr>
          <w:sz w:val="28"/>
          <w:szCs w:val="28"/>
        </w:rPr>
        <w:t xml:space="preserve"> </w:t>
      </w:r>
      <w:proofErr w:type="spellStart"/>
      <w:r w:rsidRPr="004B4FDB">
        <w:rPr>
          <w:sz w:val="28"/>
          <w:szCs w:val="28"/>
        </w:rPr>
        <w:t>cho</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doanh</w:t>
      </w:r>
      <w:proofErr w:type="spellEnd"/>
      <w:r w:rsidRPr="004B4FDB">
        <w:rPr>
          <w:sz w:val="28"/>
          <w:szCs w:val="28"/>
        </w:rPr>
        <w:t xml:space="preserve"> </w:t>
      </w:r>
      <w:proofErr w:type="spellStart"/>
      <w:r w:rsidRPr="004B4FDB">
        <w:rPr>
          <w:sz w:val="28"/>
          <w:szCs w:val="28"/>
        </w:rPr>
        <w:t>nhân</w:t>
      </w:r>
      <w:proofErr w:type="spellEnd"/>
      <w:r w:rsidRPr="004B4FDB">
        <w:rPr>
          <w:sz w:val="28"/>
          <w:szCs w:val="28"/>
        </w:rPr>
        <w:t xml:space="preserve"> </w:t>
      </w:r>
      <w:proofErr w:type="spellStart"/>
      <w:r w:rsidRPr="004B4FDB">
        <w:rPr>
          <w:sz w:val="28"/>
          <w:szCs w:val="28"/>
        </w:rPr>
        <w:t>trẻ</w:t>
      </w:r>
      <w:proofErr w:type="spellEnd"/>
      <w:r w:rsidRPr="004B4FDB">
        <w:rPr>
          <w:sz w:val="28"/>
          <w:szCs w:val="28"/>
        </w:rPr>
        <w:t xml:space="preserve"> </w:t>
      </w:r>
      <w:proofErr w:type="spellStart"/>
      <w:r w:rsidRPr="004B4FDB">
        <w:rPr>
          <w:sz w:val="28"/>
          <w:szCs w:val="28"/>
        </w:rPr>
        <w:t>với</w:t>
      </w:r>
      <w:proofErr w:type="spellEnd"/>
      <w:r w:rsidRPr="004B4FDB">
        <w:rPr>
          <w:sz w:val="28"/>
          <w:szCs w:val="28"/>
        </w:rPr>
        <w:t xml:space="preserve"> </w:t>
      </w:r>
      <w:proofErr w:type="spellStart"/>
      <w:r w:rsidRPr="004B4FDB">
        <w:rPr>
          <w:sz w:val="28"/>
          <w:szCs w:val="28"/>
        </w:rPr>
        <w:t>quy</w:t>
      </w:r>
      <w:proofErr w:type="spellEnd"/>
      <w:r w:rsidRPr="004B4FDB">
        <w:rPr>
          <w:sz w:val="28"/>
          <w:szCs w:val="28"/>
        </w:rPr>
        <w:t xml:space="preserve"> </w:t>
      </w:r>
      <w:proofErr w:type="spellStart"/>
      <w:r w:rsidRPr="004B4FDB">
        <w:rPr>
          <w:sz w:val="28"/>
          <w:szCs w:val="28"/>
        </w:rPr>
        <w:t>mô</w:t>
      </w:r>
      <w:proofErr w:type="spellEnd"/>
      <w:r w:rsidRPr="004B4FDB">
        <w:rPr>
          <w:sz w:val="28"/>
          <w:szCs w:val="28"/>
        </w:rPr>
        <w:t xml:space="preserve"> </w:t>
      </w:r>
      <w:proofErr w:type="spellStart"/>
      <w:r w:rsidRPr="004B4FDB">
        <w:rPr>
          <w:sz w:val="28"/>
          <w:szCs w:val="28"/>
        </w:rPr>
        <w:t>quỹ</w:t>
      </w:r>
      <w:proofErr w:type="spellEnd"/>
      <w:r w:rsidRPr="004B4FDB">
        <w:rPr>
          <w:sz w:val="28"/>
          <w:szCs w:val="28"/>
        </w:rPr>
        <w:t xml:space="preserve"> </w:t>
      </w:r>
      <w:proofErr w:type="spellStart"/>
      <w:r w:rsidRPr="004B4FDB">
        <w:rPr>
          <w:sz w:val="28"/>
          <w:szCs w:val="28"/>
        </w:rPr>
        <w:t>ước</w:t>
      </w:r>
      <w:proofErr w:type="spellEnd"/>
      <w:r w:rsidRPr="004B4FDB">
        <w:rPr>
          <w:sz w:val="28"/>
          <w:szCs w:val="28"/>
        </w:rPr>
        <w:t xml:space="preserve"> </w:t>
      </w:r>
      <w:proofErr w:type="spellStart"/>
      <w:r w:rsidRPr="004B4FDB">
        <w:rPr>
          <w:sz w:val="28"/>
          <w:szCs w:val="28"/>
        </w:rPr>
        <w:t>tính</w:t>
      </w:r>
      <w:proofErr w:type="spellEnd"/>
      <w:r w:rsidRPr="004B4FDB">
        <w:rPr>
          <w:sz w:val="28"/>
          <w:szCs w:val="28"/>
        </w:rPr>
        <w:t xml:space="preserve"> </w:t>
      </w:r>
      <w:proofErr w:type="spellStart"/>
      <w:r w:rsidRPr="004B4FDB">
        <w:rPr>
          <w:sz w:val="28"/>
          <w:szCs w:val="28"/>
        </w:rPr>
        <w:t>đạt</w:t>
      </w:r>
      <w:proofErr w:type="spellEnd"/>
      <w:r w:rsidRPr="004B4FDB">
        <w:rPr>
          <w:sz w:val="28"/>
          <w:szCs w:val="28"/>
        </w:rPr>
        <w:t xml:space="preserve"> 6 </w:t>
      </w:r>
      <w:proofErr w:type="spellStart"/>
      <w:r w:rsidRPr="004B4FDB">
        <w:rPr>
          <w:sz w:val="28"/>
          <w:szCs w:val="28"/>
        </w:rPr>
        <w:t>tỷ</w:t>
      </w:r>
      <w:proofErr w:type="spellEnd"/>
      <w:r w:rsidRPr="004B4FDB">
        <w:rPr>
          <w:sz w:val="28"/>
          <w:szCs w:val="28"/>
        </w:rPr>
        <w:t xml:space="preserve"> VND (269.000 USD).</w:t>
      </w:r>
    </w:p>
    <w:p w14:paraId="0AF763A0" w14:textId="77777777" w:rsidR="004B4FDB" w:rsidRDefault="004B4FDB" w:rsidP="00BD65E2">
      <w:pPr>
        <w:widowControl w:val="0"/>
        <w:ind w:firstLine="720"/>
        <w:jc w:val="both"/>
        <w:rPr>
          <w:sz w:val="28"/>
          <w:szCs w:val="28"/>
          <w:lang w:val="vi-VN"/>
        </w:rPr>
      </w:pPr>
      <w:proofErr w:type="spellStart"/>
      <w:r w:rsidRPr="004B4FDB">
        <w:rPr>
          <w:sz w:val="28"/>
          <w:szCs w:val="28"/>
        </w:rPr>
        <w:t>Chính</w:t>
      </w:r>
      <w:proofErr w:type="spellEnd"/>
      <w:r w:rsidRPr="004B4FDB">
        <w:rPr>
          <w:sz w:val="28"/>
          <w:szCs w:val="28"/>
        </w:rPr>
        <w:t xml:space="preserve"> </w:t>
      </w:r>
      <w:proofErr w:type="spellStart"/>
      <w:r w:rsidRPr="004B4FDB">
        <w:rPr>
          <w:sz w:val="28"/>
          <w:szCs w:val="28"/>
        </w:rPr>
        <w:t>phủ</w:t>
      </w:r>
      <w:proofErr w:type="spellEnd"/>
      <w:r w:rsidRPr="004B4FDB">
        <w:rPr>
          <w:sz w:val="28"/>
          <w:szCs w:val="28"/>
        </w:rPr>
        <w:t xml:space="preserve"> </w:t>
      </w:r>
      <w:proofErr w:type="spellStart"/>
      <w:r w:rsidRPr="004B4FDB">
        <w:rPr>
          <w:sz w:val="28"/>
          <w:szCs w:val="28"/>
        </w:rPr>
        <w:t>đã</w:t>
      </w:r>
      <w:proofErr w:type="spellEnd"/>
      <w:r w:rsidRPr="004B4FDB">
        <w:rPr>
          <w:sz w:val="28"/>
          <w:szCs w:val="28"/>
        </w:rPr>
        <w:t xml:space="preserve"> </w:t>
      </w:r>
      <w:r w:rsidR="00674E2B">
        <w:rPr>
          <w:sz w:val="28"/>
          <w:szCs w:val="28"/>
          <w:lang w:val="vi-VN"/>
        </w:rPr>
        <w:t xml:space="preserve">ban hành Nghị định số 38/2018/NĐ-CP quy định chi tiết về đầu tư cho doanh nghiệp nhỏ và vừa khởi nghiệp đổi mới sáng tạo, trong đó có </w:t>
      </w:r>
      <w:r w:rsidR="008D045A">
        <w:rPr>
          <w:sz w:val="28"/>
          <w:szCs w:val="28"/>
          <w:lang w:val="vi-VN"/>
        </w:rPr>
        <w:t xml:space="preserve">quy định hành </w:t>
      </w:r>
      <w:r w:rsidR="008D045A">
        <w:rPr>
          <w:sz w:val="28"/>
          <w:szCs w:val="28"/>
          <w:lang w:val="vi-VN"/>
        </w:rPr>
        <w:lastRenderedPageBreak/>
        <w:t xml:space="preserve">lang pháp lý cho Quỹ đầu tư khởi nghiệp đổi mới sáng tạo hoạt động. </w:t>
      </w:r>
      <w:r w:rsidR="00BD65E2">
        <w:rPr>
          <w:sz w:val="28"/>
          <w:szCs w:val="28"/>
          <w:lang w:val="vi-VN"/>
        </w:rPr>
        <w:t>Tuy nhiên, để tạo điều kiện cho các Quỹ đầu tư tư nhân hoạt động, Chính phủ cần thiếp tục nghiên cứu, có các  chính sách ưu đãi</w:t>
      </w:r>
      <w:r w:rsidRPr="004B4FDB">
        <w:rPr>
          <w:sz w:val="28"/>
          <w:szCs w:val="28"/>
        </w:rPr>
        <w:t xml:space="preserve"> </w:t>
      </w:r>
      <w:proofErr w:type="spellStart"/>
      <w:r w:rsidRPr="004B4FDB">
        <w:rPr>
          <w:sz w:val="28"/>
          <w:szCs w:val="28"/>
        </w:rPr>
        <w:t>thuế</w:t>
      </w:r>
      <w:proofErr w:type="spellEnd"/>
      <w:r w:rsidRPr="004B4FDB">
        <w:rPr>
          <w:sz w:val="28"/>
          <w:szCs w:val="28"/>
        </w:rPr>
        <w:t xml:space="preserve"> </w:t>
      </w:r>
      <w:proofErr w:type="spellStart"/>
      <w:r w:rsidRPr="004B4FDB">
        <w:rPr>
          <w:sz w:val="28"/>
          <w:szCs w:val="28"/>
        </w:rPr>
        <w:t>để</w:t>
      </w:r>
      <w:proofErr w:type="spellEnd"/>
      <w:r w:rsidRPr="004B4FDB">
        <w:rPr>
          <w:sz w:val="28"/>
          <w:szCs w:val="28"/>
        </w:rPr>
        <w:t xml:space="preserve"> </w:t>
      </w:r>
      <w:proofErr w:type="spellStart"/>
      <w:r w:rsidRPr="004B4FDB">
        <w:rPr>
          <w:sz w:val="28"/>
          <w:szCs w:val="28"/>
        </w:rPr>
        <w:t>áp</w:t>
      </w:r>
      <w:proofErr w:type="spellEnd"/>
      <w:r w:rsidRPr="004B4FDB">
        <w:rPr>
          <w:sz w:val="28"/>
          <w:szCs w:val="28"/>
        </w:rPr>
        <w:t xml:space="preserve"> </w:t>
      </w:r>
      <w:proofErr w:type="spellStart"/>
      <w:r w:rsidRPr="004B4FDB">
        <w:rPr>
          <w:sz w:val="28"/>
          <w:szCs w:val="28"/>
        </w:rPr>
        <w:t>dụng</w:t>
      </w:r>
      <w:proofErr w:type="spellEnd"/>
      <w:r w:rsidRPr="004B4FDB">
        <w:rPr>
          <w:sz w:val="28"/>
          <w:szCs w:val="28"/>
        </w:rPr>
        <w:t xml:space="preserve"> </w:t>
      </w:r>
      <w:proofErr w:type="spellStart"/>
      <w:r w:rsidRPr="004B4FDB">
        <w:rPr>
          <w:sz w:val="28"/>
          <w:szCs w:val="28"/>
        </w:rPr>
        <w:t>cho</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nhà</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mạo</w:t>
      </w:r>
      <w:proofErr w:type="spellEnd"/>
      <w:r w:rsidRPr="004B4FDB">
        <w:rPr>
          <w:sz w:val="28"/>
          <w:szCs w:val="28"/>
        </w:rPr>
        <w:t xml:space="preserve"> </w:t>
      </w:r>
      <w:proofErr w:type="spellStart"/>
      <w:r w:rsidRPr="004B4FDB">
        <w:rPr>
          <w:sz w:val="28"/>
          <w:szCs w:val="28"/>
        </w:rPr>
        <w:t>hiểm</w:t>
      </w:r>
      <w:proofErr w:type="spellEnd"/>
      <w:r w:rsidRPr="004B4FDB">
        <w:rPr>
          <w:sz w:val="28"/>
          <w:szCs w:val="28"/>
        </w:rPr>
        <w:t xml:space="preserve"> </w:t>
      </w:r>
      <w:proofErr w:type="spellStart"/>
      <w:r w:rsidRPr="004B4FDB">
        <w:rPr>
          <w:sz w:val="28"/>
          <w:szCs w:val="28"/>
        </w:rPr>
        <w:t>và</w:t>
      </w:r>
      <w:proofErr w:type="spellEnd"/>
      <w:r w:rsidRPr="004B4FDB">
        <w:rPr>
          <w:sz w:val="28"/>
          <w:szCs w:val="28"/>
        </w:rPr>
        <w:t xml:space="preserve"> </w:t>
      </w:r>
      <w:proofErr w:type="spellStart"/>
      <w:r w:rsidRPr="004B4FDB">
        <w:rPr>
          <w:sz w:val="28"/>
          <w:szCs w:val="28"/>
        </w:rPr>
        <w:t>kế</w:t>
      </w:r>
      <w:proofErr w:type="spellEnd"/>
      <w:r w:rsidRPr="004B4FDB">
        <w:rPr>
          <w:sz w:val="28"/>
          <w:szCs w:val="28"/>
        </w:rPr>
        <w:t xml:space="preserve"> </w:t>
      </w:r>
      <w:proofErr w:type="spellStart"/>
      <w:r w:rsidRPr="004B4FDB">
        <w:rPr>
          <w:sz w:val="28"/>
          <w:szCs w:val="28"/>
        </w:rPr>
        <w:t>hoạch</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chung</w:t>
      </w:r>
      <w:proofErr w:type="spellEnd"/>
      <w:r w:rsidRPr="004B4FDB">
        <w:rPr>
          <w:sz w:val="28"/>
          <w:szCs w:val="28"/>
        </w:rPr>
        <w:t xml:space="preserve"> </w:t>
      </w:r>
      <w:proofErr w:type="spellStart"/>
      <w:r w:rsidRPr="004B4FDB">
        <w:rPr>
          <w:sz w:val="28"/>
          <w:szCs w:val="28"/>
        </w:rPr>
        <w:t>giữa</w:t>
      </w:r>
      <w:proofErr w:type="spellEnd"/>
      <w:r w:rsidRPr="004B4FDB">
        <w:rPr>
          <w:sz w:val="28"/>
          <w:szCs w:val="28"/>
        </w:rPr>
        <w:t xml:space="preserve"> </w:t>
      </w:r>
      <w:proofErr w:type="spellStart"/>
      <w:r w:rsidRPr="004B4FDB">
        <w:rPr>
          <w:sz w:val="28"/>
          <w:szCs w:val="28"/>
        </w:rPr>
        <w:t>chính</w:t>
      </w:r>
      <w:proofErr w:type="spellEnd"/>
      <w:r w:rsidRPr="004B4FDB">
        <w:rPr>
          <w:sz w:val="28"/>
          <w:szCs w:val="28"/>
        </w:rPr>
        <w:t xml:space="preserve"> </w:t>
      </w:r>
      <w:proofErr w:type="spellStart"/>
      <w:r w:rsidRPr="004B4FDB">
        <w:rPr>
          <w:sz w:val="28"/>
          <w:szCs w:val="28"/>
        </w:rPr>
        <w:t>quyền</w:t>
      </w:r>
      <w:proofErr w:type="spellEnd"/>
      <w:r w:rsidRPr="004B4FDB">
        <w:rPr>
          <w:sz w:val="28"/>
          <w:szCs w:val="28"/>
        </w:rPr>
        <w:t xml:space="preserve"> </w:t>
      </w:r>
      <w:proofErr w:type="spellStart"/>
      <w:r w:rsidRPr="004B4FDB">
        <w:rPr>
          <w:sz w:val="28"/>
          <w:szCs w:val="28"/>
        </w:rPr>
        <w:t>địa</w:t>
      </w:r>
      <w:proofErr w:type="spellEnd"/>
      <w:r w:rsidRPr="004B4FDB">
        <w:rPr>
          <w:sz w:val="28"/>
          <w:szCs w:val="28"/>
        </w:rPr>
        <w:t xml:space="preserve"> </w:t>
      </w:r>
      <w:proofErr w:type="spellStart"/>
      <w:r w:rsidRPr="004B4FDB">
        <w:rPr>
          <w:sz w:val="28"/>
          <w:szCs w:val="28"/>
        </w:rPr>
        <w:t>phương</w:t>
      </w:r>
      <w:proofErr w:type="spellEnd"/>
      <w:r w:rsidRPr="004B4FDB">
        <w:rPr>
          <w:sz w:val="28"/>
          <w:szCs w:val="28"/>
        </w:rPr>
        <w:t xml:space="preserve"> </w:t>
      </w:r>
      <w:proofErr w:type="spellStart"/>
      <w:r w:rsidRPr="004B4FDB">
        <w:rPr>
          <w:sz w:val="28"/>
          <w:szCs w:val="28"/>
        </w:rPr>
        <w:t>và</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proofErr w:type="spellStart"/>
      <w:r w:rsidRPr="004B4FDB">
        <w:rPr>
          <w:sz w:val="28"/>
          <w:szCs w:val="28"/>
        </w:rPr>
        <w:t>đối</w:t>
      </w:r>
      <w:proofErr w:type="spellEnd"/>
      <w:r w:rsidRPr="004B4FDB">
        <w:rPr>
          <w:sz w:val="28"/>
          <w:szCs w:val="28"/>
        </w:rPr>
        <w:t xml:space="preserve"> </w:t>
      </w:r>
      <w:proofErr w:type="spellStart"/>
      <w:r w:rsidRPr="004B4FDB">
        <w:rPr>
          <w:sz w:val="28"/>
          <w:szCs w:val="28"/>
        </w:rPr>
        <w:t>tác</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nhân</w:t>
      </w:r>
      <w:proofErr w:type="spellEnd"/>
      <w:r w:rsidRPr="004B4FDB">
        <w:rPr>
          <w:sz w:val="28"/>
          <w:szCs w:val="28"/>
        </w:rPr>
        <w:t xml:space="preserve">. </w:t>
      </w:r>
      <w:r w:rsidR="00BD65E2">
        <w:rPr>
          <w:sz w:val="28"/>
          <w:szCs w:val="28"/>
          <w:lang w:val="vi-VN"/>
        </w:rPr>
        <w:t xml:space="preserve">Theo pháp luật hiện hành, </w:t>
      </w:r>
      <w:proofErr w:type="spellStart"/>
      <w:r w:rsidRPr="004B4FDB">
        <w:rPr>
          <w:sz w:val="28"/>
          <w:szCs w:val="28"/>
        </w:rPr>
        <w:t>người</w:t>
      </w:r>
      <w:proofErr w:type="spellEnd"/>
      <w:r w:rsidRPr="004B4FDB">
        <w:rPr>
          <w:sz w:val="28"/>
          <w:szCs w:val="28"/>
        </w:rPr>
        <w:t xml:space="preserve"> </w:t>
      </w:r>
      <w:proofErr w:type="spellStart"/>
      <w:r w:rsidRPr="004B4FDB">
        <w:rPr>
          <w:sz w:val="28"/>
          <w:szCs w:val="28"/>
        </w:rPr>
        <w:t>quản</w:t>
      </w:r>
      <w:proofErr w:type="spellEnd"/>
      <w:r w:rsidRPr="004B4FDB">
        <w:rPr>
          <w:sz w:val="28"/>
          <w:szCs w:val="28"/>
        </w:rPr>
        <w:t xml:space="preserve"> </w:t>
      </w:r>
      <w:proofErr w:type="spellStart"/>
      <w:r w:rsidRPr="004B4FDB">
        <w:rPr>
          <w:sz w:val="28"/>
          <w:szCs w:val="28"/>
        </w:rPr>
        <w:t>lý</w:t>
      </w:r>
      <w:proofErr w:type="spellEnd"/>
      <w:r w:rsidRPr="004B4FDB">
        <w:rPr>
          <w:sz w:val="28"/>
          <w:szCs w:val="28"/>
        </w:rPr>
        <w:t xml:space="preserve"> </w:t>
      </w:r>
      <w:proofErr w:type="spellStart"/>
      <w:r w:rsidRPr="004B4FDB">
        <w:rPr>
          <w:sz w:val="28"/>
          <w:szCs w:val="28"/>
        </w:rPr>
        <w:t>cổ</w:t>
      </w:r>
      <w:proofErr w:type="spellEnd"/>
      <w:r w:rsidRPr="004B4FDB">
        <w:rPr>
          <w:sz w:val="28"/>
          <w:szCs w:val="28"/>
        </w:rPr>
        <w:t xml:space="preserve"> </w:t>
      </w:r>
      <w:proofErr w:type="spellStart"/>
      <w:r w:rsidRPr="004B4FDB">
        <w:rPr>
          <w:sz w:val="28"/>
          <w:szCs w:val="28"/>
        </w:rPr>
        <w:t>phần</w:t>
      </w:r>
      <w:proofErr w:type="spellEnd"/>
      <w:r w:rsidRPr="004B4FDB">
        <w:rPr>
          <w:sz w:val="28"/>
          <w:szCs w:val="28"/>
        </w:rPr>
        <w:t xml:space="preserve"> </w:t>
      </w:r>
      <w:proofErr w:type="spellStart"/>
      <w:r w:rsidRPr="004B4FDB">
        <w:rPr>
          <w:sz w:val="28"/>
          <w:szCs w:val="28"/>
        </w:rPr>
        <w:t>nhà</w:t>
      </w:r>
      <w:proofErr w:type="spellEnd"/>
      <w:r w:rsidRPr="004B4FDB">
        <w:rPr>
          <w:sz w:val="28"/>
          <w:szCs w:val="28"/>
        </w:rPr>
        <w:t xml:space="preserve"> </w:t>
      </w:r>
      <w:proofErr w:type="spellStart"/>
      <w:r w:rsidRPr="004B4FDB">
        <w:rPr>
          <w:sz w:val="28"/>
          <w:szCs w:val="28"/>
        </w:rPr>
        <w:t>nước</w:t>
      </w:r>
      <w:proofErr w:type="spellEnd"/>
      <w:r w:rsidRPr="004B4FDB">
        <w:rPr>
          <w:sz w:val="28"/>
          <w:szCs w:val="28"/>
        </w:rPr>
        <w:t xml:space="preserve"> </w:t>
      </w:r>
      <w:proofErr w:type="spellStart"/>
      <w:r w:rsidRPr="004B4FDB">
        <w:rPr>
          <w:sz w:val="28"/>
          <w:szCs w:val="28"/>
        </w:rPr>
        <w:t>tại</w:t>
      </w:r>
      <w:proofErr w:type="spellEnd"/>
      <w:r w:rsidRPr="004B4FDB">
        <w:rPr>
          <w:sz w:val="28"/>
          <w:szCs w:val="28"/>
        </w:rPr>
        <w:t xml:space="preserve"> </w:t>
      </w:r>
      <w:proofErr w:type="spellStart"/>
      <w:r w:rsidRPr="004B4FDB">
        <w:rPr>
          <w:sz w:val="28"/>
          <w:szCs w:val="28"/>
        </w:rPr>
        <w:t>các</w:t>
      </w:r>
      <w:proofErr w:type="spellEnd"/>
      <w:r w:rsidRPr="004B4FDB">
        <w:rPr>
          <w:sz w:val="28"/>
          <w:szCs w:val="28"/>
        </w:rPr>
        <w:t xml:space="preserve"> </w:t>
      </w:r>
      <w:r w:rsidR="00BD65E2">
        <w:rPr>
          <w:sz w:val="28"/>
          <w:szCs w:val="28"/>
          <w:lang w:val="vi-VN"/>
        </w:rPr>
        <w:t xml:space="preserve">doanh nghiệp </w:t>
      </w:r>
      <w:proofErr w:type="spellStart"/>
      <w:r w:rsidRPr="004B4FDB">
        <w:rPr>
          <w:sz w:val="28"/>
          <w:szCs w:val="28"/>
        </w:rPr>
        <w:t>phải</w:t>
      </w:r>
      <w:proofErr w:type="spellEnd"/>
      <w:r w:rsidRPr="004B4FDB">
        <w:rPr>
          <w:sz w:val="28"/>
          <w:szCs w:val="28"/>
        </w:rPr>
        <w:t xml:space="preserve"> </w:t>
      </w:r>
      <w:proofErr w:type="spellStart"/>
      <w:r w:rsidRPr="004B4FDB">
        <w:rPr>
          <w:sz w:val="28"/>
          <w:szCs w:val="28"/>
        </w:rPr>
        <w:t>chịu</w:t>
      </w:r>
      <w:proofErr w:type="spellEnd"/>
      <w:r w:rsidRPr="004B4FDB">
        <w:rPr>
          <w:sz w:val="28"/>
          <w:szCs w:val="28"/>
        </w:rPr>
        <w:t xml:space="preserve"> </w:t>
      </w:r>
      <w:proofErr w:type="spellStart"/>
      <w:r w:rsidRPr="004B4FDB">
        <w:rPr>
          <w:sz w:val="28"/>
          <w:szCs w:val="28"/>
        </w:rPr>
        <w:t>trách</w:t>
      </w:r>
      <w:proofErr w:type="spellEnd"/>
      <w:r w:rsidRPr="004B4FDB">
        <w:rPr>
          <w:sz w:val="28"/>
          <w:szCs w:val="28"/>
        </w:rPr>
        <w:t xml:space="preserve"> </w:t>
      </w:r>
      <w:proofErr w:type="spellStart"/>
      <w:r w:rsidRPr="004B4FDB">
        <w:rPr>
          <w:sz w:val="28"/>
          <w:szCs w:val="28"/>
        </w:rPr>
        <w:t>nhiệm</w:t>
      </w:r>
      <w:proofErr w:type="spellEnd"/>
      <w:r w:rsidRPr="004B4FDB">
        <w:rPr>
          <w:sz w:val="28"/>
          <w:szCs w:val="28"/>
        </w:rPr>
        <w:t xml:space="preserve"> </w:t>
      </w:r>
      <w:proofErr w:type="spellStart"/>
      <w:r w:rsidRPr="004B4FDB">
        <w:rPr>
          <w:sz w:val="28"/>
          <w:szCs w:val="28"/>
        </w:rPr>
        <w:t>cho</w:t>
      </w:r>
      <w:proofErr w:type="spellEnd"/>
      <w:r w:rsidRPr="004B4FDB">
        <w:rPr>
          <w:sz w:val="28"/>
          <w:szCs w:val="28"/>
        </w:rPr>
        <w:t xml:space="preserve"> </w:t>
      </w:r>
      <w:proofErr w:type="spellStart"/>
      <w:r w:rsidRPr="004B4FDB">
        <w:rPr>
          <w:sz w:val="28"/>
          <w:szCs w:val="28"/>
        </w:rPr>
        <w:t>phần</w:t>
      </w:r>
      <w:proofErr w:type="spellEnd"/>
      <w:r w:rsidRPr="004B4FDB">
        <w:rPr>
          <w:sz w:val="28"/>
          <w:szCs w:val="28"/>
        </w:rPr>
        <w:t xml:space="preserve"> </w:t>
      </w:r>
      <w:proofErr w:type="spellStart"/>
      <w:r w:rsidRPr="004B4FDB">
        <w:rPr>
          <w:sz w:val="28"/>
          <w:szCs w:val="28"/>
        </w:rPr>
        <w:t>thất</w:t>
      </w:r>
      <w:proofErr w:type="spellEnd"/>
      <w:r w:rsidRPr="004B4FDB">
        <w:rPr>
          <w:sz w:val="28"/>
          <w:szCs w:val="28"/>
        </w:rPr>
        <w:t xml:space="preserve"> </w:t>
      </w:r>
      <w:proofErr w:type="spellStart"/>
      <w:r w:rsidRPr="004B4FDB">
        <w:rPr>
          <w:sz w:val="28"/>
          <w:szCs w:val="28"/>
        </w:rPr>
        <w:t>thoát</w:t>
      </w:r>
      <w:proofErr w:type="spellEnd"/>
      <w:r w:rsidR="00BD65E2">
        <w:rPr>
          <w:sz w:val="28"/>
          <w:szCs w:val="28"/>
          <w:lang w:val="vi-VN"/>
        </w:rPr>
        <w:t>, thua lỗ</w:t>
      </w:r>
      <w:r w:rsidRPr="004B4FDB">
        <w:rPr>
          <w:sz w:val="28"/>
          <w:szCs w:val="28"/>
        </w:rPr>
        <w:t xml:space="preserve">, </w:t>
      </w:r>
      <w:proofErr w:type="spellStart"/>
      <w:r w:rsidRPr="004B4FDB">
        <w:rPr>
          <w:sz w:val="28"/>
          <w:szCs w:val="28"/>
        </w:rPr>
        <w:t>tới</w:t>
      </w:r>
      <w:proofErr w:type="spellEnd"/>
      <w:r w:rsidRPr="004B4FDB">
        <w:rPr>
          <w:sz w:val="28"/>
          <w:szCs w:val="28"/>
        </w:rPr>
        <w:t xml:space="preserve"> </w:t>
      </w:r>
      <w:proofErr w:type="spellStart"/>
      <w:r w:rsidRPr="004B4FDB">
        <w:rPr>
          <w:sz w:val="28"/>
          <w:szCs w:val="28"/>
        </w:rPr>
        <w:t>mức</w:t>
      </w:r>
      <w:proofErr w:type="spellEnd"/>
      <w:r w:rsidRPr="004B4FDB">
        <w:rPr>
          <w:sz w:val="28"/>
          <w:szCs w:val="28"/>
        </w:rPr>
        <w:t xml:space="preserve"> </w:t>
      </w:r>
      <w:proofErr w:type="spellStart"/>
      <w:r w:rsidRPr="004B4FDB">
        <w:rPr>
          <w:sz w:val="28"/>
          <w:szCs w:val="28"/>
        </w:rPr>
        <w:t>độ</w:t>
      </w:r>
      <w:proofErr w:type="spellEnd"/>
      <w:r w:rsidRPr="004B4FDB">
        <w:rPr>
          <w:sz w:val="28"/>
          <w:szCs w:val="28"/>
        </w:rPr>
        <w:t xml:space="preserve"> </w:t>
      </w:r>
      <w:proofErr w:type="spellStart"/>
      <w:r w:rsidR="00BD65E2">
        <w:rPr>
          <w:sz w:val="28"/>
          <w:szCs w:val="28"/>
        </w:rPr>
        <w:t>người</w:t>
      </w:r>
      <w:proofErr w:type="spellEnd"/>
      <w:r w:rsidR="00BD65E2">
        <w:rPr>
          <w:sz w:val="28"/>
          <w:szCs w:val="28"/>
        </w:rPr>
        <w:t xml:space="preserve"> </w:t>
      </w:r>
      <w:proofErr w:type="spellStart"/>
      <w:r w:rsidR="00BD65E2">
        <w:rPr>
          <w:sz w:val="28"/>
          <w:szCs w:val="28"/>
        </w:rPr>
        <w:t>đó</w:t>
      </w:r>
      <w:proofErr w:type="spellEnd"/>
      <w:r w:rsidR="00BD65E2">
        <w:rPr>
          <w:sz w:val="28"/>
          <w:szCs w:val="28"/>
        </w:rPr>
        <w:t xml:space="preserve"> </w:t>
      </w:r>
      <w:proofErr w:type="spellStart"/>
      <w:r w:rsidR="00BD65E2">
        <w:rPr>
          <w:sz w:val="28"/>
          <w:szCs w:val="28"/>
        </w:rPr>
        <w:t>có</w:t>
      </w:r>
      <w:proofErr w:type="spellEnd"/>
      <w:r w:rsidR="00BD65E2">
        <w:rPr>
          <w:sz w:val="28"/>
          <w:szCs w:val="28"/>
        </w:rPr>
        <w:t xml:space="preserve"> </w:t>
      </w:r>
      <w:proofErr w:type="spellStart"/>
      <w:r w:rsidR="00BD65E2">
        <w:rPr>
          <w:sz w:val="28"/>
          <w:szCs w:val="28"/>
        </w:rPr>
        <w:t>thể</w:t>
      </w:r>
      <w:proofErr w:type="spellEnd"/>
      <w:r w:rsidR="00BD65E2">
        <w:rPr>
          <w:sz w:val="28"/>
          <w:szCs w:val="28"/>
        </w:rPr>
        <w:t xml:space="preserve"> </w:t>
      </w:r>
      <w:proofErr w:type="spellStart"/>
      <w:r w:rsidR="00BD65E2">
        <w:rPr>
          <w:sz w:val="28"/>
          <w:szCs w:val="28"/>
        </w:rPr>
        <w:t>bị</w:t>
      </w:r>
      <w:proofErr w:type="spellEnd"/>
      <w:r w:rsidR="00BD65E2">
        <w:rPr>
          <w:sz w:val="28"/>
          <w:szCs w:val="28"/>
        </w:rPr>
        <w:t xml:space="preserve"> </w:t>
      </w:r>
      <w:proofErr w:type="spellStart"/>
      <w:r w:rsidR="00BD65E2">
        <w:rPr>
          <w:sz w:val="28"/>
          <w:szCs w:val="28"/>
        </w:rPr>
        <w:t>phạt</w:t>
      </w:r>
      <w:proofErr w:type="spellEnd"/>
      <w:r w:rsidR="00BD65E2">
        <w:rPr>
          <w:sz w:val="28"/>
          <w:szCs w:val="28"/>
        </w:rPr>
        <w:t xml:space="preserve"> </w:t>
      </w:r>
      <w:proofErr w:type="spellStart"/>
      <w:r w:rsidR="00BD65E2">
        <w:rPr>
          <w:sz w:val="28"/>
          <w:szCs w:val="28"/>
        </w:rPr>
        <w:t>tù</w:t>
      </w:r>
      <w:proofErr w:type="spellEnd"/>
      <w:r w:rsidR="00BD65E2">
        <w:rPr>
          <w:sz w:val="28"/>
          <w:szCs w:val="28"/>
        </w:rPr>
        <w:t xml:space="preserve">; </w:t>
      </w:r>
      <w:proofErr w:type="spellStart"/>
      <w:r w:rsidR="00BD65E2">
        <w:rPr>
          <w:sz w:val="28"/>
          <w:szCs w:val="28"/>
        </w:rPr>
        <w:t>đ</w:t>
      </w:r>
      <w:r w:rsidRPr="004B4FDB">
        <w:rPr>
          <w:sz w:val="28"/>
          <w:szCs w:val="28"/>
        </w:rPr>
        <w:t>iều</w:t>
      </w:r>
      <w:proofErr w:type="spellEnd"/>
      <w:r w:rsidRPr="004B4FDB">
        <w:rPr>
          <w:sz w:val="28"/>
          <w:szCs w:val="28"/>
        </w:rPr>
        <w:t xml:space="preserve"> </w:t>
      </w:r>
      <w:proofErr w:type="spellStart"/>
      <w:r w:rsidRPr="004B4FDB">
        <w:rPr>
          <w:sz w:val="28"/>
          <w:szCs w:val="28"/>
        </w:rPr>
        <w:t>này</w:t>
      </w:r>
      <w:proofErr w:type="spellEnd"/>
      <w:r w:rsidRPr="004B4FDB">
        <w:rPr>
          <w:sz w:val="28"/>
          <w:szCs w:val="28"/>
        </w:rPr>
        <w:t xml:space="preserve"> </w:t>
      </w:r>
      <w:proofErr w:type="spellStart"/>
      <w:r w:rsidRPr="004B4FDB">
        <w:rPr>
          <w:sz w:val="28"/>
          <w:szCs w:val="28"/>
        </w:rPr>
        <w:t>đi</w:t>
      </w:r>
      <w:proofErr w:type="spellEnd"/>
      <w:r w:rsidRPr="004B4FDB">
        <w:rPr>
          <w:sz w:val="28"/>
          <w:szCs w:val="28"/>
        </w:rPr>
        <w:t xml:space="preserve"> </w:t>
      </w:r>
      <w:proofErr w:type="spellStart"/>
      <w:r w:rsidRPr="004B4FDB">
        <w:rPr>
          <w:sz w:val="28"/>
          <w:szCs w:val="28"/>
        </w:rPr>
        <w:t>ngược</w:t>
      </w:r>
      <w:proofErr w:type="spellEnd"/>
      <w:r w:rsidRPr="004B4FDB">
        <w:rPr>
          <w:sz w:val="28"/>
          <w:szCs w:val="28"/>
        </w:rPr>
        <w:t xml:space="preserve"> </w:t>
      </w:r>
      <w:proofErr w:type="spellStart"/>
      <w:r w:rsidRPr="004B4FDB">
        <w:rPr>
          <w:sz w:val="28"/>
          <w:szCs w:val="28"/>
        </w:rPr>
        <w:t>lại</w:t>
      </w:r>
      <w:proofErr w:type="spellEnd"/>
      <w:r w:rsidRPr="004B4FDB">
        <w:rPr>
          <w:sz w:val="28"/>
          <w:szCs w:val="28"/>
        </w:rPr>
        <w:t xml:space="preserve"> </w:t>
      </w:r>
      <w:proofErr w:type="spellStart"/>
      <w:r w:rsidRPr="004B4FDB">
        <w:rPr>
          <w:sz w:val="28"/>
          <w:szCs w:val="28"/>
        </w:rPr>
        <w:t>với</w:t>
      </w:r>
      <w:proofErr w:type="spellEnd"/>
      <w:r w:rsidRPr="004B4FDB">
        <w:rPr>
          <w:sz w:val="28"/>
          <w:szCs w:val="28"/>
        </w:rPr>
        <w:t xml:space="preserve"> </w:t>
      </w:r>
      <w:proofErr w:type="spellStart"/>
      <w:r w:rsidRPr="004B4FDB">
        <w:rPr>
          <w:sz w:val="28"/>
          <w:szCs w:val="28"/>
        </w:rPr>
        <w:t>bản</w:t>
      </w:r>
      <w:proofErr w:type="spellEnd"/>
      <w:r w:rsidRPr="004B4FDB">
        <w:rPr>
          <w:sz w:val="28"/>
          <w:szCs w:val="28"/>
        </w:rPr>
        <w:t xml:space="preserve"> </w:t>
      </w:r>
      <w:proofErr w:type="spellStart"/>
      <w:r w:rsidRPr="004B4FDB">
        <w:rPr>
          <w:sz w:val="28"/>
          <w:szCs w:val="28"/>
        </w:rPr>
        <w:t>chất</w:t>
      </w:r>
      <w:proofErr w:type="spellEnd"/>
      <w:r w:rsidRPr="004B4FDB">
        <w:rPr>
          <w:sz w:val="28"/>
          <w:szCs w:val="28"/>
        </w:rPr>
        <w:t xml:space="preserve"> </w:t>
      </w:r>
      <w:proofErr w:type="spellStart"/>
      <w:r w:rsidRPr="004B4FDB">
        <w:rPr>
          <w:sz w:val="28"/>
          <w:szCs w:val="28"/>
        </w:rPr>
        <w:t>mạo</w:t>
      </w:r>
      <w:proofErr w:type="spellEnd"/>
      <w:r w:rsidRPr="004B4FDB">
        <w:rPr>
          <w:sz w:val="28"/>
          <w:szCs w:val="28"/>
        </w:rPr>
        <w:t xml:space="preserve"> </w:t>
      </w:r>
      <w:proofErr w:type="spellStart"/>
      <w:r w:rsidRPr="004B4FDB">
        <w:rPr>
          <w:sz w:val="28"/>
          <w:szCs w:val="28"/>
        </w:rPr>
        <w:t>hiểm</w:t>
      </w:r>
      <w:proofErr w:type="spellEnd"/>
      <w:r w:rsidRPr="004B4FDB">
        <w:rPr>
          <w:sz w:val="28"/>
          <w:szCs w:val="28"/>
        </w:rPr>
        <w:t xml:space="preserve"> </w:t>
      </w:r>
      <w:proofErr w:type="spellStart"/>
      <w:r w:rsidRPr="004B4FDB">
        <w:rPr>
          <w:sz w:val="28"/>
          <w:szCs w:val="28"/>
        </w:rPr>
        <w:t>của</w:t>
      </w:r>
      <w:proofErr w:type="spellEnd"/>
      <w:r w:rsidRPr="004B4FDB">
        <w:rPr>
          <w:sz w:val="28"/>
          <w:szCs w:val="28"/>
        </w:rPr>
        <w:t xml:space="preserve"> </w:t>
      </w:r>
      <w:proofErr w:type="spellStart"/>
      <w:r w:rsidRPr="004B4FDB">
        <w:rPr>
          <w:sz w:val="28"/>
          <w:szCs w:val="28"/>
        </w:rPr>
        <w:t>việc</w:t>
      </w:r>
      <w:proofErr w:type="spellEnd"/>
      <w:r w:rsidRPr="004B4FDB">
        <w:rPr>
          <w:sz w:val="28"/>
          <w:szCs w:val="28"/>
        </w:rPr>
        <w:t xml:space="preserve"> </w:t>
      </w:r>
      <w:proofErr w:type="spellStart"/>
      <w:r w:rsidRPr="004B4FDB">
        <w:rPr>
          <w:sz w:val="28"/>
          <w:szCs w:val="28"/>
        </w:rPr>
        <w:t>đầu</w:t>
      </w:r>
      <w:proofErr w:type="spellEnd"/>
      <w:r w:rsidRPr="004B4FDB">
        <w:rPr>
          <w:sz w:val="28"/>
          <w:szCs w:val="28"/>
        </w:rPr>
        <w:t xml:space="preserve"> </w:t>
      </w:r>
      <w:proofErr w:type="spellStart"/>
      <w:r w:rsidRPr="004B4FDB">
        <w:rPr>
          <w:sz w:val="28"/>
          <w:szCs w:val="28"/>
        </w:rPr>
        <w:t>tư</w:t>
      </w:r>
      <w:proofErr w:type="spellEnd"/>
      <w:r w:rsidRPr="004B4FDB">
        <w:rPr>
          <w:sz w:val="28"/>
          <w:szCs w:val="28"/>
        </w:rPr>
        <w:t xml:space="preserve"> </w:t>
      </w:r>
      <w:proofErr w:type="spellStart"/>
      <w:r w:rsidRPr="004B4FDB">
        <w:rPr>
          <w:sz w:val="28"/>
          <w:szCs w:val="28"/>
        </w:rPr>
        <w:t>v</w:t>
      </w:r>
      <w:r w:rsidR="00BD65E2">
        <w:rPr>
          <w:sz w:val="28"/>
          <w:szCs w:val="28"/>
        </w:rPr>
        <w:t>ào</w:t>
      </w:r>
      <w:proofErr w:type="spellEnd"/>
      <w:r w:rsidR="00BD65E2">
        <w:rPr>
          <w:sz w:val="28"/>
          <w:szCs w:val="28"/>
        </w:rPr>
        <w:t xml:space="preserve"> </w:t>
      </w:r>
      <w:proofErr w:type="spellStart"/>
      <w:r w:rsidR="00BD65E2">
        <w:rPr>
          <w:sz w:val="28"/>
          <w:szCs w:val="28"/>
        </w:rPr>
        <w:t>các</w:t>
      </w:r>
      <w:proofErr w:type="spellEnd"/>
      <w:r w:rsidR="00BD65E2">
        <w:rPr>
          <w:sz w:val="28"/>
          <w:szCs w:val="28"/>
        </w:rPr>
        <w:t xml:space="preserve"> </w:t>
      </w:r>
      <w:proofErr w:type="spellStart"/>
      <w:r w:rsidR="00BD65E2">
        <w:rPr>
          <w:sz w:val="28"/>
          <w:szCs w:val="28"/>
        </w:rPr>
        <w:t>doanh</w:t>
      </w:r>
      <w:proofErr w:type="spellEnd"/>
      <w:r w:rsidR="00BD65E2">
        <w:rPr>
          <w:sz w:val="28"/>
          <w:szCs w:val="28"/>
        </w:rPr>
        <w:t xml:space="preserve"> </w:t>
      </w:r>
      <w:proofErr w:type="spellStart"/>
      <w:r w:rsidR="00BD65E2">
        <w:rPr>
          <w:sz w:val="28"/>
          <w:szCs w:val="28"/>
        </w:rPr>
        <w:t>nghiệp</w:t>
      </w:r>
      <w:proofErr w:type="spellEnd"/>
      <w:r w:rsidR="00BD65E2">
        <w:rPr>
          <w:sz w:val="28"/>
          <w:szCs w:val="28"/>
        </w:rPr>
        <w:t xml:space="preserve"> </w:t>
      </w:r>
      <w:proofErr w:type="spellStart"/>
      <w:r w:rsidR="00BD65E2">
        <w:rPr>
          <w:sz w:val="28"/>
          <w:szCs w:val="28"/>
        </w:rPr>
        <w:t>khởi</w:t>
      </w:r>
      <w:proofErr w:type="spellEnd"/>
      <w:r w:rsidR="00BD65E2">
        <w:rPr>
          <w:sz w:val="28"/>
          <w:szCs w:val="28"/>
        </w:rPr>
        <w:t xml:space="preserve"> </w:t>
      </w:r>
      <w:proofErr w:type="spellStart"/>
      <w:r w:rsidR="00BD65E2">
        <w:rPr>
          <w:sz w:val="28"/>
          <w:szCs w:val="28"/>
        </w:rPr>
        <w:t>nghiệp</w:t>
      </w:r>
      <w:proofErr w:type="spellEnd"/>
      <w:r w:rsidR="00BD65E2">
        <w:rPr>
          <w:sz w:val="28"/>
          <w:szCs w:val="28"/>
        </w:rPr>
        <w:t>.</w:t>
      </w:r>
      <w:r w:rsidRPr="004B4FDB">
        <w:rPr>
          <w:sz w:val="28"/>
          <w:szCs w:val="28"/>
        </w:rPr>
        <w:t xml:space="preserve"> </w:t>
      </w:r>
      <w:r w:rsidR="00BD65E2">
        <w:rPr>
          <w:sz w:val="28"/>
          <w:szCs w:val="28"/>
          <w:lang w:val="vi-VN"/>
        </w:rPr>
        <w:t>Nếu không có các  sửa đổi phù hợp, vốn của Nhà nước sẽ khó có thể tham gia vào thị trường đầu tư mạo hiểm.</w:t>
      </w:r>
    </w:p>
    <w:p w14:paraId="4FB5B04A" w14:textId="77777777" w:rsidR="00B37BD4" w:rsidRPr="003C09F0" w:rsidRDefault="00117E1E" w:rsidP="006744B8">
      <w:pPr>
        <w:ind w:firstLine="720"/>
        <w:jc w:val="both"/>
        <w:rPr>
          <w:b/>
          <w:iCs/>
          <w:sz w:val="28"/>
          <w:szCs w:val="28"/>
        </w:rPr>
      </w:pPr>
      <w:r>
        <w:rPr>
          <w:b/>
          <w:iCs/>
          <w:sz w:val="28"/>
          <w:szCs w:val="28"/>
          <w:lang w:val="vi-VN"/>
        </w:rPr>
        <w:t>5</w:t>
      </w:r>
      <w:r w:rsidR="00B37BD4" w:rsidRPr="003C09F0">
        <w:rPr>
          <w:b/>
          <w:iCs/>
          <w:sz w:val="28"/>
          <w:szCs w:val="28"/>
          <w:lang w:val="vi-VN"/>
        </w:rPr>
        <w:t>.</w:t>
      </w:r>
      <w:r w:rsidR="00B37BD4" w:rsidRPr="003C09F0">
        <w:rPr>
          <w:b/>
          <w:iCs/>
          <w:sz w:val="28"/>
          <w:szCs w:val="28"/>
        </w:rPr>
        <w:t xml:space="preserve"> </w:t>
      </w:r>
      <w:r w:rsidR="003C09F0" w:rsidRPr="003C09F0">
        <w:rPr>
          <w:b/>
          <w:iCs/>
          <w:sz w:val="28"/>
          <w:szCs w:val="28"/>
          <w:lang w:val="vi-VN"/>
        </w:rPr>
        <w:t xml:space="preserve"> Chính sách m</w:t>
      </w:r>
      <w:proofErr w:type="spellStart"/>
      <w:r w:rsidR="00B37BD4" w:rsidRPr="003C09F0">
        <w:rPr>
          <w:b/>
          <w:iCs/>
          <w:sz w:val="28"/>
          <w:szCs w:val="28"/>
        </w:rPr>
        <w:t>ua</w:t>
      </w:r>
      <w:proofErr w:type="spellEnd"/>
      <w:r w:rsidR="00B37BD4" w:rsidRPr="003C09F0">
        <w:rPr>
          <w:b/>
          <w:iCs/>
          <w:sz w:val="28"/>
          <w:szCs w:val="28"/>
        </w:rPr>
        <w:t xml:space="preserve"> </w:t>
      </w:r>
      <w:proofErr w:type="spellStart"/>
      <w:r w:rsidR="00B37BD4" w:rsidRPr="003C09F0">
        <w:rPr>
          <w:b/>
          <w:iCs/>
          <w:sz w:val="28"/>
          <w:szCs w:val="28"/>
        </w:rPr>
        <w:t>sắm</w:t>
      </w:r>
      <w:proofErr w:type="spellEnd"/>
      <w:r w:rsidR="00B37BD4" w:rsidRPr="003C09F0">
        <w:rPr>
          <w:b/>
          <w:iCs/>
          <w:sz w:val="28"/>
          <w:szCs w:val="28"/>
        </w:rPr>
        <w:t xml:space="preserve"> </w:t>
      </w:r>
      <w:proofErr w:type="spellStart"/>
      <w:r w:rsidR="00B37BD4" w:rsidRPr="003C09F0">
        <w:rPr>
          <w:b/>
          <w:iCs/>
          <w:sz w:val="28"/>
          <w:szCs w:val="28"/>
        </w:rPr>
        <w:t>công</w:t>
      </w:r>
      <w:proofErr w:type="spellEnd"/>
    </w:p>
    <w:p w14:paraId="0838E572" w14:textId="2C96E508" w:rsidR="00B37BD4" w:rsidRDefault="00B37BD4" w:rsidP="006744B8">
      <w:pPr>
        <w:ind w:firstLine="720"/>
        <w:jc w:val="both"/>
        <w:rPr>
          <w:sz w:val="28"/>
          <w:szCs w:val="28"/>
        </w:rPr>
      </w:pPr>
      <w:proofErr w:type="spellStart"/>
      <w:r w:rsidRPr="00975E35">
        <w:rPr>
          <w:sz w:val="28"/>
          <w:szCs w:val="28"/>
        </w:rPr>
        <w:t>Mua</w:t>
      </w:r>
      <w:proofErr w:type="spellEnd"/>
      <w:r w:rsidRPr="00975E35">
        <w:rPr>
          <w:sz w:val="28"/>
          <w:szCs w:val="28"/>
        </w:rPr>
        <w:t xml:space="preserve"> </w:t>
      </w:r>
      <w:proofErr w:type="spellStart"/>
      <w:r w:rsidRPr="00975E35">
        <w:rPr>
          <w:sz w:val="28"/>
          <w:szCs w:val="28"/>
        </w:rPr>
        <w:t>sắm</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mua</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proofErr w:type="spellStart"/>
      <w:r w:rsidRPr="00975E35">
        <w:rPr>
          <w:sz w:val="28"/>
          <w:szCs w:val="28"/>
        </w:rPr>
        <w:t>hoặc</w:t>
      </w:r>
      <w:proofErr w:type="spellEnd"/>
      <w:r w:rsidRPr="00975E35">
        <w:rPr>
          <w:sz w:val="28"/>
          <w:szCs w:val="28"/>
        </w:rPr>
        <w:t xml:space="preserve"> </w:t>
      </w:r>
      <w:proofErr w:type="spellStart"/>
      <w:r w:rsidRPr="00975E35">
        <w:rPr>
          <w:sz w:val="28"/>
          <w:szCs w:val="28"/>
        </w:rPr>
        <w:t>dịch</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cơ</w:t>
      </w:r>
      <w:proofErr w:type="spellEnd"/>
      <w:r w:rsidRPr="00975E35">
        <w:rPr>
          <w:sz w:val="28"/>
          <w:szCs w:val="28"/>
        </w:rPr>
        <w:t xml:space="preserve"> </w:t>
      </w:r>
      <w:proofErr w:type="spellStart"/>
      <w:r w:rsidRPr="00975E35">
        <w:rPr>
          <w:sz w:val="28"/>
          <w:szCs w:val="28"/>
        </w:rPr>
        <w:t>quan</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nhà</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mua</w:t>
      </w:r>
      <w:proofErr w:type="spellEnd"/>
      <w:r w:rsidRPr="00975E35">
        <w:rPr>
          <w:sz w:val="28"/>
          <w:szCs w:val="28"/>
        </w:rPr>
        <w:t xml:space="preserve"> </w:t>
      </w:r>
      <w:proofErr w:type="spellStart"/>
      <w:r w:rsidRPr="00975E35">
        <w:rPr>
          <w:sz w:val="28"/>
          <w:szCs w:val="28"/>
        </w:rPr>
        <w:t>lại</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r w:rsidR="00B42632">
        <w:rPr>
          <w:sz w:val="28"/>
          <w:szCs w:val="28"/>
          <w:lang w:val="vi-VN"/>
        </w:rPr>
        <w:t>của DNKNST</w:t>
      </w:r>
      <w:r w:rsidR="00E4767E">
        <w:rPr>
          <w:sz w:val="28"/>
          <w:szCs w:val="28"/>
        </w:rPr>
        <w:t>,</w:t>
      </w:r>
      <w:r w:rsidRPr="00975E35">
        <w:rPr>
          <w:sz w:val="28"/>
          <w:szCs w:val="28"/>
        </w:rPr>
        <w:t xml:space="preserve"> </w:t>
      </w:r>
      <w:proofErr w:type="spellStart"/>
      <w:r w:rsidRPr="00975E35">
        <w:rPr>
          <w:sz w:val="28"/>
          <w:szCs w:val="28"/>
        </w:rPr>
        <w:t>hoặc</w:t>
      </w:r>
      <w:proofErr w:type="spellEnd"/>
      <w:r w:rsidRPr="00975E35">
        <w:rPr>
          <w:sz w:val="28"/>
          <w:szCs w:val="28"/>
        </w:rPr>
        <w:t xml:space="preserve"> </w:t>
      </w:r>
      <w:proofErr w:type="spellStart"/>
      <w:r w:rsidRPr="00975E35">
        <w:rPr>
          <w:sz w:val="28"/>
          <w:szCs w:val="28"/>
        </w:rPr>
        <w:t>ưu</w:t>
      </w:r>
      <w:proofErr w:type="spellEnd"/>
      <w:r w:rsidRPr="00975E35">
        <w:rPr>
          <w:sz w:val="28"/>
          <w:szCs w:val="28"/>
        </w:rPr>
        <w:t xml:space="preserve"> </w:t>
      </w:r>
      <w:proofErr w:type="spellStart"/>
      <w:r w:rsidRPr="00975E35">
        <w:rPr>
          <w:sz w:val="28"/>
          <w:szCs w:val="28"/>
        </w:rPr>
        <w:t>tiên</w:t>
      </w:r>
      <w:proofErr w:type="spellEnd"/>
      <w:r w:rsidRPr="00975E35">
        <w:rPr>
          <w:sz w:val="28"/>
          <w:szCs w:val="28"/>
        </w:rPr>
        <w:t xml:space="preserve"> </w:t>
      </w:r>
      <w:proofErr w:type="spellStart"/>
      <w:r w:rsidRPr="00975E35">
        <w:rPr>
          <w:sz w:val="28"/>
          <w:szCs w:val="28"/>
        </w:rPr>
        <w:t>mua</w:t>
      </w:r>
      <w:proofErr w:type="spellEnd"/>
      <w:r w:rsidRPr="00975E35">
        <w:rPr>
          <w:sz w:val="28"/>
          <w:szCs w:val="28"/>
        </w:rPr>
        <w:t xml:space="preserve"> </w:t>
      </w:r>
      <w:proofErr w:type="spellStart"/>
      <w:r w:rsidRPr="00975E35">
        <w:rPr>
          <w:sz w:val="28"/>
          <w:szCs w:val="28"/>
        </w:rPr>
        <w:t>sắm</w:t>
      </w:r>
      <w:proofErr w:type="spellEnd"/>
      <w:r w:rsidRPr="00975E35">
        <w:rPr>
          <w:sz w:val="28"/>
          <w:szCs w:val="28"/>
        </w:rPr>
        <w:t xml:space="preserve"> </w:t>
      </w:r>
      <w:proofErr w:type="spellStart"/>
      <w:r w:rsidRPr="00975E35">
        <w:rPr>
          <w:sz w:val="28"/>
          <w:szCs w:val="28"/>
        </w:rPr>
        <w:t>s</w:t>
      </w:r>
      <w:r w:rsidR="00E4767E">
        <w:rPr>
          <w:sz w:val="28"/>
          <w:szCs w:val="28"/>
        </w:rPr>
        <w:t>ản</w:t>
      </w:r>
      <w:proofErr w:type="spellEnd"/>
      <w:r w:rsidR="00E4767E">
        <w:rPr>
          <w:sz w:val="28"/>
          <w:szCs w:val="28"/>
        </w:rPr>
        <w:t xml:space="preserve"> </w:t>
      </w:r>
      <w:proofErr w:type="spellStart"/>
      <w:r w:rsidR="00E4767E">
        <w:rPr>
          <w:sz w:val="28"/>
          <w:szCs w:val="28"/>
        </w:rPr>
        <w:t>phẩm</w:t>
      </w:r>
      <w:proofErr w:type="spellEnd"/>
      <w:r w:rsidR="00E4767E">
        <w:rPr>
          <w:sz w:val="28"/>
          <w:szCs w:val="28"/>
        </w:rPr>
        <w:t xml:space="preserve"> </w:t>
      </w:r>
      <w:proofErr w:type="spellStart"/>
      <w:r w:rsidR="00E4767E">
        <w:rPr>
          <w:sz w:val="28"/>
          <w:szCs w:val="28"/>
        </w:rPr>
        <w:t>hình</w:t>
      </w:r>
      <w:proofErr w:type="spellEnd"/>
      <w:r w:rsidR="00E4767E">
        <w:rPr>
          <w:sz w:val="28"/>
          <w:szCs w:val="28"/>
        </w:rPr>
        <w:t xml:space="preserve"> </w:t>
      </w:r>
      <w:proofErr w:type="spellStart"/>
      <w:r w:rsidR="00E4767E">
        <w:rPr>
          <w:sz w:val="28"/>
          <w:szCs w:val="28"/>
        </w:rPr>
        <w:t>thành</w:t>
      </w:r>
      <w:proofErr w:type="spellEnd"/>
      <w:r w:rsidR="00E4767E">
        <w:rPr>
          <w:sz w:val="28"/>
          <w:szCs w:val="28"/>
        </w:rPr>
        <w:t xml:space="preserve"> </w:t>
      </w:r>
      <w:proofErr w:type="spellStart"/>
      <w:r w:rsidR="00E4767E">
        <w:rPr>
          <w:sz w:val="28"/>
          <w:szCs w:val="28"/>
        </w:rPr>
        <w:t>từ</w:t>
      </w:r>
      <w:proofErr w:type="spellEnd"/>
      <w:r w:rsidR="00E4767E">
        <w:rPr>
          <w:sz w:val="28"/>
          <w:szCs w:val="28"/>
        </w:rPr>
        <w:t xml:space="preserve"> </w:t>
      </w:r>
      <w:proofErr w:type="spellStart"/>
      <w:r w:rsidR="00E4767E">
        <w:rPr>
          <w:sz w:val="28"/>
          <w:szCs w:val="28"/>
        </w:rPr>
        <w:t>kết</w:t>
      </w:r>
      <w:proofErr w:type="spellEnd"/>
      <w:r w:rsidR="00E4767E">
        <w:rPr>
          <w:sz w:val="28"/>
          <w:szCs w:val="28"/>
        </w:rPr>
        <w:t xml:space="preserve"> </w:t>
      </w:r>
      <w:proofErr w:type="spellStart"/>
      <w:r w:rsidR="00E4767E">
        <w:rPr>
          <w:sz w:val="28"/>
          <w:szCs w:val="28"/>
        </w:rPr>
        <w:t>quả</w:t>
      </w:r>
      <w:proofErr w:type="spellEnd"/>
      <w:r w:rsidR="00E4767E">
        <w:rPr>
          <w:sz w:val="28"/>
          <w:szCs w:val="28"/>
        </w:rPr>
        <w:t xml:space="preserve"> </w:t>
      </w:r>
      <w:proofErr w:type="spellStart"/>
      <w:r w:rsidR="00E4767E">
        <w:rPr>
          <w:sz w:val="28"/>
          <w:szCs w:val="28"/>
        </w:rPr>
        <w:t>hoạt</w:t>
      </w:r>
      <w:proofErr w:type="spellEnd"/>
      <w:r w:rsidR="00E4767E">
        <w:rPr>
          <w:sz w:val="28"/>
          <w:szCs w:val="28"/>
        </w:rPr>
        <w:t xml:space="preserve"> </w:t>
      </w:r>
      <w:proofErr w:type="spellStart"/>
      <w:r w:rsidR="00E4767E">
        <w:rPr>
          <w:sz w:val="28"/>
          <w:szCs w:val="28"/>
        </w:rPr>
        <w:t>động</w:t>
      </w:r>
      <w:proofErr w:type="spellEnd"/>
      <w:r w:rsidR="00E4767E">
        <w:rPr>
          <w:sz w:val="28"/>
          <w:szCs w:val="28"/>
        </w:rPr>
        <w:t xml:space="preserve"> KH,CN&amp;</w:t>
      </w:r>
      <w:r w:rsidRPr="00975E35">
        <w:rPr>
          <w:sz w:val="28"/>
          <w:szCs w:val="28"/>
        </w:rPr>
        <w:t xml:space="preserve">ĐMST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đánh</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là</w:t>
      </w:r>
      <w:proofErr w:type="spellEnd"/>
      <w:r w:rsidRPr="00975E35">
        <w:rPr>
          <w:sz w:val="28"/>
          <w:szCs w:val="28"/>
        </w:rPr>
        <w:t xml:space="preserve"> </w:t>
      </w:r>
      <w:proofErr w:type="spellStart"/>
      <w:r w:rsidRPr="00975E35">
        <w:rPr>
          <w:sz w:val="28"/>
          <w:szCs w:val="28"/>
        </w:rPr>
        <w:t>một</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những</w:t>
      </w:r>
      <w:proofErr w:type="spellEnd"/>
      <w:r w:rsidRPr="00975E35">
        <w:rPr>
          <w:sz w:val="28"/>
          <w:szCs w:val="28"/>
        </w:rPr>
        <w:t xml:space="preserve"> </w:t>
      </w:r>
      <w:proofErr w:type="spellStart"/>
      <w:r w:rsidRPr="00975E35">
        <w:rPr>
          <w:sz w:val="28"/>
          <w:szCs w:val="28"/>
        </w:rPr>
        <w:t>chính</w:t>
      </w:r>
      <w:proofErr w:type="spellEnd"/>
      <w:r w:rsidRPr="00975E35">
        <w:rPr>
          <w:sz w:val="28"/>
          <w:szCs w:val="28"/>
        </w:rPr>
        <w:t xml:space="preserve"> </w:t>
      </w:r>
      <w:proofErr w:type="spellStart"/>
      <w:r w:rsidRPr="00975E35">
        <w:rPr>
          <w:sz w:val="28"/>
          <w:szCs w:val="28"/>
        </w:rPr>
        <w:t>sách</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giúp</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r w:rsidR="00847D10">
        <w:rPr>
          <w:sz w:val="28"/>
          <w:szCs w:val="28"/>
          <w:lang w:val="vi-VN"/>
        </w:rPr>
        <w:t>DNK</w:t>
      </w:r>
      <w:r w:rsidR="00EA02F4">
        <w:rPr>
          <w:sz w:val="28"/>
          <w:szCs w:val="28"/>
        </w:rPr>
        <w:t>N</w:t>
      </w:r>
      <w:r w:rsidR="00847D10">
        <w:rPr>
          <w:sz w:val="28"/>
          <w:szCs w:val="28"/>
          <w:lang w:val="vi-VN"/>
        </w:rPr>
        <w:t xml:space="preserve">ST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cận</w:t>
      </w:r>
      <w:proofErr w:type="spellEnd"/>
      <w:r w:rsidRPr="00975E35">
        <w:rPr>
          <w:sz w:val="28"/>
          <w:szCs w:val="28"/>
        </w:rPr>
        <w:t xml:space="preserve"> </w:t>
      </w:r>
      <w:proofErr w:type="spellStart"/>
      <w:r w:rsidRPr="00975E35">
        <w:rPr>
          <w:sz w:val="28"/>
          <w:szCs w:val="28"/>
        </w:rPr>
        <w:t>thị</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điều</w:t>
      </w:r>
      <w:proofErr w:type="spellEnd"/>
      <w:r w:rsidRPr="00975E35">
        <w:rPr>
          <w:sz w:val="28"/>
          <w:szCs w:val="28"/>
        </w:rPr>
        <w:t xml:space="preserve"> </w:t>
      </w:r>
      <w:proofErr w:type="spellStart"/>
      <w:r w:rsidRPr="00975E35">
        <w:rPr>
          <w:sz w:val="28"/>
          <w:szCs w:val="28"/>
        </w:rPr>
        <w:t>kiện</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lý</w:t>
      </w:r>
      <w:proofErr w:type="spellEnd"/>
      <w:r w:rsidRPr="00975E35">
        <w:rPr>
          <w:sz w:val="28"/>
          <w:szCs w:val="28"/>
        </w:rPr>
        <w:t xml:space="preserve"> </w:t>
      </w:r>
      <w:proofErr w:type="spellStart"/>
      <w:r w:rsidRPr="00975E35">
        <w:rPr>
          <w:sz w:val="28"/>
          <w:szCs w:val="28"/>
        </w:rPr>
        <w:t>thuận</w:t>
      </w:r>
      <w:proofErr w:type="spellEnd"/>
      <w:r w:rsidRPr="00975E35">
        <w:rPr>
          <w:sz w:val="28"/>
          <w:szCs w:val="28"/>
        </w:rPr>
        <w:t xml:space="preserve"> </w:t>
      </w:r>
      <w:proofErr w:type="spellStart"/>
      <w:r w:rsidRPr="00975E35">
        <w:rPr>
          <w:sz w:val="28"/>
          <w:szCs w:val="28"/>
        </w:rPr>
        <w:t>lợi</w:t>
      </w:r>
      <w:proofErr w:type="spellEnd"/>
      <w:r w:rsidRPr="00975E35">
        <w:rPr>
          <w:sz w:val="28"/>
          <w:szCs w:val="28"/>
        </w:rPr>
        <w:t xml:space="preserve"> </w:t>
      </w:r>
      <w:proofErr w:type="spellStart"/>
      <w:r w:rsidRPr="00975E35">
        <w:rPr>
          <w:sz w:val="28"/>
          <w:szCs w:val="28"/>
        </w:rPr>
        <w:t>để</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tục</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khuyến</w:t>
      </w:r>
      <w:proofErr w:type="spellEnd"/>
      <w:r w:rsidRPr="00975E35">
        <w:rPr>
          <w:sz w:val="28"/>
          <w:szCs w:val="28"/>
        </w:rPr>
        <w:t xml:space="preserve"> </w:t>
      </w:r>
      <w:proofErr w:type="spellStart"/>
      <w:r w:rsidR="00847D10">
        <w:rPr>
          <w:sz w:val="28"/>
          <w:szCs w:val="28"/>
        </w:rPr>
        <w:t>khích</w:t>
      </w:r>
      <w:proofErr w:type="spellEnd"/>
      <w:r w:rsidR="00847D10">
        <w:rPr>
          <w:sz w:val="28"/>
          <w:szCs w:val="28"/>
        </w:rPr>
        <w:t xml:space="preserve"> </w:t>
      </w:r>
      <w:proofErr w:type="spellStart"/>
      <w:r w:rsidR="00847D10">
        <w:rPr>
          <w:sz w:val="28"/>
          <w:szCs w:val="28"/>
        </w:rPr>
        <w:t>các</w:t>
      </w:r>
      <w:proofErr w:type="spellEnd"/>
      <w:r w:rsidR="00847D10">
        <w:rPr>
          <w:sz w:val="28"/>
          <w:szCs w:val="28"/>
        </w:rPr>
        <w:t xml:space="preserve"> </w:t>
      </w:r>
      <w:proofErr w:type="spellStart"/>
      <w:r w:rsidR="00847D10">
        <w:rPr>
          <w:sz w:val="28"/>
          <w:szCs w:val="28"/>
        </w:rPr>
        <w:t>doanh</w:t>
      </w:r>
      <w:proofErr w:type="spellEnd"/>
      <w:r w:rsidR="00847D10">
        <w:rPr>
          <w:sz w:val="28"/>
          <w:szCs w:val="28"/>
        </w:rPr>
        <w:t xml:space="preserve"> </w:t>
      </w:r>
      <w:proofErr w:type="spellStart"/>
      <w:r w:rsidR="00847D10">
        <w:rPr>
          <w:sz w:val="28"/>
          <w:szCs w:val="28"/>
        </w:rPr>
        <w:t>nghiệp</w:t>
      </w:r>
      <w:proofErr w:type="spellEnd"/>
      <w:r w:rsidR="00847D10">
        <w:rPr>
          <w:sz w:val="28"/>
          <w:szCs w:val="28"/>
        </w:rPr>
        <w:t xml:space="preserve"> </w:t>
      </w:r>
      <w:proofErr w:type="spellStart"/>
      <w:r w:rsidR="00847D10">
        <w:rPr>
          <w:sz w:val="28"/>
          <w:szCs w:val="28"/>
        </w:rPr>
        <w:t>đầu</w:t>
      </w:r>
      <w:proofErr w:type="spellEnd"/>
      <w:r w:rsidR="00847D10">
        <w:rPr>
          <w:sz w:val="28"/>
          <w:szCs w:val="28"/>
        </w:rPr>
        <w:t xml:space="preserve"> </w:t>
      </w:r>
      <w:proofErr w:type="spellStart"/>
      <w:r w:rsidR="00847D10">
        <w:rPr>
          <w:sz w:val="28"/>
          <w:szCs w:val="28"/>
        </w:rPr>
        <w:t>tư</w:t>
      </w:r>
      <w:proofErr w:type="spellEnd"/>
      <w:r w:rsidR="00847D10">
        <w:rPr>
          <w:sz w:val="28"/>
          <w:szCs w:val="28"/>
        </w:rPr>
        <w:t xml:space="preserve"> </w:t>
      </w:r>
      <w:proofErr w:type="spellStart"/>
      <w:r w:rsidR="00847D10">
        <w:rPr>
          <w:sz w:val="28"/>
          <w:szCs w:val="28"/>
        </w:rPr>
        <w:t>cho</w:t>
      </w:r>
      <w:proofErr w:type="spellEnd"/>
      <w:r w:rsidR="00847D10">
        <w:rPr>
          <w:sz w:val="28"/>
          <w:szCs w:val="28"/>
        </w:rPr>
        <w:t xml:space="preserve"> KH,CN&amp;</w:t>
      </w:r>
      <w:r w:rsidRPr="00975E35">
        <w:rPr>
          <w:sz w:val="28"/>
          <w:szCs w:val="28"/>
        </w:rPr>
        <w:t>ĐMST.</w:t>
      </w:r>
    </w:p>
    <w:p w14:paraId="09C702BC" w14:textId="77777777" w:rsidR="00B37BD4" w:rsidRPr="00975E35" w:rsidRDefault="00B37BD4" w:rsidP="006744B8">
      <w:pPr>
        <w:ind w:firstLine="720"/>
        <w:jc w:val="both"/>
        <w:rPr>
          <w:sz w:val="28"/>
          <w:szCs w:val="28"/>
        </w:rPr>
      </w:pPr>
      <w:proofErr w:type="spellStart"/>
      <w:r w:rsidRPr="00975E35">
        <w:rPr>
          <w:sz w:val="28"/>
          <w:szCs w:val="28"/>
        </w:rPr>
        <w:t>Quy</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mua</w:t>
      </w:r>
      <w:proofErr w:type="spellEnd"/>
      <w:r w:rsidRPr="00975E35">
        <w:rPr>
          <w:sz w:val="28"/>
          <w:szCs w:val="28"/>
        </w:rPr>
        <w:t xml:space="preserve"> </w:t>
      </w:r>
      <w:proofErr w:type="spellStart"/>
      <w:r w:rsidRPr="00975E35">
        <w:rPr>
          <w:sz w:val="28"/>
          <w:szCs w:val="28"/>
        </w:rPr>
        <w:t>sắm</w:t>
      </w:r>
      <w:proofErr w:type="spellEnd"/>
      <w:r w:rsidRPr="00975E35">
        <w:rPr>
          <w:sz w:val="28"/>
          <w:szCs w:val="28"/>
        </w:rPr>
        <w:t xml:space="preserve"> </w:t>
      </w:r>
      <w:r w:rsidR="004154B5">
        <w:rPr>
          <w:sz w:val="28"/>
          <w:szCs w:val="28"/>
          <w:lang w:val="vi-VN"/>
        </w:rPr>
        <w:t xml:space="preserve">công </w:t>
      </w:r>
      <w:proofErr w:type="spellStart"/>
      <w:r w:rsidRPr="00975E35">
        <w:rPr>
          <w:sz w:val="28"/>
          <w:szCs w:val="28"/>
        </w:rPr>
        <w:t>hiện</w:t>
      </w:r>
      <w:proofErr w:type="spellEnd"/>
      <w:r w:rsidRPr="00975E35">
        <w:rPr>
          <w:sz w:val="28"/>
          <w:szCs w:val="28"/>
        </w:rPr>
        <w:t xml:space="preserve"> </w:t>
      </w:r>
      <w:proofErr w:type="spellStart"/>
      <w:r w:rsidRPr="00975E35">
        <w:rPr>
          <w:sz w:val="28"/>
          <w:szCs w:val="28"/>
        </w:rPr>
        <w:t>tại</w:t>
      </w:r>
      <w:proofErr w:type="spellEnd"/>
      <w:r w:rsidRPr="00975E35">
        <w:rPr>
          <w:sz w:val="28"/>
          <w:szCs w:val="28"/>
        </w:rPr>
        <w:t xml:space="preserve"> </w:t>
      </w:r>
      <w:proofErr w:type="spellStart"/>
      <w:r w:rsidRPr="00975E35">
        <w:rPr>
          <w:sz w:val="28"/>
          <w:szCs w:val="28"/>
        </w:rPr>
        <w:t>vẫn</w:t>
      </w:r>
      <w:proofErr w:type="spellEnd"/>
      <w:r w:rsidRPr="00975E35">
        <w:rPr>
          <w:sz w:val="28"/>
          <w:szCs w:val="28"/>
        </w:rPr>
        <w:t xml:space="preserve"> </w:t>
      </w:r>
      <w:proofErr w:type="spellStart"/>
      <w:r w:rsidRPr="00975E35">
        <w:rPr>
          <w:sz w:val="28"/>
          <w:szCs w:val="28"/>
        </w:rPr>
        <w:t>còn</w:t>
      </w:r>
      <w:proofErr w:type="spellEnd"/>
      <w:r w:rsidRPr="00975E35">
        <w:rPr>
          <w:sz w:val="28"/>
          <w:szCs w:val="28"/>
        </w:rPr>
        <w:t xml:space="preserve"> </w:t>
      </w:r>
      <w:proofErr w:type="spellStart"/>
      <w:r w:rsidRPr="00975E35">
        <w:rPr>
          <w:sz w:val="28"/>
          <w:szCs w:val="28"/>
        </w:rPr>
        <w:t>quá</w:t>
      </w:r>
      <w:proofErr w:type="spellEnd"/>
      <w:r w:rsidRPr="00975E35">
        <w:rPr>
          <w:sz w:val="28"/>
          <w:szCs w:val="28"/>
        </w:rPr>
        <w:t xml:space="preserve"> </w:t>
      </w:r>
      <w:proofErr w:type="spellStart"/>
      <w:r w:rsidRPr="00975E35">
        <w:rPr>
          <w:sz w:val="28"/>
          <w:szCs w:val="28"/>
        </w:rPr>
        <w:t>chặt</w:t>
      </w:r>
      <w:proofErr w:type="spellEnd"/>
      <w:r w:rsidRPr="00975E35">
        <w:rPr>
          <w:sz w:val="28"/>
          <w:szCs w:val="28"/>
        </w:rPr>
        <w:t xml:space="preserve"> </w:t>
      </w:r>
      <w:proofErr w:type="spellStart"/>
      <w:r w:rsidRPr="00975E35">
        <w:rPr>
          <w:sz w:val="28"/>
          <w:szCs w:val="28"/>
        </w:rPr>
        <w:t>chẽ</w:t>
      </w:r>
      <w:proofErr w:type="spellEnd"/>
      <w:r w:rsidRPr="00975E35">
        <w:rPr>
          <w:sz w:val="28"/>
          <w:szCs w:val="28"/>
        </w:rPr>
        <w:t xml:space="preserve"> </w:t>
      </w:r>
      <w:proofErr w:type="spellStart"/>
      <w:r w:rsidRPr="00975E35">
        <w:rPr>
          <w:sz w:val="28"/>
          <w:szCs w:val="28"/>
        </w:rPr>
        <w:t>đối</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vi </w:t>
      </w:r>
      <w:proofErr w:type="spellStart"/>
      <w:r w:rsidRPr="00975E35">
        <w:rPr>
          <w:sz w:val="28"/>
          <w:szCs w:val="28"/>
        </w:rPr>
        <w:t>mô</w:t>
      </w:r>
      <w:proofErr w:type="spellEnd"/>
      <w:r w:rsidRPr="00975E35">
        <w:rPr>
          <w:sz w:val="28"/>
          <w:szCs w:val="28"/>
        </w:rPr>
        <w:t xml:space="preserve">, </w:t>
      </w:r>
      <w:proofErr w:type="spellStart"/>
      <w:r w:rsidRPr="00975E35">
        <w:rPr>
          <w:sz w:val="28"/>
          <w:szCs w:val="28"/>
        </w:rPr>
        <w:t>nhỏ</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vừa</w:t>
      </w:r>
      <w:proofErr w:type="spellEnd"/>
      <w:r w:rsidRPr="00975E35">
        <w:rPr>
          <w:sz w:val="28"/>
          <w:szCs w:val="28"/>
        </w:rPr>
        <w:t xml:space="preserve"> - MSME, </w:t>
      </w:r>
      <w:proofErr w:type="spellStart"/>
      <w:r w:rsidRPr="00975E35">
        <w:rPr>
          <w:sz w:val="28"/>
          <w:szCs w:val="28"/>
        </w:rPr>
        <w:t>ví</w:t>
      </w:r>
      <w:proofErr w:type="spellEnd"/>
      <w:r w:rsidRPr="00975E35">
        <w:rPr>
          <w:sz w:val="28"/>
          <w:szCs w:val="28"/>
        </w:rPr>
        <w:t xml:space="preserve"> </w:t>
      </w:r>
      <w:proofErr w:type="spellStart"/>
      <w:r w:rsidRPr="00975E35">
        <w:rPr>
          <w:sz w:val="28"/>
          <w:szCs w:val="28"/>
        </w:rPr>
        <w:t>dụ</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MSME </w:t>
      </w:r>
      <w:proofErr w:type="spellStart"/>
      <w:r w:rsidRPr="00975E35">
        <w:rPr>
          <w:sz w:val="28"/>
          <w:szCs w:val="28"/>
        </w:rPr>
        <w:t>không</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đáp</w:t>
      </w:r>
      <w:proofErr w:type="spellEnd"/>
      <w:r w:rsidRPr="00975E35">
        <w:rPr>
          <w:sz w:val="28"/>
          <w:szCs w:val="28"/>
        </w:rPr>
        <w:t xml:space="preserve"> </w:t>
      </w:r>
      <w:proofErr w:type="spellStart"/>
      <w:r w:rsidRPr="00975E35">
        <w:rPr>
          <w:sz w:val="28"/>
          <w:szCs w:val="28"/>
        </w:rPr>
        <w:t>ứng</w:t>
      </w:r>
      <w:proofErr w:type="spellEnd"/>
      <w:r w:rsidRPr="00975E35">
        <w:rPr>
          <w:sz w:val="28"/>
          <w:szCs w:val="28"/>
        </w:rPr>
        <w:t xml:space="preserve"> </w:t>
      </w:r>
      <w:proofErr w:type="spellStart"/>
      <w:r w:rsidRPr="00975E35">
        <w:rPr>
          <w:sz w:val="28"/>
          <w:szCs w:val="28"/>
        </w:rPr>
        <w:t>yêu</w:t>
      </w:r>
      <w:proofErr w:type="spellEnd"/>
      <w:r w:rsidRPr="00975E35">
        <w:rPr>
          <w:sz w:val="28"/>
          <w:szCs w:val="28"/>
        </w:rPr>
        <w:t xml:space="preserve"> </w:t>
      </w:r>
      <w:proofErr w:type="spellStart"/>
      <w:r w:rsidRPr="00975E35">
        <w:rPr>
          <w:sz w:val="28"/>
          <w:szCs w:val="28"/>
        </w:rPr>
        <w:t>cầu</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w:t>
      </w:r>
      <w:proofErr w:type="spellStart"/>
      <w:r w:rsidRPr="00975E35">
        <w:rPr>
          <w:sz w:val="28"/>
          <w:szCs w:val="28"/>
        </w:rPr>
        <w:t>năm</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nhất</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thị</w:t>
      </w:r>
      <w:proofErr w:type="spellEnd"/>
      <w:r w:rsidRPr="00975E35">
        <w:rPr>
          <w:sz w:val="28"/>
          <w:szCs w:val="28"/>
        </w:rPr>
        <w:t xml:space="preserve"> </w:t>
      </w:r>
      <w:proofErr w:type="spellStart"/>
      <w:r w:rsidRPr="00975E35">
        <w:rPr>
          <w:sz w:val="28"/>
          <w:szCs w:val="28"/>
        </w:rPr>
        <w:t>trường</w:t>
      </w:r>
      <w:proofErr w:type="spellEnd"/>
      <w:r w:rsidRPr="00975E35">
        <w:rPr>
          <w:sz w:val="28"/>
          <w:szCs w:val="28"/>
        </w:rPr>
        <w:t xml:space="preserve">.  </w:t>
      </w:r>
    </w:p>
    <w:p w14:paraId="32C0A23E" w14:textId="77777777" w:rsidR="00B37BD4" w:rsidRPr="00975E35" w:rsidRDefault="00B37BD4" w:rsidP="006744B8">
      <w:pPr>
        <w:ind w:firstLine="720"/>
        <w:jc w:val="both"/>
        <w:rPr>
          <w:sz w:val="28"/>
          <w:szCs w:val="28"/>
        </w:rPr>
      </w:pPr>
      <w:r w:rsidRPr="00975E35">
        <w:rPr>
          <w:sz w:val="28"/>
          <w:szCs w:val="28"/>
        </w:rPr>
        <w:t xml:space="preserve">Theo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Đấu</w:t>
      </w:r>
      <w:proofErr w:type="spellEnd"/>
      <w:r w:rsidRPr="00975E35">
        <w:rPr>
          <w:sz w:val="28"/>
          <w:szCs w:val="28"/>
        </w:rPr>
        <w:t xml:space="preserve"> </w:t>
      </w:r>
      <w:proofErr w:type="spellStart"/>
      <w:r w:rsidRPr="00975E35">
        <w:rPr>
          <w:sz w:val="28"/>
          <w:szCs w:val="28"/>
        </w:rPr>
        <w:t>thầu</w:t>
      </w:r>
      <w:proofErr w:type="spellEnd"/>
      <w:r w:rsidRPr="00975E35">
        <w:rPr>
          <w:sz w:val="28"/>
          <w:szCs w:val="28"/>
        </w:rPr>
        <w:t xml:space="preserve"> (2013)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Luật</w:t>
      </w:r>
      <w:proofErr w:type="spellEnd"/>
      <w:r w:rsidRPr="00975E35">
        <w:rPr>
          <w:sz w:val="28"/>
          <w:szCs w:val="28"/>
        </w:rPr>
        <w:t xml:space="preserve"> </w:t>
      </w:r>
      <w:proofErr w:type="spellStart"/>
      <w:r w:rsidRPr="00975E35">
        <w:rPr>
          <w:sz w:val="28"/>
          <w:szCs w:val="28"/>
        </w:rPr>
        <w:t>Chuyển</w:t>
      </w:r>
      <w:proofErr w:type="spellEnd"/>
      <w:r w:rsidRPr="00975E35">
        <w:rPr>
          <w:sz w:val="28"/>
          <w:szCs w:val="28"/>
        </w:rPr>
        <w:t xml:space="preserve"> </w:t>
      </w:r>
      <w:proofErr w:type="spellStart"/>
      <w:r w:rsidRPr="00975E35">
        <w:rPr>
          <w:sz w:val="28"/>
          <w:szCs w:val="28"/>
        </w:rPr>
        <w:t>giao</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(2017), </w:t>
      </w:r>
      <w:proofErr w:type="spellStart"/>
      <w:r w:rsidRPr="00975E35">
        <w:rPr>
          <w:sz w:val="28"/>
          <w:szCs w:val="28"/>
        </w:rPr>
        <w:t>Chính</w:t>
      </w:r>
      <w:proofErr w:type="spellEnd"/>
      <w:r w:rsidRPr="00975E35">
        <w:rPr>
          <w:sz w:val="28"/>
          <w:szCs w:val="28"/>
        </w:rPr>
        <w:t xml:space="preserve"> </w:t>
      </w:r>
      <w:proofErr w:type="spellStart"/>
      <w:r w:rsidRPr="00975E35">
        <w:rPr>
          <w:sz w:val="28"/>
          <w:szCs w:val="28"/>
        </w:rPr>
        <w:t>phủ</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mua</w:t>
      </w:r>
      <w:proofErr w:type="spellEnd"/>
      <w:r w:rsidRPr="00975E35">
        <w:rPr>
          <w:sz w:val="28"/>
          <w:szCs w:val="28"/>
        </w:rPr>
        <w:t xml:space="preserve"> </w:t>
      </w:r>
      <w:proofErr w:type="spellStart"/>
      <w:r w:rsidRPr="00975E35">
        <w:rPr>
          <w:sz w:val="28"/>
          <w:szCs w:val="28"/>
        </w:rPr>
        <w:t>sắm</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do </w:t>
      </w:r>
      <w:proofErr w:type="spellStart"/>
      <w:r w:rsidRPr="00975E35">
        <w:rPr>
          <w:sz w:val="28"/>
          <w:szCs w:val="28"/>
        </w:rPr>
        <w:t>công</w:t>
      </w:r>
      <w:proofErr w:type="spellEnd"/>
      <w:r w:rsidRPr="00975E35">
        <w:rPr>
          <w:sz w:val="28"/>
          <w:szCs w:val="28"/>
        </w:rPr>
        <w:t xml:space="preserve"> ty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nhân</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nếu</w:t>
      </w:r>
      <w:proofErr w:type="spellEnd"/>
      <w:r w:rsidRPr="00975E35">
        <w:rPr>
          <w:sz w:val="28"/>
          <w:szCs w:val="28"/>
        </w:rPr>
        <w:t xml:space="preserve">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nghệ</w:t>
      </w:r>
      <w:proofErr w:type="spellEnd"/>
      <w:r w:rsidRPr="00975E35">
        <w:rPr>
          <w:sz w:val="28"/>
          <w:szCs w:val="28"/>
        </w:rPr>
        <w:t xml:space="preserve"> </w:t>
      </w:r>
      <w:proofErr w:type="spellStart"/>
      <w:r w:rsidRPr="00975E35">
        <w:rPr>
          <w:sz w:val="28"/>
          <w:szCs w:val="28"/>
        </w:rPr>
        <w:t>đó</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lợi</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triển</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xã</w:t>
      </w:r>
      <w:proofErr w:type="spellEnd"/>
      <w:r w:rsidRPr="00975E35">
        <w:rPr>
          <w:sz w:val="28"/>
          <w:szCs w:val="28"/>
        </w:rPr>
        <w:t xml:space="preserve"> </w:t>
      </w:r>
      <w:proofErr w:type="spellStart"/>
      <w:r w:rsidRPr="00975E35">
        <w:rPr>
          <w:sz w:val="28"/>
          <w:szCs w:val="28"/>
        </w:rPr>
        <w:t>hội</w:t>
      </w:r>
      <w:proofErr w:type="spellEnd"/>
      <w:r w:rsidRPr="00975E35">
        <w:rPr>
          <w:sz w:val="28"/>
          <w:szCs w:val="28"/>
        </w:rPr>
        <w:t xml:space="preserve"> </w:t>
      </w:r>
      <w:proofErr w:type="spellStart"/>
      <w:r w:rsidRPr="00975E35">
        <w:rPr>
          <w:sz w:val="28"/>
          <w:szCs w:val="28"/>
        </w:rPr>
        <w:t>hoặc</w:t>
      </w:r>
      <w:proofErr w:type="spellEnd"/>
      <w:r w:rsidRPr="00975E35">
        <w:rPr>
          <w:sz w:val="28"/>
          <w:szCs w:val="28"/>
        </w:rPr>
        <w:t xml:space="preserve"> an </w:t>
      </w:r>
      <w:proofErr w:type="spellStart"/>
      <w:r w:rsidR="004154B5">
        <w:rPr>
          <w:sz w:val="28"/>
          <w:szCs w:val="28"/>
        </w:rPr>
        <w:t>ninh</w:t>
      </w:r>
      <w:proofErr w:type="spellEnd"/>
      <w:r w:rsidR="004154B5">
        <w:rPr>
          <w:sz w:val="28"/>
          <w:szCs w:val="28"/>
        </w:rPr>
        <w:t xml:space="preserve">, </w:t>
      </w:r>
      <w:proofErr w:type="spellStart"/>
      <w:r w:rsidR="004154B5">
        <w:rPr>
          <w:sz w:val="28"/>
          <w:szCs w:val="28"/>
        </w:rPr>
        <w:t>quốc</w:t>
      </w:r>
      <w:proofErr w:type="spellEnd"/>
      <w:r w:rsidR="004154B5">
        <w:rPr>
          <w:sz w:val="28"/>
          <w:szCs w:val="28"/>
        </w:rPr>
        <w:t xml:space="preserve"> </w:t>
      </w:r>
      <w:proofErr w:type="spellStart"/>
      <w:r w:rsidR="004154B5">
        <w:rPr>
          <w:sz w:val="28"/>
          <w:szCs w:val="28"/>
        </w:rPr>
        <w:t>phòng</w:t>
      </w:r>
      <w:proofErr w:type="spellEnd"/>
      <w:r w:rsidR="004154B5">
        <w:rPr>
          <w:sz w:val="28"/>
          <w:szCs w:val="28"/>
        </w:rPr>
        <w:t xml:space="preserve">. </w:t>
      </w:r>
      <w:proofErr w:type="spellStart"/>
      <w:r w:rsidR="004154B5">
        <w:rPr>
          <w:sz w:val="28"/>
          <w:szCs w:val="28"/>
        </w:rPr>
        <w:t>Tuy</w:t>
      </w:r>
      <w:proofErr w:type="spellEnd"/>
      <w:r w:rsidR="004154B5">
        <w:rPr>
          <w:sz w:val="28"/>
          <w:szCs w:val="28"/>
        </w:rPr>
        <w:t xml:space="preserve"> </w:t>
      </w:r>
      <w:proofErr w:type="spellStart"/>
      <w:r w:rsidR="004154B5">
        <w:rPr>
          <w:sz w:val="28"/>
          <w:szCs w:val="28"/>
        </w:rPr>
        <w:t>nhiên</w:t>
      </w:r>
      <w:proofErr w:type="spellEnd"/>
      <w:r w:rsidR="004154B5">
        <w:rPr>
          <w:sz w:val="28"/>
          <w:szCs w:val="28"/>
        </w:rPr>
        <w:t>,</w:t>
      </w:r>
      <w:r w:rsidRPr="00975E35">
        <w:rPr>
          <w:sz w:val="28"/>
          <w:szCs w:val="28"/>
        </w:rPr>
        <w:t xml:space="preserve"> </w:t>
      </w:r>
      <w:r w:rsidR="005B56F4">
        <w:rPr>
          <w:sz w:val="28"/>
          <w:szCs w:val="28"/>
          <w:lang w:val="vi-VN"/>
        </w:rPr>
        <w:t xml:space="preserve">hiện </w:t>
      </w:r>
      <w:proofErr w:type="spellStart"/>
      <w:r w:rsidRPr="00975E35">
        <w:rPr>
          <w:sz w:val="28"/>
          <w:szCs w:val="28"/>
        </w:rPr>
        <w:t>chưa</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r w:rsidR="004154B5">
        <w:rPr>
          <w:sz w:val="28"/>
          <w:szCs w:val="28"/>
          <w:lang w:val="vi-VN"/>
        </w:rPr>
        <w:t>các hướng dẫn cụ thể</w:t>
      </w:r>
      <w:r w:rsidR="005B56F4">
        <w:rPr>
          <w:sz w:val="28"/>
          <w:szCs w:val="28"/>
        </w:rPr>
        <w:t xml:space="preserve"> </w:t>
      </w:r>
      <w:proofErr w:type="spellStart"/>
      <w:r w:rsidR="005B56F4">
        <w:rPr>
          <w:sz w:val="28"/>
          <w:szCs w:val="28"/>
        </w:rPr>
        <w:t>để</w:t>
      </w:r>
      <w:proofErr w:type="spellEnd"/>
      <w:r w:rsidR="005B56F4">
        <w:rPr>
          <w:sz w:val="28"/>
          <w:szCs w:val="28"/>
        </w:rPr>
        <w:t xml:space="preserve"> </w:t>
      </w:r>
      <w:proofErr w:type="spellStart"/>
      <w:r w:rsidR="005B56F4">
        <w:rPr>
          <w:sz w:val="28"/>
          <w:szCs w:val="28"/>
        </w:rPr>
        <w:t>có</w:t>
      </w:r>
      <w:proofErr w:type="spellEnd"/>
      <w:r w:rsidR="005B56F4">
        <w:rPr>
          <w:sz w:val="28"/>
          <w:szCs w:val="28"/>
        </w:rPr>
        <w:t xml:space="preserve"> </w:t>
      </w:r>
      <w:proofErr w:type="spellStart"/>
      <w:r w:rsidR="005B56F4">
        <w:rPr>
          <w:sz w:val="28"/>
          <w:szCs w:val="28"/>
        </w:rPr>
        <w:t>thể</w:t>
      </w:r>
      <w:proofErr w:type="spellEnd"/>
      <w:r w:rsidR="005B56F4">
        <w:rPr>
          <w:sz w:val="28"/>
          <w:szCs w:val="28"/>
        </w:rPr>
        <w:t xml:space="preserve"> </w:t>
      </w:r>
      <w:proofErr w:type="spellStart"/>
      <w:r w:rsidR="005B56F4">
        <w:rPr>
          <w:sz w:val="28"/>
          <w:szCs w:val="28"/>
        </w:rPr>
        <w:t>triển</w:t>
      </w:r>
      <w:proofErr w:type="spellEnd"/>
      <w:r w:rsidR="005B56F4">
        <w:rPr>
          <w:sz w:val="28"/>
          <w:szCs w:val="28"/>
        </w:rPr>
        <w:t xml:space="preserve"> </w:t>
      </w:r>
      <w:proofErr w:type="spellStart"/>
      <w:r w:rsidR="005B56F4">
        <w:rPr>
          <w:sz w:val="28"/>
          <w:szCs w:val="28"/>
        </w:rPr>
        <w:t>khai</w:t>
      </w:r>
      <w:proofErr w:type="spellEnd"/>
      <w:r w:rsidR="005B56F4">
        <w:rPr>
          <w:sz w:val="28"/>
          <w:szCs w:val="28"/>
        </w:rPr>
        <w:t xml:space="preserve"> </w:t>
      </w:r>
      <w:proofErr w:type="spellStart"/>
      <w:r w:rsidR="005B56F4">
        <w:rPr>
          <w:sz w:val="28"/>
          <w:szCs w:val="28"/>
        </w:rPr>
        <w:t>thực</w:t>
      </w:r>
      <w:proofErr w:type="spellEnd"/>
      <w:r w:rsidR="005B56F4">
        <w:rPr>
          <w:sz w:val="28"/>
          <w:szCs w:val="28"/>
        </w:rPr>
        <w:t xml:space="preserve"> </w:t>
      </w:r>
      <w:proofErr w:type="spellStart"/>
      <w:r w:rsidR="005B56F4">
        <w:rPr>
          <w:sz w:val="28"/>
          <w:szCs w:val="28"/>
        </w:rPr>
        <w:t>hiện</w:t>
      </w:r>
      <w:proofErr w:type="spellEnd"/>
      <w:r w:rsidR="005B56F4">
        <w:rPr>
          <w:sz w:val="28"/>
          <w:szCs w:val="28"/>
        </w:rPr>
        <w:t>.</w:t>
      </w:r>
    </w:p>
    <w:p w14:paraId="231CE3FD" w14:textId="77777777" w:rsidR="00C111CD" w:rsidRPr="00DB0D63" w:rsidRDefault="00C111CD" w:rsidP="00294D84">
      <w:pPr>
        <w:pStyle w:val="ListParagraph"/>
        <w:numPr>
          <w:ilvl w:val="0"/>
          <w:numId w:val="39"/>
        </w:numPr>
        <w:jc w:val="both"/>
        <w:rPr>
          <w:rFonts w:ascii="Times New Roman" w:hAnsi="Times New Roman"/>
          <w:b/>
          <w:bCs/>
          <w:szCs w:val="28"/>
        </w:rPr>
      </w:pPr>
      <w:proofErr w:type="spellStart"/>
      <w:r w:rsidRPr="00DB0D63">
        <w:rPr>
          <w:rFonts w:ascii="Times New Roman" w:hAnsi="Times New Roman"/>
          <w:b/>
          <w:bCs/>
          <w:szCs w:val="28"/>
        </w:rPr>
        <w:t>Nhà</w:t>
      </w:r>
      <w:proofErr w:type="spellEnd"/>
      <w:r w:rsidRPr="00DB0D63">
        <w:rPr>
          <w:rFonts w:ascii="Times New Roman" w:hAnsi="Times New Roman"/>
          <w:b/>
          <w:bCs/>
          <w:szCs w:val="28"/>
        </w:rPr>
        <w:t xml:space="preserve"> </w:t>
      </w:r>
      <w:proofErr w:type="spellStart"/>
      <w:r w:rsidRPr="00DB0D63">
        <w:rPr>
          <w:rFonts w:ascii="Times New Roman" w:hAnsi="Times New Roman"/>
          <w:b/>
          <w:bCs/>
          <w:szCs w:val="28"/>
        </w:rPr>
        <w:t>đầu</w:t>
      </w:r>
      <w:proofErr w:type="spellEnd"/>
      <w:r w:rsidRPr="00DB0D63">
        <w:rPr>
          <w:rFonts w:ascii="Times New Roman" w:hAnsi="Times New Roman"/>
          <w:b/>
          <w:bCs/>
          <w:szCs w:val="28"/>
        </w:rPr>
        <w:t xml:space="preserve"> </w:t>
      </w:r>
      <w:proofErr w:type="spellStart"/>
      <w:r w:rsidRPr="00DB0D63">
        <w:rPr>
          <w:rFonts w:ascii="Times New Roman" w:hAnsi="Times New Roman"/>
          <w:b/>
          <w:bCs/>
          <w:szCs w:val="28"/>
        </w:rPr>
        <w:t>tư</w:t>
      </w:r>
      <w:proofErr w:type="spellEnd"/>
      <w:r w:rsidRPr="00DB0D63">
        <w:rPr>
          <w:rFonts w:ascii="Times New Roman" w:hAnsi="Times New Roman"/>
          <w:b/>
          <w:bCs/>
          <w:szCs w:val="28"/>
        </w:rPr>
        <w:t xml:space="preserve"> </w:t>
      </w:r>
      <w:proofErr w:type="spellStart"/>
      <w:r w:rsidRPr="00DB0D63">
        <w:rPr>
          <w:rFonts w:ascii="Times New Roman" w:hAnsi="Times New Roman"/>
          <w:b/>
          <w:bCs/>
          <w:szCs w:val="28"/>
        </w:rPr>
        <w:t>thiên</w:t>
      </w:r>
      <w:proofErr w:type="spellEnd"/>
      <w:r w:rsidRPr="00DB0D63">
        <w:rPr>
          <w:rFonts w:ascii="Times New Roman" w:hAnsi="Times New Roman"/>
          <w:b/>
          <w:bCs/>
          <w:szCs w:val="28"/>
        </w:rPr>
        <w:t xml:space="preserve"> </w:t>
      </w:r>
      <w:proofErr w:type="spellStart"/>
      <w:r w:rsidRPr="00DB0D63">
        <w:rPr>
          <w:rFonts w:ascii="Times New Roman" w:hAnsi="Times New Roman"/>
          <w:b/>
          <w:bCs/>
          <w:szCs w:val="28"/>
        </w:rPr>
        <w:t>thần</w:t>
      </w:r>
      <w:proofErr w:type="spellEnd"/>
      <w:r w:rsidRPr="00DB0D63">
        <w:rPr>
          <w:rFonts w:ascii="Times New Roman" w:hAnsi="Times New Roman"/>
          <w:b/>
          <w:bCs/>
          <w:szCs w:val="28"/>
        </w:rPr>
        <w:t>.</w:t>
      </w:r>
    </w:p>
    <w:p w14:paraId="266334FB" w14:textId="77777777" w:rsidR="005E0976" w:rsidRDefault="00170760" w:rsidP="005E0976">
      <w:pPr>
        <w:ind w:firstLine="720"/>
        <w:jc w:val="both"/>
        <w:rPr>
          <w:sz w:val="28"/>
          <w:szCs w:val="28"/>
        </w:rPr>
      </w:pPr>
      <w:proofErr w:type="spellStart"/>
      <w:r w:rsidRPr="00170760">
        <w:rPr>
          <w:sz w:val="28"/>
          <w:szCs w:val="28"/>
        </w:rPr>
        <w:t>Tại</w:t>
      </w:r>
      <w:proofErr w:type="spellEnd"/>
      <w:r w:rsidRPr="00170760">
        <w:rPr>
          <w:sz w:val="28"/>
          <w:szCs w:val="28"/>
        </w:rPr>
        <w:t xml:space="preserve"> </w:t>
      </w:r>
      <w:proofErr w:type="spellStart"/>
      <w:r w:rsidRPr="00170760">
        <w:rPr>
          <w:sz w:val="28"/>
          <w:szCs w:val="28"/>
        </w:rPr>
        <w:t>Việt</w:t>
      </w:r>
      <w:proofErr w:type="spellEnd"/>
      <w:r w:rsidRPr="00170760">
        <w:rPr>
          <w:sz w:val="28"/>
          <w:szCs w:val="28"/>
        </w:rPr>
        <w:t xml:space="preserve"> Nam, </w:t>
      </w:r>
      <w:proofErr w:type="spellStart"/>
      <w:r w:rsidRPr="00170760">
        <w:rPr>
          <w:sz w:val="28"/>
          <w:szCs w:val="28"/>
        </w:rPr>
        <w:t>cộng</w:t>
      </w:r>
      <w:proofErr w:type="spellEnd"/>
      <w:r w:rsidRPr="00170760">
        <w:rPr>
          <w:sz w:val="28"/>
          <w:szCs w:val="28"/>
        </w:rPr>
        <w:t xml:space="preserve"> </w:t>
      </w:r>
      <w:proofErr w:type="spellStart"/>
      <w:r w:rsidRPr="00170760">
        <w:rPr>
          <w:sz w:val="28"/>
          <w:szCs w:val="28"/>
        </w:rPr>
        <w:t>đồng</w:t>
      </w:r>
      <w:proofErr w:type="spellEnd"/>
      <w:r w:rsidRPr="00170760">
        <w:rPr>
          <w:sz w:val="28"/>
          <w:szCs w:val="28"/>
        </w:rPr>
        <w:t xml:space="preserve"> </w:t>
      </w:r>
      <w:proofErr w:type="spellStart"/>
      <w:r w:rsidRPr="00170760">
        <w:rPr>
          <w:sz w:val="28"/>
          <w:szCs w:val="28"/>
        </w:rPr>
        <w:t>nhà</w:t>
      </w:r>
      <w:proofErr w:type="spellEnd"/>
      <w:r w:rsidRPr="00170760">
        <w:rPr>
          <w:sz w:val="28"/>
          <w:szCs w:val="28"/>
        </w:rPr>
        <w:t xml:space="preserve"> </w:t>
      </w:r>
      <w:proofErr w:type="spellStart"/>
      <w:r w:rsidRPr="00170760">
        <w:rPr>
          <w:sz w:val="28"/>
          <w:szCs w:val="28"/>
        </w:rPr>
        <w:t>đầu</w:t>
      </w:r>
      <w:proofErr w:type="spellEnd"/>
      <w:r w:rsidRPr="00170760">
        <w:rPr>
          <w:sz w:val="28"/>
          <w:szCs w:val="28"/>
        </w:rPr>
        <w:t xml:space="preserve"> </w:t>
      </w:r>
      <w:proofErr w:type="spellStart"/>
      <w:r w:rsidRPr="00170760">
        <w:rPr>
          <w:sz w:val="28"/>
          <w:szCs w:val="28"/>
        </w:rPr>
        <w:t>tư</w:t>
      </w:r>
      <w:proofErr w:type="spellEnd"/>
      <w:r w:rsidRPr="00170760">
        <w:rPr>
          <w:sz w:val="28"/>
          <w:szCs w:val="28"/>
        </w:rPr>
        <w:t xml:space="preserve"> </w:t>
      </w:r>
      <w:proofErr w:type="spellStart"/>
      <w:r w:rsidRPr="00170760">
        <w:rPr>
          <w:sz w:val="28"/>
          <w:szCs w:val="28"/>
        </w:rPr>
        <w:t>thiên</w:t>
      </w:r>
      <w:proofErr w:type="spellEnd"/>
      <w:r w:rsidRPr="00170760">
        <w:rPr>
          <w:sz w:val="28"/>
          <w:szCs w:val="28"/>
        </w:rPr>
        <w:t xml:space="preserve"> </w:t>
      </w:r>
      <w:proofErr w:type="spellStart"/>
      <w:r w:rsidRPr="00170760">
        <w:rPr>
          <w:sz w:val="28"/>
          <w:szCs w:val="28"/>
        </w:rPr>
        <w:t>thần</w:t>
      </w:r>
      <w:proofErr w:type="spellEnd"/>
      <w:r w:rsidRPr="00170760">
        <w:rPr>
          <w:sz w:val="28"/>
          <w:szCs w:val="28"/>
        </w:rPr>
        <w:t xml:space="preserve"> </w:t>
      </w:r>
      <w:proofErr w:type="spellStart"/>
      <w:r w:rsidRPr="00170760">
        <w:rPr>
          <w:sz w:val="28"/>
          <w:szCs w:val="28"/>
        </w:rPr>
        <w:t>vẫn</w:t>
      </w:r>
      <w:proofErr w:type="spellEnd"/>
      <w:r w:rsidRPr="00170760">
        <w:rPr>
          <w:sz w:val="28"/>
          <w:szCs w:val="28"/>
        </w:rPr>
        <w:t xml:space="preserve"> </w:t>
      </w:r>
      <w:proofErr w:type="spellStart"/>
      <w:r w:rsidRPr="00170760">
        <w:rPr>
          <w:sz w:val="28"/>
          <w:szCs w:val="28"/>
        </w:rPr>
        <w:t>còn</w:t>
      </w:r>
      <w:proofErr w:type="spellEnd"/>
      <w:r w:rsidRPr="00170760">
        <w:rPr>
          <w:sz w:val="28"/>
          <w:szCs w:val="28"/>
        </w:rPr>
        <w:t xml:space="preserve"> </w:t>
      </w:r>
      <w:proofErr w:type="spellStart"/>
      <w:r w:rsidRPr="00170760">
        <w:rPr>
          <w:sz w:val="28"/>
          <w:szCs w:val="28"/>
        </w:rPr>
        <w:t>rất</w:t>
      </w:r>
      <w:proofErr w:type="spellEnd"/>
      <w:r w:rsidR="005E0976">
        <w:rPr>
          <w:sz w:val="28"/>
          <w:szCs w:val="28"/>
        </w:rPr>
        <w:t xml:space="preserve"> </w:t>
      </w:r>
      <w:proofErr w:type="spellStart"/>
      <w:r w:rsidR="005E0976">
        <w:rPr>
          <w:sz w:val="28"/>
          <w:szCs w:val="28"/>
        </w:rPr>
        <w:t>nhỏ</w:t>
      </w:r>
      <w:proofErr w:type="spellEnd"/>
      <w:r w:rsidR="005E0976">
        <w:rPr>
          <w:sz w:val="28"/>
          <w:szCs w:val="28"/>
        </w:rPr>
        <w:t xml:space="preserve"> </w:t>
      </w:r>
      <w:proofErr w:type="spellStart"/>
      <w:r w:rsidR="005E0976">
        <w:rPr>
          <w:sz w:val="28"/>
          <w:szCs w:val="28"/>
        </w:rPr>
        <w:t>với</w:t>
      </w:r>
      <w:proofErr w:type="spellEnd"/>
      <w:r w:rsidR="005E0976">
        <w:rPr>
          <w:sz w:val="28"/>
          <w:szCs w:val="28"/>
        </w:rPr>
        <w:t xml:space="preserve"> </w:t>
      </w:r>
      <w:proofErr w:type="spellStart"/>
      <w:r w:rsidR="005E0976">
        <w:rPr>
          <w:sz w:val="28"/>
          <w:szCs w:val="28"/>
        </w:rPr>
        <w:t>hoạt</w:t>
      </w:r>
      <w:proofErr w:type="spellEnd"/>
      <w:r w:rsidR="005E0976">
        <w:rPr>
          <w:sz w:val="28"/>
          <w:szCs w:val="28"/>
        </w:rPr>
        <w:t xml:space="preserve"> </w:t>
      </w:r>
      <w:proofErr w:type="spellStart"/>
      <w:r w:rsidR="005E0976">
        <w:rPr>
          <w:sz w:val="28"/>
          <w:szCs w:val="28"/>
        </w:rPr>
        <w:t>động</w:t>
      </w:r>
      <w:proofErr w:type="spellEnd"/>
      <w:r w:rsidR="005E0976">
        <w:rPr>
          <w:sz w:val="28"/>
          <w:szCs w:val="28"/>
        </w:rPr>
        <w:t xml:space="preserve"> </w:t>
      </w:r>
      <w:proofErr w:type="spellStart"/>
      <w:r w:rsidR="005E0976">
        <w:rPr>
          <w:sz w:val="28"/>
          <w:szCs w:val="28"/>
        </w:rPr>
        <w:t>còn</w:t>
      </w:r>
      <w:proofErr w:type="spellEnd"/>
      <w:r w:rsidR="005E0976">
        <w:rPr>
          <w:sz w:val="28"/>
          <w:szCs w:val="28"/>
        </w:rPr>
        <w:t xml:space="preserve"> </w:t>
      </w:r>
      <w:proofErr w:type="spellStart"/>
      <w:r w:rsidR="005E0976">
        <w:rPr>
          <w:sz w:val="28"/>
          <w:szCs w:val="28"/>
        </w:rPr>
        <w:t>hạn</w:t>
      </w:r>
      <w:proofErr w:type="spellEnd"/>
      <w:r w:rsidR="005E0976">
        <w:rPr>
          <w:sz w:val="28"/>
          <w:szCs w:val="28"/>
        </w:rPr>
        <w:t xml:space="preserve"> </w:t>
      </w:r>
      <w:proofErr w:type="spellStart"/>
      <w:r w:rsidR="005E0976">
        <w:rPr>
          <w:sz w:val="28"/>
          <w:szCs w:val="28"/>
        </w:rPr>
        <w:t>chế</w:t>
      </w:r>
      <w:proofErr w:type="spellEnd"/>
      <w:r w:rsidR="005E0976">
        <w:rPr>
          <w:sz w:val="28"/>
          <w:szCs w:val="28"/>
        </w:rPr>
        <w:t>.</w:t>
      </w:r>
      <w:r w:rsidR="005E0976">
        <w:rPr>
          <w:sz w:val="28"/>
          <w:szCs w:val="28"/>
          <w:lang w:val="vi-VN"/>
        </w:rPr>
        <w:t xml:space="preserve">  </w:t>
      </w:r>
      <w:proofErr w:type="spellStart"/>
      <w:r w:rsidR="00C111CD" w:rsidRPr="00170760">
        <w:rPr>
          <w:sz w:val="28"/>
          <w:szCs w:val="28"/>
        </w:rPr>
        <w:t>Các</w:t>
      </w:r>
      <w:proofErr w:type="spellEnd"/>
      <w:r w:rsidR="00C111CD" w:rsidRPr="00170760">
        <w:rPr>
          <w:sz w:val="28"/>
          <w:szCs w:val="28"/>
        </w:rPr>
        <w:t xml:space="preserve"> </w:t>
      </w:r>
      <w:proofErr w:type="spellStart"/>
      <w:r w:rsidR="00C111CD" w:rsidRPr="00170760">
        <w:rPr>
          <w:sz w:val="28"/>
          <w:szCs w:val="28"/>
        </w:rPr>
        <w:t>nhà</w:t>
      </w:r>
      <w:proofErr w:type="spellEnd"/>
      <w:r w:rsidR="00C111CD" w:rsidRPr="00170760">
        <w:rPr>
          <w:sz w:val="28"/>
          <w:szCs w:val="28"/>
        </w:rPr>
        <w:t xml:space="preserve"> </w:t>
      </w:r>
      <w:proofErr w:type="spellStart"/>
      <w:r w:rsidR="00C111CD" w:rsidRPr="00170760">
        <w:rPr>
          <w:sz w:val="28"/>
          <w:szCs w:val="28"/>
        </w:rPr>
        <w:t>đầu</w:t>
      </w:r>
      <w:proofErr w:type="spellEnd"/>
      <w:r w:rsidR="00C111CD" w:rsidRPr="00170760">
        <w:rPr>
          <w:sz w:val="28"/>
          <w:szCs w:val="28"/>
        </w:rPr>
        <w:t xml:space="preserve"> </w:t>
      </w:r>
      <w:proofErr w:type="spellStart"/>
      <w:r w:rsidR="00C111CD" w:rsidRPr="00170760">
        <w:rPr>
          <w:sz w:val="28"/>
          <w:szCs w:val="28"/>
        </w:rPr>
        <w:t>tư</w:t>
      </w:r>
      <w:proofErr w:type="spellEnd"/>
      <w:r w:rsidR="00C111CD" w:rsidRPr="00170760">
        <w:rPr>
          <w:sz w:val="28"/>
          <w:szCs w:val="28"/>
        </w:rPr>
        <w:t xml:space="preserve"> </w:t>
      </w:r>
      <w:proofErr w:type="spellStart"/>
      <w:r w:rsidR="00C111CD" w:rsidRPr="00170760">
        <w:rPr>
          <w:sz w:val="28"/>
          <w:szCs w:val="28"/>
        </w:rPr>
        <w:t>thiên</w:t>
      </w:r>
      <w:proofErr w:type="spellEnd"/>
      <w:r w:rsidR="00C111CD" w:rsidRPr="00170760">
        <w:rPr>
          <w:sz w:val="28"/>
          <w:szCs w:val="28"/>
        </w:rPr>
        <w:t xml:space="preserve"> </w:t>
      </w:r>
      <w:proofErr w:type="spellStart"/>
      <w:r w:rsidR="00C111CD" w:rsidRPr="00170760">
        <w:rPr>
          <w:sz w:val="28"/>
          <w:szCs w:val="28"/>
        </w:rPr>
        <w:t>thần</w:t>
      </w:r>
      <w:proofErr w:type="spellEnd"/>
      <w:r w:rsidR="00C111CD" w:rsidRPr="00170760">
        <w:rPr>
          <w:sz w:val="28"/>
          <w:szCs w:val="28"/>
        </w:rPr>
        <w:t xml:space="preserve"> </w:t>
      </w:r>
      <w:proofErr w:type="spellStart"/>
      <w:r w:rsidR="00C111CD" w:rsidRPr="00170760">
        <w:rPr>
          <w:sz w:val="28"/>
          <w:szCs w:val="28"/>
        </w:rPr>
        <w:t>tại</w:t>
      </w:r>
      <w:proofErr w:type="spellEnd"/>
      <w:r w:rsidR="00C111CD" w:rsidRPr="00170760">
        <w:rPr>
          <w:sz w:val="28"/>
          <w:szCs w:val="28"/>
        </w:rPr>
        <w:t xml:space="preserve"> </w:t>
      </w:r>
      <w:proofErr w:type="spellStart"/>
      <w:r w:rsidR="00C111CD" w:rsidRPr="00170760">
        <w:rPr>
          <w:sz w:val="28"/>
          <w:szCs w:val="28"/>
        </w:rPr>
        <w:t>Việt</w:t>
      </w:r>
      <w:proofErr w:type="spellEnd"/>
      <w:r w:rsidR="00C111CD" w:rsidRPr="00170760">
        <w:rPr>
          <w:sz w:val="28"/>
          <w:szCs w:val="28"/>
        </w:rPr>
        <w:t xml:space="preserve"> Nam </w:t>
      </w:r>
      <w:proofErr w:type="spellStart"/>
      <w:r w:rsidR="00C111CD" w:rsidRPr="00170760">
        <w:rPr>
          <w:sz w:val="28"/>
          <w:szCs w:val="28"/>
        </w:rPr>
        <w:t>chủ</w:t>
      </w:r>
      <w:proofErr w:type="spellEnd"/>
      <w:r w:rsidR="00C111CD" w:rsidRPr="00170760">
        <w:rPr>
          <w:sz w:val="28"/>
          <w:szCs w:val="28"/>
        </w:rPr>
        <w:t xml:space="preserve"> </w:t>
      </w:r>
      <w:proofErr w:type="spellStart"/>
      <w:r w:rsidR="00C111CD" w:rsidRPr="00170760">
        <w:rPr>
          <w:sz w:val="28"/>
          <w:szCs w:val="28"/>
        </w:rPr>
        <w:t>yếu</w:t>
      </w:r>
      <w:proofErr w:type="spellEnd"/>
      <w:r w:rsidR="00C111CD" w:rsidRPr="00170760">
        <w:rPr>
          <w:sz w:val="28"/>
          <w:szCs w:val="28"/>
        </w:rPr>
        <w:t xml:space="preserve"> </w:t>
      </w:r>
      <w:proofErr w:type="spellStart"/>
      <w:r w:rsidR="00C111CD" w:rsidRPr="00170760">
        <w:rPr>
          <w:sz w:val="28"/>
          <w:szCs w:val="28"/>
        </w:rPr>
        <w:t>là</w:t>
      </w:r>
      <w:proofErr w:type="spellEnd"/>
      <w:r w:rsidR="00C111CD" w:rsidRPr="00170760">
        <w:rPr>
          <w:sz w:val="28"/>
          <w:szCs w:val="28"/>
        </w:rPr>
        <w:t xml:space="preserve"> </w:t>
      </w:r>
      <w:proofErr w:type="spellStart"/>
      <w:r w:rsidR="00C111CD" w:rsidRPr="00170760">
        <w:rPr>
          <w:sz w:val="28"/>
          <w:szCs w:val="28"/>
        </w:rPr>
        <w:t>những</w:t>
      </w:r>
      <w:proofErr w:type="spellEnd"/>
      <w:r w:rsidR="00C111CD" w:rsidRPr="00170760">
        <w:rPr>
          <w:sz w:val="28"/>
          <w:szCs w:val="28"/>
        </w:rPr>
        <w:t xml:space="preserve"> </w:t>
      </w:r>
      <w:proofErr w:type="spellStart"/>
      <w:r w:rsidR="00C111CD" w:rsidRPr="00170760">
        <w:rPr>
          <w:sz w:val="28"/>
          <w:szCs w:val="28"/>
        </w:rPr>
        <w:t>doanh</w:t>
      </w:r>
      <w:proofErr w:type="spellEnd"/>
      <w:r w:rsidR="00C111CD" w:rsidRPr="00170760">
        <w:rPr>
          <w:sz w:val="28"/>
          <w:szCs w:val="28"/>
        </w:rPr>
        <w:t xml:space="preserve"> </w:t>
      </w:r>
      <w:proofErr w:type="spellStart"/>
      <w:r w:rsidR="00C111CD" w:rsidRPr="00170760">
        <w:rPr>
          <w:sz w:val="28"/>
          <w:szCs w:val="28"/>
        </w:rPr>
        <w:t>nhân</w:t>
      </w:r>
      <w:proofErr w:type="spellEnd"/>
      <w:r w:rsidR="00C111CD" w:rsidRPr="00C111CD">
        <w:rPr>
          <w:sz w:val="28"/>
          <w:szCs w:val="28"/>
        </w:rPr>
        <w:t xml:space="preserve"> </w:t>
      </w:r>
      <w:proofErr w:type="spellStart"/>
      <w:r w:rsidR="00C111CD" w:rsidRPr="00C111CD">
        <w:rPr>
          <w:sz w:val="28"/>
          <w:szCs w:val="28"/>
        </w:rPr>
        <w:t>Việt</w:t>
      </w:r>
      <w:proofErr w:type="spellEnd"/>
      <w:r w:rsidR="00C111CD" w:rsidRPr="00C111CD">
        <w:rPr>
          <w:sz w:val="28"/>
          <w:szCs w:val="28"/>
        </w:rPr>
        <w:t xml:space="preserve"> Nam </w:t>
      </w:r>
      <w:proofErr w:type="spellStart"/>
      <w:r w:rsidR="00C111CD" w:rsidRPr="00C111CD">
        <w:rPr>
          <w:sz w:val="28"/>
          <w:szCs w:val="28"/>
        </w:rPr>
        <w:t>thành</w:t>
      </w:r>
      <w:proofErr w:type="spellEnd"/>
      <w:r w:rsidR="00C111CD" w:rsidRPr="00C111CD">
        <w:rPr>
          <w:sz w:val="28"/>
          <w:szCs w:val="28"/>
        </w:rPr>
        <w:t xml:space="preserve"> </w:t>
      </w:r>
      <w:proofErr w:type="spellStart"/>
      <w:r w:rsidR="00C111CD" w:rsidRPr="00C111CD">
        <w:rPr>
          <w:sz w:val="28"/>
          <w:szCs w:val="28"/>
        </w:rPr>
        <w:t>đạt</w:t>
      </w:r>
      <w:proofErr w:type="spellEnd"/>
      <w:r w:rsidR="00C111CD" w:rsidRPr="00C111CD">
        <w:rPr>
          <w:sz w:val="28"/>
          <w:szCs w:val="28"/>
        </w:rPr>
        <w:t xml:space="preserve"> ở </w:t>
      </w:r>
      <w:proofErr w:type="spellStart"/>
      <w:r w:rsidR="00C111CD" w:rsidRPr="00C111CD">
        <w:rPr>
          <w:sz w:val="28"/>
          <w:szCs w:val="28"/>
        </w:rPr>
        <w:t>nước</w:t>
      </w:r>
      <w:proofErr w:type="spellEnd"/>
      <w:r w:rsidR="00C111CD" w:rsidRPr="00C111CD">
        <w:rPr>
          <w:sz w:val="28"/>
          <w:szCs w:val="28"/>
        </w:rPr>
        <w:t xml:space="preserve"> </w:t>
      </w:r>
      <w:proofErr w:type="spellStart"/>
      <w:r w:rsidR="00C111CD" w:rsidRPr="00C111CD">
        <w:rPr>
          <w:sz w:val="28"/>
          <w:szCs w:val="28"/>
        </w:rPr>
        <w:t>ngoài</w:t>
      </w:r>
      <w:proofErr w:type="spellEnd"/>
      <w:r w:rsidR="00C111CD" w:rsidRPr="00C111CD">
        <w:rPr>
          <w:sz w:val="28"/>
          <w:szCs w:val="28"/>
        </w:rPr>
        <w:t xml:space="preserve"> (</w:t>
      </w:r>
      <w:proofErr w:type="spellStart"/>
      <w:r w:rsidR="00C111CD" w:rsidRPr="00C111CD">
        <w:rPr>
          <w:sz w:val="28"/>
          <w:szCs w:val="28"/>
        </w:rPr>
        <w:t>như</w:t>
      </w:r>
      <w:proofErr w:type="spellEnd"/>
      <w:r w:rsidR="00C111CD" w:rsidRPr="00C111CD">
        <w:rPr>
          <w:sz w:val="28"/>
          <w:szCs w:val="28"/>
        </w:rPr>
        <w:t xml:space="preserve"> Nam Do, </w:t>
      </w:r>
      <w:proofErr w:type="spellStart"/>
      <w:r w:rsidR="00C111CD" w:rsidRPr="00C111CD">
        <w:rPr>
          <w:sz w:val="28"/>
          <w:szCs w:val="28"/>
        </w:rPr>
        <w:t>Nhan</w:t>
      </w:r>
      <w:proofErr w:type="spellEnd"/>
      <w:r w:rsidR="00C111CD" w:rsidRPr="00C111CD">
        <w:rPr>
          <w:sz w:val="28"/>
          <w:szCs w:val="28"/>
        </w:rPr>
        <w:t xml:space="preserve"> Nguyen) </w:t>
      </w:r>
      <w:proofErr w:type="spellStart"/>
      <w:r w:rsidR="00C111CD" w:rsidRPr="00C111CD">
        <w:rPr>
          <w:sz w:val="28"/>
          <w:szCs w:val="28"/>
        </w:rPr>
        <w:t>và</w:t>
      </w:r>
      <w:proofErr w:type="spellEnd"/>
      <w:r w:rsidR="00C111CD" w:rsidRPr="00C111CD">
        <w:rPr>
          <w:sz w:val="28"/>
          <w:szCs w:val="28"/>
        </w:rPr>
        <w:t xml:space="preserve"> </w:t>
      </w:r>
      <w:proofErr w:type="spellStart"/>
      <w:r w:rsidR="00C111CD" w:rsidRPr="00C111CD">
        <w:rPr>
          <w:sz w:val="28"/>
          <w:szCs w:val="28"/>
        </w:rPr>
        <w:t>nhà</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tư</w:t>
      </w:r>
      <w:proofErr w:type="spellEnd"/>
      <w:r w:rsidR="00C111CD" w:rsidRPr="00C111CD">
        <w:rPr>
          <w:sz w:val="28"/>
          <w:szCs w:val="28"/>
        </w:rPr>
        <w:t xml:space="preserve"> </w:t>
      </w:r>
      <w:proofErr w:type="spellStart"/>
      <w:r w:rsidR="00C111CD" w:rsidRPr="00C111CD">
        <w:rPr>
          <w:sz w:val="28"/>
          <w:szCs w:val="28"/>
        </w:rPr>
        <w:t>thiên</w:t>
      </w:r>
      <w:proofErr w:type="spellEnd"/>
      <w:r w:rsidR="00C111CD" w:rsidRPr="00C111CD">
        <w:rPr>
          <w:sz w:val="28"/>
          <w:szCs w:val="28"/>
        </w:rPr>
        <w:t xml:space="preserve"> </w:t>
      </w:r>
      <w:proofErr w:type="spellStart"/>
      <w:r w:rsidR="00C111CD" w:rsidRPr="00C111CD">
        <w:rPr>
          <w:sz w:val="28"/>
          <w:szCs w:val="28"/>
        </w:rPr>
        <w:t>thần</w:t>
      </w:r>
      <w:proofErr w:type="spellEnd"/>
      <w:r w:rsidR="00C111CD" w:rsidRPr="00C111CD">
        <w:rPr>
          <w:sz w:val="28"/>
          <w:szCs w:val="28"/>
        </w:rPr>
        <w:t xml:space="preserve"> </w:t>
      </w:r>
      <w:proofErr w:type="spellStart"/>
      <w:r w:rsidR="00C111CD" w:rsidRPr="00C111CD">
        <w:rPr>
          <w:sz w:val="28"/>
          <w:szCs w:val="28"/>
        </w:rPr>
        <w:t>nước</w:t>
      </w:r>
      <w:proofErr w:type="spellEnd"/>
      <w:r w:rsidR="00C111CD" w:rsidRPr="00C111CD">
        <w:rPr>
          <w:sz w:val="28"/>
          <w:szCs w:val="28"/>
        </w:rPr>
        <w:t xml:space="preserve"> </w:t>
      </w:r>
      <w:proofErr w:type="spellStart"/>
      <w:r w:rsidR="00C111CD" w:rsidRPr="00C111CD">
        <w:rPr>
          <w:sz w:val="28"/>
          <w:szCs w:val="28"/>
        </w:rPr>
        <w:t>ngoài</w:t>
      </w:r>
      <w:proofErr w:type="spellEnd"/>
      <w:r w:rsidR="00C111CD" w:rsidRPr="00C111CD">
        <w:rPr>
          <w:sz w:val="28"/>
          <w:szCs w:val="28"/>
        </w:rPr>
        <w:t xml:space="preserve"> (</w:t>
      </w:r>
      <w:proofErr w:type="spellStart"/>
      <w:r w:rsidR="00C111CD" w:rsidRPr="00C111CD">
        <w:rPr>
          <w:sz w:val="28"/>
          <w:szCs w:val="28"/>
        </w:rPr>
        <w:t>như</w:t>
      </w:r>
      <w:proofErr w:type="spellEnd"/>
      <w:r w:rsidR="00C111CD" w:rsidRPr="00C111CD">
        <w:rPr>
          <w:sz w:val="28"/>
          <w:szCs w:val="28"/>
        </w:rPr>
        <w:t xml:space="preserve"> Jonah Levey). </w:t>
      </w:r>
      <w:proofErr w:type="spellStart"/>
      <w:r w:rsidR="00C111CD" w:rsidRPr="00C111CD">
        <w:rPr>
          <w:sz w:val="28"/>
          <w:szCs w:val="28"/>
        </w:rPr>
        <w:t>Một</w:t>
      </w:r>
      <w:proofErr w:type="spellEnd"/>
      <w:r w:rsidR="00C111CD" w:rsidRPr="00C111CD">
        <w:rPr>
          <w:sz w:val="28"/>
          <w:szCs w:val="28"/>
        </w:rPr>
        <w:t xml:space="preserve"> </w:t>
      </w:r>
      <w:proofErr w:type="spellStart"/>
      <w:r w:rsidR="00C111CD" w:rsidRPr="00C111CD">
        <w:rPr>
          <w:sz w:val="28"/>
          <w:szCs w:val="28"/>
        </w:rPr>
        <w:t>số</w:t>
      </w:r>
      <w:proofErr w:type="spellEnd"/>
      <w:r w:rsidR="00C111CD" w:rsidRPr="00C111CD">
        <w:rPr>
          <w:sz w:val="28"/>
          <w:szCs w:val="28"/>
        </w:rPr>
        <w:t xml:space="preserve"> </w:t>
      </w:r>
      <w:proofErr w:type="spellStart"/>
      <w:r w:rsidR="00C111CD" w:rsidRPr="00C111CD">
        <w:rPr>
          <w:sz w:val="28"/>
          <w:szCs w:val="28"/>
        </w:rPr>
        <w:t>nhóm</w:t>
      </w:r>
      <w:proofErr w:type="spellEnd"/>
      <w:r w:rsidR="00C111CD" w:rsidRPr="00C111CD">
        <w:rPr>
          <w:sz w:val="28"/>
          <w:szCs w:val="28"/>
        </w:rPr>
        <w:t xml:space="preserve"> hay </w:t>
      </w:r>
      <w:proofErr w:type="spellStart"/>
      <w:r w:rsidR="00C111CD" w:rsidRPr="00C111CD">
        <w:rPr>
          <w:sz w:val="28"/>
          <w:szCs w:val="28"/>
        </w:rPr>
        <w:t>câu</w:t>
      </w:r>
      <w:proofErr w:type="spellEnd"/>
      <w:r w:rsidR="00C111CD" w:rsidRPr="00C111CD">
        <w:rPr>
          <w:sz w:val="28"/>
          <w:szCs w:val="28"/>
        </w:rPr>
        <w:t xml:space="preserve"> </w:t>
      </w:r>
      <w:proofErr w:type="spellStart"/>
      <w:r w:rsidR="00C111CD" w:rsidRPr="00C111CD">
        <w:rPr>
          <w:sz w:val="28"/>
          <w:szCs w:val="28"/>
        </w:rPr>
        <w:t>lạc</w:t>
      </w:r>
      <w:proofErr w:type="spellEnd"/>
      <w:r w:rsidR="00C111CD" w:rsidRPr="00C111CD">
        <w:rPr>
          <w:sz w:val="28"/>
          <w:szCs w:val="28"/>
        </w:rPr>
        <w:t xml:space="preserve"> </w:t>
      </w:r>
      <w:proofErr w:type="spellStart"/>
      <w:r w:rsidR="00C111CD" w:rsidRPr="00C111CD">
        <w:rPr>
          <w:sz w:val="28"/>
          <w:szCs w:val="28"/>
        </w:rPr>
        <w:t>bộ</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tư</w:t>
      </w:r>
      <w:proofErr w:type="spellEnd"/>
      <w:r w:rsidR="00C111CD" w:rsidRPr="00C111CD">
        <w:rPr>
          <w:sz w:val="28"/>
          <w:szCs w:val="28"/>
        </w:rPr>
        <w:t xml:space="preserve"> </w:t>
      </w:r>
      <w:proofErr w:type="spellStart"/>
      <w:r w:rsidR="00C111CD" w:rsidRPr="00C111CD">
        <w:rPr>
          <w:sz w:val="28"/>
          <w:szCs w:val="28"/>
        </w:rPr>
        <w:t>thiên</w:t>
      </w:r>
      <w:proofErr w:type="spellEnd"/>
      <w:r w:rsidR="00C111CD" w:rsidRPr="00C111CD">
        <w:rPr>
          <w:sz w:val="28"/>
          <w:szCs w:val="28"/>
        </w:rPr>
        <w:t xml:space="preserve"> </w:t>
      </w:r>
      <w:proofErr w:type="spellStart"/>
      <w:r w:rsidR="00C111CD" w:rsidRPr="00C111CD">
        <w:rPr>
          <w:sz w:val="28"/>
          <w:szCs w:val="28"/>
        </w:rPr>
        <w:t>thần</w:t>
      </w:r>
      <w:proofErr w:type="spellEnd"/>
      <w:r w:rsidR="00C111CD" w:rsidRPr="00C111CD">
        <w:rPr>
          <w:sz w:val="28"/>
          <w:szCs w:val="28"/>
        </w:rPr>
        <w:t xml:space="preserve"> </w:t>
      </w:r>
      <w:proofErr w:type="spellStart"/>
      <w:r w:rsidR="00C111CD" w:rsidRPr="00C111CD">
        <w:rPr>
          <w:sz w:val="28"/>
          <w:szCs w:val="28"/>
        </w:rPr>
        <w:t>đang</w:t>
      </w:r>
      <w:proofErr w:type="spellEnd"/>
      <w:r w:rsidR="00C111CD" w:rsidRPr="00C111CD">
        <w:rPr>
          <w:sz w:val="28"/>
          <w:szCs w:val="28"/>
        </w:rPr>
        <w:t xml:space="preserve"> </w:t>
      </w:r>
      <w:proofErr w:type="spellStart"/>
      <w:r w:rsidR="00C111CD" w:rsidRPr="00C111CD">
        <w:rPr>
          <w:sz w:val="28"/>
          <w:szCs w:val="28"/>
        </w:rPr>
        <w:t>bắt</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đi</w:t>
      </w:r>
      <w:proofErr w:type="spellEnd"/>
      <w:r w:rsidR="00C111CD" w:rsidRPr="00C111CD">
        <w:rPr>
          <w:sz w:val="28"/>
          <w:szCs w:val="28"/>
        </w:rPr>
        <w:t xml:space="preserve"> </w:t>
      </w:r>
      <w:proofErr w:type="spellStart"/>
      <w:r w:rsidR="00C111CD" w:rsidRPr="00C111CD">
        <w:rPr>
          <w:sz w:val="28"/>
          <w:szCs w:val="28"/>
        </w:rPr>
        <w:t>vào</w:t>
      </w:r>
      <w:proofErr w:type="spellEnd"/>
      <w:r w:rsidR="00C111CD" w:rsidRPr="00C111CD">
        <w:rPr>
          <w:sz w:val="28"/>
          <w:szCs w:val="28"/>
        </w:rPr>
        <w:t xml:space="preserve"> </w:t>
      </w:r>
      <w:proofErr w:type="spellStart"/>
      <w:r w:rsidR="00C111CD" w:rsidRPr="00C111CD">
        <w:rPr>
          <w:sz w:val="28"/>
          <w:szCs w:val="28"/>
        </w:rPr>
        <w:t>hoạt</w:t>
      </w:r>
      <w:proofErr w:type="spellEnd"/>
      <w:r w:rsidR="00C111CD" w:rsidRPr="00C111CD">
        <w:rPr>
          <w:sz w:val="28"/>
          <w:szCs w:val="28"/>
        </w:rPr>
        <w:t xml:space="preserve"> </w:t>
      </w:r>
      <w:proofErr w:type="spellStart"/>
      <w:r w:rsidR="00C111CD" w:rsidRPr="00C111CD">
        <w:rPr>
          <w:sz w:val="28"/>
          <w:szCs w:val="28"/>
        </w:rPr>
        <w:t>động</w:t>
      </w:r>
      <w:proofErr w:type="spellEnd"/>
      <w:r w:rsidR="00C111CD" w:rsidRPr="00C111CD">
        <w:rPr>
          <w:sz w:val="28"/>
          <w:szCs w:val="28"/>
        </w:rPr>
        <w:t xml:space="preserve">, </w:t>
      </w:r>
      <w:proofErr w:type="spellStart"/>
      <w:r w:rsidR="00C111CD" w:rsidRPr="00C111CD">
        <w:rPr>
          <w:sz w:val="28"/>
          <w:szCs w:val="28"/>
        </w:rPr>
        <w:t>ví</w:t>
      </w:r>
      <w:proofErr w:type="spellEnd"/>
      <w:r w:rsidR="00C111CD" w:rsidRPr="00C111CD">
        <w:rPr>
          <w:sz w:val="28"/>
          <w:szCs w:val="28"/>
        </w:rPr>
        <w:t xml:space="preserve"> </w:t>
      </w:r>
      <w:proofErr w:type="spellStart"/>
      <w:r w:rsidR="00C111CD" w:rsidRPr="00C111CD">
        <w:rPr>
          <w:sz w:val="28"/>
          <w:szCs w:val="28"/>
        </w:rPr>
        <w:t>dụ</w:t>
      </w:r>
      <w:proofErr w:type="spellEnd"/>
      <w:r w:rsidR="00C111CD" w:rsidRPr="00C111CD">
        <w:rPr>
          <w:sz w:val="28"/>
          <w:szCs w:val="28"/>
        </w:rPr>
        <w:t xml:space="preserve"> </w:t>
      </w:r>
      <w:proofErr w:type="spellStart"/>
      <w:r w:rsidR="00C111CD" w:rsidRPr="00C111CD">
        <w:rPr>
          <w:sz w:val="28"/>
          <w:szCs w:val="28"/>
        </w:rPr>
        <w:t>như</w:t>
      </w:r>
      <w:proofErr w:type="spellEnd"/>
      <w:r w:rsidR="00C111CD" w:rsidRPr="00C111CD">
        <w:rPr>
          <w:sz w:val="28"/>
          <w:szCs w:val="28"/>
        </w:rPr>
        <w:t xml:space="preserve"> VIC Impact; MAIN (</w:t>
      </w:r>
      <w:proofErr w:type="spellStart"/>
      <w:r w:rsidR="00C111CD" w:rsidRPr="00C111CD">
        <w:rPr>
          <w:sz w:val="28"/>
          <w:szCs w:val="28"/>
        </w:rPr>
        <w:t>Mạng</w:t>
      </w:r>
      <w:proofErr w:type="spellEnd"/>
      <w:r w:rsidR="00C111CD" w:rsidRPr="00C111CD">
        <w:rPr>
          <w:sz w:val="28"/>
          <w:szCs w:val="28"/>
        </w:rPr>
        <w:t xml:space="preserve"> </w:t>
      </w:r>
      <w:proofErr w:type="spellStart"/>
      <w:r w:rsidR="00C111CD" w:rsidRPr="00C111CD">
        <w:rPr>
          <w:sz w:val="28"/>
          <w:szCs w:val="28"/>
        </w:rPr>
        <w:t>lưới</w:t>
      </w:r>
      <w:proofErr w:type="spellEnd"/>
      <w:r w:rsidR="00C111CD" w:rsidRPr="00C111CD">
        <w:rPr>
          <w:sz w:val="28"/>
          <w:szCs w:val="28"/>
        </w:rPr>
        <w:t xml:space="preserve"> </w:t>
      </w:r>
      <w:proofErr w:type="spellStart"/>
      <w:r w:rsidR="00C111CD" w:rsidRPr="00C111CD">
        <w:rPr>
          <w:sz w:val="28"/>
          <w:szCs w:val="28"/>
        </w:rPr>
        <w:t>nhà</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tư</w:t>
      </w:r>
      <w:proofErr w:type="spellEnd"/>
      <w:r w:rsidR="00C111CD" w:rsidRPr="00C111CD">
        <w:rPr>
          <w:sz w:val="28"/>
          <w:szCs w:val="28"/>
        </w:rPr>
        <w:t xml:space="preserve"> </w:t>
      </w:r>
      <w:proofErr w:type="spellStart"/>
      <w:r w:rsidR="00C111CD" w:rsidRPr="00C111CD">
        <w:rPr>
          <w:sz w:val="28"/>
          <w:szCs w:val="28"/>
        </w:rPr>
        <w:t>thiên</w:t>
      </w:r>
      <w:proofErr w:type="spellEnd"/>
      <w:r w:rsidR="00C111CD" w:rsidRPr="00C111CD">
        <w:rPr>
          <w:sz w:val="28"/>
          <w:szCs w:val="28"/>
        </w:rPr>
        <w:t xml:space="preserve"> </w:t>
      </w:r>
      <w:proofErr w:type="spellStart"/>
      <w:r w:rsidR="00C111CD" w:rsidRPr="00C111CD">
        <w:rPr>
          <w:sz w:val="28"/>
          <w:szCs w:val="28"/>
        </w:rPr>
        <w:t>thần</w:t>
      </w:r>
      <w:proofErr w:type="spellEnd"/>
      <w:r w:rsidR="00C111CD" w:rsidRPr="00C111CD">
        <w:rPr>
          <w:sz w:val="28"/>
          <w:szCs w:val="28"/>
        </w:rPr>
        <w:t xml:space="preserve"> Mekong); VCNetwork.co; </w:t>
      </w:r>
      <w:proofErr w:type="spellStart"/>
      <w:r w:rsidR="00C111CD" w:rsidRPr="00C111CD">
        <w:rPr>
          <w:sz w:val="28"/>
          <w:szCs w:val="28"/>
        </w:rPr>
        <w:t>iAngel</w:t>
      </w:r>
      <w:proofErr w:type="spellEnd"/>
      <w:r w:rsidR="00C111CD" w:rsidRPr="00C111CD">
        <w:rPr>
          <w:sz w:val="28"/>
          <w:szCs w:val="28"/>
        </w:rPr>
        <w:t xml:space="preserve"> (bao </w:t>
      </w:r>
      <w:proofErr w:type="spellStart"/>
      <w:r w:rsidR="00C111CD" w:rsidRPr="00C111CD">
        <w:rPr>
          <w:sz w:val="28"/>
          <w:szCs w:val="28"/>
        </w:rPr>
        <w:t>gồm</w:t>
      </w:r>
      <w:proofErr w:type="spellEnd"/>
      <w:r w:rsidR="00C111CD" w:rsidRPr="00C111CD">
        <w:rPr>
          <w:sz w:val="28"/>
          <w:szCs w:val="28"/>
        </w:rPr>
        <w:t xml:space="preserve"> 10 </w:t>
      </w:r>
      <w:proofErr w:type="spellStart"/>
      <w:r w:rsidR="00C111CD" w:rsidRPr="00C111CD">
        <w:rPr>
          <w:sz w:val="28"/>
          <w:szCs w:val="28"/>
        </w:rPr>
        <w:t>tổ</w:t>
      </w:r>
      <w:proofErr w:type="spellEnd"/>
      <w:r w:rsidR="00C111CD" w:rsidRPr="00C111CD">
        <w:rPr>
          <w:sz w:val="28"/>
          <w:szCs w:val="28"/>
        </w:rPr>
        <w:t xml:space="preserve"> </w:t>
      </w:r>
      <w:proofErr w:type="spellStart"/>
      <w:r w:rsidR="00C111CD" w:rsidRPr="00C111CD">
        <w:rPr>
          <w:sz w:val="28"/>
          <w:szCs w:val="28"/>
        </w:rPr>
        <w:t>chức</w:t>
      </w:r>
      <w:proofErr w:type="spellEnd"/>
      <w:r w:rsidR="00C111CD" w:rsidRPr="00C111CD">
        <w:rPr>
          <w:sz w:val="28"/>
          <w:szCs w:val="28"/>
        </w:rPr>
        <w:t xml:space="preserve"> </w:t>
      </w:r>
      <w:proofErr w:type="spellStart"/>
      <w:r w:rsidR="00C111CD" w:rsidRPr="00C111CD">
        <w:rPr>
          <w:sz w:val="28"/>
          <w:szCs w:val="28"/>
        </w:rPr>
        <w:t>là</w:t>
      </w:r>
      <w:proofErr w:type="spellEnd"/>
      <w:r w:rsidR="00C111CD" w:rsidRPr="00C111CD">
        <w:rPr>
          <w:sz w:val="28"/>
          <w:szCs w:val="28"/>
        </w:rPr>
        <w:t xml:space="preserve"> Capella Vietnam JSC, </w:t>
      </w:r>
      <w:proofErr w:type="spellStart"/>
      <w:r w:rsidR="00C111CD" w:rsidRPr="00C111CD">
        <w:rPr>
          <w:sz w:val="28"/>
          <w:szCs w:val="28"/>
        </w:rPr>
        <w:t>HanoiBA</w:t>
      </w:r>
      <w:proofErr w:type="spellEnd"/>
      <w:r w:rsidR="00C111CD" w:rsidRPr="00C111CD">
        <w:rPr>
          <w:sz w:val="28"/>
          <w:szCs w:val="28"/>
        </w:rPr>
        <w:t xml:space="preserve">, Innovation Hub Investment JSC, SVF, </w:t>
      </w:r>
      <w:proofErr w:type="spellStart"/>
      <w:r w:rsidR="00C111CD" w:rsidRPr="00C111CD">
        <w:rPr>
          <w:sz w:val="28"/>
          <w:szCs w:val="28"/>
        </w:rPr>
        <w:t>Songhan</w:t>
      </w:r>
      <w:proofErr w:type="spellEnd"/>
      <w:r w:rsidR="00C111CD" w:rsidRPr="00C111CD">
        <w:rPr>
          <w:sz w:val="28"/>
          <w:szCs w:val="28"/>
        </w:rPr>
        <w:t xml:space="preserve"> Incubator, Angels4US, BK Holdings, VMCG, NSCI, SYS). </w:t>
      </w:r>
      <w:proofErr w:type="spellStart"/>
      <w:r w:rsidR="00C111CD" w:rsidRPr="00C111CD">
        <w:rPr>
          <w:sz w:val="28"/>
          <w:szCs w:val="28"/>
        </w:rPr>
        <w:t>Nhìn</w:t>
      </w:r>
      <w:proofErr w:type="spellEnd"/>
      <w:r w:rsidR="00C111CD" w:rsidRPr="00C111CD">
        <w:rPr>
          <w:sz w:val="28"/>
          <w:szCs w:val="28"/>
        </w:rPr>
        <w:t xml:space="preserve"> </w:t>
      </w:r>
      <w:proofErr w:type="spellStart"/>
      <w:r w:rsidR="00C111CD" w:rsidRPr="00C111CD">
        <w:rPr>
          <w:sz w:val="28"/>
          <w:szCs w:val="28"/>
        </w:rPr>
        <w:t>chung</w:t>
      </w:r>
      <w:proofErr w:type="spellEnd"/>
      <w:r w:rsidR="00C111CD" w:rsidRPr="00C111CD">
        <w:rPr>
          <w:sz w:val="28"/>
          <w:szCs w:val="28"/>
        </w:rPr>
        <w:t xml:space="preserve">, </w:t>
      </w:r>
      <w:proofErr w:type="spellStart"/>
      <w:r w:rsidR="00C111CD" w:rsidRPr="00C111CD">
        <w:rPr>
          <w:sz w:val="28"/>
          <w:szCs w:val="28"/>
        </w:rPr>
        <w:t>hoạt</w:t>
      </w:r>
      <w:proofErr w:type="spellEnd"/>
      <w:r w:rsidR="00C111CD" w:rsidRPr="00C111CD">
        <w:rPr>
          <w:sz w:val="28"/>
          <w:szCs w:val="28"/>
        </w:rPr>
        <w:t xml:space="preserve"> </w:t>
      </w:r>
      <w:proofErr w:type="spellStart"/>
      <w:r w:rsidR="00C111CD" w:rsidRPr="00C111CD">
        <w:rPr>
          <w:sz w:val="28"/>
          <w:szCs w:val="28"/>
        </w:rPr>
        <w:t>động</w:t>
      </w:r>
      <w:proofErr w:type="spellEnd"/>
      <w:r w:rsidR="00C111CD" w:rsidRPr="00C111CD">
        <w:rPr>
          <w:sz w:val="28"/>
          <w:szCs w:val="28"/>
        </w:rPr>
        <w:t xml:space="preserve"> </w:t>
      </w:r>
      <w:proofErr w:type="spellStart"/>
      <w:r w:rsidR="00C111CD" w:rsidRPr="00C111CD">
        <w:rPr>
          <w:sz w:val="28"/>
          <w:szCs w:val="28"/>
        </w:rPr>
        <w:t>của</w:t>
      </w:r>
      <w:proofErr w:type="spellEnd"/>
      <w:r w:rsidR="00C111CD" w:rsidRPr="00C111CD">
        <w:rPr>
          <w:sz w:val="28"/>
          <w:szCs w:val="28"/>
        </w:rPr>
        <w:t xml:space="preserve"> </w:t>
      </w:r>
      <w:proofErr w:type="spellStart"/>
      <w:r w:rsidR="00C111CD" w:rsidRPr="00C111CD">
        <w:rPr>
          <w:sz w:val="28"/>
          <w:szCs w:val="28"/>
        </w:rPr>
        <w:t>các</w:t>
      </w:r>
      <w:proofErr w:type="spellEnd"/>
      <w:r w:rsidR="00C111CD" w:rsidRPr="00C111CD">
        <w:rPr>
          <w:sz w:val="28"/>
          <w:szCs w:val="28"/>
        </w:rPr>
        <w:t xml:space="preserve"> </w:t>
      </w:r>
      <w:proofErr w:type="spellStart"/>
      <w:r w:rsidR="00C111CD" w:rsidRPr="00C111CD">
        <w:rPr>
          <w:sz w:val="28"/>
          <w:szCs w:val="28"/>
        </w:rPr>
        <w:t>nhóm</w:t>
      </w:r>
      <w:proofErr w:type="spellEnd"/>
      <w:r w:rsidR="00C111CD" w:rsidRPr="00C111CD">
        <w:rPr>
          <w:sz w:val="28"/>
          <w:szCs w:val="28"/>
        </w:rPr>
        <w:t xml:space="preserve"> </w:t>
      </w:r>
      <w:proofErr w:type="spellStart"/>
      <w:r w:rsidR="00C111CD" w:rsidRPr="00C111CD">
        <w:rPr>
          <w:sz w:val="28"/>
          <w:szCs w:val="28"/>
        </w:rPr>
        <w:t>này</w:t>
      </w:r>
      <w:proofErr w:type="spellEnd"/>
      <w:r w:rsidR="00C111CD" w:rsidRPr="00C111CD">
        <w:rPr>
          <w:sz w:val="28"/>
          <w:szCs w:val="28"/>
        </w:rPr>
        <w:t xml:space="preserve"> </w:t>
      </w:r>
      <w:proofErr w:type="spellStart"/>
      <w:r w:rsidR="00C111CD" w:rsidRPr="00C111CD">
        <w:rPr>
          <w:sz w:val="28"/>
          <w:szCs w:val="28"/>
        </w:rPr>
        <w:t>vẫn</w:t>
      </w:r>
      <w:proofErr w:type="spellEnd"/>
      <w:r w:rsidR="00C111CD" w:rsidRPr="00C111CD">
        <w:rPr>
          <w:sz w:val="28"/>
          <w:szCs w:val="28"/>
        </w:rPr>
        <w:t xml:space="preserve"> </w:t>
      </w:r>
      <w:proofErr w:type="spellStart"/>
      <w:r w:rsidR="00C111CD" w:rsidRPr="00C111CD">
        <w:rPr>
          <w:sz w:val="28"/>
          <w:szCs w:val="28"/>
        </w:rPr>
        <w:t>còn</w:t>
      </w:r>
      <w:proofErr w:type="spellEnd"/>
      <w:r w:rsidR="00C111CD" w:rsidRPr="00C111CD">
        <w:rPr>
          <w:sz w:val="28"/>
          <w:szCs w:val="28"/>
        </w:rPr>
        <w:t xml:space="preserve"> </w:t>
      </w:r>
      <w:proofErr w:type="spellStart"/>
      <w:r w:rsidR="00C111CD" w:rsidRPr="00C111CD">
        <w:rPr>
          <w:sz w:val="28"/>
          <w:szCs w:val="28"/>
        </w:rPr>
        <w:t>hạn</w:t>
      </w:r>
      <w:proofErr w:type="spellEnd"/>
      <w:r w:rsidR="00C111CD" w:rsidRPr="00C111CD">
        <w:rPr>
          <w:sz w:val="28"/>
          <w:szCs w:val="28"/>
        </w:rPr>
        <w:t xml:space="preserve"> </w:t>
      </w:r>
      <w:proofErr w:type="spellStart"/>
      <w:r w:rsidR="00C111CD" w:rsidRPr="00C111CD">
        <w:rPr>
          <w:sz w:val="28"/>
          <w:szCs w:val="28"/>
        </w:rPr>
        <w:t>chế</w:t>
      </w:r>
      <w:proofErr w:type="spellEnd"/>
      <w:r w:rsidR="00C111CD" w:rsidRPr="00C111CD">
        <w:rPr>
          <w:sz w:val="28"/>
          <w:szCs w:val="28"/>
        </w:rPr>
        <w:t xml:space="preserve"> </w:t>
      </w:r>
      <w:proofErr w:type="spellStart"/>
      <w:r w:rsidR="00C111CD" w:rsidRPr="00C111CD">
        <w:rPr>
          <w:sz w:val="28"/>
          <w:szCs w:val="28"/>
        </w:rPr>
        <w:t>và</w:t>
      </w:r>
      <w:proofErr w:type="spellEnd"/>
      <w:r w:rsidR="00C111CD" w:rsidRPr="00C111CD">
        <w:rPr>
          <w:sz w:val="28"/>
          <w:szCs w:val="28"/>
        </w:rPr>
        <w:t xml:space="preserve"> </w:t>
      </w:r>
      <w:proofErr w:type="spellStart"/>
      <w:r w:rsidR="00C111CD" w:rsidRPr="00C111CD">
        <w:rPr>
          <w:sz w:val="28"/>
          <w:szCs w:val="28"/>
        </w:rPr>
        <w:t>liên</w:t>
      </w:r>
      <w:proofErr w:type="spellEnd"/>
      <w:r w:rsidR="00C111CD" w:rsidRPr="00C111CD">
        <w:rPr>
          <w:sz w:val="28"/>
          <w:szCs w:val="28"/>
        </w:rPr>
        <w:t xml:space="preserve"> </w:t>
      </w:r>
      <w:proofErr w:type="spellStart"/>
      <w:r w:rsidR="00C111CD" w:rsidRPr="00C111CD">
        <w:rPr>
          <w:sz w:val="28"/>
          <w:szCs w:val="28"/>
        </w:rPr>
        <w:t>kết</w:t>
      </w:r>
      <w:proofErr w:type="spellEnd"/>
      <w:r w:rsidR="00C111CD" w:rsidRPr="00C111CD">
        <w:rPr>
          <w:sz w:val="28"/>
          <w:szCs w:val="28"/>
        </w:rPr>
        <w:t xml:space="preserve"> </w:t>
      </w:r>
      <w:proofErr w:type="spellStart"/>
      <w:r w:rsidR="00C111CD" w:rsidRPr="00C111CD">
        <w:rPr>
          <w:sz w:val="28"/>
          <w:szCs w:val="28"/>
        </w:rPr>
        <w:t>lỏng</w:t>
      </w:r>
      <w:proofErr w:type="spellEnd"/>
      <w:r w:rsidR="00C111CD" w:rsidRPr="00C111CD">
        <w:rPr>
          <w:sz w:val="28"/>
          <w:szCs w:val="28"/>
        </w:rPr>
        <w:t xml:space="preserve"> </w:t>
      </w:r>
      <w:proofErr w:type="spellStart"/>
      <w:r w:rsidR="00C111CD" w:rsidRPr="00C111CD">
        <w:rPr>
          <w:sz w:val="28"/>
          <w:szCs w:val="28"/>
        </w:rPr>
        <w:t>lẻo</w:t>
      </w:r>
      <w:proofErr w:type="spellEnd"/>
      <w:r w:rsidR="00C111CD" w:rsidRPr="00C111CD">
        <w:rPr>
          <w:sz w:val="28"/>
          <w:szCs w:val="28"/>
        </w:rPr>
        <w:t xml:space="preserve">. </w:t>
      </w:r>
      <w:proofErr w:type="spellStart"/>
      <w:r w:rsidR="00C111CD" w:rsidRPr="00C111CD">
        <w:rPr>
          <w:sz w:val="28"/>
          <w:szCs w:val="28"/>
        </w:rPr>
        <w:t>Hoạt</w:t>
      </w:r>
      <w:proofErr w:type="spellEnd"/>
      <w:r w:rsidR="00C111CD" w:rsidRPr="00C111CD">
        <w:rPr>
          <w:sz w:val="28"/>
          <w:szCs w:val="28"/>
        </w:rPr>
        <w:t xml:space="preserve"> </w:t>
      </w:r>
      <w:proofErr w:type="spellStart"/>
      <w:r w:rsidR="00C111CD" w:rsidRPr="00C111CD">
        <w:rPr>
          <w:sz w:val="28"/>
          <w:szCs w:val="28"/>
        </w:rPr>
        <w:t>động</w:t>
      </w:r>
      <w:proofErr w:type="spellEnd"/>
      <w:r w:rsidR="00C111CD" w:rsidRPr="00C111CD">
        <w:rPr>
          <w:sz w:val="28"/>
          <w:szCs w:val="28"/>
        </w:rPr>
        <w:t xml:space="preserve"> </w:t>
      </w:r>
      <w:proofErr w:type="spellStart"/>
      <w:r w:rsidR="00C111CD" w:rsidRPr="00C111CD">
        <w:rPr>
          <w:sz w:val="28"/>
          <w:szCs w:val="28"/>
        </w:rPr>
        <w:t>của</w:t>
      </w:r>
      <w:proofErr w:type="spellEnd"/>
      <w:r w:rsidR="00C111CD" w:rsidRPr="00C111CD">
        <w:rPr>
          <w:sz w:val="28"/>
          <w:szCs w:val="28"/>
        </w:rPr>
        <w:t xml:space="preserve"> </w:t>
      </w:r>
      <w:proofErr w:type="spellStart"/>
      <w:r w:rsidR="00C111CD" w:rsidRPr="00C111CD">
        <w:rPr>
          <w:sz w:val="28"/>
          <w:szCs w:val="28"/>
        </w:rPr>
        <w:t>một</w:t>
      </w:r>
      <w:proofErr w:type="spellEnd"/>
      <w:r w:rsidR="00C111CD" w:rsidRPr="00C111CD">
        <w:rPr>
          <w:sz w:val="28"/>
          <w:szCs w:val="28"/>
        </w:rPr>
        <w:t xml:space="preserve"> </w:t>
      </w:r>
      <w:proofErr w:type="spellStart"/>
      <w:r w:rsidR="00C111CD" w:rsidRPr="00C111CD">
        <w:rPr>
          <w:sz w:val="28"/>
          <w:szCs w:val="28"/>
        </w:rPr>
        <w:t>số</w:t>
      </w:r>
      <w:proofErr w:type="spellEnd"/>
      <w:r w:rsidR="00C111CD" w:rsidRPr="00C111CD">
        <w:rPr>
          <w:sz w:val="28"/>
          <w:szCs w:val="28"/>
        </w:rPr>
        <w:t xml:space="preserve"> </w:t>
      </w:r>
      <w:proofErr w:type="spellStart"/>
      <w:r w:rsidR="00C111CD" w:rsidRPr="00C111CD">
        <w:rPr>
          <w:sz w:val="28"/>
          <w:szCs w:val="28"/>
        </w:rPr>
        <w:t>nhóm</w:t>
      </w:r>
      <w:proofErr w:type="spellEnd"/>
      <w:r w:rsidR="00C111CD" w:rsidRPr="00C111CD">
        <w:rPr>
          <w:sz w:val="28"/>
          <w:szCs w:val="28"/>
        </w:rPr>
        <w:t xml:space="preserve"> </w:t>
      </w:r>
      <w:proofErr w:type="spellStart"/>
      <w:r w:rsidR="00C111CD" w:rsidRPr="00C111CD">
        <w:rPr>
          <w:sz w:val="28"/>
          <w:szCs w:val="28"/>
        </w:rPr>
        <w:t>như</w:t>
      </w:r>
      <w:proofErr w:type="spellEnd"/>
      <w:r w:rsidR="00C111CD" w:rsidRPr="00C111CD">
        <w:rPr>
          <w:sz w:val="28"/>
          <w:szCs w:val="28"/>
        </w:rPr>
        <w:t xml:space="preserve"> MAIN </w:t>
      </w:r>
      <w:proofErr w:type="spellStart"/>
      <w:r w:rsidR="00C111CD" w:rsidRPr="00C111CD">
        <w:rPr>
          <w:sz w:val="28"/>
          <w:szCs w:val="28"/>
        </w:rPr>
        <w:t>và</w:t>
      </w:r>
      <w:proofErr w:type="spellEnd"/>
      <w:r w:rsidR="00C111CD" w:rsidRPr="00C111CD">
        <w:rPr>
          <w:sz w:val="28"/>
          <w:szCs w:val="28"/>
        </w:rPr>
        <w:t xml:space="preserve"> </w:t>
      </w:r>
      <w:proofErr w:type="spellStart"/>
      <w:r w:rsidR="00C111CD" w:rsidRPr="00C111CD">
        <w:rPr>
          <w:sz w:val="28"/>
          <w:szCs w:val="28"/>
        </w:rPr>
        <w:t>iAngel</w:t>
      </w:r>
      <w:proofErr w:type="spellEnd"/>
      <w:r w:rsidR="00C111CD" w:rsidRPr="00C111CD">
        <w:rPr>
          <w:sz w:val="28"/>
          <w:szCs w:val="28"/>
        </w:rPr>
        <w:t xml:space="preserve"> </w:t>
      </w:r>
      <w:proofErr w:type="spellStart"/>
      <w:r w:rsidR="00C111CD" w:rsidRPr="00C111CD">
        <w:rPr>
          <w:sz w:val="28"/>
          <w:szCs w:val="28"/>
        </w:rPr>
        <w:t>được</w:t>
      </w:r>
      <w:proofErr w:type="spellEnd"/>
      <w:r w:rsidR="00C111CD" w:rsidRPr="00C111CD">
        <w:rPr>
          <w:sz w:val="28"/>
          <w:szCs w:val="28"/>
        </w:rPr>
        <w:t xml:space="preserve"> </w:t>
      </w:r>
      <w:proofErr w:type="spellStart"/>
      <w:r w:rsidR="00C111CD" w:rsidRPr="00C111CD">
        <w:rPr>
          <w:sz w:val="28"/>
          <w:szCs w:val="28"/>
        </w:rPr>
        <w:t>tài</w:t>
      </w:r>
      <w:proofErr w:type="spellEnd"/>
      <w:r w:rsidR="00C111CD" w:rsidRPr="00C111CD">
        <w:rPr>
          <w:sz w:val="28"/>
          <w:szCs w:val="28"/>
        </w:rPr>
        <w:t xml:space="preserve"> </w:t>
      </w:r>
      <w:proofErr w:type="spellStart"/>
      <w:r w:rsidR="00C111CD" w:rsidRPr="00C111CD">
        <w:rPr>
          <w:sz w:val="28"/>
          <w:szCs w:val="28"/>
        </w:rPr>
        <w:t>trợ</w:t>
      </w:r>
      <w:proofErr w:type="spellEnd"/>
      <w:r w:rsidR="00C111CD" w:rsidRPr="00C111CD">
        <w:rPr>
          <w:sz w:val="28"/>
          <w:szCs w:val="28"/>
        </w:rPr>
        <w:t xml:space="preserve"> </w:t>
      </w:r>
      <w:proofErr w:type="spellStart"/>
      <w:r w:rsidR="00C111CD" w:rsidRPr="00C111CD">
        <w:rPr>
          <w:sz w:val="28"/>
          <w:szCs w:val="28"/>
        </w:rPr>
        <w:t>bởi</w:t>
      </w:r>
      <w:proofErr w:type="spellEnd"/>
      <w:r w:rsidR="00C111CD" w:rsidRPr="00C111CD">
        <w:rPr>
          <w:sz w:val="28"/>
          <w:szCs w:val="28"/>
        </w:rPr>
        <w:t xml:space="preserve"> </w:t>
      </w:r>
      <w:proofErr w:type="spellStart"/>
      <w:r w:rsidR="00C111CD" w:rsidRPr="00C111CD">
        <w:rPr>
          <w:sz w:val="28"/>
          <w:szCs w:val="28"/>
        </w:rPr>
        <w:t>các</w:t>
      </w:r>
      <w:proofErr w:type="spellEnd"/>
      <w:r w:rsidR="00C111CD" w:rsidRPr="00C111CD">
        <w:rPr>
          <w:sz w:val="28"/>
          <w:szCs w:val="28"/>
        </w:rPr>
        <w:t xml:space="preserve"> </w:t>
      </w:r>
      <w:proofErr w:type="spellStart"/>
      <w:r w:rsidR="00C111CD" w:rsidRPr="00C111CD">
        <w:rPr>
          <w:sz w:val="28"/>
          <w:szCs w:val="28"/>
        </w:rPr>
        <w:t>dự</w:t>
      </w:r>
      <w:proofErr w:type="spellEnd"/>
      <w:r w:rsidR="00C111CD" w:rsidRPr="00C111CD">
        <w:rPr>
          <w:sz w:val="28"/>
          <w:szCs w:val="28"/>
        </w:rPr>
        <w:t xml:space="preserve"> </w:t>
      </w:r>
      <w:proofErr w:type="spellStart"/>
      <w:r w:rsidR="00C111CD" w:rsidRPr="00C111CD">
        <w:rPr>
          <w:sz w:val="28"/>
          <w:szCs w:val="28"/>
        </w:rPr>
        <w:t>án</w:t>
      </w:r>
      <w:proofErr w:type="spellEnd"/>
      <w:r w:rsidR="00C111CD" w:rsidRPr="00C111CD">
        <w:rPr>
          <w:sz w:val="28"/>
          <w:szCs w:val="28"/>
        </w:rPr>
        <w:t xml:space="preserve"> ODA </w:t>
      </w:r>
      <w:proofErr w:type="spellStart"/>
      <w:r w:rsidR="00C111CD" w:rsidRPr="00C111CD">
        <w:rPr>
          <w:sz w:val="28"/>
          <w:szCs w:val="28"/>
        </w:rPr>
        <w:t>hoặc</w:t>
      </w:r>
      <w:proofErr w:type="spellEnd"/>
      <w:r w:rsidR="00C111CD" w:rsidRPr="00C111CD">
        <w:rPr>
          <w:sz w:val="28"/>
          <w:szCs w:val="28"/>
        </w:rPr>
        <w:t xml:space="preserve"> </w:t>
      </w:r>
      <w:proofErr w:type="spellStart"/>
      <w:r w:rsidR="00C111CD" w:rsidRPr="00C111CD">
        <w:rPr>
          <w:sz w:val="28"/>
          <w:szCs w:val="28"/>
        </w:rPr>
        <w:t>tổ</w:t>
      </w:r>
      <w:proofErr w:type="spellEnd"/>
      <w:r w:rsidR="00C111CD" w:rsidRPr="00C111CD">
        <w:rPr>
          <w:sz w:val="28"/>
          <w:szCs w:val="28"/>
        </w:rPr>
        <w:t xml:space="preserve"> </w:t>
      </w:r>
      <w:proofErr w:type="spellStart"/>
      <w:r w:rsidR="00C111CD" w:rsidRPr="00C111CD">
        <w:rPr>
          <w:sz w:val="28"/>
          <w:szCs w:val="28"/>
        </w:rPr>
        <w:t>chức</w:t>
      </w:r>
      <w:proofErr w:type="spellEnd"/>
      <w:r w:rsidR="00C111CD" w:rsidRPr="00C111CD">
        <w:rPr>
          <w:sz w:val="28"/>
          <w:szCs w:val="28"/>
        </w:rPr>
        <w:t xml:space="preserve"> </w:t>
      </w:r>
      <w:proofErr w:type="spellStart"/>
      <w:r w:rsidR="00C111CD" w:rsidRPr="00C111CD">
        <w:rPr>
          <w:sz w:val="28"/>
          <w:szCs w:val="28"/>
        </w:rPr>
        <w:t>quốc</w:t>
      </w:r>
      <w:proofErr w:type="spellEnd"/>
      <w:r w:rsidR="00C111CD" w:rsidRPr="00C111CD">
        <w:rPr>
          <w:sz w:val="28"/>
          <w:szCs w:val="28"/>
        </w:rPr>
        <w:t xml:space="preserve"> </w:t>
      </w:r>
      <w:proofErr w:type="spellStart"/>
      <w:r w:rsidR="00C111CD" w:rsidRPr="00C111CD">
        <w:rPr>
          <w:sz w:val="28"/>
          <w:szCs w:val="28"/>
        </w:rPr>
        <w:t>tế</w:t>
      </w:r>
      <w:proofErr w:type="spellEnd"/>
      <w:r w:rsidR="00C111CD" w:rsidRPr="00C111CD">
        <w:rPr>
          <w:sz w:val="28"/>
          <w:szCs w:val="28"/>
        </w:rPr>
        <w:t xml:space="preserve">. </w:t>
      </w:r>
      <w:proofErr w:type="spellStart"/>
      <w:r w:rsidR="00C111CD" w:rsidRPr="00C111CD">
        <w:rPr>
          <w:sz w:val="28"/>
          <w:szCs w:val="28"/>
        </w:rPr>
        <w:t>Tuy</w:t>
      </w:r>
      <w:proofErr w:type="spellEnd"/>
      <w:r w:rsidR="00C111CD" w:rsidRPr="00C111CD">
        <w:rPr>
          <w:sz w:val="28"/>
          <w:szCs w:val="28"/>
        </w:rPr>
        <w:t xml:space="preserve"> </w:t>
      </w:r>
      <w:proofErr w:type="spellStart"/>
      <w:r w:rsidR="00C111CD" w:rsidRPr="00C111CD">
        <w:rPr>
          <w:sz w:val="28"/>
          <w:szCs w:val="28"/>
        </w:rPr>
        <w:t>nhiên</w:t>
      </w:r>
      <w:proofErr w:type="spellEnd"/>
      <w:r w:rsidR="00C111CD" w:rsidRPr="00C111CD">
        <w:rPr>
          <w:sz w:val="28"/>
          <w:szCs w:val="28"/>
        </w:rPr>
        <w:t xml:space="preserve">, </w:t>
      </w:r>
      <w:proofErr w:type="spellStart"/>
      <w:r w:rsidR="00C111CD" w:rsidRPr="00C111CD">
        <w:rPr>
          <w:sz w:val="28"/>
          <w:szCs w:val="28"/>
        </w:rPr>
        <w:t>khi</w:t>
      </w:r>
      <w:proofErr w:type="spellEnd"/>
      <w:r w:rsidR="00C111CD" w:rsidRPr="00C111CD">
        <w:rPr>
          <w:sz w:val="28"/>
          <w:szCs w:val="28"/>
        </w:rPr>
        <w:t xml:space="preserve"> </w:t>
      </w:r>
      <w:proofErr w:type="spellStart"/>
      <w:r w:rsidR="00C111CD" w:rsidRPr="00C111CD">
        <w:rPr>
          <w:sz w:val="28"/>
          <w:szCs w:val="28"/>
        </w:rPr>
        <w:t>không</w:t>
      </w:r>
      <w:proofErr w:type="spellEnd"/>
      <w:r w:rsidR="00C111CD" w:rsidRPr="00C111CD">
        <w:rPr>
          <w:sz w:val="28"/>
          <w:szCs w:val="28"/>
        </w:rPr>
        <w:t xml:space="preserve"> </w:t>
      </w:r>
      <w:proofErr w:type="spellStart"/>
      <w:r w:rsidR="00C111CD" w:rsidRPr="00C111CD">
        <w:rPr>
          <w:sz w:val="28"/>
          <w:szCs w:val="28"/>
        </w:rPr>
        <w:t>còn</w:t>
      </w:r>
      <w:proofErr w:type="spellEnd"/>
      <w:r w:rsidR="00C111CD" w:rsidRPr="00C111CD">
        <w:rPr>
          <w:sz w:val="28"/>
          <w:szCs w:val="28"/>
        </w:rPr>
        <w:t xml:space="preserve"> </w:t>
      </w:r>
      <w:proofErr w:type="spellStart"/>
      <w:r w:rsidR="00C111CD" w:rsidRPr="00C111CD">
        <w:rPr>
          <w:sz w:val="28"/>
          <w:szCs w:val="28"/>
        </w:rPr>
        <w:t>tài</w:t>
      </w:r>
      <w:proofErr w:type="spellEnd"/>
      <w:r w:rsidR="00C111CD" w:rsidRPr="00C111CD">
        <w:rPr>
          <w:sz w:val="28"/>
          <w:szCs w:val="28"/>
        </w:rPr>
        <w:t xml:space="preserve"> </w:t>
      </w:r>
      <w:proofErr w:type="spellStart"/>
      <w:r w:rsidR="00C111CD" w:rsidRPr="00C111CD">
        <w:rPr>
          <w:sz w:val="28"/>
          <w:szCs w:val="28"/>
        </w:rPr>
        <w:t>trợ</w:t>
      </w:r>
      <w:proofErr w:type="spellEnd"/>
      <w:r w:rsidR="00C111CD" w:rsidRPr="00C111CD">
        <w:rPr>
          <w:sz w:val="28"/>
          <w:szCs w:val="28"/>
        </w:rPr>
        <w:t xml:space="preserve"> </w:t>
      </w:r>
      <w:proofErr w:type="spellStart"/>
      <w:r w:rsidR="00C111CD" w:rsidRPr="00C111CD">
        <w:rPr>
          <w:sz w:val="28"/>
          <w:szCs w:val="28"/>
        </w:rPr>
        <w:t>từ</w:t>
      </w:r>
      <w:proofErr w:type="spellEnd"/>
      <w:r w:rsidR="00C111CD" w:rsidRPr="00C111CD">
        <w:rPr>
          <w:sz w:val="28"/>
          <w:szCs w:val="28"/>
        </w:rPr>
        <w:t xml:space="preserve"> </w:t>
      </w:r>
      <w:proofErr w:type="spellStart"/>
      <w:r w:rsidR="00C111CD" w:rsidRPr="00C111CD">
        <w:rPr>
          <w:sz w:val="28"/>
          <w:szCs w:val="28"/>
        </w:rPr>
        <w:t>các</w:t>
      </w:r>
      <w:proofErr w:type="spellEnd"/>
      <w:r w:rsidR="00C111CD" w:rsidRPr="00C111CD">
        <w:rPr>
          <w:sz w:val="28"/>
          <w:szCs w:val="28"/>
        </w:rPr>
        <w:t xml:space="preserve"> </w:t>
      </w:r>
      <w:proofErr w:type="spellStart"/>
      <w:r w:rsidR="00C111CD" w:rsidRPr="00C111CD">
        <w:rPr>
          <w:sz w:val="28"/>
          <w:szCs w:val="28"/>
        </w:rPr>
        <w:t>nguồn</w:t>
      </w:r>
      <w:proofErr w:type="spellEnd"/>
      <w:r w:rsidR="00C111CD" w:rsidRPr="00C111CD">
        <w:rPr>
          <w:sz w:val="28"/>
          <w:szCs w:val="28"/>
        </w:rPr>
        <w:t xml:space="preserve"> </w:t>
      </w:r>
      <w:proofErr w:type="spellStart"/>
      <w:r w:rsidR="00C111CD" w:rsidRPr="00C111CD">
        <w:rPr>
          <w:sz w:val="28"/>
          <w:szCs w:val="28"/>
        </w:rPr>
        <w:t>trên</w:t>
      </w:r>
      <w:proofErr w:type="spellEnd"/>
      <w:r w:rsidR="00C111CD" w:rsidRPr="00C111CD">
        <w:rPr>
          <w:sz w:val="28"/>
          <w:szCs w:val="28"/>
        </w:rPr>
        <w:t xml:space="preserve">, </w:t>
      </w:r>
      <w:proofErr w:type="spellStart"/>
      <w:r w:rsidR="00C111CD" w:rsidRPr="00C111CD">
        <w:rPr>
          <w:sz w:val="28"/>
          <w:szCs w:val="28"/>
        </w:rPr>
        <w:t>các</w:t>
      </w:r>
      <w:proofErr w:type="spellEnd"/>
      <w:r w:rsidR="00C111CD" w:rsidRPr="00C111CD">
        <w:rPr>
          <w:sz w:val="28"/>
          <w:szCs w:val="28"/>
        </w:rPr>
        <w:t xml:space="preserve"> </w:t>
      </w:r>
      <w:proofErr w:type="spellStart"/>
      <w:r w:rsidR="00C111CD" w:rsidRPr="00C111CD">
        <w:rPr>
          <w:sz w:val="28"/>
          <w:szCs w:val="28"/>
        </w:rPr>
        <w:t>tổ</w:t>
      </w:r>
      <w:proofErr w:type="spellEnd"/>
      <w:r w:rsidR="00C111CD" w:rsidRPr="00C111CD">
        <w:rPr>
          <w:sz w:val="28"/>
          <w:szCs w:val="28"/>
        </w:rPr>
        <w:t xml:space="preserve"> </w:t>
      </w:r>
      <w:proofErr w:type="spellStart"/>
      <w:r w:rsidR="00C111CD" w:rsidRPr="00C111CD">
        <w:rPr>
          <w:sz w:val="28"/>
          <w:szCs w:val="28"/>
        </w:rPr>
        <w:t>chức</w:t>
      </w:r>
      <w:proofErr w:type="spellEnd"/>
      <w:r w:rsidR="00C111CD" w:rsidRPr="00C111CD">
        <w:rPr>
          <w:sz w:val="28"/>
          <w:szCs w:val="28"/>
        </w:rPr>
        <w:t xml:space="preserve"> </w:t>
      </w:r>
      <w:proofErr w:type="spellStart"/>
      <w:r w:rsidR="00C111CD" w:rsidRPr="00C111CD">
        <w:rPr>
          <w:sz w:val="28"/>
          <w:szCs w:val="28"/>
        </w:rPr>
        <w:t>này</w:t>
      </w:r>
      <w:proofErr w:type="spellEnd"/>
      <w:r w:rsidR="00C111CD" w:rsidRPr="00C111CD">
        <w:rPr>
          <w:sz w:val="28"/>
          <w:szCs w:val="28"/>
        </w:rPr>
        <w:t xml:space="preserve"> </w:t>
      </w:r>
      <w:proofErr w:type="spellStart"/>
      <w:r w:rsidR="00C111CD" w:rsidRPr="00C111CD">
        <w:rPr>
          <w:sz w:val="28"/>
          <w:szCs w:val="28"/>
        </w:rPr>
        <w:t>dường</w:t>
      </w:r>
      <w:proofErr w:type="spellEnd"/>
      <w:r w:rsidR="00C111CD" w:rsidRPr="00C111CD">
        <w:rPr>
          <w:sz w:val="28"/>
          <w:szCs w:val="28"/>
        </w:rPr>
        <w:t xml:space="preserve"> </w:t>
      </w:r>
      <w:proofErr w:type="spellStart"/>
      <w:r w:rsidR="00C111CD" w:rsidRPr="00C111CD">
        <w:rPr>
          <w:sz w:val="28"/>
          <w:szCs w:val="28"/>
        </w:rPr>
        <w:t>như</w:t>
      </w:r>
      <w:proofErr w:type="spellEnd"/>
      <w:r w:rsidR="00C111CD" w:rsidRPr="00C111CD">
        <w:rPr>
          <w:sz w:val="28"/>
          <w:szCs w:val="28"/>
        </w:rPr>
        <w:t xml:space="preserve"> </w:t>
      </w:r>
      <w:proofErr w:type="spellStart"/>
      <w:r w:rsidR="00C111CD" w:rsidRPr="00C111CD">
        <w:rPr>
          <w:sz w:val="28"/>
          <w:szCs w:val="28"/>
        </w:rPr>
        <w:t>khá</w:t>
      </w:r>
      <w:proofErr w:type="spellEnd"/>
      <w:r w:rsidR="00C111CD" w:rsidRPr="00C111CD">
        <w:rPr>
          <w:sz w:val="28"/>
          <w:szCs w:val="28"/>
        </w:rPr>
        <w:t xml:space="preserve"> </w:t>
      </w:r>
      <w:proofErr w:type="spellStart"/>
      <w:r w:rsidR="00C111CD" w:rsidRPr="00C111CD">
        <w:rPr>
          <w:sz w:val="28"/>
          <w:szCs w:val="28"/>
        </w:rPr>
        <w:t>chật</w:t>
      </w:r>
      <w:proofErr w:type="spellEnd"/>
      <w:r w:rsidR="00C111CD" w:rsidRPr="00C111CD">
        <w:rPr>
          <w:sz w:val="28"/>
          <w:szCs w:val="28"/>
        </w:rPr>
        <w:t xml:space="preserve"> </w:t>
      </w:r>
      <w:proofErr w:type="spellStart"/>
      <w:r w:rsidR="00C111CD" w:rsidRPr="00C111CD">
        <w:rPr>
          <w:sz w:val="28"/>
          <w:szCs w:val="28"/>
        </w:rPr>
        <w:t>vật</w:t>
      </w:r>
      <w:proofErr w:type="spellEnd"/>
      <w:r w:rsidR="00C111CD" w:rsidRPr="00C111CD">
        <w:rPr>
          <w:sz w:val="28"/>
          <w:szCs w:val="28"/>
        </w:rPr>
        <w:t xml:space="preserve"> </w:t>
      </w:r>
      <w:proofErr w:type="spellStart"/>
      <w:r w:rsidR="00C111CD" w:rsidRPr="00C111CD">
        <w:rPr>
          <w:sz w:val="28"/>
          <w:szCs w:val="28"/>
        </w:rPr>
        <w:t>để</w:t>
      </w:r>
      <w:proofErr w:type="spellEnd"/>
      <w:r w:rsidR="00C111CD" w:rsidRPr="00C111CD">
        <w:rPr>
          <w:sz w:val="28"/>
          <w:szCs w:val="28"/>
        </w:rPr>
        <w:t xml:space="preserve"> </w:t>
      </w:r>
      <w:proofErr w:type="spellStart"/>
      <w:r w:rsidR="00C111CD" w:rsidRPr="00C111CD">
        <w:rPr>
          <w:sz w:val="28"/>
          <w:szCs w:val="28"/>
        </w:rPr>
        <w:t>có</w:t>
      </w:r>
      <w:proofErr w:type="spellEnd"/>
      <w:r w:rsidR="00C111CD" w:rsidRPr="00C111CD">
        <w:rPr>
          <w:sz w:val="28"/>
          <w:szCs w:val="28"/>
        </w:rPr>
        <w:t xml:space="preserve"> </w:t>
      </w:r>
      <w:proofErr w:type="spellStart"/>
      <w:r w:rsidR="00C111CD" w:rsidRPr="00C111CD">
        <w:rPr>
          <w:sz w:val="28"/>
          <w:szCs w:val="28"/>
        </w:rPr>
        <w:t>thể</w:t>
      </w:r>
      <w:proofErr w:type="spellEnd"/>
      <w:r w:rsidR="00C111CD" w:rsidRPr="00C111CD">
        <w:rPr>
          <w:sz w:val="28"/>
          <w:szCs w:val="28"/>
        </w:rPr>
        <w:t xml:space="preserve"> </w:t>
      </w:r>
      <w:proofErr w:type="spellStart"/>
      <w:r w:rsidR="00C111CD" w:rsidRPr="00C111CD">
        <w:rPr>
          <w:sz w:val="28"/>
          <w:szCs w:val="28"/>
        </w:rPr>
        <w:t>duy</w:t>
      </w:r>
      <w:proofErr w:type="spellEnd"/>
      <w:r w:rsidR="00C111CD" w:rsidRPr="00C111CD">
        <w:rPr>
          <w:sz w:val="28"/>
          <w:szCs w:val="28"/>
        </w:rPr>
        <w:t xml:space="preserve"> </w:t>
      </w:r>
      <w:proofErr w:type="spellStart"/>
      <w:r w:rsidR="00C111CD" w:rsidRPr="00C111CD">
        <w:rPr>
          <w:sz w:val="28"/>
          <w:szCs w:val="28"/>
        </w:rPr>
        <w:t>trì</w:t>
      </w:r>
      <w:proofErr w:type="spellEnd"/>
      <w:r w:rsidR="00C111CD" w:rsidRPr="00C111CD">
        <w:rPr>
          <w:sz w:val="28"/>
          <w:szCs w:val="28"/>
        </w:rPr>
        <w:t xml:space="preserve"> </w:t>
      </w:r>
      <w:proofErr w:type="spellStart"/>
      <w:r w:rsidR="00C111CD" w:rsidRPr="00C111CD">
        <w:rPr>
          <w:sz w:val="28"/>
          <w:szCs w:val="28"/>
        </w:rPr>
        <w:t>hoạt</w:t>
      </w:r>
      <w:proofErr w:type="spellEnd"/>
      <w:r w:rsidR="00C111CD" w:rsidRPr="00C111CD">
        <w:rPr>
          <w:sz w:val="28"/>
          <w:szCs w:val="28"/>
        </w:rPr>
        <w:t xml:space="preserve"> </w:t>
      </w:r>
      <w:proofErr w:type="spellStart"/>
      <w:r w:rsidR="00C111CD" w:rsidRPr="00C111CD">
        <w:rPr>
          <w:sz w:val="28"/>
          <w:szCs w:val="28"/>
        </w:rPr>
        <w:t>động</w:t>
      </w:r>
      <w:proofErr w:type="spellEnd"/>
      <w:r w:rsidR="00C111CD" w:rsidRPr="00C111CD">
        <w:rPr>
          <w:sz w:val="28"/>
          <w:szCs w:val="28"/>
        </w:rPr>
        <w:t xml:space="preserve">. </w:t>
      </w:r>
    </w:p>
    <w:p w14:paraId="46F45361" w14:textId="33DD28C4" w:rsidR="005E0976" w:rsidRDefault="00C111CD" w:rsidP="006744B8">
      <w:pPr>
        <w:ind w:firstLine="720"/>
        <w:jc w:val="both"/>
        <w:rPr>
          <w:sz w:val="28"/>
          <w:szCs w:val="28"/>
          <w:lang w:val="vi-VN"/>
        </w:rPr>
      </w:pPr>
      <w:proofErr w:type="spellStart"/>
      <w:r w:rsidRPr="00C111CD">
        <w:rPr>
          <w:sz w:val="28"/>
          <w:szCs w:val="28"/>
        </w:rPr>
        <w:t>Các</w:t>
      </w:r>
      <w:proofErr w:type="spellEnd"/>
      <w:r w:rsidRPr="00C111CD">
        <w:rPr>
          <w:sz w:val="28"/>
          <w:szCs w:val="28"/>
        </w:rPr>
        <w:t xml:space="preserve"> </w:t>
      </w:r>
      <w:proofErr w:type="spellStart"/>
      <w:r w:rsidRPr="00C111CD">
        <w:rPr>
          <w:sz w:val="28"/>
          <w:szCs w:val="28"/>
        </w:rPr>
        <w:t>nhà</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thiên</w:t>
      </w:r>
      <w:proofErr w:type="spellEnd"/>
      <w:r w:rsidRPr="00C111CD">
        <w:rPr>
          <w:sz w:val="28"/>
          <w:szCs w:val="28"/>
        </w:rPr>
        <w:t xml:space="preserve"> </w:t>
      </w:r>
      <w:proofErr w:type="spellStart"/>
      <w:r w:rsidRPr="00C111CD">
        <w:rPr>
          <w:sz w:val="28"/>
          <w:szCs w:val="28"/>
        </w:rPr>
        <w:t>thần</w:t>
      </w:r>
      <w:proofErr w:type="spellEnd"/>
      <w:r w:rsidRPr="00C111CD">
        <w:rPr>
          <w:sz w:val="28"/>
          <w:szCs w:val="28"/>
        </w:rPr>
        <w:t xml:space="preserve"> </w:t>
      </w:r>
      <w:proofErr w:type="spellStart"/>
      <w:r w:rsidRPr="00C111CD">
        <w:rPr>
          <w:sz w:val="28"/>
          <w:szCs w:val="28"/>
        </w:rPr>
        <w:t>là</w:t>
      </w:r>
      <w:proofErr w:type="spellEnd"/>
      <w:r w:rsidRPr="00C111CD">
        <w:rPr>
          <w:sz w:val="28"/>
          <w:szCs w:val="28"/>
        </w:rPr>
        <w:t xml:space="preserve"> </w:t>
      </w:r>
      <w:proofErr w:type="spellStart"/>
      <w:r w:rsidRPr="00C111CD">
        <w:rPr>
          <w:sz w:val="28"/>
          <w:szCs w:val="28"/>
        </w:rPr>
        <w:t>nguồn</w:t>
      </w:r>
      <w:proofErr w:type="spellEnd"/>
      <w:r w:rsidRPr="00C111CD">
        <w:rPr>
          <w:sz w:val="28"/>
          <w:szCs w:val="28"/>
        </w:rPr>
        <w:t xml:space="preserve"> </w:t>
      </w:r>
      <w:proofErr w:type="spellStart"/>
      <w:r w:rsidRPr="00C111CD">
        <w:rPr>
          <w:sz w:val="28"/>
          <w:szCs w:val="28"/>
        </w:rPr>
        <w:t>cấp</w:t>
      </w:r>
      <w:proofErr w:type="spellEnd"/>
      <w:r w:rsidRPr="00C111CD">
        <w:rPr>
          <w:sz w:val="28"/>
          <w:szCs w:val="28"/>
        </w:rPr>
        <w:t xml:space="preserve"> </w:t>
      </w:r>
      <w:proofErr w:type="spellStart"/>
      <w:r w:rsidRPr="00C111CD">
        <w:rPr>
          <w:sz w:val="28"/>
          <w:szCs w:val="28"/>
        </w:rPr>
        <w:t>vốn</w:t>
      </w:r>
      <w:proofErr w:type="spellEnd"/>
      <w:r w:rsidRPr="00C111CD">
        <w:rPr>
          <w:sz w:val="28"/>
          <w:szCs w:val="28"/>
        </w:rPr>
        <w:t xml:space="preserve"> </w:t>
      </w:r>
      <w:proofErr w:type="spellStart"/>
      <w:r w:rsidRPr="00C111CD">
        <w:rPr>
          <w:sz w:val="28"/>
          <w:szCs w:val="28"/>
        </w:rPr>
        <w:t>quan</w:t>
      </w:r>
      <w:proofErr w:type="spellEnd"/>
      <w:r w:rsidRPr="00C111CD">
        <w:rPr>
          <w:sz w:val="28"/>
          <w:szCs w:val="28"/>
        </w:rPr>
        <w:t xml:space="preserve"> </w:t>
      </w:r>
      <w:proofErr w:type="spellStart"/>
      <w:r w:rsidRPr="00C111CD">
        <w:rPr>
          <w:sz w:val="28"/>
          <w:szCs w:val="28"/>
        </w:rPr>
        <w:t>trọng</w:t>
      </w:r>
      <w:proofErr w:type="spellEnd"/>
      <w:r w:rsidRPr="00C111CD">
        <w:rPr>
          <w:sz w:val="28"/>
          <w:szCs w:val="28"/>
        </w:rPr>
        <w:t xml:space="preserve"> </w:t>
      </w:r>
      <w:proofErr w:type="spellStart"/>
      <w:r w:rsidRPr="00C111CD">
        <w:rPr>
          <w:sz w:val="28"/>
          <w:szCs w:val="28"/>
        </w:rPr>
        <w:t>cho</w:t>
      </w:r>
      <w:proofErr w:type="spellEnd"/>
      <w:r w:rsidRPr="00C111CD">
        <w:rPr>
          <w:sz w:val="28"/>
          <w:szCs w:val="28"/>
        </w:rPr>
        <w:t xml:space="preserve"> </w:t>
      </w:r>
      <w:proofErr w:type="spellStart"/>
      <w:r w:rsidRPr="00C111CD">
        <w:rPr>
          <w:sz w:val="28"/>
          <w:szCs w:val="28"/>
        </w:rPr>
        <w:t>các</w:t>
      </w:r>
      <w:proofErr w:type="spellEnd"/>
      <w:r w:rsidRPr="00C111CD">
        <w:rPr>
          <w:sz w:val="28"/>
          <w:szCs w:val="28"/>
        </w:rPr>
        <w:t xml:space="preserve"> </w:t>
      </w:r>
      <w:r w:rsidR="00170760">
        <w:rPr>
          <w:sz w:val="28"/>
          <w:szCs w:val="28"/>
          <w:lang w:val="vi-VN"/>
        </w:rPr>
        <w:t>DNKNST</w:t>
      </w:r>
      <w:r w:rsidRPr="00C111CD">
        <w:rPr>
          <w:sz w:val="28"/>
          <w:szCs w:val="28"/>
        </w:rPr>
        <w:t xml:space="preserve">, </w:t>
      </w:r>
      <w:proofErr w:type="spellStart"/>
      <w:r w:rsidRPr="00C111CD">
        <w:rPr>
          <w:sz w:val="28"/>
          <w:szCs w:val="28"/>
        </w:rPr>
        <w:t>đặc</w:t>
      </w:r>
      <w:proofErr w:type="spellEnd"/>
      <w:r w:rsidRPr="00C111CD">
        <w:rPr>
          <w:sz w:val="28"/>
          <w:szCs w:val="28"/>
        </w:rPr>
        <w:t xml:space="preserve"> </w:t>
      </w:r>
      <w:proofErr w:type="spellStart"/>
      <w:r w:rsidRPr="00C111CD">
        <w:rPr>
          <w:sz w:val="28"/>
          <w:szCs w:val="28"/>
        </w:rPr>
        <w:t>biệt</w:t>
      </w:r>
      <w:proofErr w:type="spellEnd"/>
      <w:r w:rsidRPr="00C111CD">
        <w:rPr>
          <w:sz w:val="28"/>
          <w:szCs w:val="28"/>
        </w:rPr>
        <w:t xml:space="preserve"> </w:t>
      </w:r>
      <w:proofErr w:type="spellStart"/>
      <w:r w:rsidRPr="00C111CD">
        <w:rPr>
          <w:sz w:val="28"/>
          <w:szCs w:val="28"/>
        </w:rPr>
        <w:t>là</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ở </w:t>
      </w:r>
      <w:proofErr w:type="spellStart"/>
      <w:r w:rsidRPr="00C111CD">
        <w:rPr>
          <w:sz w:val="28"/>
          <w:szCs w:val="28"/>
        </w:rPr>
        <w:t>giai</w:t>
      </w:r>
      <w:proofErr w:type="spellEnd"/>
      <w:r w:rsidRPr="00C111CD">
        <w:rPr>
          <w:sz w:val="28"/>
          <w:szCs w:val="28"/>
        </w:rPr>
        <w:t xml:space="preserve"> </w:t>
      </w:r>
      <w:proofErr w:type="spellStart"/>
      <w:r w:rsidRPr="00C111CD">
        <w:rPr>
          <w:sz w:val="28"/>
          <w:szCs w:val="28"/>
        </w:rPr>
        <w:t>đoạn</w:t>
      </w:r>
      <w:proofErr w:type="spellEnd"/>
      <w:r w:rsidRPr="00C111CD">
        <w:rPr>
          <w:sz w:val="28"/>
          <w:szCs w:val="28"/>
        </w:rPr>
        <w:t xml:space="preserve"> </w:t>
      </w:r>
      <w:proofErr w:type="spellStart"/>
      <w:r w:rsidRPr="00C111CD">
        <w:rPr>
          <w:sz w:val="28"/>
          <w:szCs w:val="28"/>
        </w:rPr>
        <w:t>hạt</w:t>
      </w:r>
      <w:proofErr w:type="spellEnd"/>
      <w:r w:rsidRPr="00C111CD">
        <w:rPr>
          <w:sz w:val="28"/>
          <w:szCs w:val="28"/>
        </w:rPr>
        <w:t xml:space="preserve"> </w:t>
      </w:r>
      <w:proofErr w:type="spellStart"/>
      <w:r w:rsidRPr="00C111CD">
        <w:rPr>
          <w:sz w:val="28"/>
          <w:szCs w:val="28"/>
        </w:rPr>
        <w:t>giống</w:t>
      </w:r>
      <w:proofErr w:type="spellEnd"/>
      <w:r w:rsidRPr="00C111CD">
        <w:rPr>
          <w:sz w:val="28"/>
          <w:szCs w:val="28"/>
        </w:rPr>
        <w:t xml:space="preserve">. </w:t>
      </w:r>
      <w:proofErr w:type="spellStart"/>
      <w:r w:rsidRPr="00C111CD">
        <w:rPr>
          <w:sz w:val="28"/>
          <w:szCs w:val="28"/>
        </w:rPr>
        <w:t>Các</w:t>
      </w:r>
      <w:proofErr w:type="spellEnd"/>
      <w:r w:rsidRPr="00C111CD">
        <w:rPr>
          <w:sz w:val="28"/>
          <w:szCs w:val="28"/>
        </w:rPr>
        <w:t xml:space="preserve"> </w:t>
      </w:r>
      <w:proofErr w:type="spellStart"/>
      <w:r w:rsidRPr="00C111CD">
        <w:rPr>
          <w:sz w:val="28"/>
          <w:szCs w:val="28"/>
        </w:rPr>
        <w:t>nhà</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thiên</w:t>
      </w:r>
      <w:proofErr w:type="spellEnd"/>
      <w:r w:rsidRPr="00C111CD">
        <w:rPr>
          <w:sz w:val="28"/>
          <w:szCs w:val="28"/>
        </w:rPr>
        <w:t xml:space="preserve"> </w:t>
      </w:r>
      <w:proofErr w:type="spellStart"/>
      <w:r w:rsidRPr="00C111CD">
        <w:rPr>
          <w:sz w:val="28"/>
          <w:szCs w:val="28"/>
        </w:rPr>
        <w:t>thần</w:t>
      </w:r>
      <w:proofErr w:type="spellEnd"/>
      <w:r w:rsidRPr="00C111CD">
        <w:rPr>
          <w:sz w:val="28"/>
          <w:szCs w:val="28"/>
        </w:rPr>
        <w:t xml:space="preserve"> </w:t>
      </w:r>
      <w:proofErr w:type="spellStart"/>
      <w:r w:rsidRPr="00C111CD">
        <w:rPr>
          <w:sz w:val="28"/>
          <w:szCs w:val="28"/>
        </w:rPr>
        <w:t>thường</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vào</w:t>
      </w:r>
      <w:proofErr w:type="spellEnd"/>
      <w:r w:rsidRPr="00C111CD">
        <w:rPr>
          <w:sz w:val="28"/>
          <w:szCs w:val="28"/>
        </w:rPr>
        <w:t xml:space="preserve"> </w:t>
      </w:r>
      <w:proofErr w:type="spellStart"/>
      <w:r w:rsidRPr="00C111CD">
        <w:rPr>
          <w:sz w:val="28"/>
          <w:szCs w:val="28"/>
        </w:rPr>
        <w:t>các</w:t>
      </w:r>
      <w:proofErr w:type="spellEnd"/>
      <w:r w:rsidRPr="00C111CD">
        <w:rPr>
          <w:sz w:val="28"/>
          <w:szCs w:val="28"/>
        </w:rPr>
        <w:t xml:space="preserve"> </w:t>
      </w:r>
      <w:proofErr w:type="spellStart"/>
      <w:r w:rsidRPr="00C111CD">
        <w:rPr>
          <w:sz w:val="28"/>
          <w:szCs w:val="28"/>
        </w:rPr>
        <w:t>ngành</w:t>
      </w:r>
      <w:proofErr w:type="spellEnd"/>
      <w:r w:rsidRPr="00C111CD">
        <w:rPr>
          <w:sz w:val="28"/>
          <w:szCs w:val="28"/>
        </w:rPr>
        <w:t xml:space="preserve"> </w:t>
      </w:r>
      <w:proofErr w:type="spellStart"/>
      <w:r w:rsidRPr="00C111CD">
        <w:rPr>
          <w:sz w:val="28"/>
          <w:szCs w:val="28"/>
        </w:rPr>
        <w:t>và</w:t>
      </w:r>
      <w:proofErr w:type="spellEnd"/>
      <w:r w:rsidRPr="00C111CD">
        <w:rPr>
          <w:sz w:val="28"/>
          <w:szCs w:val="28"/>
        </w:rPr>
        <w:t xml:space="preserve"> </w:t>
      </w:r>
      <w:proofErr w:type="spellStart"/>
      <w:r w:rsidRPr="00C111CD">
        <w:rPr>
          <w:sz w:val="28"/>
          <w:szCs w:val="28"/>
        </w:rPr>
        <w:t>khu</w:t>
      </w:r>
      <w:proofErr w:type="spellEnd"/>
      <w:r w:rsidRPr="00C111CD">
        <w:rPr>
          <w:sz w:val="28"/>
          <w:szCs w:val="28"/>
        </w:rPr>
        <w:t xml:space="preserve"> </w:t>
      </w:r>
      <w:proofErr w:type="spellStart"/>
      <w:r w:rsidRPr="00C111CD">
        <w:rPr>
          <w:sz w:val="28"/>
          <w:szCs w:val="28"/>
        </w:rPr>
        <w:t>vực</w:t>
      </w:r>
      <w:proofErr w:type="spellEnd"/>
      <w:r w:rsidRPr="00C111CD">
        <w:rPr>
          <w:sz w:val="28"/>
          <w:szCs w:val="28"/>
        </w:rPr>
        <w:t xml:space="preserve"> </w:t>
      </w:r>
      <w:proofErr w:type="spellStart"/>
      <w:r w:rsidRPr="00C111CD">
        <w:rPr>
          <w:sz w:val="28"/>
          <w:szCs w:val="28"/>
        </w:rPr>
        <w:t>mà</w:t>
      </w:r>
      <w:proofErr w:type="spellEnd"/>
      <w:r w:rsidRPr="00C111CD">
        <w:rPr>
          <w:sz w:val="28"/>
          <w:szCs w:val="28"/>
        </w:rPr>
        <w:t xml:space="preserve"> </w:t>
      </w:r>
      <w:proofErr w:type="spellStart"/>
      <w:r w:rsidR="00170760">
        <w:rPr>
          <w:sz w:val="28"/>
          <w:szCs w:val="28"/>
        </w:rPr>
        <w:t>họ</w:t>
      </w:r>
      <w:proofErr w:type="spellEnd"/>
      <w:r w:rsidR="00170760">
        <w:rPr>
          <w:sz w:val="28"/>
          <w:szCs w:val="28"/>
        </w:rPr>
        <w:t xml:space="preserve"> </w:t>
      </w:r>
      <w:proofErr w:type="spellStart"/>
      <w:r w:rsidR="00170760">
        <w:rPr>
          <w:sz w:val="28"/>
          <w:szCs w:val="28"/>
        </w:rPr>
        <w:t>có</w:t>
      </w:r>
      <w:proofErr w:type="spellEnd"/>
      <w:r w:rsidR="00170760">
        <w:rPr>
          <w:sz w:val="28"/>
          <w:szCs w:val="28"/>
        </w:rPr>
        <w:t xml:space="preserve"> </w:t>
      </w:r>
      <w:proofErr w:type="spellStart"/>
      <w:r w:rsidR="00170760">
        <w:rPr>
          <w:sz w:val="28"/>
          <w:szCs w:val="28"/>
        </w:rPr>
        <w:t>kinh</w:t>
      </w:r>
      <w:proofErr w:type="spellEnd"/>
      <w:r w:rsidR="00170760">
        <w:rPr>
          <w:sz w:val="28"/>
          <w:szCs w:val="28"/>
        </w:rPr>
        <w:t xml:space="preserve"> </w:t>
      </w:r>
      <w:proofErr w:type="spellStart"/>
      <w:r w:rsidR="00170760">
        <w:rPr>
          <w:sz w:val="28"/>
          <w:szCs w:val="28"/>
        </w:rPr>
        <w:t>nghiệm</w:t>
      </w:r>
      <w:proofErr w:type="spellEnd"/>
      <w:r w:rsidR="00170760">
        <w:rPr>
          <w:sz w:val="28"/>
          <w:szCs w:val="28"/>
        </w:rPr>
        <w:t xml:space="preserve"> </w:t>
      </w:r>
      <w:proofErr w:type="spellStart"/>
      <w:r w:rsidR="00170760">
        <w:rPr>
          <w:sz w:val="28"/>
          <w:szCs w:val="28"/>
        </w:rPr>
        <w:t>và</w:t>
      </w:r>
      <w:proofErr w:type="spellEnd"/>
      <w:r w:rsidR="00170760">
        <w:rPr>
          <w:sz w:val="28"/>
          <w:szCs w:val="28"/>
        </w:rPr>
        <w:t xml:space="preserve"> </w:t>
      </w:r>
      <w:proofErr w:type="spellStart"/>
      <w:r w:rsidR="00170760">
        <w:rPr>
          <w:sz w:val="28"/>
          <w:szCs w:val="28"/>
        </w:rPr>
        <w:t>kiến</w:t>
      </w:r>
      <w:proofErr w:type="spellEnd"/>
      <w:r w:rsidR="00170760">
        <w:rPr>
          <w:sz w:val="28"/>
          <w:szCs w:val="28"/>
        </w:rPr>
        <w:t xml:space="preserve"> </w:t>
      </w:r>
      <w:proofErr w:type="spellStart"/>
      <w:r w:rsidR="00170760">
        <w:rPr>
          <w:sz w:val="28"/>
          <w:szCs w:val="28"/>
        </w:rPr>
        <w:t>thức</w:t>
      </w:r>
      <w:proofErr w:type="spellEnd"/>
      <w:r w:rsidR="00170760">
        <w:rPr>
          <w:sz w:val="28"/>
          <w:szCs w:val="28"/>
        </w:rPr>
        <w:t xml:space="preserve">; </w:t>
      </w:r>
      <w:proofErr w:type="spellStart"/>
      <w:r w:rsidR="00170760">
        <w:rPr>
          <w:sz w:val="28"/>
          <w:szCs w:val="28"/>
        </w:rPr>
        <w:t>họ</w:t>
      </w:r>
      <w:proofErr w:type="spellEnd"/>
      <w:r w:rsidR="00170760">
        <w:rPr>
          <w:sz w:val="28"/>
          <w:szCs w:val="28"/>
        </w:rPr>
        <w:t xml:space="preserve"> </w:t>
      </w:r>
      <w:proofErr w:type="spellStart"/>
      <w:r w:rsidRPr="00C111CD">
        <w:rPr>
          <w:sz w:val="28"/>
          <w:szCs w:val="28"/>
        </w:rPr>
        <w:t>không</w:t>
      </w:r>
      <w:proofErr w:type="spellEnd"/>
      <w:r w:rsidRPr="00C111CD">
        <w:rPr>
          <w:sz w:val="28"/>
          <w:szCs w:val="28"/>
        </w:rPr>
        <w:t xml:space="preserve"> </w:t>
      </w:r>
      <w:proofErr w:type="spellStart"/>
      <w:r w:rsidRPr="00C111CD">
        <w:rPr>
          <w:sz w:val="28"/>
          <w:szCs w:val="28"/>
        </w:rPr>
        <w:t>chỉ</w:t>
      </w:r>
      <w:proofErr w:type="spellEnd"/>
      <w:r w:rsidRPr="00C111CD">
        <w:rPr>
          <w:sz w:val="28"/>
          <w:szCs w:val="28"/>
        </w:rPr>
        <w:t xml:space="preserve"> </w:t>
      </w:r>
      <w:proofErr w:type="spellStart"/>
      <w:r w:rsidRPr="00C111CD">
        <w:rPr>
          <w:sz w:val="28"/>
          <w:szCs w:val="28"/>
        </w:rPr>
        <w:t>tài</w:t>
      </w:r>
      <w:proofErr w:type="spellEnd"/>
      <w:r w:rsidRPr="00C111CD">
        <w:rPr>
          <w:sz w:val="28"/>
          <w:szCs w:val="28"/>
        </w:rPr>
        <w:t xml:space="preserve"> </w:t>
      </w:r>
      <w:proofErr w:type="spellStart"/>
      <w:r w:rsidRPr="00C111CD">
        <w:rPr>
          <w:sz w:val="28"/>
          <w:szCs w:val="28"/>
        </w:rPr>
        <w:t>trợ</w:t>
      </w:r>
      <w:proofErr w:type="spellEnd"/>
      <w:r w:rsidRPr="00C111CD">
        <w:rPr>
          <w:sz w:val="28"/>
          <w:szCs w:val="28"/>
        </w:rPr>
        <w:t xml:space="preserve"> </w:t>
      </w:r>
      <w:proofErr w:type="spellStart"/>
      <w:r w:rsidRPr="00C111CD">
        <w:rPr>
          <w:sz w:val="28"/>
          <w:szCs w:val="28"/>
        </w:rPr>
        <w:t>về</w:t>
      </w:r>
      <w:proofErr w:type="spellEnd"/>
      <w:r w:rsidRPr="00C111CD">
        <w:rPr>
          <w:sz w:val="28"/>
          <w:szCs w:val="28"/>
        </w:rPr>
        <w:t xml:space="preserve"> </w:t>
      </w:r>
      <w:proofErr w:type="spellStart"/>
      <w:r w:rsidRPr="00C111CD">
        <w:rPr>
          <w:sz w:val="28"/>
          <w:szCs w:val="28"/>
        </w:rPr>
        <w:t>vốn</w:t>
      </w:r>
      <w:proofErr w:type="spellEnd"/>
      <w:r w:rsidRPr="00C111CD">
        <w:rPr>
          <w:sz w:val="28"/>
          <w:szCs w:val="28"/>
        </w:rPr>
        <w:t xml:space="preserve"> </w:t>
      </w:r>
      <w:proofErr w:type="spellStart"/>
      <w:r w:rsidRPr="00C111CD">
        <w:rPr>
          <w:sz w:val="28"/>
          <w:szCs w:val="28"/>
        </w:rPr>
        <w:t>mà</w:t>
      </w:r>
      <w:proofErr w:type="spellEnd"/>
      <w:r w:rsidRPr="00C111CD">
        <w:rPr>
          <w:sz w:val="28"/>
          <w:szCs w:val="28"/>
        </w:rPr>
        <w:t xml:space="preserve"> </w:t>
      </w:r>
      <w:proofErr w:type="spellStart"/>
      <w:r w:rsidRPr="00C111CD">
        <w:rPr>
          <w:sz w:val="28"/>
          <w:szCs w:val="28"/>
        </w:rPr>
        <w:t>còn</w:t>
      </w:r>
      <w:proofErr w:type="spellEnd"/>
      <w:r w:rsidRPr="00C111CD">
        <w:rPr>
          <w:sz w:val="28"/>
          <w:szCs w:val="28"/>
        </w:rPr>
        <w:t xml:space="preserve"> </w:t>
      </w:r>
      <w:proofErr w:type="spellStart"/>
      <w:r w:rsidRPr="00C111CD">
        <w:rPr>
          <w:sz w:val="28"/>
          <w:szCs w:val="28"/>
        </w:rPr>
        <w:t>cả</w:t>
      </w:r>
      <w:proofErr w:type="spellEnd"/>
      <w:r w:rsidRPr="00C111CD">
        <w:rPr>
          <w:sz w:val="28"/>
          <w:szCs w:val="28"/>
        </w:rPr>
        <w:t xml:space="preserve"> </w:t>
      </w:r>
      <w:proofErr w:type="spellStart"/>
      <w:r w:rsidRPr="00C111CD">
        <w:rPr>
          <w:sz w:val="28"/>
          <w:szCs w:val="28"/>
        </w:rPr>
        <w:t>mạng</w:t>
      </w:r>
      <w:proofErr w:type="spellEnd"/>
      <w:r w:rsidRPr="00C111CD">
        <w:rPr>
          <w:sz w:val="28"/>
          <w:szCs w:val="28"/>
        </w:rPr>
        <w:t xml:space="preserve"> </w:t>
      </w:r>
      <w:proofErr w:type="spellStart"/>
      <w:r w:rsidRPr="00C111CD">
        <w:rPr>
          <w:sz w:val="28"/>
          <w:szCs w:val="28"/>
        </w:rPr>
        <w:t>lưới</w:t>
      </w:r>
      <w:proofErr w:type="spellEnd"/>
      <w:r w:rsidRPr="00C111CD">
        <w:rPr>
          <w:sz w:val="28"/>
          <w:szCs w:val="28"/>
        </w:rPr>
        <w:t xml:space="preserve">, </w:t>
      </w:r>
      <w:proofErr w:type="spellStart"/>
      <w:r w:rsidRPr="00C111CD">
        <w:rPr>
          <w:sz w:val="28"/>
          <w:szCs w:val="28"/>
        </w:rPr>
        <w:t>kiến</w:t>
      </w:r>
      <w:proofErr w:type="spellEnd"/>
      <w:r w:rsidRPr="00C111CD">
        <w:rPr>
          <w:sz w:val="28"/>
          <w:szCs w:val="28"/>
        </w:rPr>
        <w:t xml:space="preserve"> </w:t>
      </w:r>
      <w:proofErr w:type="spellStart"/>
      <w:r w:rsidRPr="00C111CD">
        <w:rPr>
          <w:sz w:val="28"/>
          <w:szCs w:val="28"/>
        </w:rPr>
        <w:t>thức</w:t>
      </w:r>
      <w:proofErr w:type="spellEnd"/>
      <w:r w:rsidRPr="00C111CD">
        <w:rPr>
          <w:sz w:val="28"/>
          <w:szCs w:val="28"/>
        </w:rPr>
        <w:t xml:space="preserve"> </w:t>
      </w:r>
      <w:proofErr w:type="spellStart"/>
      <w:r w:rsidRPr="00C111CD">
        <w:rPr>
          <w:sz w:val="28"/>
          <w:szCs w:val="28"/>
        </w:rPr>
        <w:t>và</w:t>
      </w:r>
      <w:proofErr w:type="spellEnd"/>
      <w:r w:rsidRPr="00C111CD">
        <w:rPr>
          <w:sz w:val="28"/>
          <w:szCs w:val="28"/>
        </w:rPr>
        <w:t xml:space="preserve"> </w:t>
      </w:r>
      <w:proofErr w:type="spellStart"/>
      <w:r w:rsidRPr="00C111CD">
        <w:rPr>
          <w:sz w:val="28"/>
          <w:szCs w:val="28"/>
        </w:rPr>
        <w:t>hỗ</w:t>
      </w:r>
      <w:proofErr w:type="spellEnd"/>
      <w:r w:rsidRPr="00C111CD">
        <w:rPr>
          <w:sz w:val="28"/>
          <w:szCs w:val="28"/>
        </w:rPr>
        <w:t xml:space="preserve"> </w:t>
      </w:r>
      <w:proofErr w:type="spellStart"/>
      <w:r w:rsidRPr="00C111CD">
        <w:rPr>
          <w:sz w:val="28"/>
          <w:szCs w:val="28"/>
        </w:rPr>
        <w:t>trợ</w:t>
      </w:r>
      <w:proofErr w:type="spellEnd"/>
      <w:r w:rsidRPr="00C111CD">
        <w:rPr>
          <w:sz w:val="28"/>
          <w:szCs w:val="28"/>
        </w:rPr>
        <w:t xml:space="preserve">. </w:t>
      </w:r>
      <w:proofErr w:type="spellStart"/>
      <w:r w:rsidRPr="00C111CD">
        <w:rPr>
          <w:sz w:val="28"/>
          <w:szCs w:val="28"/>
        </w:rPr>
        <w:t>Tuy</w:t>
      </w:r>
      <w:proofErr w:type="spellEnd"/>
      <w:r w:rsidRPr="00C111CD">
        <w:rPr>
          <w:sz w:val="28"/>
          <w:szCs w:val="28"/>
        </w:rPr>
        <w:t xml:space="preserve"> </w:t>
      </w:r>
      <w:proofErr w:type="spellStart"/>
      <w:r w:rsidRPr="00C111CD">
        <w:rPr>
          <w:sz w:val="28"/>
          <w:szCs w:val="28"/>
        </w:rPr>
        <w:t>nhiên</w:t>
      </w:r>
      <w:proofErr w:type="spellEnd"/>
      <w:r w:rsidRPr="00C111CD">
        <w:rPr>
          <w:sz w:val="28"/>
          <w:szCs w:val="28"/>
        </w:rPr>
        <w:t xml:space="preserve">, </w:t>
      </w:r>
      <w:proofErr w:type="spellStart"/>
      <w:r w:rsidRPr="00C111CD">
        <w:rPr>
          <w:sz w:val="28"/>
          <w:szCs w:val="28"/>
        </w:rPr>
        <w:t>hình</w:t>
      </w:r>
      <w:proofErr w:type="spellEnd"/>
      <w:r w:rsidRPr="00C111CD">
        <w:rPr>
          <w:sz w:val="28"/>
          <w:szCs w:val="28"/>
        </w:rPr>
        <w:t xml:space="preserve"> </w:t>
      </w:r>
      <w:proofErr w:type="spellStart"/>
      <w:r w:rsidRPr="00C111CD">
        <w:rPr>
          <w:sz w:val="28"/>
          <w:szCs w:val="28"/>
        </w:rPr>
        <w:t>thức</w:t>
      </w:r>
      <w:proofErr w:type="spellEnd"/>
      <w:r w:rsidRPr="00C111CD">
        <w:rPr>
          <w:sz w:val="28"/>
          <w:szCs w:val="28"/>
        </w:rPr>
        <w:t xml:space="preserve"> </w:t>
      </w:r>
      <w:r w:rsidR="00170760">
        <w:rPr>
          <w:sz w:val="28"/>
          <w:szCs w:val="28"/>
          <w:lang w:val="vi-VN"/>
        </w:rPr>
        <w:t xml:space="preserve">đầu tư này có tỷ lệ rủi ro cao. </w:t>
      </w:r>
    </w:p>
    <w:p w14:paraId="262F940B" w14:textId="149D3975" w:rsidR="00261E40" w:rsidRDefault="005E0976" w:rsidP="00261E40">
      <w:pPr>
        <w:ind w:firstLine="720"/>
        <w:jc w:val="both"/>
        <w:rPr>
          <w:sz w:val="28"/>
          <w:szCs w:val="28"/>
        </w:rPr>
      </w:pPr>
      <w:proofErr w:type="spellStart"/>
      <w:r>
        <w:rPr>
          <w:sz w:val="28"/>
          <w:szCs w:val="28"/>
        </w:rPr>
        <w:lastRenderedPageBreak/>
        <w:t>Hiện</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không</w:t>
      </w:r>
      <w:proofErr w:type="spellEnd"/>
      <w:r>
        <w:rPr>
          <w:sz w:val="28"/>
          <w:szCs w:val="28"/>
        </w:rPr>
        <w:t xml:space="preserve"> </w:t>
      </w:r>
      <w:proofErr w:type="spellStart"/>
      <w:r w:rsidRPr="00C111CD">
        <w:rPr>
          <w:sz w:val="28"/>
          <w:szCs w:val="28"/>
        </w:rPr>
        <w:t>có</w:t>
      </w:r>
      <w:proofErr w:type="spellEnd"/>
      <w:r w:rsidRPr="00C111CD">
        <w:rPr>
          <w:sz w:val="28"/>
          <w:szCs w:val="28"/>
        </w:rPr>
        <w:t xml:space="preserve"> </w:t>
      </w:r>
      <w:proofErr w:type="spellStart"/>
      <w:r w:rsidRPr="00C111CD">
        <w:rPr>
          <w:sz w:val="28"/>
          <w:szCs w:val="28"/>
        </w:rPr>
        <w:t>quy</w:t>
      </w:r>
      <w:proofErr w:type="spellEnd"/>
      <w:r w:rsidRPr="00C111CD">
        <w:rPr>
          <w:sz w:val="28"/>
          <w:szCs w:val="28"/>
        </w:rPr>
        <w:t xml:space="preserve"> </w:t>
      </w:r>
      <w:proofErr w:type="spellStart"/>
      <w:r w:rsidRPr="00C111CD">
        <w:rPr>
          <w:sz w:val="28"/>
          <w:szCs w:val="28"/>
        </w:rPr>
        <w:t>định</w:t>
      </w:r>
      <w:proofErr w:type="spellEnd"/>
      <w:r w:rsidRPr="00C111CD">
        <w:rPr>
          <w:sz w:val="28"/>
          <w:szCs w:val="28"/>
        </w:rPr>
        <w:t xml:space="preserve"> </w:t>
      </w:r>
      <w:proofErr w:type="spellStart"/>
      <w:r w:rsidRPr="00C111CD">
        <w:rPr>
          <w:sz w:val="28"/>
          <w:szCs w:val="28"/>
        </w:rPr>
        <w:t>cũng</w:t>
      </w:r>
      <w:proofErr w:type="spellEnd"/>
      <w:r w:rsidRPr="00C111CD">
        <w:rPr>
          <w:sz w:val="28"/>
          <w:szCs w:val="28"/>
        </w:rPr>
        <w:t xml:space="preserve"> </w:t>
      </w:r>
      <w:proofErr w:type="spellStart"/>
      <w:r w:rsidRPr="00C111CD">
        <w:rPr>
          <w:sz w:val="28"/>
          <w:szCs w:val="28"/>
        </w:rPr>
        <w:t>như</w:t>
      </w:r>
      <w:proofErr w:type="spellEnd"/>
      <w:r w:rsidRPr="00C111CD">
        <w:rPr>
          <w:sz w:val="28"/>
          <w:szCs w:val="28"/>
        </w:rPr>
        <w:t xml:space="preserve"> </w:t>
      </w:r>
      <w:proofErr w:type="spellStart"/>
      <w:r w:rsidRPr="00C111CD">
        <w:rPr>
          <w:sz w:val="28"/>
          <w:szCs w:val="28"/>
        </w:rPr>
        <w:t>chính</w:t>
      </w:r>
      <w:proofErr w:type="spellEnd"/>
      <w:r w:rsidRPr="00C111CD">
        <w:rPr>
          <w:sz w:val="28"/>
          <w:szCs w:val="28"/>
        </w:rPr>
        <w:t xml:space="preserve"> </w:t>
      </w:r>
      <w:proofErr w:type="spellStart"/>
      <w:r w:rsidRPr="00C111CD">
        <w:rPr>
          <w:sz w:val="28"/>
          <w:szCs w:val="28"/>
        </w:rPr>
        <w:t>sách</w:t>
      </w:r>
      <w:proofErr w:type="spellEnd"/>
      <w:r w:rsidRPr="00C111CD">
        <w:rPr>
          <w:sz w:val="28"/>
          <w:szCs w:val="28"/>
        </w:rPr>
        <w:t xml:space="preserve"> </w:t>
      </w:r>
      <w:proofErr w:type="spellStart"/>
      <w:r w:rsidRPr="00C111CD">
        <w:rPr>
          <w:sz w:val="28"/>
          <w:szCs w:val="28"/>
        </w:rPr>
        <w:t>ưu</w:t>
      </w:r>
      <w:proofErr w:type="spellEnd"/>
      <w:r w:rsidRPr="00C111CD">
        <w:rPr>
          <w:sz w:val="28"/>
          <w:szCs w:val="28"/>
        </w:rPr>
        <w:t xml:space="preserve"> </w:t>
      </w:r>
      <w:proofErr w:type="spellStart"/>
      <w:r w:rsidRPr="00C111CD">
        <w:rPr>
          <w:sz w:val="28"/>
          <w:szCs w:val="28"/>
        </w:rPr>
        <w:t>đãi</w:t>
      </w:r>
      <w:proofErr w:type="spellEnd"/>
      <w:r w:rsidRPr="00C111CD">
        <w:rPr>
          <w:sz w:val="28"/>
          <w:szCs w:val="28"/>
        </w:rPr>
        <w:t xml:space="preserve"> </w:t>
      </w:r>
      <w:proofErr w:type="spellStart"/>
      <w:r w:rsidRPr="00C111CD">
        <w:rPr>
          <w:sz w:val="28"/>
          <w:szCs w:val="28"/>
        </w:rPr>
        <w:t>nào</w:t>
      </w:r>
      <w:proofErr w:type="spellEnd"/>
      <w:r w:rsidRPr="00C111CD">
        <w:rPr>
          <w:sz w:val="28"/>
          <w:szCs w:val="28"/>
        </w:rPr>
        <w:t xml:space="preserve"> </w:t>
      </w:r>
      <w:proofErr w:type="spellStart"/>
      <w:r w:rsidRPr="00C111CD">
        <w:rPr>
          <w:sz w:val="28"/>
          <w:szCs w:val="28"/>
        </w:rPr>
        <w:t>cho</w:t>
      </w:r>
      <w:proofErr w:type="spellEnd"/>
      <w:r w:rsidRPr="00C111CD">
        <w:rPr>
          <w:sz w:val="28"/>
          <w:szCs w:val="28"/>
        </w:rPr>
        <w:t xml:space="preserve"> </w:t>
      </w:r>
      <w:proofErr w:type="spellStart"/>
      <w:r w:rsidRPr="00C111CD">
        <w:rPr>
          <w:sz w:val="28"/>
          <w:szCs w:val="28"/>
        </w:rPr>
        <w:t>hoạt</w:t>
      </w:r>
      <w:proofErr w:type="spellEnd"/>
      <w:r w:rsidRPr="00C111CD">
        <w:rPr>
          <w:sz w:val="28"/>
          <w:szCs w:val="28"/>
        </w:rPr>
        <w:t xml:space="preserve"> </w:t>
      </w:r>
      <w:proofErr w:type="spellStart"/>
      <w:r w:rsidRPr="00C111CD">
        <w:rPr>
          <w:sz w:val="28"/>
          <w:szCs w:val="28"/>
        </w:rPr>
        <w:t>động</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thiên</w:t>
      </w:r>
      <w:proofErr w:type="spellEnd"/>
      <w:r w:rsidRPr="00C111CD">
        <w:rPr>
          <w:sz w:val="28"/>
          <w:szCs w:val="28"/>
        </w:rPr>
        <w:t xml:space="preserve"> </w:t>
      </w:r>
      <w:proofErr w:type="spellStart"/>
      <w:r w:rsidRPr="00C111CD">
        <w:rPr>
          <w:sz w:val="28"/>
          <w:szCs w:val="28"/>
        </w:rPr>
        <w:t>thần</w:t>
      </w:r>
      <w:proofErr w:type="spellEnd"/>
      <w:r w:rsidRPr="00C111CD">
        <w:rPr>
          <w:sz w:val="28"/>
          <w:szCs w:val="28"/>
        </w:rPr>
        <w:t xml:space="preserve"> </w:t>
      </w:r>
      <w:proofErr w:type="spellStart"/>
      <w:r w:rsidRPr="00C111CD">
        <w:rPr>
          <w:sz w:val="28"/>
          <w:szCs w:val="28"/>
        </w:rPr>
        <w:t>tại</w:t>
      </w:r>
      <w:proofErr w:type="spellEnd"/>
      <w:r w:rsidRPr="00C111CD">
        <w:rPr>
          <w:sz w:val="28"/>
          <w:szCs w:val="28"/>
        </w:rPr>
        <w:t xml:space="preserve"> </w:t>
      </w:r>
      <w:proofErr w:type="spellStart"/>
      <w:r w:rsidRPr="00C111CD">
        <w:rPr>
          <w:sz w:val="28"/>
          <w:szCs w:val="28"/>
        </w:rPr>
        <w:t>Việt</w:t>
      </w:r>
      <w:proofErr w:type="spellEnd"/>
      <w:r w:rsidRPr="00C111CD">
        <w:rPr>
          <w:sz w:val="28"/>
          <w:szCs w:val="28"/>
        </w:rPr>
        <w:t xml:space="preserve"> Nam. </w:t>
      </w:r>
      <w:proofErr w:type="spellStart"/>
      <w:r w:rsidRPr="00C111CD">
        <w:rPr>
          <w:sz w:val="28"/>
          <w:szCs w:val="28"/>
        </w:rPr>
        <w:t>Các</w:t>
      </w:r>
      <w:proofErr w:type="spellEnd"/>
      <w:r w:rsidRPr="00C111CD">
        <w:rPr>
          <w:sz w:val="28"/>
          <w:szCs w:val="28"/>
        </w:rPr>
        <w:t xml:space="preserve"> </w:t>
      </w:r>
      <w:proofErr w:type="spellStart"/>
      <w:r w:rsidRPr="00C111CD">
        <w:rPr>
          <w:sz w:val="28"/>
          <w:szCs w:val="28"/>
        </w:rPr>
        <w:t>nhà</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hiện</w:t>
      </w:r>
      <w:proofErr w:type="spellEnd"/>
      <w:r w:rsidRPr="00C111CD">
        <w:rPr>
          <w:sz w:val="28"/>
          <w:szCs w:val="28"/>
        </w:rPr>
        <w:t xml:space="preserve"> </w:t>
      </w:r>
      <w:proofErr w:type="spellStart"/>
      <w:r w:rsidRPr="00C111CD">
        <w:rPr>
          <w:sz w:val="28"/>
          <w:szCs w:val="28"/>
        </w:rPr>
        <w:t>đang</w:t>
      </w:r>
      <w:proofErr w:type="spellEnd"/>
      <w:r w:rsidRPr="00C111CD">
        <w:rPr>
          <w:sz w:val="28"/>
          <w:szCs w:val="28"/>
        </w:rPr>
        <w:t xml:space="preserve"> </w:t>
      </w:r>
      <w:proofErr w:type="spellStart"/>
      <w:r w:rsidRPr="00C111CD">
        <w:rPr>
          <w:sz w:val="28"/>
          <w:szCs w:val="28"/>
        </w:rPr>
        <w:t>bị</w:t>
      </w:r>
      <w:proofErr w:type="spellEnd"/>
      <w:r w:rsidRPr="00C111CD">
        <w:rPr>
          <w:sz w:val="28"/>
          <w:szCs w:val="28"/>
        </w:rPr>
        <w:t xml:space="preserve"> </w:t>
      </w:r>
      <w:proofErr w:type="spellStart"/>
      <w:r w:rsidRPr="00C111CD">
        <w:rPr>
          <w:sz w:val="28"/>
          <w:szCs w:val="28"/>
        </w:rPr>
        <w:t>đánh</w:t>
      </w:r>
      <w:proofErr w:type="spellEnd"/>
      <w:r w:rsidRPr="00C111CD">
        <w:rPr>
          <w:sz w:val="28"/>
          <w:szCs w:val="28"/>
        </w:rPr>
        <w:t xml:space="preserve"> </w:t>
      </w:r>
      <w:proofErr w:type="spellStart"/>
      <w:r w:rsidRPr="00C111CD">
        <w:rPr>
          <w:sz w:val="28"/>
          <w:szCs w:val="28"/>
        </w:rPr>
        <w:t>thuế</w:t>
      </w:r>
      <w:proofErr w:type="spellEnd"/>
      <w:r w:rsidRPr="00C111CD">
        <w:rPr>
          <w:sz w:val="28"/>
          <w:szCs w:val="28"/>
        </w:rPr>
        <w:t xml:space="preserve"> </w:t>
      </w:r>
      <w:proofErr w:type="spellStart"/>
      <w:r w:rsidRPr="00C111CD">
        <w:rPr>
          <w:sz w:val="28"/>
          <w:szCs w:val="28"/>
        </w:rPr>
        <w:t>vào</w:t>
      </w:r>
      <w:proofErr w:type="spellEnd"/>
      <w:r w:rsidRPr="00C111CD">
        <w:rPr>
          <w:sz w:val="28"/>
          <w:szCs w:val="28"/>
        </w:rPr>
        <w:t xml:space="preserve"> </w:t>
      </w:r>
      <w:proofErr w:type="spellStart"/>
      <w:r w:rsidRPr="00C111CD">
        <w:rPr>
          <w:sz w:val="28"/>
          <w:szCs w:val="28"/>
        </w:rPr>
        <w:t>lợi</w:t>
      </w:r>
      <w:proofErr w:type="spellEnd"/>
      <w:r w:rsidRPr="00C111CD">
        <w:rPr>
          <w:sz w:val="28"/>
          <w:szCs w:val="28"/>
        </w:rPr>
        <w:t xml:space="preserve"> </w:t>
      </w:r>
      <w:proofErr w:type="spellStart"/>
      <w:r w:rsidRPr="00C111CD">
        <w:rPr>
          <w:sz w:val="28"/>
          <w:szCs w:val="28"/>
        </w:rPr>
        <w:t>nhuận</w:t>
      </w:r>
      <w:proofErr w:type="spellEnd"/>
      <w:r w:rsidRPr="00C111CD">
        <w:rPr>
          <w:sz w:val="28"/>
          <w:szCs w:val="28"/>
        </w:rPr>
        <w:t xml:space="preserve"> </w:t>
      </w:r>
      <w:proofErr w:type="spellStart"/>
      <w:r w:rsidRPr="00C111CD">
        <w:rPr>
          <w:sz w:val="28"/>
          <w:szCs w:val="28"/>
        </w:rPr>
        <w:t>từ</w:t>
      </w:r>
      <w:proofErr w:type="spellEnd"/>
      <w:r w:rsidRPr="00C111CD">
        <w:rPr>
          <w:sz w:val="28"/>
          <w:szCs w:val="28"/>
        </w:rPr>
        <w:t xml:space="preserve"> </w:t>
      </w:r>
      <w:proofErr w:type="spellStart"/>
      <w:r w:rsidRPr="00C111CD">
        <w:rPr>
          <w:sz w:val="28"/>
          <w:szCs w:val="28"/>
        </w:rPr>
        <w:t>khoản</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nhưng</w:t>
      </w:r>
      <w:proofErr w:type="spellEnd"/>
      <w:r w:rsidRPr="00C111CD">
        <w:rPr>
          <w:sz w:val="28"/>
          <w:szCs w:val="28"/>
        </w:rPr>
        <w:t xml:space="preserve"> </w:t>
      </w:r>
      <w:proofErr w:type="spellStart"/>
      <w:r w:rsidRPr="00C111CD">
        <w:rPr>
          <w:sz w:val="28"/>
          <w:szCs w:val="28"/>
        </w:rPr>
        <w:t>lỗ</w:t>
      </w:r>
      <w:proofErr w:type="spellEnd"/>
      <w:r w:rsidRPr="00C111CD">
        <w:rPr>
          <w:sz w:val="28"/>
          <w:szCs w:val="28"/>
        </w:rPr>
        <w:t xml:space="preserve"> </w:t>
      </w:r>
      <w:proofErr w:type="spellStart"/>
      <w:r w:rsidRPr="00C111CD">
        <w:rPr>
          <w:sz w:val="28"/>
          <w:szCs w:val="28"/>
        </w:rPr>
        <w:t>trên</w:t>
      </w:r>
      <w:proofErr w:type="spellEnd"/>
      <w:r w:rsidRPr="00C111CD">
        <w:rPr>
          <w:sz w:val="28"/>
          <w:szCs w:val="28"/>
        </w:rPr>
        <w:t xml:space="preserve"> </w:t>
      </w:r>
      <w:proofErr w:type="spellStart"/>
      <w:r w:rsidRPr="00C111CD">
        <w:rPr>
          <w:sz w:val="28"/>
          <w:szCs w:val="28"/>
        </w:rPr>
        <w:t>khoản</w:t>
      </w:r>
      <w:proofErr w:type="spellEnd"/>
      <w:r w:rsidRPr="00C111CD">
        <w:rPr>
          <w:sz w:val="28"/>
          <w:szCs w:val="28"/>
        </w:rPr>
        <w:t xml:space="preserve"> </w:t>
      </w:r>
      <w:proofErr w:type="spellStart"/>
      <w:r w:rsidRPr="00C111CD">
        <w:rPr>
          <w:sz w:val="28"/>
          <w:szCs w:val="28"/>
        </w:rPr>
        <w:t>đầu</w:t>
      </w:r>
      <w:proofErr w:type="spellEnd"/>
      <w:r w:rsidRPr="00C111CD">
        <w:rPr>
          <w:sz w:val="28"/>
          <w:szCs w:val="28"/>
        </w:rPr>
        <w:t xml:space="preserve"> </w:t>
      </w:r>
      <w:proofErr w:type="spellStart"/>
      <w:r w:rsidRPr="00C111CD">
        <w:rPr>
          <w:sz w:val="28"/>
          <w:szCs w:val="28"/>
        </w:rPr>
        <w:t>tư</w:t>
      </w:r>
      <w:proofErr w:type="spellEnd"/>
      <w:r w:rsidRPr="00C111CD">
        <w:rPr>
          <w:sz w:val="28"/>
          <w:szCs w:val="28"/>
        </w:rPr>
        <w:t xml:space="preserve"> </w:t>
      </w:r>
      <w:proofErr w:type="spellStart"/>
      <w:r w:rsidRPr="00C111CD">
        <w:rPr>
          <w:sz w:val="28"/>
          <w:szCs w:val="28"/>
        </w:rPr>
        <w:t>thì</w:t>
      </w:r>
      <w:proofErr w:type="spellEnd"/>
      <w:r w:rsidRPr="00C111CD">
        <w:rPr>
          <w:sz w:val="28"/>
          <w:szCs w:val="28"/>
        </w:rPr>
        <w:t xml:space="preserve"> </w:t>
      </w:r>
      <w:proofErr w:type="spellStart"/>
      <w:r w:rsidRPr="00C111CD">
        <w:rPr>
          <w:sz w:val="28"/>
          <w:szCs w:val="28"/>
        </w:rPr>
        <w:t>không</w:t>
      </w:r>
      <w:proofErr w:type="spellEnd"/>
      <w:r w:rsidRPr="00C111CD">
        <w:rPr>
          <w:sz w:val="28"/>
          <w:szCs w:val="28"/>
        </w:rPr>
        <w:t xml:space="preserve"> </w:t>
      </w:r>
      <w:proofErr w:type="spellStart"/>
      <w:r w:rsidRPr="00C111CD">
        <w:rPr>
          <w:sz w:val="28"/>
          <w:szCs w:val="28"/>
        </w:rPr>
        <w:t>được</w:t>
      </w:r>
      <w:proofErr w:type="spellEnd"/>
      <w:r w:rsidRPr="00C111CD">
        <w:rPr>
          <w:sz w:val="28"/>
          <w:szCs w:val="28"/>
        </w:rPr>
        <w:t xml:space="preserve"> </w:t>
      </w:r>
      <w:proofErr w:type="spellStart"/>
      <w:r w:rsidRPr="00C111CD">
        <w:rPr>
          <w:sz w:val="28"/>
          <w:szCs w:val="28"/>
        </w:rPr>
        <w:t>tính</w:t>
      </w:r>
      <w:proofErr w:type="spellEnd"/>
      <w:r w:rsidRPr="00C111CD">
        <w:rPr>
          <w:sz w:val="28"/>
          <w:szCs w:val="28"/>
        </w:rPr>
        <w:t xml:space="preserve">. </w:t>
      </w:r>
      <w:r w:rsidR="00A267E2">
        <w:rPr>
          <w:sz w:val="28"/>
          <w:szCs w:val="28"/>
          <w:lang w:val="vi-VN"/>
        </w:rPr>
        <w:t>Để hỗ trợ DNK</w:t>
      </w:r>
      <w:r w:rsidR="00EA02F4">
        <w:rPr>
          <w:sz w:val="28"/>
          <w:szCs w:val="28"/>
        </w:rPr>
        <w:t>N</w:t>
      </w:r>
      <w:r w:rsidR="00A267E2">
        <w:rPr>
          <w:sz w:val="28"/>
          <w:szCs w:val="28"/>
          <w:lang w:val="vi-VN"/>
        </w:rPr>
        <w:t xml:space="preserve">ST, </w:t>
      </w:r>
      <w:proofErr w:type="spellStart"/>
      <w:r w:rsidR="00C111CD" w:rsidRPr="00C111CD">
        <w:rPr>
          <w:sz w:val="28"/>
          <w:szCs w:val="28"/>
        </w:rPr>
        <w:t>Chính</w:t>
      </w:r>
      <w:proofErr w:type="spellEnd"/>
      <w:r w:rsidR="00C111CD" w:rsidRPr="00C111CD">
        <w:rPr>
          <w:sz w:val="28"/>
          <w:szCs w:val="28"/>
        </w:rPr>
        <w:t xml:space="preserve"> </w:t>
      </w:r>
      <w:proofErr w:type="spellStart"/>
      <w:r w:rsidR="00C111CD" w:rsidRPr="00C111CD">
        <w:rPr>
          <w:sz w:val="28"/>
          <w:szCs w:val="28"/>
        </w:rPr>
        <w:t>phủ</w:t>
      </w:r>
      <w:proofErr w:type="spellEnd"/>
      <w:r w:rsidR="00C111CD" w:rsidRPr="00C111CD">
        <w:rPr>
          <w:sz w:val="28"/>
          <w:szCs w:val="28"/>
        </w:rPr>
        <w:t xml:space="preserve"> ở </w:t>
      </w:r>
      <w:proofErr w:type="spellStart"/>
      <w:r w:rsidR="00C111CD" w:rsidRPr="00C111CD">
        <w:rPr>
          <w:sz w:val="28"/>
          <w:szCs w:val="28"/>
        </w:rPr>
        <w:t>nhiều</w:t>
      </w:r>
      <w:proofErr w:type="spellEnd"/>
      <w:r w:rsidR="00C111CD" w:rsidRPr="00C111CD">
        <w:rPr>
          <w:sz w:val="28"/>
          <w:szCs w:val="28"/>
        </w:rPr>
        <w:t xml:space="preserve"> </w:t>
      </w:r>
      <w:proofErr w:type="spellStart"/>
      <w:r w:rsidR="00C111CD" w:rsidRPr="00C111CD">
        <w:rPr>
          <w:sz w:val="28"/>
          <w:szCs w:val="28"/>
        </w:rPr>
        <w:t>nước</w:t>
      </w:r>
      <w:proofErr w:type="spellEnd"/>
      <w:r w:rsidR="00C111CD" w:rsidRPr="00C111CD">
        <w:rPr>
          <w:sz w:val="28"/>
          <w:szCs w:val="28"/>
        </w:rPr>
        <w:t xml:space="preserve"> </w:t>
      </w:r>
      <w:proofErr w:type="spellStart"/>
      <w:r w:rsidR="00C111CD" w:rsidRPr="00C111CD">
        <w:rPr>
          <w:sz w:val="28"/>
          <w:szCs w:val="28"/>
        </w:rPr>
        <w:t>đưa</w:t>
      </w:r>
      <w:proofErr w:type="spellEnd"/>
      <w:r w:rsidR="00C111CD" w:rsidRPr="00C111CD">
        <w:rPr>
          <w:sz w:val="28"/>
          <w:szCs w:val="28"/>
        </w:rPr>
        <w:t xml:space="preserve"> ra </w:t>
      </w:r>
      <w:proofErr w:type="spellStart"/>
      <w:r w:rsidR="00C111CD" w:rsidRPr="00C111CD">
        <w:rPr>
          <w:sz w:val="28"/>
          <w:szCs w:val="28"/>
        </w:rPr>
        <w:t>các</w:t>
      </w:r>
      <w:proofErr w:type="spellEnd"/>
      <w:r w:rsidR="00C111CD" w:rsidRPr="00C111CD">
        <w:rPr>
          <w:sz w:val="28"/>
          <w:szCs w:val="28"/>
        </w:rPr>
        <w:t xml:space="preserve"> </w:t>
      </w:r>
      <w:proofErr w:type="spellStart"/>
      <w:r w:rsidR="00C111CD" w:rsidRPr="00C111CD">
        <w:rPr>
          <w:sz w:val="28"/>
          <w:szCs w:val="28"/>
        </w:rPr>
        <w:t>chính</w:t>
      </w:r>
      <w:proofErr w:type="spellEnd"/>
      <w:r w:rsidR="00C111CD" w:rsidRPr="00C111CD">
        <w:rPr>
          <w:sz w:val="28"/>
          <w:szCs w:val="28"/>
        </w:rPr>
        <w:t xml:space="preserve"> </w:t>
      </w:r>
      <w:proofErr w:type="spellStart"/>
      <w:r w:rsidR="00C111CD" w:rsidRPr="00C111CD">
        <w:rPr>
          <w:sz w:val="28"/>
          <w:szCs w:val="28"/>
        </w:rPr>
        <w:t>sách</w:t>
      </w:r>
      <w:proofErr w:type="spellEnd"/>
      <w:r w:rsidR="00C111CD" w:rsidRPr="00C111CD">
        <w:rPr>
          <w:sz w:val="28"/>
          <w:szCs w:val="28"/>
        </w:rPr>
        <w:t xml:space="preserve"> </w:t>
      </w:r>
      <w:proofErr w:type="spellStart"/>
      <w:r w:rsidR="00C111CD" w:rsidRPr="00C111CD">
        <w:rPr>
          <w:sz w:val="28"/>
          <w:szCs w:val="28"/>
        </w:rPr>
        <w:t>ưu</w:t>
      </w:r>
      <w:proofErr w:type="spellEnd"/>
      <w:r w:rsidR="00C111CD" w:rsidRPr="00C111CD">
        <w:rPr>
          <w:sz w:val="28"/>
          <w:szCs w:val="28"/>
        </w:rPr>
        <w:t xml:space="preserve"> </w:t>
      </w:r>
      <w:proofErr w:type="spellStart"/>
      <w:r w:rsidR="00C111CD" w:rsidRPr="00C111CD">
        <w:rPr>
          <w:sz w:val="28"/>
          <w:szCs w:val="28"/>
        </w:rPr>
        <w:t>đãi</w:t>
      </w:r>
      <w:proofErr w:type="spellEnd"/>
      <w:r w:rsidR="00C111CD" w:rsidRPr="00C111CD">
        <w:rPr>
          <w:sz w:val="28"/>
          <w:szCs w:val="28"/>
        </w:rPr>
        <w:t xml:space="preserve"> </w:t>
      </w:r>
      <w:proofErr w:type="spellStart"/>
      <w:r w:rsidR="00C111CD" w:rsidRPr="00C111CD">
        <w:rPr>
          <w:sz w:val="28"/>
          <w:szCs w:val="28"/>
        </w:rPr>
        <w:t>nhằm</w:t>
      </w:r>
      <w:proofErr w:type="spellEnd"/>
      <w:r w:rsidR="00C111CD" w:rsidRPr="00C111CD">
        <w:rPr>
          <w:sz w:val="28"/>
          <w:szCs w:val="28"/>
        </w:rPr>
        <w:t xml:space="preserve"> </w:t>
      </w:r>
      <w:proofErr w:type="spellStart"/>
      <w:r w:rsidR="00C111CD" w:rsidRPr="00C111CD">
        <w:rPr>
          <w:sz w:val="28"/>
          <w:szCs w:val="28"/>
        </w:rPr>
        <w:t>thúc</w:t>
      </w:r>
      <w:proofErr w:type="spellEnd"/>
      <w:r w:rsidR="00C111CD" w:rsidRPr="00C111CD">
        <w:rPr>
          <w:sz w:val="28"/>
          <w:szCs w:val="28"/>
        </w:rPr>
        <w:t xml:space="preserve"> </w:t>
      </w:r>
      <w:proofErr w:type="spellStart"/>
      <w:r w:rsidR="00C111CD" w:rsidRPr="00C111CD">
        <w:rPr>
          <w:sz w:val="28"/>
          <w:szCs w:val="28"/>
        </w:rPr>
        <w:t>đẩy</w:t>
      </w:r>
      <w:proofErr w:type="spellEnd"/>
      <w:r w:rsidR="00C111CD" w:rsidRPr="00C111CD">
        <w:rPr>
          <w:sz w:val="28"/>
          <w:szCs w:val="28"/>
        </w:rPr>
        <w:t xml:space="preserve"> </w:t>
      </w:r>
      <w:proofErr w:type="spellStart"/>
      <w:r w:rsidR="00C111CD" w:rsidRPr="00C111CD">
        <w:rPr>
          <w:sz w:val="28"/>
          <w:szCs w:val="28"/>
        </w:rPr>
        <w:t>thị</w:t>
      </w:r>
      <w:proofErr w:type="spellEnd"/>
      <w:r w:rsidR="00C111CD" w:rsidRPr="00C111CD">
        <w:rPr>
          <w:sz w:val="28"/>
          <w:szCs w:val="28"/>
        </w:rPr>
        <w:t xml:space="preserve"> </w:t>
      </w:r>
      <w:proofErr w:type="spellStart"/>
      <w:r w:rsidR="00C111CD" w:rsidRPr="00C111CD">
        <w:rPr>
          <w:sz w:val="28"/>
          <w:szCs w:val="28"/>
        </w:rPr>
        <w:t>trường</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tư</w:t>
      </w:r>
      <w:proofErr w:type="spellEnd"/>
      <w:r w:rsidR="00C111CD" w:rsidRPr="00C111CD">
        <w:rPr>
          <w:sz w:val="28"/>
          <w:szCs w:val="28"/>
        </w:rPr>
        <w:t xml:space="preserve"> </w:t>
      </w:r>
      <w:proofErr w:type="spellStart"/>
      <w:r w:rsidR="00C111CD" w:rsidRPr="00C111CD">
        <w:rPr>
          <w:sz w:val="28"/>
          <w:szCs w:val="28"/>
        </w:rPr>
        <w:t>thiên</w:t>
      </w:r>
      <w:proofErr w:type="spellEnd"/>
      <w:r w:rsidR="00C111CD" w:rsidRPr="00C111CD">
        <w:rPr>
          <w:sz w:val="28"/>
          <w:szCs w:val="28"/>
        </w:rPr>
        <w:t xml:space="preserve"> </w:t>
      </w:r>
      <w:proofErr w:type="spellStart"/>
      <w:r w:rsidR="00C111CD" w:rsidRPr="00C111CD">
        <w:rPr>
          <w:sz w:val="28"/>
          <w:szCs w:val="28"/>
        </w:rPr>
        <w:t>thần</w:t>
      </w:r>
      <w:proofErr w:type="spellEnd"/>
      <w:r w:rsidR="00C111CD" w:rsidRPr="00C111CD">
        <w:rPr>
          <w:sz w:val="28"/>
          <w:szCs w:val="28"/>
        </w:rPr>
        <w:t xml:space="preserve"> </w:t>
      </w:r>
      <w:proofErr w:type="spellStart"/>
      <w:r w:rsidR="00C111CD" w:rsidRPr="00C111CD">
        <w:rPr>
          <w:sz w:val="28"/>
          <w:szCs w:val="28"/>
        </w:rPr>
        <w:t>với</w:t>
      </w:r>
      <w:proofErr w:type="spellEnd"/>
      <w:r w:rsidR="00C111CD" w:rsidRPr="00C111CD">
        <w:rPr>
          <w:sz w:val="28"/>
          <w:szCs w:val="28"/>
        </w:rPr>
        <w:t xml:space="preserve"> </w:t>
      </w:r>
      <w:proofErr w:type="spellStart"/>
      <w:r w:rsidR="00C111CD" w:rsidRPr="00C111CD">
        <w:rPr>
          <w:sz w:val="28"/>
          <w:szCs w:val="28"/>
        </w:rPr>
        <w:t>những</w:t>
      </w:r>
      <w:proofErr w:type="spellEnd"/>
      <w:r w:rsidR="00C111CD" w:rsidRPr="00C111CD">
        <w:rPr>
          <w:sz w:val="28"/>
          <w:szCs w:val="28"/>
        </w:rPr>
        <w:t xml:space="preserve"> </w:t>
      </w:r>
      <w:proofErr w:type="spellStart"/>
      <w:r w:rsidR="00C111CD" w:rsidRPr="00C111CD">
        <w:rPr>
          <w:sz w:val="28"/>
          <w:szCs w:val="28"/>
        </w:rPr>
        <w:t>biện</w:t>
      </w:r>
      <w:proofErr w:type="spellEnd"/>
      <w:r w:rsidR="00C111CD" w:rsidRPr="00C111CD">
        <w:rPr>
          <w:sz w:val="28"/>
          <w:szCs w:val="28"/>
        </w:rPr>
        <w:t xml:space="preserve"> </w:t>
      </w:r>
      <w:proofErr w:type="spellStart"/>
      <w:r w:rsidR="00C111CD" w:rsidRPr="00C111CD">
        <w:rPr>
          <w:sz w:val="28"/>
          <w:szCs w:val="28"/>
        </w:rPr>
        <w:t>pháp</w:t>
      </w:r>
      <w:proofErr w:type="spellEnd"/>
      <w:r w:rsidR="00C111CD" w:rsidRPr="00C111CD">
        <w:rPr>
          <w:sz w:val="28"/>
          <w:szCs w:val="28"/>
        </w:rPr>
        <w:t xml:space="preserve"> </w:t>
      </w:r>
      <w:proofErr w:type="spellStart"/>
      <w:r w:rsidR="00C111CD" w:rsidRPr="00C111CD">
        <w:rPr>
          <w:sz w:val="28"/>
          <w:szCs w:val="28"/>
        </w:rPr>
        <w:t>như</w:t>
      </w:r>
      <w:proofErr w:type="spellEnd"/>
      <w:r w:rsidR="00C111CD" w:rsidRPr="00C111CD">
        <w:rPr>
          <w:sz w:val="28"/>
          <w:szCs w:val="28"/>
        </w:rPr>
        <w:t xml:space="preserve"> </w:t>
      </w:r>
      <w:proofErr w:type="spellStart"/>
      <w:r w:rsidR="00C111CD" w:rsidRPr="00C111CD">
        <w:rPr>
          <w:sz w:val="28"/>
          <w:szCs w:val="28"/>
        </w:rPr>
        <w:t>hỗ</w:t>
      </w:r>
      <w:proofErr w:type="spellEnd"/>
      <w:r w:rsidR="00C111CD" w:rsidRPr="00C111CD">
        <w:rPr>
          <w:sz w:val="28"/>
          <w:szCs w:val="28"/>
        </w:rPr>
        <w:t xml:space="preserve"> </w:t>
      </w:r>
      <w:proofErr w:type="spellStart"/>
      <w:r w:rsidR="00C111CD" w:rsidRPr="00C111CD">
        <w:rPr>
          <w:sz w:val="28"/>
          <w:szCs w:val="28"/>
        </w:rPr>
        <w:t>trợ</w:t>
      </w:r>
      <w:proofErr w:type="spellEnd"/>
      <w:r w:rsidR="00C111CD" w:rsidRPr="00C111CD">
        <w:rPr>
          <w:sz w:val="28"/>
          <w:szCs w:val="28"/>
        </w:rPr>
        <w:t xml:space="preserve"> </w:t>
      </w:r>
      <w:proofErr w:type="spellStart"/>
      <w:r w:rsidR="00C111CD" w:rsidRPr="00C111CD">
        <w:rPr>
          <w:sz w:val="28"/>
          <w:szCs w:val="28"/>
        </w:rPr>
        <w:t>hình</w:t>
      </w:r>
      <w:proofErr w:type="spellEnd"/>
      <w:r w:rsidR="00C111CD" w:rsidRPr="00C111CD">
        <w:rPr>
          <w:sz w:val="28"/>
          <w:szCs w:val="28"/>
        </w:rPr>
        <w:t xml:space="preserve"> </w:t>
      </w:r>
      <w:proofErr w:type="spellStart"/>
      <w:r w:rsidR="00C111CD" w:rsidRPr="00C111CD">
        <w:rPr>
          <w:sz w:val="28"/>
          <w:szCs w:val="28"/>
        </w:rPr>
        <w:t>thành</w:t>
      </w:r>
      <w:proofErr w:type="spellEnd"/>
      <w:r w:rsidR="00C111CD" w:rsidRPr="00C111CD">
        <w:rPr>
          <w:sz w:val="28"/>
          <w:szCs w:val="28"/>
        </w:rPr>
        <w:t xml:space="preserve"> </w:t>
      </w:r>
      <w:proofErr w:type="spellStart"/>
      <w:r w:rsidR="00C111CD" w:rsidRPr="00C111CD">
        <w:rPr>
          <w:sz w:val="28"/>
          <w:szCs w:val="28"/>
        </w:rPr>
        <w:t>mạng</w:t>
      </w:r>
      <w:proofErr w:type="spellEnd"/>
      <w:r w:rsidR="00C111CD" w:rsidRPr="00C111CD">
        <w:rPr>
          <w:sz w:val="28"/>
          <w:szCs w:val="28"/>
        </w:rPr>
        <w:t xml:space="preserve"> </w:t>
      </w:r>
      <w:proofErr w:type="spellStart"/>
      <w:r w:rsidR="00C111CD" w:rsidRPr="00C111CD">
        <w:rPr>
          <w:sz w:val="28"/>
          <w:szCs w:val="28"/>
        </w:rPr>
        <w:t>lưới</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tư</w:t>
      </w:r>
      <w:proofErr w:type="spellEnd"/>
      <w:r w:rsidR="00C111CD" w:rsidRPr="00C111CD">
        <w:rPr>
          <w:sz w:val="28"/>
          <w:szCs w:val="28"/>
        </w:rPr>
        <w:t xml:space="preserve"> </w:t>
      </w:r>
      <w:proofErr w:type="spellStart"/>
      <w:r w:rsidR="00C111CD" w:rsidRPr="00C111CD">
        <w:rPr>
          <w:sz w:val="28"/>
          <w:szCs w:val="28"/>
        </w:rPr>
        <w:t>thiên</w:t>
      </w:r>
      <w:proofErr w:type="spellEnd"/>
      <w:r w:rsidR="00C111CD" w:rsidRPr="00C111CD">
        <w:rPr>
          <w:sz w:val="28"/>
          <w:szCs w:val="28"/>
        </w:rPr>
        <w:t xml:space="preserve"> </w:t>
      </w:r>
      <w:proofErr w:type="spellStart"/>
      <w:r w:rsidR="00C111CD" w:rsidRPr="00C111CD">
        <w:rPr>
          <w:sz w:val="28"/>
          <w:szCs w:val="28"/>
        </w:rPr>
        <w:t>thần</w:t>
      </w:r>
      <w:proofErr w:type="spellEnd"/>
      <w:r w:rsidR="00C111CD" w:rsidRPr="00C111CD">
        <w:rPr>
          <w:sz w:val="28"/>
          <w:szCs w:val="28"/>
        </w:rPr>
        <w:t xml:space="preserve"> </w:t>
      </w:r>
      <w:proofErr w:type="spellStart"/>
      <w:r w:rsidR="00C111CD" w:rsidRPr="00C111CD">
        <w:rPr>
          <w:sz w:val="28"/>
          <w:szCs w:val="28"/>
        </w:rPr>
        <w:t>hoặc</w:t>
      </w:r>
      <w:proofErr w:type="spellEnd"/>
      <w:r w:rsidR="00C111CD" w:rsidRPr="00C111CD">
        <w:rPr>
          <w:sz w:val="28"/>
          <w:szCs w:val="28"/>
        </w:rPr>
        <w:t xml:space="preserve"> </w:t>
      </w:r>
      <w:proofErr w:type="spellStart"/>
      <w:r w:rsidR="00C111CD" w:rsidRPr="00C111CD">
        <w:rPr>
          <w:sz w:val="28"/>
          <w:szCs w:val="28"/>
        </w:rPr>
        <w:t>chính</w:t>
      </w:r>
      <w:proofErr w:type="spellEnd"/>
      <w:r w:rsidR="00C111CD" w:rsidRPr="00C111CD">
        <w:rPr>
          <w:sz w:val="28"/>
          <w:szCs w:val="28"/>
        </w:rPr>
        <w:t xml:space="preserve"> </w:t>
      </w:r>
      <w:proofErr w:type="spellStart"/>
      <w:r w:rsidR="00C111CD" w:rsidRPr="00C111CD">
        <w:rPr>
          <w:sz w:val="28"/>
          <w:szCs w:val="28"/>
        </w:rPr>
        <w:t>sách</w:t>
      </w:r>
      <w:proofErr w:type="spellEnd"/>
      <w:r w:rsidR="00C111CD" w:rsidRPr="00C111CD">
        <w:rPr>
          <w:sz w:val="28"/>
          <w:szCs w:val="28"/>
        </w:rPr>
        <w:t xml:space="preserve"> </w:t>
      </w:r>
      <w:proofErr w:type="spellStart"/>
      <w:r w:rsidR="00C111CD" w:rsidRPr="00C111CD">
        <w:rPr>
          <w:sz w:val="28"/>
          <w:szCs w:val="28"/>
        </w:rPr>
        <w:t>ưu</w:t>
      </w:r>
      <w:proofErr w:type="spellEnd"/>
      <w:r w:rsidR="00C111CD" w:rsidRPr="00C111CD">
        <w:rPr>
          <w:sz w:val="28"/>
          <w:szCs w:val="28"/>
        </w:rPr>
        <w:t xml:space="preserve"> </w:t>
      </w:r>
      <w:proofErr w:type="spellStart"/>
      <w:r w:rsidR="00C111CD" w:rsidRPr="00C111CD">
        <w:rPr>
          <w:sz w:val="28"/>
          <w:szCs w:val="28"/>
        </w:rPr>
        <w:t>đãi</w:t>
      </w:r>
      <w:proofErr w:type="spellEnd"/>
      <w:r w:rsidR="00C111CD" w:rsidRPr="00C111CD">
        <w:rPr>
          <w:sz w:val="28"/>
          <w:szCs w:val="28"/>
        </w:rPr>
        <w:t xml:space="preserve"> </w:t>
      </w:r>
      <w:proofErr w:type="spellStart"/>
      <w:r w:rsidR="00C111CD" w:rsidRPr="00C111CD">
        <w:rPr>
          <w:sz w:val="28"/>
          <w:szCs w:val="28"/>
        </w:rPr>
        <w:t>về</w:t>
      </w:r>
      <w:proofErr w:type="spellEnd"/>
      <w:r w:rsidR="00C111CD" w:rsidRPr="00C111CD">
        <w:rPr>
          <w:sz w:val="28"/>
          <w:szCs w:val="28"/>
        </w:rPr>
        <w:t xml:space="preserve"> </w:t>
      </w:r>
      <w:proofErr w:type="spellStart"/>
      <w:r w:rsidR="00C111CD" w:rsidRPr="00C111CD">
        <w:rPr>
          <w:sz w:val="28"/>
          <w:szCs w:val="28"/>
        </w:rPr>
        <w:t>thuế</w:t>
      </w:r>
      <w:proofErr w:type="spellEnd"/>
      <w:r w:rsidR="00C111CD" w:rsidRPr="00C111CD">
        <w:rPr>
          <w:sz w:val="28"/>
          <w:szCs w:val="28"/>
        </w:rPr>
        <w:t xml:space="preserve"> </w:t>
      </w:r>
      <w:proofErr w:type="spellStart"/>
      <w:r w:rsidR="00C111CD" w:rsidRPr="00C111CD">
        <w:rPr>
          <w:sz w:val="28"/>
          <w:szCs w:val="28"/>
        </w:rPr>
        <w:t>cho</w:t>
      </w:r>
      <w:proofErr w:type="spellEnd"/>
      <w:r w:rsidR="00C111CD" w:rsidRPr="00C111CD">
        <w:rPr>
          <w:sz w:val="28"/>
          <w:szCs w:val="28"/>
        </w:rPr>
        <w:t xml:space="preserve"> </w:t>
      </w:r>
      <w:proofErr w:type="spellStart"/>
      <w:r w:rsidR="00C111CD" w:rsidRPr="00C111CD">
        <w:rPr>
          <w:sz w:val="28"/>
          <w:szCs w:val="28"/>
        </w:rPr>
        <w:t>nhà</w:t>
      </w:r>
      <w:proofErr w:type="spellEnd"/>
      <w:r w:rsidR="00C111CD" w:rsidRPr="00C111CD">
        <w:rPr>
          <w:sz w:val="28"/>
          <w:szCs w:val="28"/>
        </w:rPr>
        <w:t xml:space="preserve"> </w:t>
      </w:r>
      <w:proofErr w:type="spellStart"/>
      <w:r w:rsidR="00C111CD" w:rsidRPr="00C111CD">
        <w:rPr>
          <w:sz w:val="28"/>
          <w:szCs w:val="28"/>
        </w:rPr>
        <w:t>đầu</w:t>
      </w:r>
      <w:proofErr w:type="spellEnd"/>
      <w:r w:rsidR="00C111CD" w:rsidRPr="00C111CD">
        <w:rPr>
          <w:sz w:val="28"/>
          <w:szCs w:val="28"/>
        </w:rPr>
        <w:t xml:space="preserve"> </w:t>
      </w:r>
      <w:proofErr w:type="spellStart"/>
      <w:r w:rsidR="00C111CD" w:rsidRPr="00C111CD">
        <w:rPr>
          <w:sz w:val="28"/>
          <w:szCs w:val="28"/>
        </w:rPr>
        <w:t>tư</w:t>
      </w:r>
      <w:proofErr w:type="spellEnd"/>
      <w:r w:rsidR="00C111CD" w:rsidRPr="00C111CD">
        <w:rPr>
          <w:sz w:val="28"/>
          <w:szCs w:val="28"/>
        </w:rPr>
        <w:t xml:space="preserve"> </w:t>
      </w:r>
      <w:proofErr w:type="spellStart"/>
      <w:r w:rsidR="00C111CD" w:rsidRPr="00C111CD">
        <w:rPr>
          <w:sz w:val="28"/>
          <w:szCs w:val="28"/>
        </w:rPr>
        <w:t>thiên</w:t>
      </w:r>
      <w:proofErr w:type="spellEnd"/>
      <w:r w:rsidR="00C111CD" w:rsidRPr="00C111CD">
        <w:rPr>
          <w:sz w:val="28"/>
          <w:szCs w:val="28"/>
        </w:rPr>
        <w:t xml:space="preserve"> </w:t>
      </w:r>
      <w:proofErr w:type="spellStart"/>
      <w:r w:rsidR="00C111CD" w:rsidRPr="00C111CD">
        <w:rPr>
          <w:sz w:val="28"/>
          <w:szCs w:val="28"/>
        </w:rPr>
        <w:t>thần</w:t>
      </w:r>
      <w:proofErr w:type="spellEnd"/>
      <w:r w:rsidR="00C111CD" w:rsidRPr="00C111CD">
        <w:rPr>
          <w:sz w:val="28"/>
          <w:szCs w:val="28"/>
        </w:rPr>
        <w:t xml:space="preserve">. </w:t>
      </w:r>
    </w:p>
    <w:p w14:paraId="0A4F41BE" w14:textId="77777777" w:rsidR="006C7F2B" w:rsidRPr="00294287" w:rsidRDefault="006C7F2B" w:rsidP="006C7F2B">
      <w:pPr>
        <w:pStyle w:val="ListParagraph"/>
        <w:numPr>
          <w:ilvl w:val="0"/>
          <w:numId w:val="39"/>
        </w:numPr>
        <w:jc w:val="both"/>
        <w:rPr>
          <w:rFonts w:ascii="Times New Roman" w:hAnsi="Times New Roman"/>
          <w:b/>
          <w:szCs w:val="28"/>
          <w:lang w:val="vi-VN"/>
        </w:rPr>
      </w:pPr>
      <w:r w:rsidRPr="00294287">
        <w:rPr>
          <w:rFonts w:ascii="Times New Roman" w:hAnsi="Times New Roman"/>
          <w:b/>
          <w:szCs w:val="28"/>
          <w:lang w:val="vi-VN"/>
        </w:rPr>
        <w:t>Các chính sách</w:t>
      </w:r>
      <w:r w:rsidR="00294287" w:rsidRPr="00294287">
        <w:rPr>
          <w:rFonts w:ascii="Times New Roman" w:hAnsi="Times New Roman"/>
          <w:b/>
          <w:szCs w:val="28"/>
          <w:lang w:val="vi-VN"/>
        </w:rPr>
        <w:t xml:space="preserve"> khác</w:t>
      </w:r>
    </w:p>
    <w:p w14:paraId="1D99BE0A" w14:textId="77777777" w:rsidR="00777190" w:rsidRPr="00EA02F4" w:rsidRDefault="00777190" w:rsidP="00294287">
      <w:pPr>
        <w:pStyle w:val="ListParagraph"/>
        <w:numPr>
          <w:ilvl w:val="0"/>
          <w:numId w:val="40"/>
        </w:numPr>
        <w:jc w:val="both"/>
        <w:rPr>
          <w:rFonts w:ascii="Times New Roman" w:hAnsi="Times New Roman"/>
          <w:szCs w:val="28"/>
          <w:lang w:val="vi-VN"/>
        </w:rPr>
      </w:pPr>
      <w:r w:rsidRPr="00EA02F4">
        <w:rPr>
          <w:rFonts w:ascii="Times New Roman" w:hAnsi="Times New Roman"/>
          <w:szCs w:val="28"/>
          <w:lang w:val="vi-VN"/>
        </w:rPr>
        <w:t>Chính sách phát</w:t>
      </w:r>
      <w:r w:rsidR="00F51C77" w:rsidRPr="00EA02F4">
        <w:rPr>
          <w:rFonts w:ascii="Times New Roman" w:hAnsi="Times New Roman"/>
          <w:szCs w:val="28"/>
          <w:lang w:val="vi-VN"/>
        </w:rPr>
        <w:t xml:space="preserve"> triển nguồn nhân lực KH&amp;CN</w:t>
      </w:r>
    </w:p>
    <w:p w14:paraId="2E1C38F6" w14:textId="77777777" w:rsidR="00C519A9" w:rsidRPr="00C519A9" w:rsidRDefault="00FA4680" w:rsidP="006744B8">
      <w:pPr>
        <w:widowControl w:val="0"/>
        <w:tabs>
          <w:tab w:val="left" w:pos="900"/>
          <w:tab w:val="left" w:pos="1080"/>
        </w:tabs>
        <w:ind w:firstLine="720"/>
        <w:jc w:val="both"/>
        <w:rPr>
          <w:sz w:val="28"/>
          <w:szCs w:val="28"/>
        </w:rPr>
      </w:pPr>
      <w:r>
        <w:rPr>
          <w:sz w:val="28"/>
          <w:szCs w:val="28"/>
        </w:rPr>
        <w:t xml:space="preserve"> </w:t>
      </w:r>
      <w:proofErr w:type="spellStart"/>
      <w:r w:rsidR="00C519A9" w:rsidRPr="00C519A9">
        <w:rPr>
          <w:sz w:val="28"/>
          <w:szCs w:val="28"/>
        </w:rPr>
        <w:t>Nhân</w:t>
      </w:r>
      <w:proofErr w:type="spellEnd"/>
      <w:r w:rsidR="00C519A9" w:rsidRPr="00C519A9">
        <w:rPr>
          <w:sz w:val="28"/>
          <w:szCs w:val="28"/>
        </w:rPr>
        <w:t xml:space="preserve"> </w:t>
      </w:r>
      <w:proofErr w:type="spellStart"/>
      <w:r w:rsidR="00C519A9" w:rsidRPr="00C519A9">
        <w:rPr>
          <w:sz w:val="28"/>
          <w:szCs w:val="28"/>
        </w:rPr>
        <w:t>lực</w:t>
      </w:r>
      <w:proofErr w:type="spellEnd"/>
      <w:r w:rsidR="00C519A9" w:rsidRPr="00C519A9">
        <w:rPr>
          <w:sz w:val="28"/>
          <w:szCs w:val="28"/>
        </w:rPr>
        <w:t xml:space="preserve"> NC&amp;PT </w:t>
      </w:r>
      <w:proofErr w:type="spellStart"/>
      <w:r w:rsidR="00C519A9" w:rsidRPr="00C519A9">
        <w:rPr>
          <w:sz w:val="28"/>
          <w:szCs w:val="28"/>
        </w:rPr>
        <w:t>đóng</w:t>
      </w:r>
      <w:proofErr w:type="spellEnd"/>
      <w:r w:rsidR="00C519A9" w:rsidRPr="00C519A9">
        <w:rPr>
          <w:sz w:val="28"/>
          <w:szCs w:val="28"/>
        </w:rPr>
        <w:t xml:space="preserve"> </w:t>
      </w:r>
      <w:proofErr w:type="spellStart"/>
      <w:r w:rsidR="00C519A9" w:rsidRPr="00C519A9">
        <w:rPr>
          <w:sz w:val="28"/>
          <w:szCs w:val="28"/>
        </w:rPr>
        <w:t>vai</w:t>
      </w:r>
      <w:proofErr w:type="spellEnd"/>
      <w:r w:rsidR="00C519A9" w:rsidRPr="00C519A9">
        <w:rPr>
          <w:sz w:val="28"/>
          <w:szCs w:val="28"/>
        </w:rPr>
        <w:t xml:space="preserve"> </w:t>
      </w:r>
      <w:proofErr w:type="spellStart"/>
      <w:r w:rsidR="00C519A9" w:rsidRPr="00C519A9">
        <w:rPr>
          <w:sz w:val="28"/>
          <w:szCs w:val="28"/>
        </w:rPr>
        <w:t>trò</w:t>
      </w:r>
      <w:proofErr w:type="spellEnd"/>
      <w:r w:rsidR="00C519A9" w:rsidRPr="00C519A9">
        <w:rPr>
          <w:sz w:val="28"/>
          <w:szCs w:val="28"/>
        </w:rPr>
        <w:t xml:space="preserve"> </w:t>
      </w:r>
      <w:proofErr w:type="spellStart"/>
      <w:r w:rsidR="00C519A9" w:rsidRPr="00C519A9">
        <w:rPr>
          <w:sz w:val="28"/>
          <w:szCs w:val="28"/>
        </w:rPr>
        <w:t>hàng</w:t>
      </w:r>
      <w:proofErr w:type="spellEnd"/>
      <w:r w:rsidR="00C519A9" w:rsidRPr="00C519A9">
        <w:rPr>
          <w:sz w:val="28"/>
          <w:szCs w:val="28"/>
        </w:rPr>
        <w:t xml:space="preserve"> </w:t>
      </w:r>
      <w:proofErr w:type="spellStart"/>
      <w:r w:rsidR="00C519A9" w:rsidRPr="00C519A9">
        <w:rPr>
          <w:sz w:val="28"/>
          <w:szCs w:val="28"/>
        </w:rPr>
        <w:t>đầu</w:t>
      </w:r>
      <w:proofErr w:type="spellEnd"/>
      <w:r w:rsidR="00C519A9" w:rsidRPr="00C519A9">
        <w:rPr>
          <w:sz w:val="28"/>
          <w:szCs w:val="28"/>
        </w:rPr>
        <w:t xml:space="preserve"> </w:t>
      </w:r>
      <w:proofErr w:type="spellStart"/>
      <w:r w:rsidR="00C519A9" w:rsidRPr="00C519A9">
        <w:rPr>
          <w:sz w:val="28"/>
          <w:szCs w:val="28"/>
        </w:rPr>
        <w:t>trong</w:t>
      </w:r>
      <w:proofErr w:type="spellEnd"/>
      <w:r>
        <w:rPr>
          <w:sz w:val="28"/>
          <w:szCs w:val="28"/>
          <w:lang w:val="vi-VN"/>
        </w:rPr>
        <w:t xml:space="preserve"> hoạt động KH,CN&amp;</w:t>
      </w:r>
      <w:r>
        <w:rPr>
          <w:sz w:val="28"/>
          <w:szCs w:val="28"/>
        </w:rPr>
        <w:t>ĐM</w:t>
      </w:r>
      <w:r w:rsidR="00C519A9" w:rsidRPr="00C519A9">
        <w:rPr>
          <w:sz w:val="28"/>
          <w:szCs w:val="28"/>
        </w:rPr>
        <w:t xml:space="preserve">ST. </w:t>
      </w:r>
      <w:proofErr w:type="spellStart"/>
      <w:r w:rsidR="00C519A9" w:rsidRPr="00C519A9">
        <w:rPr>
          <w:sz w:val="28"/>
          <w:szCs w:val="28"/>
        </w:rPr>
        <w:t>Tuy</w:t>
      </w:r>
      <w:proofErr w:type="spellEnd"/>
      <w:r w:rsidR="00C519A9" w:rsidRPr="00C519A9">
        <w:rPr>
          <w:sz w:val="28"/>
          <w:szCs w:val="28"/>
        </w:rPr>
        <w:t xml:space="preserve"> </w:t>
      </w:r>
      <w:proofErr w:type="spellStart"/>
      <w:r w:rsidR="00C519A9" w:rsidRPr="00C519A9">
        <w:rPr>
          <w:sz w:val="28"/>
          <w:szCs w:val="28"/>
        </w:rPr>
        <w:t>nhiên</w:t>
      </w:r>
      <w:proofErr w:type="spellEnd"/>
      <w:r w:rsidR="00C519A9" w:rsidRPr="00C519A9">
        <w:rPr>
          <w:sz w:val="28"/>
          <w:szCs w:val="28"/>
        </w:rPr>
        <w:t xml:space="preserve">, </w:t>
      </w:r>
      <w:proofErr w:type="spellStart"/>
      <w:r w:rsidR="00C519A9" w:rsidRPr="00C519A9">
        <w:rPr>
          <w:sz w:val="28"/>
          <w:szCs w:val="28"/>
        </w:rPr>
        <w:t>nếu</w:t>
      </w:r>
      <w:proofErr w:type="spellEnd"/>
      <w:r w:rsidR="00C519A9" w:rsidRPr="00C519A9">
        <w:rPr>
          <w:sz w:val="28"/>
          <w:szCs w:val="28"/>
        </w:rPr>
        <w:t xml:space="preserve"> </w:t>
      </w:r>
      <w:proofErr w:type="spellStart"/>
      <w:r w:rsidR="00C519A9" w:rsidRPr="00C519A9">
        <w:rPr>
          <w:sz w:val="28"/>
          <w:szCs w:val="28"/>
        </w:rPr>
        <w:t>tính</w:t>
      </w:r>
      <w:proofErr w:type="spellEnd"/>
      <w:r w:rsidR="00C519A9" w:rsidRPr="00C519A9">
        <w:rPr>
          <w:sz w:val="28"/>
          <w:szCs w:val="28"/>
        </w:rPr>
        <w:t xml:space="preserve"> </w:t>
      </w:r>
      <w:proofErr w:type="spellStart"/>
      <w:r w:rsidR="00C519A9" w:rsidRPr="00C519A9">
        <w:rPr>
          <w:sz w:val="28"/>
          <w:szCs w:val="28"/>
        </w:rPr>
        <w:t>tổng</w:t>
      </w:r>
      <w:proofErr w:type="spellEnd"/>
      <w:r w:rsidR="00C519A9" w:rsidRPr="00C519A9">
        <w:rPr>
          <w:sz w:val="28"/>
          <w:szCs w:val="28"/>
        </w:rPr>
        <w:t xml:space="preserve"> </w:t>
      </w:r>
      <w:proofErr w:type="spellStart"/>
      <w:r w:rsidR="00C519A9" w:rsidRPr="00C519A9">
        <w:rPr>
          <w:sz w:val="28"/>
          <w:szCs w:val="28"/>
        </w:rPr>
        <w:t>số</w:t>
      </w:r>
      <w:proofErr w:type="spellEnd"/>
      <w:r w:rsidR="00C519A9" w:rsidRPr="00C519A9">
        <w:rPr>
          <w:sz w:val="28"/>
          <w:szCs w:val="28"/>
        </w:rPr>
        <w:t xml:space="preserve"> </w:t>
      </w:r>
      <w:proofErr w:type="spellStart"/>
      <w:r w:rsidR="00C519A9" w:rsidRPr="00C519A9">
        <w:rPr>
          <w:sz w:val="28"/>
          <w:szCs w:val="28"/>
        </w:rPr>
        <w:t>cán</w:t>
      </w:r>
      <w:proofErr w:type="spellEnd"/>
      <w:r w:rsidR="00C519A9" w:rsidRPr="00C519A9">
        <w:rPr>
          <w:sz w:val="28"/>
          <w:szCs w:val="28"/>
        </w:rPr>
        <w:t xml:space="preserve"> </w:t>
      </w:r>
      <w:proofErr w:type="spellStart"/>
      <w:r w:rsidR="00C519A9" w:rsidRPr="00C519A9">
        <w:rPr>
          <w:sz w:val="28"/>
          <w:szCs w:val="28"/>
        </w:rPr>
        <w:t>bộ</w:t>
      </w:r>
      <w:proofErr w:type="spellEnd"/>
      <w:r w:rsidR="00C519A9" w:rsidRPr="00C519A9">
        <w:rPr>
          <w:sz w:val="28"/>
          <w:szCs w:val="28"/>
        </w:rPr>
        <w:t xml:space="preserve"> </w:t>
      </w:r>
      <w:proofErr w:type="spellStart"/>
      <w:r w:rsidR="00C519A9" w:rsidRPr="00C519A9">
        <w:rPr>
          <w:sz w:val="28"/>
          <w:szCs w:val="28"/>
        </w:rPr>
        <w:t>nghiên</w:t>
      </w:r>
      <w:proofErr w:type="spellEnd"/>
      <w:r w:rsidR="00C519A9" w:rsidRPr="00C519A9">
        <w:rPr>
          <w:sz w:val="28"/>
          <w:szCs w:val="28"/>
        </w:rPr>
        <w:t xml:space="preserve"> </w:t>
      </w:r>
      <w:proofErr w:type="spellStart"/>
      <w:r w:rsidR="00C519A9" w:rsidRPr="00C519A9">
        <w:rPr>
          <w:sz w:val="28"/>
          <w:szCs w:val="28"/>
        </w:rPr>
        <w:t>cứu</w:t>
      </w:r>
      <w:proofErr w:type="spellEnd"/>
      <w:r w:rsidR="00C519A9" w:rsidRPr="00C519A9">
        <w:rPr>
          <w:sz w:val="28"/>
          <w:szCs w:val="28"/>
        </w:rPr>
        <w:t xml:space="preserve"> (FTE) </w:t>
      </w:r>
      <w:proofErr w:type="spellStart"/>
      <w:r w:rsidR="00C519A9" w:rsidRPr="00C519A9">
        <w:rPr>
          <w:sz w:val="28"/>
          <w:szCs w:val="28"/>
        </w:rPr>
        <w:t>của</w:t>
      </w:r>
      <w:proofErr w:type="spellEnd"/>
      <w:r w:rsidR="00C519A9" w:rsidRPr="00C519A9">
        <w:rPr>
          <w:sz w:val="28"/>
          <w:szCs w:val="28"/>
        </w:rPr>
        <w:t xml:space="preserve"> </w:t>
      </w:r>
      <w:proofErr w:type="spellStart"/>
      <w:r w:rsidR="00C519A9" w:rsidRPr="00C519A9">
        <w:rPr>
          <w:sz w:val="28"/>
          <w:szCs w:val="28"/>
        </w:rPr>
        <w:t>Việt</w:t>
      </w:r>
      <w:proofErr w:type="spellEnd"/>
      <w:r w:rsidR="00C519A9" w:rsidRPr="00C519A9">
        <w:rPr>
          <w:sz w:val="28"/>
          <w:szCs w:val="28"/>
        </w:rPr>
        <w:t xml:space="preserve"> Nam </w:t>
      </w:r>
      <w:proofErr w:type="spellStart"/>
      <w:r w:rsidR="00C519A9" w:rsidRPr="00C519A9">
        <w:rPr>
          <w:sz w:val="28"/>
          <w:szCs w:val="28"/>
        </w:rPr>
        <w:t>năm</w:t>
      </w:r>
      <w:proofErr w:type="spellEnd"/>
      <w:r w:rsidR="00C519A9" w:rsidRPr="00C519A9">
        <w:rPr>
          <w:sz w:val="28"/>
          <w:szCs w:val="28"/>
        </w:rPr>
        <w:t xml:space="preserve"> 2015 </w:t>
      </w:r>
      <w:proofErr w:type="spellStart"/>
      <w:r w:rsidR="00C519A9" w:rsidRPr="00C519A9">
        <w:rPr>
          <w:sz w:val="28"/>
          <w:szCs w:val="28"/>
        </w:rPr>
        <w:t>là</w:t>
      </w:r>
      <w:proofErr w:type="spellEnd"/>
      <w:r w:rsidR="00C519A9" w:rsidRPr="00C519A9">
        <w:rPr>
          <w:sz w:val="28"/>
          <w:szCs w:val="28"/>
        </w:rPr>
        <w:t xml:space="preserve"> 62.886 </w:t>
      </w:r>
      <w:proofErr w:type="spellStart"/>
      <w:r w:rsidR="00C519A9" w:rsidRPr="00C519A9">
        <w:rPr>
          <w:sz w:val="28"/>
          <w:szCs w:val="28"/>
        </w:rPr>
        <w:t>người</w:t>
      </w:r>
      <w:proofErr w:type="spellEnd"/>
      <w:r w:rsidR="00C519A9" w:rsidRPr="00C519A9">
        <w:rPr>
          <w:sz w:val="28"/>
          <w:szCs w:val="28"/>
        </w:rPr>
        <w:t xml:space="preserve">, </w:t>
      </w:r>
      <w:proofErr w:type="spellStart"/>
      <w:r w:rsidR="00C519A9" w:rsidRPr="00C519A9">
        <w:rPr>
          <w:sz w:val="28"/>
          <w:szCs w:val="28"/>
        </w:rPr>
        <w:t>bình</w:t>
      </w:r>
      <w:proofErr w:type="spellEnd"/>
      <w:r w:rsidR="00C519A9" w:rsidRPr="00C519A9">
        <w:rPr>
          <w:sz w:val="28"/>
          <w:szCs w:val="28"/>
        </w:rPr>
        <w:t xml:space="preserve"> </w:t>
      </w:r>
      <w:proofErr w:type="spellStart"/>
      <w:r w:rsidR="00C519A9" w:rsidRPr="00C519A9">
        <w:rPr>
          <w:sz w:val="28"/>
          <w:szCs w:val="28"/>
        </w:rPr>
        <w:t>quân</w:t>
      </w:r>
      <w:proofErr w:type="spellEnd"/>
      <w:r w:rsidR="00C519A9" w:rsidRPr="00C519A9">
        <w:rPr>
          <w:sz w:val="28"/>
          <w:szCs w:val="28"/>
        </w:rPr>
        <w:t xml:space="preserve"> </w:t>
      </w:r>
      <w:proofErr w:type="spellStart"/>
      <w:r w:rsidR="00C519A9" w:rsidRPr="00C519A9">
        <w:rPr>
          <w:sz w:val="28"/>
          <w:szCs w:val="28"/>
        </w:rPr>
        <w:t>có</w:t>
      </w:r>
      <w:proofErr w:type="spellEnd"/>
      <w:r w:rsidR="00C519A9" w:rsidRPr="00C519A9">
        <w:rPr>
          <w:sz w:val="28"/>
          <w:szCs w:val="28"/>
        </w:rPr>
        <w:t xml:space="preserve"> </w:t>
      </w:r>
      <w:r w:rsidR="00C519A9" w:rsidRPr="00C519A9">
        <w:rPr>
          <w:i/>
          <w:sz w:val="28"/>
          <w:szCs w:val="28"/>
        </w:rPr>
        <w:t xml:space="preserve">6,86 </w:t>
      </w:r>
      <w:proofErr w:type="spellStart"/>
      <w:r w:rsidR="00C519A9" w:rsidRPr="00C519A9">
        <w:rPr>
          <w:i/>
          <w:sz w:val="28"/>
          <w:szCs w:val="28"/>
        </w:rPr>
        <w:t>cán</w:t>
      </w:r>
      <w:proofErr w:type="spellEnd"/>
      <w:r w:rsidR="00C519A9" w:rsidRPr="00C519A9">
        <w:rPr>
          <w:i/>
          <w:sz w:val="28"/>
          <w:szCs w:val="28"/>
        </w:rPr>
        <w:t xml:space="preserve"> </w:t>
      </w:r>
      <w:proofErr w:type="spellStart"/>
      <w:r w:rsidR="00C519A9" w:rsidRPr="00C519A9">
        <w:rPr>
          <w:i/>
          <w:sz w:val="28"/>
          <w:szCs w:val="28"/>
        </w:rPr>
        <w:t>bộ</w:t>
      </w:r>
      <w:proofErr w:type="spellEnd"/>
      <w:r w:rsidR="00C519A9" w:rsidRPr="00C519A9">
        <w:rPr>
          <w:i/>
          <w:sz w:val="28"/>
          <w:szCs w:val="28"/>
        </w:rPr>
        <w:t xml:space="preserve"> </w:t>
      </w:r>
      <w:proofErr w:type="spellStart"/>
      <w:r w:rsidR="00C519A9" w:rsidRPr="00C519A9">
        <w:rPr>
          <w:i/>
          <w:sz w:val="28"/>
          <w:szCs w:val="28"/>
        </w:rPr>
        <w:t>nghiên</w:t>
      </w:r>
      <w:proofErr w:type="spellEnd"/>
      <w:r w:rsidR="00C519A9" w:rsidRPr="00C519A9">
        <w:rPr>
          <w:i/>
          <w:sz w:val="28"/>
          <w:szCs w:val="28"/>
        </w:rPr>
        <w:t xml:space="preserve"> </w:t>
      </w:r>
      <w:proofErr w:type="spellStart"/>
      <w:r w:rsidR="00C519A9" w:rsidRPr="00C519A9">
        <w:rPr>
          <w:i/>
          <w:sz w:val="28"/>
          <w:szCs w:val="28"/>
        </w:rPr>
        <w:t>cứu</w:t>
      </w:r>
      <w:proofErr w:type="spellEnd"/>
      <w:r w:rsidR="00C519A9" w:rsidRPr="00C519A9">
        <w:rPr>
          <w:i/>
          <w:sz w:val="28"/>
          <w:szCs w:val="28"/>
        </w:rPr>
        <w:t xml:space="preserve">/1 </w:t>
      </w:r>
      <w:proofErr w:type="spellStart"/>
      <w:r w:rsidR="00C519A9" w:rsidRPr="00C519A9">
        <w:rPr>
          <w:i/>
          <w:sz w:val="28"/>
          <w:szCs w:val="28"/>
        </w:rPr>
        <w:t>vạn</w:t>
      </w:r>
      <w:proofErr w:type="spellEnd"/>
      <w:r w:rsidR="00C519A9" w:rsidRPr="00C519A9">
        <w:rPr>
          <w:i/>
          <w:sz w:val="28"/>
          <w:szCs w:val="28"/>
        </w:rPr>
        <w:t xml:space="preserve"> </w:t>
      </w:r>
      <w:proofErr w:type="spellStart"/>
      <w:r w:rsidR="00C519A9" w:rsidRPr="00C519A9">
        <w:rPr>
          <w:i/>
          <w:sz w:val="28"/>
          <w:szCs w:val="28"/>
        </w:rPr>
        <w:t>dân</w:t>
      </w:r>
      <w:proofErr w:type="spellEnd"/>
      <w:r w:rsidR="00C519A9" w:rsidRPr="00C519A9">
        <w:rPr>
          <w:sz w:val="28"/>
          <w:szCs w:val="28"/>
        </w:rPr>
        <w:t xml:space="preserve">. </w:t>
      </w:r>
      <w:proofErr w:type="spellStart"/>
      <w:r w:rsidR="00C519A9" w:rsidRPr="00C519A9">
        <w:rPr>
          <w:sz w:val="28"/>
          <w:szCs w:val="28"/>
        </w:rPr>
        <w:t>Tỷ</w:t>
      </w:r>
      <w:proofErr w:type="spellEnd"/>
      <w:r w:rsidR="00C519A9" w:rsidRPr="00C519A9">
        <w:rPr>
          <w:sz w:val="28"/>
          <w:szCs w:val="28"/>
        </w:rPr>
        <w:t xml:space="preserve"> </w:t>
      </w:r>
      <w:proofErr w:type="spellStart"/>
      <w:r w:rsidR="00C519A9" w:rsidRPr="00C519A9">
        <w:rPr>
          <w:sz w:val="28"/>
          <w:szCs w:val="28"/>
        </w:rPr>
        <w:t>lệ</w:t>
      </w:r>
      <w:proofErr w:type="spellEnd"/>
      <w:r w:rsidR="00C519A9" w:rsidRPr="00C519A9">
        <w:rPr>
          <w:sz w:val="28"/>
          <w:szCs w:val="28"/>
        </w:rPr>
        <w:t xml:space="preserve"> </w:t>
      </w:r>
      <w:proofErr w:type="spellStart"/>
      <w:r w:rsidR="00C519A9" w:rsidRPr="00C519A9">
        <w:rPr>
          <w:sz w:val="28"/>
          <w:szCs w:val="28"/>
        </w:rPr>
        <w:t>này</w:t>
      </w:r>
      <w:proofErr w:type="spellEnd"/>
      <w:r w:rsidR="00C519A9" w:rsidRPr="00C519A9">
        <w:rPr>
          <w:sz w:val="28"/>
          <w:szCs w:val="28"/>
        </w:rPr>
        <w:t xml:space="preserve"> </w:t>
      </w:r>
      <w:proofErr w:type="spellStart"/>
      <w:r w:rsidR="00C519A9" w:rsidRPr="00C519A9">
        <w:rPr>
          <w:sz w:val="28"/>
          <w:szCs w:val="28"/>
        </w:rPr>
        <w:t>thấp</w:t>
      </w:r>
      <w:proofErr w:type="spellEnd"/>
      <w:r w:rsidR="00C519A9" w:rsidRPr="00C519A9">
        <w:rPr>
          <w:sz w:val="28"/>
          <w:szCs w:val="28"/>
        </w:rPr>
        <w:t xml:space="preserve"> </w:t>
      </w:r>
      <w:proofErr w:type="spellStart"/>
      <w:r w:rsidR="00C519A9" w:rsidRPr="00C519A9">
        <w:rPr>
          <w:sz w:val="28"/>
          <w:szCs w:val="28"/>
        </w:rPr>
        <w:t>hơn</w:t>
      </w:r>
      <w:proofErr w:type="spellEnd"/>
      <w:r w:rsidR="00C519A9" w:rsidRPr="00C519A9">
        <w:rPr>
          <w:sz w:val="28"/>
          <w:szCs w:val="28"/>
        </w:rPr>
        <w:t xml:space="preserve"> </w:t>
      </w:r>
      <w:proofErr w:type="spellStart"/>
      <w:r w:rsidR="00C519A9" w:rsidRPr="00C519A9">
        <w:rPr>
          <w:sz w:val="28"/>
          <w:szCs w:val="28"/>
        </w:rPr>
        <w:t>nhiều</w:t>
      </w:r>
      <w:proofErr w:type="spellEnd"/>
      <w:r w:rsidR="00C519A9" w:rsidRPr="00C519A9">
        <w:rPr>
          <w:sz w:val="28"/>
          <w:szCs w:val="28"/>
        </w:rPr>
        <w:t xml:space="preserve"> so </w:t>
      </w:r>
      <w:proofErr w:type="spellStart"/>
      <w:r w:rsidR="00C519A9" w:rsidRPr="00C519A9">
        <w:rPr>
          <w:sz w:val="28"/>
          <w:szCs w:val="28"/>
        </w:rPr>
        <w:t>với</w:t>
      </w:r>
      <w:proofErr w:type="spellEnd"/>
      <w:r w:rsidR="00C519A9" w:rsidRPr="00C519A9">
        <w:rPr>
          <w:sz w:val="28"/>
          <w:szCs w:val="28"/>
        </w:rPr>
        <w:t xml:space="preserve"> </w:t>
      </w:r>
      <w:proofErr w:type="spellStart"/>
      <w:r w:rsidR="00C519A9" w:rsidRPr="00C519A9">
        <w:rPr>
          <w:sz w:val="28"/>
          <w:szCs w:val="28"/>
        </w:rPr>
        <w:t>các</w:t>
      </w:r>
      <w:proofErr w:type="spellEnd"/>
      <w:r w:rsidR="00C519A9" w:rsidRPr="00C519A9">
        <w:rPr>
          <w:sz w:val="28"/>
          <w:szCs w:val="28"/>
        </w:rPr>
        <w:t xml:space="preserve"> </w:t>
      </w:r>
      <w:proofErr w:type="spellStart"/>
      <w:r w:rsidR="00C519A9" w:rsidRPr="00C519A9">
        <w:rPr>
          <w:sz w:val="28"/>
          <w:szCs w:val="28"/>
        </w:rPr>
        <w:t>nước</w:t>
      </w:r>
      <w:proofErr w:type="spellEnd"/>
      <w:r w:rsidR="00C519A9" w:rsidRPr="00C519A9">
        <w:rPr>
          <w:sz w:val="28"/>
          <w:szCs w:val="28"/>
        </w:rPr>
        <w:t xml:space="preserve"> </w:t>
      </w:r>
      <w:proofErr w:type="spellStart"/>
      <w:r w:rsidR="00C519A9" w:rsidRPr="00C519A9">
        <w:rPr>
          <w:sz w:val="28"/>
          <w:szCs w:val="28"/>
        </w:rPr>
        <w:t>trong</w:t>
      </w:r>
      <w:proofErr w:type="spellEnd"/>
      <w:r w:rsidR="00C519A9" w:rsidRPr="00C519A9">
        <w:rPr>
          <w:sz w:val="28"/>
          <w:szCs w:val="28"/>
        </w:rPr>
        <w:t xml:space="preserve"> </w:t>
      </w:r>
      <w:proofErr w:type="spellStart"/>
      <w:r w:rsidR="00C519A9" w:rsidRPr="00C519A9">
        <w:rPr>
          <w:sz w:val="28"/>
          <w:szCs w:val="28"/>
        </w:rPr>
        <w:t>khu</w:t>
      </w:r>
      <w:proofErr w:type="spellEnd"/>
      <w:r w:rsidR="00C519A9" w:rsidRPr="00C519A9">
        <w:rPr>
          <w:sz w:val="28"/>
          <w:szCs w:val="28"/>
        </w:rPr>
        <w:t xml:space="preserve"> </w:t>
      </w:r>
      <w:proofErr w:type="spellStart"/>
      <w:r w:rsidR="00C519A9" w:rsidRPr="00C519A9">
        <w:rPr>
          <w:sz w:val="28"/>
          <w:szCs w:val="28"/>
        </w:rPr>
        <w:t>vực</w:t>
      </w:r>
      <w:proofErr w:type="spellEnd"/>
      <w:r w:rsidR="00C519A9" w:rsidRPr="00C519A9">
        <w:rPr>
          <w:sz w:val="28"/>
          <w:szCs w:val="28"/>
        </w:rPr>
        <w:t xml:space="preserve"> </w:t>
      </w:r>
      <w:proofErr w:type="spellStart"/>
      <w:r w:rsidR="00C519A9" w:rsidRPr="00C519A9">
        <w:rPr>
          <w:sz w:val="28"/>
          <w:szCs w:val="28"/>
        </w:rPr>
        <w:t>như</w:t>
      </w:r>
      <w:proofErr w:type="spellEnd"/>
      <w:r w:rsidR="00C519A9" w:rsidRPr="00C519A9">
        <w:rPr>
          <w:sz w:val="28"/>
          <w:szCs w:val="28"/>
        </w:rPr>
        <w:t xml:space="preserve"> </w:t>
      </w:r>
      <w:proofErr w:type="spellStart"/>
      <w:r w:rsidR="00C519A9" w:rsidRPr="00C519A9">
        <w:rPr>
          <w:sz w:val="28"/>
          <w:szCs w:val="28"/>
        </w:rPr>
        <w:t>Singapo</w:t>
      </w:r>
      <w:proofErr w:type="spellEnd"/>
      <w:r w:rsidR="00C519A9" w:rsidRPr="00C519A9">
        <w:rPr>
          <w:sz w:val="28"/>
          <w:szCs w:val="28"/>
        </w:rPr>
        <w:t xml:space="preserve"> (66,6), </w:t>
      </w:r>
      <w:proofErr w:type="spellStart"/>
      <w:r w:rsidR="00C519A9" w:rsidRPr="00C519A9">
        <w:rPr>
          <w:sz w:val="28"/>
          <w:szCs w:val="28"/>
        </w:rPr>
        <w:t>Malaixia</w:t>
      </w:r>
      <w:proofErr w:type="spellEnd"/>
      <w:r w:rsidR="00C519A9" w:rsidRPr="00C519A9">
        <w:rPr>
          <w:sz w:val="28"/>
          <w:szCs w:val="28"/>
        </w:rPr>
        <w:t xml:space="preserve"> (20,5), </w:t>
      </w:r>
      <w:proofErr w:type="spellStart"/>
      <w:r w:rsidR="00C519A9" w:rsidRPr="00C519A9">
        <w:rPr>
          <w:sz w:val="28"/>
          <w:szCs w:val="28"/>
        </w:rPr>
        <w:t>Thái</w:t>
      </w:r>
      <w:proofErr w:type="spellEnd"/>
      <w:r w:rsidR="00C519A9" w:rsidRPr="00C519A9">
        <w:rPr>
          <w:sz w:val="28"/>
          <w:szCs w:val="28"/>
        </w:rPr>
        <w:t xml:space="preserve"> Lan (9,7), </w:t>
      </w:r>
      <w:proofErr w:type="spellStart"/>
      <w:r w:rsidR="00C519A9" w:rsidRPr="00C519A9">
        <w:rPr>
          <w:sz w:val="28"/>
          <w:szCs w:val="28"/>
        </w:rPr>
        <w:t>Trung</w:t>
      </w:r>
      <w:proofErr w:type="spellEnd"/>
      <w:r w:rsidR="00C519A9" w:rsidRPr="00C519A9">
        <w:rPr>
          <w:sz w:val="28"/>
          <w:szCs w:val="28"/>
        </w:rPr>
        <w:t xml:space="preserve"> </w:t>
      </w:r>
      <w:proofErr w:type="spellStart"/>
      <w:r w:rsidR="00C519A9" w:rsidRPr="00C519A9">
        <w:rPr>
          <w:sz w:val="28"/>
          <w:szCs w:val="28"/>
        </w:rPr>
        <w:t>Quốc</w:t>
      </w:r>
      <w:proofErr w:type="spellEnd"/>
      <w:r w:rsidR="00C519A9" w:rsidRPr="00C519A9">
        <w:rPr>
          <w:sz w:val="28"/>
          <w:szCs w:val="28"/>
        </w:rPr>
        <w:t xml:space="preserve"> (11,1) </w:t>
      </w:r>
      <w:proofErr w:type="spellStart"/>
      <w:r w:rsidR="00C519A9" w:rsidRPr="00C519A9">
        <w:rPr>
          <w:sz w:val="28"/>
          <w:szCs w:val="28"/>
        </w:rPr>
        <w:t>và</w:t>
      </w:r>
      <w:proofErr w:type="spellEnd"/>
      <w:r w:rsidR="00C519A9" w:rsidRPr="00C519A9">
        <w:rPr>
          <w:sz w:val="28"/>
          <w:szCs w:val="28"/>
        </w:rPr>
        <w:t xml:space="preserve"> </w:t>
      </w:r>
      <w:proofErr w:type="spellStart"/>
      <w:r w:rsidR="00C519A9" w:rsidRPr="00C519A9">
        <w:rPr>
          <w:sz w:val="28"/>
          <w:szCs w:val="28"/>
        </w:rPr>
        <w:t>thấp</w:t>
      </w:r>
      <w:proofErr w:type="spellEnd"/>
      <w:r w:rsidR="00C519A9" w:rsidRPr="00C519A9">
        <w:rPr>
          <w:sz w:val="28"/>
          <w:szCs w:val="28"/>
        </w:rPr>
        <w:t xml:space="preserve"> </w:t>
      </w:r>
      <w:proofErr w:type="spellStart"/>
      <w:r w:rsidR="00C519A9" w:rsidRPr="00C519A9">
        <w:rPr>
          <w:sz w:val="28"/>
          <w:szCs w:val="28"/>
        </w:rPr>
        <w:t>hơn</w:t>
      </w:r>
      <w:proofErr w:type="spellEnd"/>
      <w:r w:rsidR="00C519A9" w:rsidRPr="00C519A9">
        <w:rPr>
          <w:sz w:val="28"/>
          <w:szCs w:val="28"/>
        </w:rPr>
        <w:t xml:space="preserve"> </w:t>
      </w:r>
      <w:proofErr w:type="spellStart"/>
      <w:r w:rsidR="00C519A9" w:rsidRPr="00C519A9">
        <w:rPr>
          <w:sz w:val="28"/>
          <w:szCs w:val="28"/>
        </w:rPr>
        <w:t>nhiều</w:t>
      </w:r>
      <w:proofErr w:type="spellEnd"/>
      <w:r w:rsidR="00C519A9" w:rsidRPr="00C519A9">
        <w:rPr>
          <w:sz w:val="28"/>
          <w:szCs w:val="28"/>
        </w:rPr>
        <w:t xml:space="preserve"> so </w:t>
      </w:r>
      <w:proofErr w:type="spellStart"/>
      <w:r w:rsidR="00C519A9" w:rsidRPr="00C519A9">
        <w:rPr>
          <w:sz w:val="28"/>
          <w:szCs w:val="28"/>
        </w:rPr>
        <w:t>với</w:t>
      </w:r>
      <w:proofErr w:type="spellEnd"/>
      <w:r w:rsidR="00C519A9" w:rsidRPr="00C519A9">
        <w:rPr>
          <w:sz w:val="28"/>
          <w:szCs w:val="28"/>
        </w:rPr>
        <w:t xml:space="preserve"> </w:t>
      </w:r>
      <w:proofErr w:type="spellStart"/>
      <w:r w:rsidR="00C519A9" w:rsidRPr="00C519A9">
        <w:rPr>
          <w:sz w:val="28"/>
          <w:szCs w:val="28"/>
        </w:rPr>
        <w:t>các</w:t>
      </w:r>
      <w:proofErr w:type="spellEnd"/>
      <w:r w:rsidR="00C519A9" w:rsidRPr="00C519A9">
        <w:rPr>
          <w:sz w:val="28"/>
          <w:szCs w:val="28"/>
        </w:rPr>
        <w:t xml:space="preserve"> </w:t>
      </w:r>
      <w:proofErr w:type="spellStart"/>
      <w:r w:rsidR="00C519A9" w:rsidRPr="00C519A9">
        <w:rPr>
          <w:sz w:val="28"/>
          <w:szCs w:val="28"/>
        </w:rPr>
        <w:t>nước</w:t>
      </w:r>
      <w:proofErr w:type="spellEnd"/>
      <w:r w:rsidR="00C519A9" w:rsidRPr="00C519A9">
        <w:rPr>
          <w:sz w:val="28"/>
          <w:szCs w:val="28"/>
        </w:rPr>
        <w:t xml:space="preserve"> </w:t>
      </w:r>
      <w:proofErr w:type="spellStart"/>
      <w:r w:rsidR="00C519A9" w:rsidRPr="00C519A9">
        <w:rPr>
          <w:sz w:val="28"/>
          <w:szCs w:val="28"/>
        </w:rPr>
        <w:t>phát</w:t>
      </w:r>
      <w:proofErr w:type="spellEnd"/>
      <w:r w:rsidR="00C519A9" w:rsidRPr="00C519A9">
        <w:rPr>
          <w:sz w:val="28"/>
          <w:szCs w:val="28"/>
        </w:rPr>
        <w:t xml:space="preserve"> </w:t>
      </w:r>
      <w:proofErr w:type="spellStart"/>
      <w:r w:rsidR="00C519A9" w:rsidRPr="00C519A9">
        <w:rPr>
          <w:sz w:val="28"/>
          <w:szCs w:val="28"/>
        </w:rPr>
        <w:t>triển</w:t>
      </w:r>
      <w:proofErr w:type="spellEnd"/>
      <w:r w:rsidR="00C519A9" w:rsidRPr="00C519A9">
        <w:rPr>
          <w:sz w:val="28"/>
          <w:szCs w:val="28"/>
        </w:rPr>
        <w:t xml:space="preserve">. </w:t>
      </w:r>
      <w:proofErr w:type="spellStart"/>
      <w:r w:rsidR="00C519A9" w:rsidRPr="00C519A9">
        <w:rPr>
          <w:sz w:val="28"/>
          <w:szCs w:val="28"/>
        </w:rPr>
        <w:t>Ngoài</w:t>
      </w:r>
      <w:proofErr w:type="spellEnd"/>
      <w:r w:rsidR="00C519A9" w:rsidRPr="00C519A9">
        <w:rPr>
          <w:sz w:val="28"/>
          <w:szCs w:val="28"/>
        </w:rPr>
        <w:t xml:space="preserve"> ra, </w:t>
      </w:r>
      <w:proofErr w:type="spellStart"/>
      <w:r w:rsidR="00C519A9" w:rsidRPr="00C519A9">
        <w:rPr>
          <w:sz w:val="28"/>
          <w:szCs w:val="28"/>
        </w:rPr>
        <w:t>theo</w:t>
      </w:r>
      <w:proofErr w:type="spellEnd"/>
      <w:r w:rsidR="00C519A9" w:rsidRPr="00C519A9">
        <w:rPr>
          <w:sz w:val="28"/>
          <w:szCs w:val="28"/>
        </w:rPr>
        <w:t xml:space="preserve"> </w:t>
      </w:r>
      <w:proofErr w:type="spellStart"/>
      <w:r w:rsidR="00C519A9" w:rsidRPr="00C519A9">
        <w:rPr>
          <w:sz w:val="28"/>
          <w:szCs w:val="28"/>
        </w:rPr>
        <w:t>báo</w:t>
      </w:r>
      <w:proofErr w:type="spellEnd"/>
      <w:r w:rsidR="00C519A9" w:rsidRPr="00C519A9">
        <w:rPr>
          <w:sz w:val="28"/>
          <w:szCs w:val="28"/>
        </w:rPr>
        <w:t xml:space="preserve"> </w:t>
      </w:r>
      <w:proofErr w:type="spellStart"/>
      <w:r w:rsidR="00C519A9" w:rsidRPr="00C519A9">
        <w:rPr>
          <w:sz w:val="28"/>
          <w:szCs w:val="28"/>
        </w:rPr>
        <w:t>cáo</w:t>
      </w:r>
      <w:proofErr w:type="spellEnd"/>
      <w:r w:rsidR="00C519A9" w:rsidRPr="00C519A9">
        <w:rPr>
          <w:sz w:val="28"/>
          <w:szCs w:val="28"/>
        </w:rPr>
        <w:t xml:space="preserve"> </w:t>
      </w:r>
      <w:proofErr w:type="spellStart"/>
      <w:r w:rsidR="00C519A9" w:rsidRPr="00C519A9">
        <w:rPr>
          <w:sz w:val="28"/>
          <w:szCs w:val="28"/>
        </w:rPr>
        <w:t>của</w:t>
      </w:r>
      <w:proofErr w:type="spellEnd"/>
      <w:r w:rsidR="00C519A9" w:rsidRPr="00C519A9">
        <w:rPr>
          <w:sz w:val="28"/>
          <w:szCs w:val="28"/>
        </w:rPr>
        <w:t xml:space="preserve"> </w:t>
      </w:r>
      <w:proofErr w:type="spellStart"/>
      <w:r w:rsidR="00C519A9" w:rsidRPr="00C519A9">
        <w:rPr>
          <w:sz w:val="28"/>
          <w:szCs w:val="28"/>
        </w:rPr>
        <w:t>Diễn</w:t>
      </w:r>
      <w:proofErr w:type="spellEnd"/>
      <w:r w:rsidR="00C519A9" w:rsidRPr="00C519A9">
        <w:rPr>
          <w:sz w:val="28"/>
          <w:szCs w:val="28"/>
        </w:rPr>
        <w:t xml:space="preserve"> </w:t>
      </w:r>
      <w:proofErr w:type="spellStart"/>
      <w:r w:rsidR="00C519A9" w:rsidRPr="00C519A9">
        <w:rPr>
          <w:sz w:val="28"/>
          <w:szCs w:val="28"/>
        </w:rPr>
        <w:t>đàn</w:t>
      </w:r>
      <w:proofErr w:type="spellEnd"/>
      <w:r w:rsidR="00C519A9" w:rsidRPr="00C519A9">
        <w:rPr>
          <w:sz w:val="28"/>
          <w:szCs w:val="28"/>
        </w:rPr>
        <w:t xml:space="preserve"> </w:t>
      </w:r>
      <w:proofErr w:type="spellStart"/>
      <w:r w:rsidR="00C519A9" w:rsidRPr="00C519A9">
        <w:rPr>
          <w:sz w:val="28"/>
          <w:szCs w:val="28"/>
        </w:rPr>
        <w:t>kinh</w:t>
      </w:r>
      <w:proofErr w:type="spellEnd"/>
      <w:r w:rsidR="00C519A9" w:rsidRPr="00C519A9">
        <w:rPr>
          <w:sz w:val="28"/>
          <w:szCs w:val="28"/>
        </w:rPr>
        <w:t xml:space="preserve"> </w:t>
      </w:r>
      <w:proofErr w:type="spellStart"/>
      <w:r w:rsidR="00C519A9" w:rsidRPr="00C519A9">
        <w:rPr>
          <w:sz w:val="28"/>
          <w:szCs w:val="28"/>
        </w:rPr>
        <w:t>tế</w:t>
      </w:r>
      <w:proofErr w:type="spellEnd"/>
      <w:r w:rsidR="00C519A9" w:rsidRPr="00C519A9">
        <w:rPr>
          <w:sz w:val="28"/>
          <w:szCs w:val="28"/>
        </w:rPr>
        <w:t xml:space="preserve"> </w:t>
      </w:r>
      <w:proofErr w:type="spellStart"/>
      <w:r w:rsidR="00C519A9" w:rsidRPr="00C519A9">
        <w:rPr>
          <w:sz w:val="28"/>
          <w:szCs w:val="28"/>
        </w:rPr>
        <w:t>thế</w:t>
      </w:r>
      <w:proofErr w:type="spellEnd"/>
      <w:r w:rsidR="00C519A9" w:rsidRPr="00C519A9">
        <w:rPr>
          <w:sz w:val="28"/>
          <w:szCs w:val="28"/>
        </w:rPr>
        <w:t xml:space="preserve"> </w:t>
      </w:r>
      <w:proofErr w:type="spellStart"/>
      <w:r w:rsidR="00C519A9" w:rsidRPr="00C519A9">
        <w:rPr>
          <w:sz w:val="28"/>
          <w:szCs w:val="28"/>
        </w:rPr>
        <w:t>giới</w:t>
      </w:r>
      <w:proofErr w:type="spellEnd"/>
      <w:r w:rsidR="00C519A9" w:rsidRPr="00C519A9">
        <w:rPr>
          <w:sz w:val="28"/>
          <w:szCs w:val="28"/>
        </w:rPr>
        <w:t xml:space="preserve"> (WEF) </w:t>
      </w:r>
      <w:proofErr w:type="spellStart"/>
      <w:r w:rsidR="00C519A9" w:rsidRPr="00C519A9">
        <w:rPr>
          <w:sz w:val="28"/>
          <w:szCs w:val="28"/>
        </w:rPr>
        <w:t>về</w:t>
      </w:r>
      <w:proofErr w:type="spellEnd"/>
      <w:r w:rsidR="00C519A9" w:rsidRPr="00C519A9">
        <w:rPr>
          <w:sz w:val="28"/>
          <w:szCs w:val="28"/>
        </w:rPr>
        <w:t xml:space="preserve"> </w:t>
      </w:r>
      <w:proofErr w:type="spellStart"/>
      <w:r w:rsidR="00C519A9" w:rsidRPr="00C519A9">
        <w:rPr>
          <w:sz w:val="28"/>
          <w:szCs w:val="28"/>
        </w:rPr>
        <w:t>mức</w:t>
      </w:r>
      <w:proofErr w:type="spellEnd"/>
      <w:r w:rsidR="00C519A9" w:rsidRPr="00C519A9">
        <w:rPr>
          <w:sz w:val="28"/>
          <w:szCs w:val="28"/>
        </w:rPr>
        <w:t xml:space="preserve"> </w:t>
      </w:r>
      <w:proofErr w:type="spellStart"/>
      <w:r w:rsidR="00C519A9" w:rsidRPr="00C519A9">
        <w:rPr>
          <w:sz w:val="28"/>
          <w:szCs w:val="28"/>
        </w:rPr>
        <w:t>độ</w:t>
      </w:r>
      <w:proofErr w:type="spellEnd"/>
      <w:r w:rsidR="00C519A9" w:rsidRPr="00C519A9">
        <w:rPr>
          <w:sz w:val="28"/>
          <w:szCs w:val="28"/>
        </w:rPr>
        <w:t xml:space="preserve"> </w:t>
      </w:r>
      <w:proofErr w:type="spellStart"/>
      <w:r w:rsidR="00C519A9" w:rsidRPr="00C519A9">
        <w:rPr>
          <w:sz w:val="28"/>
          <w:szCs w:val="28"/>
        </w:rPr>
        <w:t>sẵn</w:t>
      </w:r>
      <w:proofErr w:type="spellEnd"/>
      <w:r w:rsidR="00C519A9" w:rsidRPr="00C519A9">
        <w:rPr>
          <w:sz w:val="28"/>
          <w:szCs w:val="28"/>
        </w:rPr>
        <w:t xml:space="preserve"> </w:t>
      </w:r>
      <w:proofErr w:type="spellStart"/>
      <w:r w:rsidR="00C519A9" w:rsidRPr="00C519A9">
        <w:rPr>
          <w:sz w:val="28"/>
          <w:szCs w:val="28"/>
        </w:rPr>
        <w:t>sàng</w:t>
      </w:r>
      <w:proofErr w:type="spellEnd"/>
      <w:r w:rsidR="00C519A9" w:rsidRPr="00C519A9">
        <w:rPr>
          <w:sz w:val="28"/>
          <w:szCs w:val="28"/>
        </w:rPr>
        <w:t xml:space="preserve"> </w:t>
      </w:r>
      <w:proofErr w:type="spellStart"/>
      <w:r w:rsidR="00C519A9" w:rsidRPr="00C519A9">
        <w:rPr>
          <w:sz w:val="28"/>
          <w:szCs w:val="28"/>
        </w:rPr>
        <w:t>cho</w:t>
      </w:r>
      <w:proofErr w:type="spellEnd"/>
      <w:r w:rsidR="00C519A9" w:rsidRPr="00C519A9">
        <w:rPr>
          <w:sz w:val="28"/>
          <w:szCs w:val="28"/>
        </w:rPr>
        <w:t xml:space="preserve"> </w:t>
      </w:r>
      <w:proofErr w:type="spellStart"/>
      <w:r w:rsidR="00C519A9" w:rsidRPr="00C519A9">
        <w:rPr>
          <w:sz w:val="28"/>
          <w:szCs w:val="28"/>
        </w:rPr>
        <w:t>nền</w:t>
      </w:r>
      <w:proofErr w:type="spellEnd"/>
      <w:r w:rsidR="00C519A9" w:rsidRPr="00C519A9">
        <w:rPr>
          <w:sz w:val="28"/>
          <w:szCs w:val="28"/>
        </w:rPr>
        <w:t xml:space="preserve"> </w:t>
      </w:r>
      <w:proofErr w:type="spellStart"/>
      <w:r w:rsidR="00C519A9" w:rsidRPr="00C519A9">
        <w:rPr>
          <w:sz w:val="28"/>
          <w:szCs w:val="28"/>
        </w:rPr>
        <w:t>sản</w:t>
      </w:r>
      <w:proofErr w:type="spellEnd"/>
      <w:r w:rsidR="00C519A9" w:rsidRPr="00C519A9">
        <w:rPr>
          <w:sz w:val="28"/>
          <w:szCs w:val="28"/>
        </w:rPr>
        <w:t xml:space="preserve"> </w:t>
      </w:r>
      <w:proofErr w:type="spellStart"/>
      <w:r w:rsidR="00C519A9" w:rsidRPr="00C519A9">
        <w:rPr>
          <w:sz w:val="28"/>
          <w:szCs w:val="28"/>
        </w:rPr>
        <w:t>xuất</w:t>
      </w:r>
      <w:proofErr w:type="spellEnd"/>
      <w:r w:rsidR="00C519A9" w:rsidRPr="00C519A9">
        <w:rPr>
          <w:sz w:val="28"/>
          <w:szCs w:val="28"/>
        </w:rPr>
        <w:t xml:space="preserve"> </w:t>
      </w:r>
      <w:proofErr w:type="spellStart"/>
      <w:r w:rsidR="00C519A9" w:rsidRPr="00C519A9">
        <w:rPr>
          <w:sz w:val="28"/>
          <w:szCs w:val="28"/>
        </w:rPr>
        <w:t>tương</w:t>
      </w:r>
      <w:proofErr w:type="spellEnd"/>
      <w:r w:rsidR="00C519A9" w:rsidRPr="00C519A9">
        <w:rPr>
          <w:sz w:val="28"/>
          <w:szCs w:val="28"/>
        </w:rPr>
        <w:t xml:space="preserve"> </w:t>
      </w:r>
      <w:proofErr w:type="spellStart"/>
      <w:r w:rsidR="00C519A9" w:rsidRPr="00C519A9">
        <w:rPr>
          <w:sz w:val="28"/>
          <w:szCs w:val="28"/>
        </w:rPr>
        <w:t>lai</w:t>
      </w:r>
      <w:proofErr w:type="spellEnd"/>
      <w:r w:rsidR="00C519A9" w:rsidRPr="00C519A9">
        <w:rPr>
          <w:sz w:val="28"/>
          <w:szCs w:val="28"/>
          <w:vertAlign w:val="superscript"/>
        </w:rPr>
        <w:footnoteReference w:id="3"/>
      </w:r>
      <w:r w:rsidR="00C519A9" w:rsidRPr="00C519A9">
        <w:rPr>
          <w:sz w:val="28"/>
          <w:szCs w:val="28"/>
        </w:rPr>
        <w:t xml:space="preserve">, </w:t>
      </w:r>
      <w:proofErr w:type="spellStart"/>
      <w:r w:rsidR="00C519A9" w:rsidRPr="00C519A9">
        <w:rPr>
          <w:sz w:val="28"/>
          <w:szCs w:val="28"/>
        </w:rPr>
        <w:t>chỉ</w:t>
      </w:r>
      <w:proofErr w:type="spellEnd"/>
      <w:r w:rsidR="00C519A9" w:rsidRPr="00C519A9">
        <w:rPr>
          <w:sz w:val="28"/>
          <w:szCs w:val="28"/>
        </w:rPr>
        <w:t xml:space="preserve"> </w:t>
      </w:r>
      <w:proofErr w:type="spellStart"/>
      <w:r w:rsidR="00C519A9" w:rsidRPr="00C519A9">
        <w:rPr>
          <w:sz w:val="28"/>
          <w:szCs w:val="28"/>
        </w:rPr>
        <w:t>số</w:t>
      </w:r>
      <w:proofErr w:type="spellEnd"/>
      <w:r w:rsidR="00C519A9" w:rsidRPr="00C519A9">
        <w:rPr>
          <w:sz w:val="28"/>
          <w:szCs w:val="28"/>
        </w:rPr>
        <w:t xml:space="preserve"> </w:t>
      </w:r>
      <w:proofErr w:type="spellStart"/>
      <w:r w:rsidR="00C519A9" w:rsidRPr="00C519A9">
        <w:rPr>
          <w:sz w:val="28"/>
          <w:szCs w:val="28"/>
        </w:rPr>
        <w:t>nhân</w:t>
      </w:r>
      <w:proofErr w:type="spellEnd"/>
      <w:r w:rsidR="00C519A9" w:rsidRPr="00C519A9">
        <w:rPr>
          <w:sz w:val="28"/>
          <w:szCs w:val="28"/>
        </w:rPr>
        <w:t xml:space="preserve"> </w:t>
      </w:r>
      <w:proofErr w:type="spellStart"/>
      <w:r w:rsidR="00C519A9" w:rsidRPr="00C519A9">
        <w:rPr>
          <w:sz w:val="28"/>
          <w:szCs w:val="28"/>
        </w:rPr>
        <w:t>lực</w:t>
      </w:r>
      <w:proofErr w:type="spellEnd"/>
      <w:r w:rsidR="00C519A9" w:rsidRPr="00C519A9">
        <w:rPr>
          <w:sz w:val="28"/>
          <w:szCs w:val="28"/>
        </w:rPr>
        <w:t xml:space="preserve"> </w:t>
      </w:r>
      <w:proofErr w:type="spellStart"/>
      <w:r w:rsidR="00C519A9" w:rsidRPr="00C519A9">
        <w:rPr>
          <w:sz w:val="28"/>
          <w:szCs w:val="28"/>
        </w:rPr>
        <w:t>của</w:t>
      </w:r>
      <w:proofErr w:type="spellEnd"/>
      <w:r w:rsidR="00C519A9" w:rsidRPr="00C519A9">
        <w:rPr>
          <w:sz w:val="28"/>
          <w:szCs w:val="28"/>
        </w:rPr>
        <w:t xml:space="preserve"> </w:t>
      </w:r>
      <w:proofErr w:type="spellStart"/>
      <w:r w:rsidR="00C519A9" w:rsidRPr="00C519A9">
        <w:rPr>
          <w:sz w:val="28"/>
          <w:szCs w:val="28"/>
        </w:rPr>
        <w:t>Việt</w:t>
      </w:r>
      <w:proofErr w:type="spellEnd"/>
      <w:r w:rsidR="00C519A9" w:rsidRPr="00C519A9">
        <w:rPr>
          <w:sz w:val="28"/>
          <w:szCs w:val="28"/>
        </w:rPr>
        <w:t xml:space="preserve"> Nam </w:t>
      </w:r>
      <w:proofErr w:type="spellStart"/>
      <w:r w:rsidR="00C519A9" w:rsidRPr="00C519A9">
        <w:rPr>
          <w:sz w:val="28"/>
          <w:szCs w:val="28"/>
        </w:rPr>
        <w:t>còn</w:t>
      </w:r>
      <w:proofErr w:type="spellEnd"/>
      <w:r w:rsidR="00C519A9" w:rsidRPr="00C519A9">
        <w:rPr>
          <w:sz w:val="28"/>
          <w:szCs w:val="28"/>
        </w:rPr>
        <w:t xml:space="preserve"> </w:t>
      </w:r>
      <w:proofErr w:type="spellStart"/>
      <w:r w:rsidR="00C519A9" w:rsidRPr="00C519A9">
        <w:rPr>
          <w:sz w:val="28"/>
          <w:szCs w:val="28"/>
        </w:rPr>
        <w:t>rất</w:t>
      </w:r>
      <w:proofErr w:type="spellEnd"/>
      <w:r w:rsidR="00C519A9" w:rsidRPr="00C519A9">
        <w:rPr>
          <w:sz w:val="28"/>
          <w:szCs w:val="28"/>
        </w:rPr>
        <w:t xml:space="preserve"> </w:t>
      </w:r>
      <w:proofErr w:type="spellStart"/>
      <w:r w:rsidR="00C519A9" w:rsidRPr="00C519A9">
        <w:rPr>
          <w:sz w:val="28"/>
          <w:szCs w:val="28"/>
        </w:rPr>
        <w:t>thấp</w:t>
      </w:r>
      <w:proofErr w:type="spellEnd"/>
      <w:r w:rsidR="00C519A9" w:rsidRPr="00C519A9">
        <w:rPr>
          <w:sz w:val="28"/>
          <w:szCs w:val="28"/>
        </w:rPr>
        <w:t xml:space="preserve">: </w:t>
      </w:r>
      <w:proofErr w:type="spellStart"/>
      <w:r w:rsidR="00C519A9" w:rsidRPr="00C519A9">
        <w:rPr>
          <w:sz w:val="28"/>
          <w:szCs w:val="28"/>
        </w:rPr>
        <w:t>Kiến</w:t>
      </w:r>
      <w:proofErr w:type="spellEnd"/>
      <w:r w:rsidR="00C519A9" w:rsidRPr="00C519A9">
        <w:rPr>
          <w:sz w:val="28"/>
          <w:szCs w:val="28"/>
        </w:rPr>
        <w:t xml:space="preserve"> </w:t>
      </w:r>
      <w:proofErr w:type="spellStart"/>
      <w:r w:rsidR="00C519A9" w:rsidRPr="00C519A9">
        <w:rPr>
          <w:sz w:val="28"/>
          <w:szCs w:val="28"/>
        </w:rPr>
        <w:t>thức</w:t>
      </w:r>
      <w:proofErr w:type="spellEnd"/>
      <w:r w:rsidR="00C519A9" w:rsidRPr="00C519A9">
        <w:rPr>
          <w:sz w:val="28"/>
          <w:szCs w:val="28"/>
        </w:rPr>
        <w:t xml:space="preserve"> </w:t>
      </w:r>
      <w:proofErr w:type="spellStart"/>
      <w:r w:rsidR="00C519A9" w:rsidRPr="00C519A9">
        <w:rPr>
          <w:sz w:val="28"/>
          <w:szCs w:val="28"/>
        </w:rPr>
        <w:t>của</w:t>
      </w:r>
      <w:proofErr w:type="spellEnd"/>
      <w:r w:rsidR="00C519A9" w:rsidRPr="00C519A9">
        <w:rPr>
          <w:sz w:val="28"/>
          <w:szCs w:val="28"/>
        </w:rPr>
        <w:t xml:space="preserve"> </w:t>
      </w:r>
      <w:proofErr w:type="spellStart"/>
      <w:r w:rsidR="00C519A9" w:rsidRPr="00C519A9">
        <w:rPr>
          <w:sz w:val="28"/>
          <w:szCs w:val="28"/>
        </w:rPr>
        <w:t>người</w:t>
      </w:r>
      <w:proofErr w:type="spellEnd"/>
      <w:r w:rsidR="00C519A9" w:rsidRPr="00C519A9">
        <w:rPr>
          <w:sz w:val="28"/>
          <w:szCs w:val="28"/>
        </w:rPr>
        <w:t xml:space="preserve"> lao </w:t>
      </w:r>
      <w:proofErr w:type="spellStart"/>
      <w:r w:rsidR="00C519A9" w:rsidRPr="00C519A9">
        <w:rPr>
          <w:sz w:val="28"/>
          <w:szCs w:val="28"/>
        </w:rPr>
        <w:t>động</w:t>
      </w:r>
      <w:proofErr w:type="spellEnd"/>
      <w:r w:rsidR="00C519A9" w:rsidRPr="00C519A9">
        <w:rPr>
          <w:sz w:val="28"/>
          <w:szCs w:val="28"/>
        </w:rPr>
        <w:t xml:space="preserve"> </w:t>
      </w:r>
      <w:proofErr w:type="spellStart"/>
      <w:r w:rsidR="00C519A9" w:rsidRPr="00C519A9">
        <w:rPr>
          <w:sz w:val="28"/>
          <w:szCs w:val="28"/>
        </w:rPr>
        <w:t>đứng</w:t>
      </w:r>
      <w:proofErr w:type="spellEnd"/>
      <w:r w:rsidR="00C519A9" w:rsidRPr="00C519A9">
        <w:rPr>
          <w:sz w:val="28"/>
          <w:szCs w:val="28"/>
        </w:rPr>
        <w:t xml:space="preserve"> </w:t>
      </w:r>
      <w:proofErr w:type="spellStart"/>
      <w:r w:rsidR="00C519A9" w:rsidRPr="00C519A9">
        <w:rPr>
          <w:sz w:val="28"/>
          <w:szCs w:val="28"/>
        </w:rPr>
        <w:t>thứ</w:t>
      </w:r>
      <w:proofErr w:type="spellEnd"/>
      <w:r w:rsidR="00C519A9" w:rsidRPr="00C519A9">
        <w:rPr>
          <w:sz w:val="28"/>
          <w:szCs w:val="28"/>
        </w:rPr>
        <w:t xml:space="preserve"> 81, </w:t>
      </w:r>
      <w:proofErr w:type="spellStart"/>
      <w:r w:rsidR="00C519A9" w:rsidRPr="00C519A9">
        <w:rPr>
          <w:sz w:val="28"/>
          <w:szCs w:val="28"/>
        </w:rPr>
        <w:t>chất</w:t>
      </w:r>
      <w:proofErr w:type="spellEnd"/>
      <w:r w:rsidR="00C519A9" w:rsidRPr="00C519A9">
        <w:rPr>
          <w:sz w:val="28"/>
          <w:szCs w:val="28"/>
        </w:rPr>
        <w:t xml:space="preserve"> </w:t>
      </w:r>
      <w:proofErr w:type="spellStart"/>
      <w:r w:rsidR="00C519A9" w:rsidRPr="00C519A9">
        <w:rPr>
          <w:sz w:val="28"/>
          <w:szCs w:val="28"/>
        </w:rPr>
        <w:t>lượng</w:t>
      </w:r>
      <w:proofErr w:type="spellEnd"/>
      <w:r w:rsidR="00C519A9" w:rsidRPr="00C519A9">
        <w:rPr>
          <w:sz w:val="28"/>
          <w:szCs w:val="28"/>
        </w:rPr>
        <w:t xml:space="preserve"> </w:t>
      </w:r>
      <w:proofErr w:type="spellStart"/>
      <w:r w:rsidR="00C519A9" w:rsidRPr="00C519A9">
        <w:rPr>
          <w:sz w:val="28"/>
          <w:szCs w:val="28"/>
        </w:rPr>
        <w:t>đào</w:t>
      </w:r>
      <w:proofErr w:type="spellEnd"/>
      <w:r w:rsidR="00C519A9" w:rsidRPr="00C519A9">
        <w:rPr>
          <w:sz w:val="28"/>
          <w:szCs w:val="28"/>
        </w:rPr>
        <w:t xml:space="preserve"> </w:t>
      </w:r>
      <w:proofErr w:type="spellStart"/>
      <w:r w:rsidR="00C519A9" w:rsidRPr="00C519A9">
        <w:rPr>
          <w:sz w:val="28"/>
          <w:szCs w:val="28"/>
        </w:rPr>
        <w:t>tạo</w:t>
      </w:r>
      <w:proofErr w:type="spellEnd"/>
      <w:r w:rsidR="00C519A9" w:rsidRPr="00C519A9">
        <w:rPr>
          <w:sz w:val="28"/>
          <w:szCs w:val="28"/>
        </w:rPr>
        <w:t xml:space="preserve"> </w:t>
      </w:r>
      <w:proofErr w:type="spellStart"/>
      <w:r w:rsidR="00C519A9" w:rsidRPr="00C519A9">
        <w:rPr>
          <w:sz w:val="28"/>
          <w:szCs w:val="28"/>
        </w:rPr>
        <w:t>nghề</w:t>
      </w:r>
      <w:proofErr w:type="spellEnd"/>
      <w:r w:rsidR="00C519A9" w:rsidRPr="00C519A9">
        <w:rPr>
          <w:sz w:val="28"/>
          <w:szCs w:val="28"/>
        </w:rPr>
        <w:t xml:space="preserve"> </w:t>
      </w:r>
      <w:proofErr w:type="spellStart"/>
      <w:r w:rsidR="00C519A9" w:rsidRPr="00C519A9">
        <w:rPr>
          <w:sz w:val="28"/>
          <w:szCs w:val="28"/>
        </w:rPr>
        <w:t>đứng</w:t>
      </w:r>
      <w:proofErr w:type="spellEnd"/>
      <w:r w:rsidR="00C519A9" w:rsidRPr="00C519A9">
        <w:rPr>
          <w:sz w:val="28"/>
          <w:szCs w:val="28"/>
        </w:rPr>
        <w:t xml:space="preserve"> </w:t>
      </w:r>
      <w:proofErr w:type="spellStart"/>
      <w:r w:rsidR="00C519A9" w:rsidRPr="00C519A9">
        <w:rPr>
          <w:sz w:val="28"/>
          <w:szCs w:val="28"/>
        </w:rPr>
        <w:t>thứ</w:t>
      </w:r>
      <w:proofErr w:type="spellEnd"/>
      <w:r w:rsidR="00C519A9" w:rsidRPr="00C519A9">
        <w:rPr>
          <w:sz w:val="28"/>
          <w:szCs w:val="28"/>
        </w:rPr>
        <w:t xml:space="preserve"> 80, </w:t>
      </w:r>
      <w:proofErr w:type="spellStart"/>
      <w:r w:rsidR="00C519A9" w:rsidRPr="00C519A9">
        <w:rPr>
          <w:sz w:val="28"/>
          <w:szCs w:val="28"/>
        </w:rPr>
        <w:t>chất</w:t>
      </w:r>
      <w:proofErr w:type="spellEnd"/>
      <w:r w:rsidR="00C519A9" w:rsidRPr="00C519A9">
        <w:rPr>
          <w:sz w:val="28"/>
          <w:szCs w:val="28"/>
        </w:rPr>
        <w:t xml:space="preserve"> </w:t>
      </w:r>
      <w:proofErr w:type="spellStart"/>
      <w:r w:rsidR="00C519A9" w:rsidRPr="00C519A9">
        <w:rPr>
          <w:sz w:val="28"/>
          <w:szCs w:val="28"/>
        </w:rPr>
        <w:t>lượng</w:t>
      </w:r>
      <w:proofErr w:type="spellEnd"/>
      <w:r w:rsidR="00C519A9" w:rsidRPr="00C519A9">
        <w:rPr>
          <w:sz w:val="28"/>
          <w:szCs w:val="28"/>
        </w:rPr>
        <w:t xml:space="preserve"> </w:t>
      </w:r>
      <w:proofErr w:type="spellStart"/>
      <w:r w:rsidR="00C519A9" w:rsidRPr="00C519A9">
        <w:rPr>
          <w:sz w:val="28"/>
          <w:szCs w:val="28"/>
        </w:rPr>
        <w:t>các</w:t>
      </w:r>
      <w:proofErr w:type="spellEnd"/>
      <w:r w:rsidR="00C519A9" w:rsidRPr="00C519A9">
        <w:rPr>
          <w:sz w:val="28"/>
          <w:szCs w:val="28"/>
        </w:rPr>
        <w:t xml:space="preserve"> </w:t>
      </w:r>
      <w:proofErr w:type="spellStart"/>
      <w:r w:rsidR="00C519A9" w:rsidRPr="00C519A9">
        <w:rPr>
          <w:sz w:val="28"/>
          <w:szCs w:val="28"/>
        </w:rPr>
        <w:t>trường</w:t>
      </w:r>
      <w:proofErr w:type="spellEnd"/>
      <w:r w:rsidR="00C519A9" w:rsidRPr="00C519A9">
        <w:rPr>
          <w:sz w:val="28"/>
          <w:szCs w:val="28"/>
        </w:rPr>
        <w:t xml:space="preserve"> ĐH </w:t>
      </w:r>
      <w:proofErr w:type="spellStart"/>
      <w:r w:rsidR="00C519A9" w:rsidRPr="00C519A9">
        <w:rPr>
          <w:sz w:val="28"/>
          <w:szCs w:val="28"/>
        </w:rPr>
        <w:t>đứng</w:t>
      </w:r>
      <w:proofErr w:type="spellEnd"/>
      <w:r w:rsidR="00C519A9" w:rsidRPr="00C519A9">
        <w:rPr>
          <w:sz w:val="28"/>
          <w:szCs w:val="28"/>
        </w:rPr>
        <w:t xml:space="preserve"> </w:t>
      </w:r>
      <w:proofErr w:type="spellStart"/>
      <w:r w:rsidR="00C519A9" w:rsidRPr="00C519A9">
        <w:rPr>
          <w:sz w:val="28"/>
          <w:szCs w:val="28"/>
        </w:rPr>
        <w:t>thứ</w:t>
      </w:r>
      <w:proofErr w:type="spellEnd"/>
      <w:r w:rsidR="00C519A9" w:rsidRPr="00C519A9">
        <w:rPr>
          <w:sz w:val="28"/>
          <w:szCs w:val="28"/>
        </w:rPr>
        <w:t xml:space="preserve"> 74, </w:t>
      </w:r>
      <w:proofErr w:type="spellStart"/>
      <w:r w:rsidR="00C519A9" w:rsidRPr="00C519A9">
        <w:rPr>
          <w:sz w:val="28"/>
          <w:szCs w:val="28"/>
        </w:rPr>
        <w:t>đào</w:t>
      </w:r>
      <w:proofErr w:type="spellEnd"/>
      <w:r w:rsidR="00C519A9" w:rsidRPr="00C519A9">
        <w:rPr>
          <w:sz w:val="28"/>
          <w:szCs w:val="28"/>
        </w:rPr>
        <w:t xml:space="preserve"> </w:t>
      </w:r>
      <w:proofErr w:type="spellStart"/>
      <w:r w:rsidR="00C519A9" w:rsidRPr="00C519A9">
        <w:rPr>
          <w:sz w:val="28"/>
          <w:szCs w:val="28"/>
        </w:rPr>
        <w:t>tạo</w:t>
      </w:r>
      <w:proofErr w:type="spellEnd"/>
      <w:r w:rsidR="00C519A9" w:rsidRPr="00C519A9">
        <w:rPr>
          <w:sz w:val="28"/>
          <w:szCs w:val="28"/>
        </w:rPr>
        <w:t xml:space="preserve"> qua </w:t>
      </w:r>
      <w:proofErr w:type="spellStart"/>
      <w:r w:rsidR="00C519A9" w:rsidRPr="00C519A9">
        <w:rPr>
          <w:sz w:val="28"/>
          <w:szCs w:val="28"/>
        </w:rPr>
        <w:t>công</w:t>
      </w:r>
      <w:proofErr w:type="spellEnd"/>
      <w:r w:rsidR="00C519A9" w:rsidRPr="00C519A9">
        <w:rPr>
          <w:sz w:val="28"/>
          <w:szCs w:val="28"/>
        </w:rPr>
        <w:t xml:space="preserve"> </w:t>
      </w:r>
      <w:proofErr w:type="spellStart"/>
      <w:r w:rsidR="00C519A9" w:rsidRPr="00C519A9">
        <w:rPr>
          <w:sz w:val="28"/>
          <w:szCs w:val="28"/>
        </w:rPr>
        <w:t>việc</w:t>
      </w:r>
      <w:proofErr w:type="spellEnd"/>
      <w:r w:rsidR="00C519A9" w:rsidRPr="00C519A9">
        <w:rPr>
          <w:sz w:val="28"/>
          <w:szCs w:val="28"/>
        </w:rPr>
        <w:t xml:space="preserve"> </w:t>
      </w:r>
      <w:proofErr w:type="spellStart"/>
      <w:r w:rsidR="00C519A9" w:rsidRPr="00C519A9">
        <w:rPr>
          <w:sz w:val="28"/>
          <w:szCs w:val="28"/>
        </w:rPr>
        <w:t>đứng</w:t>
      </w:r>
      <w:proofErr w:type="spellEnd"/>
      <w:r w:rsidR="00C519A9" w:rsidRPr="00C519A9">
        <w:rPr>
          <w:sz w:val="28"/>
          <w:szCs w:val="28"/>
        </w:rPr>
        <w:t xml:space="preserve"> </w:t>
      </w:r>
      <w:proofErr w:type="spellStart"/>
      <w:r w:rsidR="00C519A9" w:rsidRPr="00C519A9">
        <w:rPr>
          <w:sz w:val="28"/>
          <w:szCs w:val="28"/>
        </w:rPr>
        <w:t>thứ</w:t>
      </w:r>
      <w:proofErr w:type="spellEnd"/>
      <w:r w:rsidR="00C519A9" w:rsidRPr="00C519A9">
        <w:rPr>
          <w:sz w:val="28"/>
          <w:szCs w:val="28"/>
        </w:rPr>
        <w:t xml:space="preserve"> 74, </w:t>
      </w:r>
      <w:proofErr w:type="spellStart"/>
      <w:r w:rsidR="00C519A9" w:rsidRPr="00C519A9">
        <w:rPr>
          <w:sz w:val="28"/>
          <w:szCs w:val="28"/>
        </w:rPr>
        <w:t>chất</w:t>
      </w:r>
      <w:proofErr w:type="spellEnd"/>
      <w:r w:rsidR="00C519A9" w:rsidRPr="00C519A9">
        <w:rPr>
          <w:sz w:val="28"/>
          <w:szCs w:val="28"/>
        </w:rPr>
        <w:t xml:space="preserve"> </w:t>
      </w:r>
      <w:proofErr w:type="spellStart"/>
      <w:r w:rsidR="00C519A9" w:rsidRPr="00C519A9">
        <w:rPr>
          <w:sz w:val="28"/>
          <w:szCs w:val="28"/>
        </w:rPr>
        <w:t>lượng</w:t>
      </w:r>
      <w:proofErr w:type="spellEnd"/>
      <w:r w:rsidR="00C519A9" w:rsidRPr="00C519A9">
        <w:rPr>
          <w:sz w:val="28"/>
          <w:szCs w:val="28"/>
        </w:rPr>
        <w:t xml:space="preserve"> </w:t>
      </w:r>
      <w:proofErr w:type="spellStart"/>
      <w:r w:rsidR="00C519A9" w:rsidRPr="00C519A9">
        <w:rPr>
          <w:sz w:val="28"/>
          <w:szCs w:val="28"/>
        </w:rPr>
        <w:t>kỹ</w:t>
      </w:r>
      <w:proofErr w:type="spellEnd"/>
      <w:r w:rsidR="00C519A9" w:rsidRPr="00C519A9">
        <w:rPr>
          <w:sz w:val="28"/>
          <w:szCs w:val="28"/>
        </w:rPr>
        <w:t xml:space="preserve"> </w:t>
      </w:r>
      <w:proofErr w:type="spellStart"/>
      <w:r w:rsidR="00C519A9" w:rsidRPr="00C519A9">
        <w:rPr>
          <w:sz w:val="28"/>
          <w:szCs w:val="28"/>
        </w:rPr>
        <w:t>sư</w:t>
      </w:r>
      <w:proofErr w:type="spellEnd"/>
      <w:r w:rsidR="00C519A9" w:rsidRPr="00C519A9">
        <w:rPr>
          <w:sz w:val="28"/>
          <w:szCs w:val="28"/>
        </w:rPr>
        <w:t xml:space="preserve"> </w:t>
      </w:r>
      <w:proofErr w:type="spellStart"/>
      <w:r w:rsidR="00C519A9" w:rsidRPr="00C519A9">
        <w:rPr>
          <w:sz w:val="28"/>
          <w:szCs w:val="28"/>
        </w:rPr>
        <w:t>và</w:t>
      </w:r>
      <w:proofErr w:type="spellEnd"/>
      <w:r w:rsidR="00C519A9" w:rsidRPr="00C519A9">
        <w:rPr>
          <w:sz w:val="28"/>
          <w:szCs w:val="28"/>
        </w:rPr>
        <w:t xml:space="preserve"> </w:t>
      </w:r>
      <w:proofErr w:type="spellStart"/>
      <w:r w:rsidR="00C519A9" w:rsidRPr="00C519A9">
        <w:rPr>
          <w:sz w:val="28"/>
          <w:szCs w:val="28"/>
        </w:rPr>
        <w:t>nhà</w:t>
      </w:r>
      <w:proofErr w:type="spellEnd"/>
      <w:r w:rsidR="00C519A9" w:rsidRPr="00C519A9">
        <w:rPr>
          <w:sz w:val="28"/>
          <w:szCs w:val="28"/>
        </w:rPr>
        <w:t xml:space="preserve"> khoa </w:t>
      </w:r>
      <w:proofErr w:type="spellStart"/>
      <w:r w:rsidR="00C519A9" w:rsidRPr="00C519A9">
        <w:rPr>
          <w:sz w:val="28"/>
          <w:szCs w:val="28"/>
        </w:rPr>
        <w:t>học</w:t>
      </w:r>
      <w:proofErr w:type="spellEnd"/>
      <w:r w:rsidR="00C519A9" w:rsidRPr="00C519A9">
        <w:rPr>
          <w:sz w:val="28"/>
          <w:szCs w:val="28"/>
        </w:rPr>
        <w:t xml:space="preserve"> </w:t>
      </w:r>
      <w:proofErr w:type="spellStart"/>
      <w:r w:rsidR="00C519A9" w:rsidRPr="00C519A9">
        <w:rPr>
          <w:sz w:val="28"/>
          <w:szCs w:val="28"/>
        </w:rPr>
        <w:t>đứng</w:t>
      </w:r>
      <w:proofErr w:type="spellEnd"/>
      <w:r w:rsidR="00C519A9" w:rsidRPr="00C519A9">
        <w:rPr>
          <w:sz w:val="28"/>
          <w:szCs w:val="28"/>
        </w:rPr>
        <w:t xml:space="preserve"> </w:t>
      </w:r>
      <w:proofErr w:type="spellStart"/>
      <w:r w:rsidR="00C519A9" w:rsidRPr="00C519A9">
        <w:rPr>
          <w:sz w:val="28"/>
          <w:szCs w:val="28"/>
        </w:rPr>
        <w:t>thứ</w:t>
      </w:r>
      <w:proofErr w:type="spellEnd"/>
      <w:r w:rsidR="00C519A9" w:rsidRPr="00C519A9">
        <w:rPr>
          <w:sz w:val="28"/>
          <w:szCs w:val="28"/>
        </w:rPr>
        <w:t xml:space="preserve"> 70/100 </w:t>
      </w:r>
      <w:proofErr w:type="spellStart"/>
      <w:r w:rsidR="00C519A9" w:rsidRPr="00C519A9">
        <w:rPr>
          <w:sz w:val="28"/>
          <w:szCs w:val="28"/>
        </w:rPr>
        <w:t>quốc</w:t>
      </w:r>
      <w:proofErr w:type="spellEnd"/>
      <w:r w:rsidR="00C519A9" w:rsidRPr="00C519A9">
        <w:rPr>
          <w:sz w:val="28"/>
          <w:szCs w:val="28"/>
        </w:rPr>
        <w:t xml:space="preserve"> </w:t>
      </w:r>
      <w:proofErr w:type="spellStart"/>
      <w:r w:rsidR="00C519A9" w:rsidRPr="00C519A9">
        <w:rPr>
          <w:sz w:val="28"/>
          <w:szCs w:val="28"/>
        </w:rPr>
        <w:t>gia</w:t>
      </w:r>
      <w:proofErr w:type="spellEnd"/>
      <w:r w:rsidR="00C519A9" w:rsidRPr="00C519A9">
        <w:rPr>
          <w:sz w:val="28"/>
          <w:szCs w:val="28"/>
        </w:rPr>
        <w:t>.</w:t>
      </w:r>
    </w:p>
    <w:p w14:paraId="0BC1F91B" w14:textId="77777777" w:rsidR="002D0FCD" w:rsidRPr="00246F93" w:rsidRDefault="00C519A9" w:rsidP="002D0FCD">
      <w:pPr>
        <w:ind w:firstLine="540"/>
        <w:jc w:val="both"/>
        <w:rPr>
          <w:color w:val="000000"/>
          <w:sz w:val="28"/>
          <w:szCs w:val="28"/>
          <w:lang w:val="vi-VN"/>
        </w:rPr>
      </w:pPr>
      <w:proofErr w:type="spellStart"/>
      <w:r w:rsidRPr="00C519A9">
        <w:rPr>
          <w:sz w:val="28"/>
          <w:szCs w:val="28"/>
        </w:rPr>
        <w:t>Nhìn</w:t>
      </w:r>
      <w:proofErr w:type="spellEnd"/>
      <w:r w:rsidRPr="00C519A9">
        <w:rPr>
          <w:sz w:val="28"/>
          <w:szCs w:val="28"/>
        </w:rPr>
        <w:t xml:space="preserve"> </w:t>
      </w:r>
      <w:proofErr w:type="spellStart"/>
      <w:r w:rsidRPr="00C519A9">
        <w:rPr>
          <w:sz w:val="28"/>
          <w:szCs w:val="28"/>
        </w:rPr>
        <w:t>chung</w:t>
      </w:r>
      <w:proofErr w:type="spellEnd"/>
      <w:r w:rsidRPr="00C519A9">
        <w:rPr>
          <w:sz w:val="28"/>
          <w:szCs w:val="28"/>
        </w:rPr>
        <w:t xml:space="preserve">, </w:t>
      </w:r>
      <w:proofErr w:type="spellStart"/>
      <w:r w:rsidRPr="00C519A9">
        <w:rPr>
          <w:sz w:val="28"/>
          <w:szCs w:val="28"/>
        </w:rPr>
        <w:t>năng</w:t>
      </w:r>
      <w:proofErr w:type="spellEnd"/>
      <w:r w:rsidRPr="00C519A9">
        <w:rPr>
          <w:sz w:val="28"/>
          <w:szCs w:val="28"/>
        </w:rPr>
        <w:t xml:space="preserve"> </w:t>
      </w:r>
      <w:proofErr w:type="spellStart"/>
      <w:r w:rsidRPr="00C519A9">
        <w:rPr>
          <w:sz w:val="28"/>
          <w:szCs w:val="28"/>
        </w:rPr>
        <w:t>lực</w:t>
      </w:r>
      <w:proofErr w:type="spellEnd"/>
      <w:r w:rsidRPr="00C519A9">
        <w:rPr>
          <w:sz w:val="28"/>
          <w:szCs w:val="28"/>
        </w:rPr>
        <w:t xml:space="preserve"> </w:t>
      </w:r>
      <w:proofErr w:type="spellStart"/>
      <w:r w:rsidRPr="00C519A9">
        <w:rPr>
          <w:sz w:val="28"/>
          <w:szCs w:val="28"/>
        </w:rPr>
        <w:t>của</w:t>
      </w:r>
      <w:proofErr w:type="spellEnd"/>
      <w:r w:rsidRPr="00C519A9">
        <w:rPr>
          <w:sz w:val="28"/>
          <w:szCs w:val="28"/>
        </w:rPr>
        <w:t xml:space="preserve"> </w:t>
      </w:r>
      <w:proofErr w:type="spellStart"/>
      <w:r w:rsidRPr="00C519A9">
        <w:rPr>
          <w:sz w:val="28"/>
          <w:szCs w:val="28"/>
        </w:rPr>
        <w:t>đội</w:t>
      </w:r>
      <w:proofErr w:type="spellEnd"/>
      <w:r w:rsidRPr="00C519A9">
        <w:rPr>
          <w:sz w:val="28"/>
          <w:szCs w:val="28"/>
        </w:rPr>
        <w:t xml:space="preserve"> </w:t>
      </w:r>
      <w:proofErr w:type="spellStart"/>
      <w:r w:rsidRPr="00C519A9">
        <w:rPr>
          <w:sz w:val="28"/>
          <w:szCs w:val="28"/>
        </w:rPr>
        <w:t>ngũ</w:t>
      </w:r>
      <w:proofErr w:type="spellEnd"/>
      <w:r w:rsidRPr="00C519A9">
        <w:rPr>
          <w:sz w:val="28"/>
          <w:szCs w:val="28"/>
        </w:rPr>
        <w:t xml:space="preserve"> </w:t>
      </w:r>
      <w:proofErr w:type="spellStart"/>
      <w:r w:rsidRPr="00C519A9">
        <w:rPr>
          <w:sz w:val="28"/>
          <w:szCs w:val="28"/>
        </w:rPr>
        <w:t>nhân</w:t>
      </w:r>
      <w:proofErr w:type="spellEnd"/>
      <w:r w:rsidRPr="00C519A9">
        <w:rPr>
          <w:sz w:val="28"/>
          <w:szCs w:val="28"/>
        </w:rPr>
        <w:t xml:space="preserve"> </w:t>
      </w:r>
      <w:proofErr w:type="spellStart"/>
      <w:r w:rsidRPr="00C519A9">
        <w:rPr>
          <w:sz w:val="28"/>
          <w:szCs w:val="28"/>
        </w:rPr>
        <w:t>lực</w:t>
      </w:r>
      <w:proofErr w:type="spellEnd"/>
      <w:r w:rsidRPr="00C519A9">
        <w:rPr>
          <w:sz w:val="28"/>
          <w:szCs w:val="28"/>
        </w:rPr>
        <w:t xml:space="preserve"> KH&amp;</w:t>
      </w:r>
      <w:r w:rsidRPr="00975E35">
        <w:rPr>
          <w:sz w:val="28"/>
          <w:szCs w:val="28"/>
        </w:rPr>
        <w:t xml:space="preserve">CN </w:t>
      </w:r>
      <w:proofErr w:type="spellStart"/>
      <w:r w:rsidRPr="00975E35">
        <w:rPr>
          <w:sz w:val="28"/>
          <w:szCs w:val="28"/>
        </w:rPr>
        <w:t>còn</w:t>
      </w:r>
      <w:proofErr w:type="spellEnd"/>
      <w:r w:rsidRPr="00975E35">
        <w:rPr>
          <w:sz w:val="28"/>
          <w:szCs w:val="28"/>
        </w:rPr>
        <w:t xml:space="preserve"> </w:t>
      </w:r>
      <w:proofErr w:type="spellStart"/>
      <w:r w:rsidRPr="00975E35">
        <w:rPr>
          <w:sz w:val="28"/>
          <w:szCs w:val="28"/>
        </w:rPr>
        <w:t>hạn</w:t>
      </w:r>
      <w:proofErr w:type="spellEnd"/>
      <w:r w:rsidRPr="00975E35">
        <w:rPr>
          <w:sz w:val="28"/>
          <w:szCs w:val="28"/>
        </w:rPr>
        <w:t xml:space="preserve"> </w:t>
      </w:r>
      <w:proofErr w:type="spellStart"/>
      <w:r w:rsidRPr="00975E35">
        <w:rPr>
          <w:sz w:val="28"/>
          <w:szCs w:val="28"/>
        </w:rPr>
        <w:t>chế</w:t>
      </w:r>
      <w:proofErr w:type="spellEnd"/>
      <w:r>
        <w:rPr>
          <w:sz w:val="28"/>
          <w:szCs w:val="28"/>
          <w:lang w:val="vi-VN"/>
        </w:rPr>
        <w:t>. Thời gian qua, nhiều chính sách hỗ trợ phát triển nguồn nhân lực KH&amp;CN đã được ban hành và triển khai thực hiện: Nghị định số 40/2014/NĐ-CP ngày 01/7/2014 của Chính phủ quy định về chính sách sử dụng, trọng dụng các nhân hoạt động KH&amp;CN, trong đó có các ưu đãi về tuyển dụng, về tạo điều kiện thực hiện các hoạt động nghiên cứu; Nghị định số 87/2014/NĐ-CP ngày 22/9/2014 của Chính phủ quy định về chính sách thu hút các nhân hoạt động KH&amp;CN là người Việt Nam ở nước ngoài và chuyên gia là người nước ngoài tham gia hoạt động KH&amp;CN tại Việt Nam, trong đó có các ưu đãi về ưu đãi về xuất cảnh, tuyển dụng, tiền lương, nhà ở...; Quyết định số 2395/QĐ-TTg ngày 15/12/2015 của Thủ tướng Chính phủ phê duyệt Đề án đào tạo nhân lực KH&amp;CN ở trong nước và nước ngoài bằng NSNN, trong đó mục tiêu đến năm 2025 sẽ đào tạo 350 chuyên gia, 130 nhóm nghiên cứu, đạo tạo sau tiến sỹ cho 300 người, và 500 cán bộ quản lý về KH&amp;CN được đạo tạo về kiến thức quản lý KH&amp;CN; Quỹ phát triển công nghệ quốc gia hỗ trợ cho các hoạt động nghiên cứu cơ bản chất lượng với kết quả là các công bố quốc tế, và hỗ trợ cho các nhà khoa học tham gia các hội nghị, hội thảo, diễn đàn khoa học quốc tế....</w:t>
      </w:r>
      <w:r w:rsidRPr="00C519A9">
        <w:rPr>
          <w:sz w:val="28"/>
          <w:szCs w:val="28"/>
          <w:lang w:val="vi-VN"/>
        </w:rPr>
        <w:t xml:space="preserve"> </w:t>
      </w:r>
      <w:r>
        <w:rPr>
          <w:sz w:val="28"/>
          <w:szCs w:val="28"/>
          <w:lang w:val="vi-VN"/>
        </w:rPr>
        <w:t xml:space="preserve"> tuy nhiên, những chính sách thu hút nêu trên </w:t>
      </w:r>
      <w:proofErr w:type="spellStart"/>
      <w:r w:rsidR="0076338B">
        <w:rPr>
          <w:sz w:val="28"/>
          <w:szCs w:val="28"/>
        </w:rPr>
        <w:t>chưa</w:t>
      </w:r>
      <w:proofErr w:type="spellEnd"/>
      <w:r w:rsidR="0076338B">
        <w:rPr>
          <w:sz w:val="28"/>
          <w:szCs w:val="28"/>
        </w:rPr>
        <w:t xml:space="preserve"> </w:t>
      </w:r>
      <w:proofErr w:type="spellStart"/>
      <w:r w:rsidR="0076338B">
        <w:rPr>
          <w:sz w:val="28"/>
          <w:szCs w:val="28"/>
        </w:rPr>
        <w:t>được</w:t>
      </w:r>
      <w:proofErr w:type="spellEnd"/>
      <w:r w:rsidR="0076338B">
        <w:rPr>
          <w:sz w:val="28"/>
          <w:szCs w:val="28"/>
        </w:rPr>
        <w:t xml:space="preserve"> </w:t>
      </w:r>
      <w:proofErr w:type="spellStart"/>
      <w:r w:rsidR="0076338B">
        <w:rPr>
          <w:sz w:val="28"/>
          <w:szCs w:val="28"/>
        </w:rPr>
        <w:t>triển</w:t>
      </w:r>
      <w:proofErr w:type="spellEnd"/>
      <w:r w:rsidR="0076338B">
        <w:rPr>
          <w:sz w:val="28"/>
          <w:szCs w:val="28"/>
        </w:rPr>
        <w:t xml:space="preserve"> </w:t>
      </w:r>
      <w:proofErr w:type="spellStart"/>
      <w:r w:rsidR="0076338B">
        <w:rPr>
          <w:sz w:val="28"/>
          <w:szCs w:val="28"/>
        </w:rPr>
        <w:t>khai</w:t>
      </w:r>
      <w:proofErr w:type="spellEnd"/>
      <w:r w:rsidR="0076338B">
        <w:rPr>
          <w:sz w:val="28"/>
          <w:szCs w:val="28"/>
        </w:rPr>
        <w:t xml:space="preserve"> </w:t>
      </w:r>
      <w:proofErr w:type="spellStart"/>
      <w:r w:rsidR="0076338B">
        <w:rPr>
          <w:sz w:val="28"/>
          <w:szCs w:val="28"/>
        </w:rPr>
        <w:t>hiệu</w:t>
      </w:r>
      <w:proofErr w:type="spellEnd"/>
      <w:r w:rsidR="0076338B">
        <w:rPr>
          <w:sz w:val="28"/>
          <w:szCs w:val="28"/>
        </w:rPr>
        <w:t xml:space="preserve"> </w:t>
      </w:r>
      <w:proofErr w:type="spellStart"/>
      <w:r w:rsidR="0076338B">
        <w:rPr>
          <w:sz w:val="28"/>
          <w:szCs w:val="28"/>
        </w:rPr>
        <w:t>quả</w:t>
      </w:r>
      <w:proofErr w:type="spellEnd"/>
      <w:r w:rsidR="0076338B">
        <w:rPr>
          <w:sz w:val="28"/>
          <w:szCs w:val="28"/>
        </w:rPr>
        <w:t xml:space="preserve"> </w:t>
      </w:r>
      <w:proofErr w:type="spellStart"/>
      <w:r w:rsidR="0076338B">
        <w:rPr>
          <w:sz w:val="28"/>
          <w:szCs w:val="28"/>
        </w:rPr>
        <w:t>trong</w:t>
      </w:r>
      <w:proofErr w:type="spellEnd"/>
      <w:r w:rsidR="0076338B">
        <w:rPr>
          <w:sz w:val="28"/>
          <w:szCs w:val="28"/>
        </w:rPr>
        <w:t xml:space="preserve"> </w:t>
      </w:r>
      <w:proofErr w:type="spellStart"/>
      <w:r w:rsidR="0076338B">
        <w:rPr>
          <w:sz w:val="28"/>
          <w:szCs w:val="28"/>
        </w:rPr>
        <w:t>thực</w:t>
      </w:r>
      <w:proofErr w:type="spellEnd"/>
      <w:r w:rsidR="0076338B">
        <w:rPr>
          <w:sz w:val="28"/>
          <w:szCs w:val="28"/>
        </w:rPr>
        <w:t xml:space="preserve"> </w:t>
      </w:r>
      <w:proofErr w:type="spellStart"/>
      <w:r w:rsidR="0076338B">
        <w:rPr>
          <w:sz w:val="28"/>
          <w:szCs w:val="28"/>
        </w:rPr>
        <w:t>tế</w:t>
      </w:r>
      <w:proofErr w:type="spellEnd"/>
      <w:r w:rsidR="0076338B">
        <w:rPr>
          <w:sz w:val="28"/>
          <w:szCs w:val="28"/>
        </w:rPr>
        <w:t xml:space="preserve">, </w:t>
      </w:r>
      <w:r>
        <w:rPr>
          <w:sz w:val="28"/>
          <w:szCs w:val="28"/>
          <w:lang w:val="vi-VN"/>
        </w:rPr>
        <w:t>chưa</w:t>
      </w:r>
      <w:r w:rsidRPr="00975E35">
        <w:rPr>
          <w:sz w:val="28"/>
          <w:szCs w:val="28"/>
        </w:rPr>
        <w:t xml:space="preserve"> </w:t>
      </w:r>
      <w:proofErr w:type="spellStart"/>
      <w:r w:rsidRPr="00975E35">
        <w:rPr>
          <w:sz w:val="28"/>
          <w:szCs w:val="28"/>
        </w:rPr>
        <w:t>có</w:t>
      </w:r>
      <w:proofErr w:type="spellEnd"/>
      <w:r w:rsidRPr="00975E35">
        <w:rPr>
          <w:sz w:val="28"/>
          <w:szCs w:val="28"/>
        </w:rPr>
        <w:t xml:space="preserve"> </w:t>
      </w:r>
      <w:r>
        <w:rPr>
          <w:sz w:val="28"/>
          <w:szCs w:val="28"/>
          <w:lang w:val="vi-VN"/>
        </w:rPr>
        <w:t>tính</w:t>
      </w:r>
      <w:r w:rsidRPr="00975E35">
        <w:rPr>
          <w:sz w:val="28"/>
          <w:szCs w:val="28"/>
        </w:rPr>
        <w:t xml:space="preserve"> </w:t>
      </w:r>
      <w:proofErr w:type="spellStart"/>
      <w:r w:rsidRPr="00975E35">
        <w:rPr>
          <w:sz w:val="28"/>
          <w:szCs w:val="28"/>
        </w:rPr>
        <w:t>đột</w:t>
      </w:r>
      <w:proofErr w:type="spellEnd"/>
      <w:r w:rsidRPr="00975E35">
        <w:rPr>
          <w:sz w:val="28"/>
          <w:szCs w:val="28"/>
        </w:rPr>
        <w:t xml:space="preserve"> </w:t>
      </w:r>
      <w:proofErr w:type="spellStart"/>
      <w:r w:rsidRPr="00975E35">
        <w:rPr>
          <w:sz w:val="28"/>
          <w:szCs w:val="28"/>
        </w:rPr>
        <w:t>phá</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trọng</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cán</w:t>
      </w:r>
      <w:proofErr w:type="spellEnd"/>
      <w:r w:rsidRPr="00975E35">
        <w:rPr>
          <w:sz w:val="28"/>
          <w:szCs w:val="28"/>
        </w:rPr>
        <w:t xml:space="preserve"> </w:t>
      </w:r>
      <w:proofErr w:type="spellStart"/>
      <w:r w:rsidRPr="00975E35">
        <w:rPr>
          <w:sz w:val="28"/>
          <w:szCs w:val="28"/>
        </w:rPr>
        <w:t>bộ</w:t>
      </w:r>
      <w:proofErr w:type="spellEnd"/>
      <w:r w:rsidRPr="00975E35">
        <w:rPr>
          <w:sz w:val="28"/>
          <w:szCs w:val="28"/>
        </w:rPr>
        <w:t xml:space="preserve"> KH&amp;CN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nước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thu</w:t>
      </w:r>
      <w:proofErr w:type="spellEnd"/>
      <w:r w:rsidRPr="00975E35">
        <w:rPr>
          <w:sz w:val="28"/>
          <w:szCs w:val="28"/>
        </w:rPr>
        <w:t xml:space="preserve"> </w:t>
      </w:r>
      <w:proofErr w:type="spellStart"/>
      <w:r w:rsidRPr="00975E35">
        <w:rPr>
          <w:sz w:val="28"/>
          <w:szCs w:val="28"/>
        </w:rPr>
        <w:t>hút</w:t>
      </w:r>
      <w:proofErr w:type="spellEnd"/>
      <w:r w:rsidRPr="00975E35">
        <w:rPr>
          <w:sz w:val="28"/>
          <w:szCs w:val="28"/>
        </w:rPr>
        <w:t xml:space="preserve"> </w:t>
      </w:r>
      <w:proofErr w:type="spellStart"/>
      <w:r w:rsidRPr="00975E35">
        <w:rPr>
          <w:sz w:val="28"/>
          <w:szCs w:val="28"/>
        </w:rPr>
        <w:t>trí</w:t>
      </w:r>
      <w:proofErr w:type="spellEnd"/>
      <w:r w:rsidRPr="00975E35">
        <w:rPr>
          <w:sz w:val="28"/>
          <w:szCs w:val="28"/>
        </w:rPr>
        <w:t xml:space="preserve"> </w:t>
      </w:r>
      <w:proofErr w:type="spellStart"/>
      <w:r w:rsidRPr="00975E35">
        <w:rPr>
          <w:sz w:val="28"/>
          <w:szCs w:val="28"/>
        </w:rPr>
        <w:t>thức</w:t>
      </w:r>
      <w:proofErr w:type="spellEnd"/>
      <w:r w:rsidRPr="00975E35">
        <w:rPr>
          <w:sz w:val="28"/>
          <w:szCs w:val="28"/>
        </w:rPr>
        <w:t xml:space="preserve"> </w:t>
      </w:r>
      <w:proofErr w:type="spellStart"/>
      <w:r w:rsidRPr="00975E35">
        <w:rPr>
          <w:sz w:val="28"/>
          <w:szCs w:val="28"/>
        </w:rPr>
        <w:t>Việt</w:t>
      </w:r>
      <w:proofErr w:type="spellEnd"/>
      <w:r w:rsidRPr="00975E35">
        <w:rPr>
          <w:sz w:val="28"/>
          <w:szCs w:val="28"/>
        </w:rPr>
        <w:t xml:space="preserve"> </w:t>
      </w:r>
      <w:proofErr w:type="spellStart"/>
      <w:r w:rsidRPr="00975E35">
        <w:rPr>
          <w:sz w:val="28"/>
          <w:szCs w:val="28"/>
        </w:rPr>
        <w:t>Kiều</w:t>
      </w:r>
      <w:proofErr w:type="spellEnd"/>
      <w:r>
        <w:rPr>
          <w:sz w:val="28"/>
          <w:szCs w:val="28"/>
          <w:lang w:val="vi-VN"/>
        </w:rPr>
        <w:t>.</w:t>
      </w:r>
      <w:r w:rsidR="002D0FCD">
        <w:rPr>
          <w:sz w:val="28"/>
          <w:szCs w:val="28"/>
        </w:rPr>
        <w:t xml:space="preserve"> </w:t>
      </w:r>
      <w:r w:rsidR="002D0FCD">
        <w:rPr>
          <w:color w:val="000000"/>
          <w:sz w:val="28"/>
          <w:szCs w:val="28"/>
          <w:lang w:val="vi-VN"/>
        </w:rPr>
        <w:t>(</w:t>
      </w:r>
      <w:proofErr w:type="spellStart"/>
      <w:r w:rsidR="002D0FCD">
        <w:rPr>
          <w:color w:val="000000"/>
          <w:sz w:val="28"/>
          <w:szCs w:val="28"/>
        </w:rPr>
        <w:t>một</w:t>
      </w:r>
      <w:proofErr w:type="spellEnd"/>
      <w:r w:rsidR="002D0FCD">
        <w:rPr>
          <w:color w:val="000000"/>
          <w:sz w:val="28"/>
          <w:szCs w:val="28"/>
        </w:rPr>
        <w:t xml:space="preserve"> </w:t>
      </w:r>
      <w:proofErr w:type="spellStart"/>
      <w:r w:rsidR="002D0FCD">
        <w:rPr>
          <w:color w:val="000000"/>
          <w:sz w:val="28"/>
          <w:szCs w:val="28"/>
        </w:rPr>
        <w:t>số</w:t>
      </w:r>
      <w:proofErr w:type="spellEnd"/>
      <w:r w:rsidR="002D0FCD">
        <w:rPr>
          <w:color w:val="000000"/>
          <w:sz w:val="28"/>
          <w:szCs w:val="28"/>
        </w:rPr>
        <w:t xml:space="preserve"> </w:t>
      </w:r>
      <w:proofErr w:type="spellStart"/>
      <w:r w:rsidR="002D0FCD">
        <w:rPr>
          <w:color w:val="000000"/>
          <w:sz w:val="28"/>
          <w:szCs w:val="28"/>
        </w:rPr>
        <w:t>nước</w:t>
      </w:r>
      <w:proofErr w:type="spellEnd"/>
      <w:r w:rsidR="002D0FCD">
        <w:rPr>
          <w:color w:val="000000"/>
          <w:sz w:val="28"/>
          <w:szCs w:val="28"/>
        </w:rPr>
        <w:t xml:space="preserve"> </w:t>
      </w:r>
      <w:proofErr w:type="spellStart"/>
      <w:r w:rsidR="002D0FCD">
        <w:rPr>
          <w:color w:val="000000"/>
          <w:sz w:val="28"/>
          <w:szCs w:val="28"/>
        </w:rPr>
        <w:t>đã</w:t>
      </w:r>
      <w:proofErr w:type="spellEnd"/>
      <w:r w:rsidR="002D0FCD">
        <w:rPr>
          <w:color w:val="000000"/>
          <w:sz w:val="28"/>
          <w:szCs w:val="28"/>
        </w:rPr>
        <w:t xml:space="preserve"> </w:t>
      </w:r>
      <w:proofErr w:type="spellStart"/>
      <w:r w:rsidR="002D0FCD">
        <w:rPr>
          <w:color w:val="000000"/>
          <w:sz w:val="28"/>
          <w:szCs w:val="28"/>
        </w:rPr>
        <w:t>áp</w:t>
      </w:r>
      <w:proofErr w:type="spellEnd"/>
      <w:r w:rsidR="002D0FCD">
        <w:rPr>
          <w:color w:val="000000"/>
          <w:sz w:val="28"/>
          <w:szCs w:val="28"/>
        </w:rPr>
        <w:t xml:space="preserve"> </w:t>
      </w:r>
      <w:proofErr w:type="spellStart"/>
      <w:r w:rsidR="002D0FCD">
        <w:rPr>
          <w:color w:val="000000"/>
          <w:sz w:val="28"/>
          <w:szCs w:val="28"/>
        </w:rPr>
        <w:t>dụng</w:t>
      </w:r>
      <w:proofErr w:type="spellEnd"/>
      <w:r w:rsidR="002D0FCD">
        <w:rPr>
          <w:color w:val="000000"/>
          <w:sz w:val="28"/>
          <w:szCs w:val="28"/>
        </w:rPr>
        <w:t xml:space="preserve"> </w:t>
      </w:r>
      <w:proofErr w:type="spellStart"/>
      <w:r w:rsidR="002D0FCD">
        <w:rPr>
          <w:color w:val="000000"/>
          <w:sz w:val="28"/>
          <w:szCs w:val="28"/>
        </w:rPr>
        <w:t>các</w:t>
      </w:r>
      <w:proofErr w:type="spellEnd"/>
      <w:r w:rsidR="002D0FCD">
        <w:rPr>
          <w:color w:val="000000"/>
          <w:sz w:val="28"/>
          <w:szCs w:val="28"/>
        </w:rPr>
        <w:t xml:space="preserve"> </w:t>
      </w:r>
      <w:proofErr w:type="spellStart"/>
      <w:r w:rsidR="002D0FCD">
        <w:rPr>
          <w:color w:val="000000"/>
          <w:sz w:val="28"/>
          <w:szCs w:val="28"/>
        </w:rPr>
        <w:t>chính</w:t>
      </w:r>
      <w:proofErr w:type="spellEnd"/>
      <w:r w:rsidR="002D0FCD">
        <w:rPr>
          <w:color w:val="000000"/>
          <w:sz w:val="28"/>
          <w:szCs w:val="28"/>
        </w:rPr>
        <w:t xml:space="preserve"> </w:t>
      </w:r>
      <w:proofErr w:type="spellStart"/>
      <w:r w:rsidR="002D0FCD">
        <w:rPr>
          <w:color w:val="000000"/>
          <w:sz w:val="28"/>
          <w:szCs w:val="28"/>
        </w:rPr>
        <w:t>sách</w:t>
      </w:r>
      <w:proofErr w:type="spellEnd"/>
      <w:r w:rsidR="002D0FCD">
        <w:rPr>
          <w:color w:val="000000"/>
          <w:sz w:val="28"/>
          <w:szCs w:val="28"/>
        </w:rPr>
        <w:t xml:space="preserve"> </w:t>
      </w:r>
      <w:proofErr w:type="spellStart"/>
      <w:r w:rsidR="002D0FCD">
        <w:rPr>
          <w:color w:val="000000"/>
          <w:sz w:val="28"/>
          <w:szCs w:val="28"/>
        </w:rPr>
        <w:t>đột</w:t>
      </w:r>
      <w:proofErr w:type="spellEnd"/>
      <w:r w:rsidR="002D0FCD">
        <w:rPr>
          <w:color w:val="000000"/>
          <w:sz w:val="28"/>
          <w:szCs w:val="28"/>
        </w:rPr>
        <w:t xml:space="preserve"> </w:t>
      </w:r>
      <w:proofErr w:type="spellStart"/>
      <w:r w:rsidR="002D0FCD">
        <w:rPr>
          <w:color w:val="000000"/>
          <w:sz w:val="28"/>
          <w:szCs w:val="28"/>
        </w:rPr>
        <w:t>phá</w:t>
      </w:r>
      <w:proofErr w:type="spellEnd"/>
      <w:r w:rsidR="002D0FCD">
        <w:rPr>
          <w:color w:val="000000"/>
          <w:sz w:val="28"/>
          <w:szCs w:val="28"/>
        </w:rPr>
        <w:t xml:space="preserve">, </w:t>
      </w:r>
      <w:proofErr w:type="spellStart"/>
      <w:r w:rsidR="002D0FCD">
        <w:rPr>
          <w:color w:val="000000"/>
          <w:sz w:val="28"/>
          <w:szCs w:val="28"/>
        </w:rPr>
        <w:t>đủ</w:t>
      </w:r>
      <w:proofErr w:type="spellEnd"/>
      <w:r w:rsidR="002D0FCD">
        <w:rPr>
          <w:color w:val="000000"/>
          <w:sz w:val="28"/>
          <w:szCs w:val="28"/>
        </w:rPr>
        <w:t xml:space="preserve"> </w:t>
      </w:r>
      <w:proofErr w:type="spellStart"/>
      <w:r w:rsidR="002D0FCD">
        <w:rPr>
          <w:color w:val="000000"/>
          <w:sz w:val="28"/>
          <w:szCs w:val="28"/>
        </w:rPr>
        <w:t>sức</w:t>
      </w:r>
      <w:proofErr w:type="spellEnd"/>
      <w:r w:rsidR="002D0FCD">
        <w:rPr>
          <w:color w:val="000000"/>
          <w:sz w:val="28"/>
          <w:szCs w:val="28"/>
        </w:rPr>
        <w:t xml:space="preserve"> </w:t>
      </w:r>
      <w:proofErr w:type="spellStart"/>
      <w:r w:rsidR="002D0FCD">
        <w:rPr>
          <w:color w:val="000000"/>
          <w:sz w:val="28"/>
          <w:szCs w:val="28"/>
        </w:rPr>
        <w:t>thu</w:t>
      </w:r>
      <w:proofErr w:type="spellEnd"/>
      <w:r w:rsidR="002D0FCD">
        <w:rPr>
          <w:color w:val="000000"/>
          <w:sz w:val="28"/>
          <w:szCs w:val="28"/>
        </w:rPr>
        <w:t xml:space="preserve"> </w:t>
      </w:r>
      <w:proofErr w:type="spellStart"/>
      <w:r w:rsidR="002D0FCD">
        <w:rPr>
          <w:color w:val="000000"/>
          <w:sz w:val="28"/>
          <w:szCs w:val="28"/>
        </w:rPr>
        <w:t>hút</w:t>
      </w:r>
      <w:proofErr w:type="spellEnd"/>
      <w:r w:rsidR="002D0FCD">
        <w:rPr>
          <w:color w:val="000000"/>
          <w:sz w:val="28"/>
          <w:szCs w:val="28"/>
        </w:rPr>
        <w:t xml:space="preserve">: </w:t>
      </w:r>
      <w:proofErr w:type="spellStart"/>
      <w:r w:rsidR="002D0FCD" w:rsidRPr="00975E35">
        <w:rPr>
          <w:color w:val="000000"/>
          <w:sz w:val="28"/>
          <w:szCs w:val="28"/>
        </w:rPr>
        <w:t>Chương</w:t>
      </w:r>
      <w:proofErr w:type="spellEnd"/>
      <w:r w:rsidR="002D0FCD" w:rsidRPr="00975E35">
        <w:rPr>
          <w:color w:val="000000"/>
          <w:sz w:val="28"/>
          <w:szCs w:val="28"/>
        </w:rPr>
        <w:t xml:space="preserve"> </w:t>
      </w:r>
      <w:proofErr w:type="spellStart"/>
      <w:r w:rsidR="002D0FCD" w:rsidRPr="00975E35">
        <w:rPr>
          <w:color w:val="000000"/>
          <w:sz w:val="28"/>
          <w:szCs w:val="28"/>
        </w:rPr>
        <w:t>trình</w:t>
      </w:r>
      <w:proofErr w:type="spellEnd"/>
      <w:r w:rsidR="002D0FCD" w:rsidRPr="00975E35">
        <w:rPr>
          <w:color w:val="000000"/>
          <w:sz w:val="28"/>
          <w:szCs w:val="28"/>
        </w:rPr>
        <w:t xml:space="preserve"> 1000 </w:t>
      </w:r>
      <w:proofErr w:type="spellStart"/>
      <w:r w:rsidR="002D0FCD" w:rsidRPr="00975E35">
        <w:rPr>
          <w:color w:val="000000"/>
          <w:sz w:val="28"/>
          <w:szCs w:val="28"/>
        </w:rPr>
        <w:t>nhân</w:t>
      </w:r>
      <w:proofErr w:type="spellEnd"/>
      <w:r w:rsidR="002D0FCD" w:rsidRPr="00975E35">
        <w:rPr>
          <w:color w:val="000000"/>
          <w:sz w:val="28"/>
          <w:szCs w:val="28"/>
        </w:rPr>
        <w:t xml:space="preserve"> </w:t>
      </w:r>
      <w:proofErr w:type="spellStart"/>
      <w:r w:rsidR="002D0FCD" w:rsidRPr="00975E35">
        <w:rPr>
          <w:color w:val="000000"/>
          <w:sz w:val="28"/>
          <w:szCs w:val="28"/>
        </w:rPr>
        <w:t>tài</w:t>
      </w:r>
      <w:proofErr w:type="spellEnd"/>
      <w:r w:rsidR="002D0FCD" w:rsidRPr="00975E35">
        <w:rPr>
          <w:color w:val="000000"/>
          <w:sz w:val="28"/>
          <w:szCs w:val="28"/>
        </w:rPr>
        <w:t xml:space="preserve"> </w:t>
      </w:r>
      <w:proofErr w:type="spellStart"/>
      <w:r w:rsidR="002D0FCD" w:rsidRPr="00975E35">
        <w:rPr>
          <w:color w:val="000000"/>
          <w:sz w:val="28"/>
          <w:szCs w:val="28"/>
        </w:rPr>
        <w:t>của</w:t>
      </w:r>
      <w:proofErr w:type="spellEnd"/>
      <w:r w:rsidR="002D0FCD" w:rsidRPr="00975E35">
        <w:rPr>
          <w:color w:val="000000"/>
          <w:sz w:val="28"/>
          <w:szCs w:val="28"/>
        </w:rPr>
        <w:t xml:space="preserve"> </w:t>
      </w:r>
      <w:proofErr w:type="spellStart"/>
      <w:r w:rsidR="002D0FCD" w:rsidRPr="00975E35">
        <w:rPr>
          <w:color w:val="000000"/>
          <w:sz w:val="28"/>
          <w:szCs w:val="28"/>
        </w:rPr>
        <w:t>Trung</w:t>
      </w:r>
      <w:proofErr w:type="spellEnd"/>
      <w:r w:rsidR="002D0FCD" w:rsidRPr="00975E35">
        <w:rPr>
          <w:color w:val="000000"/>
          <w:sz w:val="28"/>
          <w:szCs w:val="28"/>
        </w:rPr>
        <w:t xml:space="preserve"> </w:t>
      </w:r>
      <w:proofErr w:type="spellStart"/>
      <w:r w:rsidR="002D0FCD" w:rsidRPr="00975E35">
        <w:rPr>
          <w:color w:val="000000"/>
          <w:sz w:val="28"/>
          <w:szCs w:val="28"/>
        </w:rPr>
        <w:t>Quốc</w:t>
      </w:r>
      <w:proofErr w:type="spellEnd"/>
      <w:r w:rsidR="002D0FCD" w:rsidRPr="00975E35">
        <w:rPr>
          <w:color w:val="000000"/>
          <w:sz w:val="28"/>
          <w:szCs w:val="28"/>
        </w:rPr>
        <w:t xml:space="preserve"> </w:t>
      </w:r>
      <w:proofErr w:type="spellStart"/>
      <w:r w:rsidR="002D0FCD" w:rsidRPr="00975E35">
        <w:rPr>
          <w:color w:val="000000"/>
          <w:sz w:val="28"/>
          <w:szCs w:val="28"/>
        </w:rPr>
        <w:t>trơ</w:t>
      </w:r>
      <w:proofErr w:type="spellEnd"/>
      <w:r w:rsidR="002D0FCD" w:rsidRPr="00975E35">
        <w:rPr>
          <w:color w:val="000000"/>
          <w:sz w:val="28"/>
          <w:szCs w:val="28"/>
        </w:rPr>
        <w:t xml:space="preserve">̣ </w:t>
      </w:r>
      <w:proofErr w:type="spellStart"/>
      <w:r w:rsidR="002D0FCD" w:rsidRPr="00975E35">
        <w:rPr>
          <w:color w:val="000000"/>
          <w:sz w:val="28"/>
          <w:szCs w:val="28"/>
        </w:rPr>
        <w:t>cấp</w:t>
      </w:r>
      <w:proofErr w:type="spellEnd"/>
      <w:r w:rsidR="002D0FCD" w:rsidRPr="00975E35">
        <w:rPr>
          <w:color w:val="000000"/>
          <w:sz w:val="28"/>
          <w:szCs w:val="28"/>
        </w:rPr>
        <w:t xml:space="preserve"> </w:t>
      </w:r>
      <w:proofErr w:type="spellStart"/>
      <w:r w:rsidR="002D0FCD" w:rsidRPr="00975E35">
        <w:rPr>
          <w:color w:val="000000"/>
          <w:sz w:val="28"/>
          <w:szCs w:val="28"/>
        </w:rPr>
        <w:t>cho</w:t>
      </w:r>
      <w:proofErr w:type="spellEnd"/>
      <w:r w:rsidR="002D0FCD" w:rsidRPr="00975E35">
        <w:rPr>
          <w:color w:val="000000"/>
          <w:sz w:val="28"/>
          <w:szCs w:val="28"/>
        </w:rPr>
        <w:t xml:space="preserve"> </w:t>
      </w:r>
      <w:proofErr w:type="spellStart"/>
      <w:r w:rsidR="002D0FCD" w:rsidRPr="00975E35">
        <w:rPr>
          <w:color w:val="000000"/>
          <w:sz w:val="28"/>
          <w:szCs w:val="28"/>
        </w:rPr>
        <w:t>việc</w:t>
      </w:r>
      <w:proofErr w:type="spellEnd"/>
      <w:r w:rsidR="002D0FCD" w:rsidRPr="00975E35">
        <w:rPr>
          <w:color w:val="000000"/>
          <w:sz w:val="28"/>
          <w:szCs w:val="28"/>
        </w:rPr>
        <w:t xml:space="preserve"> </w:t>
      </w:r>
      <w:proofErr w:type="spellStart"/>
      <w:r w:rsidR="002D0FCD" w:rsidRPr="00975E35">
        <w:rPr>
          <w:color w:val="000000"/>
          <w:sz w:val="28"/>
          <w:szCs w:val="28"/>
        </w:rPr>
        <w:t>hồi</w:t>
      </w:r>
      <w:proofErr w:type="spellEnd"/>
      <w:r w:rsidR="002D0FCD" w:rsidRPr="00975E35">
        <w:rPr>
          <w:color w:val="000000"/>
          <w:sz w:val="28"/>
          <w:szCs w:val="28"/>
        </w:rPr>
        <w:t xml:space="preserve"> </w:t>
      </w:r>
      <w:proofErr w:type="spellStart"/>
      <w:r w:rsidR="002D0FCD" w:rsidRPr="00975E35">
        <w:rPr>
          <w:color w:val="000000"/>
          <w:sz w:val="28"/>
          <w:szCs w:val="28"/>
        </w:rPr>
        <w:t>hương</w:t>
      </w:r>
      <w:proofErr w:type="spellEnd"/>
      <w:r w:rsidR="002D0FCD" w:rsidRPr="00975E35">
        <w:rPr>
          <w:color w:val="000000"/>
          <w:sz w:val="28"/>
          <w:szCs w:val="28"/>
        </w:rPr>
        <w:t xml:space="preserve"> </w:t>
      </w:r>
      <w:proofErr w:type="spellStart"/>
      <w:r w:rsidR="002D0FCD" w:rsidRPr="00975E35">
        <w:rPr>
          <w:color w:val="000000"/>
          <w:sz w:val="28"/>
          <w:szCs w:val="28"/>
        </w:rPr>
        <w:t>của</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w:t>
      </w:r>
      <w:proofErr w:type="spellStart"/>
      <w:r w:rsidR="002D0FCD" w:rsidRPr="00975E35">
        <w:rPr>
          <w:color w:val="000000"/>
          <w:sz w:val="28"/>
          <w:szCs w:val="28"/>
        </w:rPr>
        <w:t>nha</w:t>
      </w:r>
      <w:proofErr w:type="spellEnd"/>
      <w:r w:rsidR="002D0FCD" w:rsidRPr="00975E35">
        <w:rPr>
          <w:color w:val="000000"/>
          <w:sz w:val="28"/>
          <w:szCs w:val="28"/>
        </w:rPr>
        <w:t xml:space="preserve">̀ </w:t>
      </w:r>
      <w:proofErr w:type="spellStart"/>
      <w:r w:rsidR="002D0FCD" w:rsidRPr="00975E35">
        <w:rPr>
          <w:color w:val="000000"/>
          <w:sz w:val="28"/>
          <w:szCs w:val="28"/>
        </w:rPr>
        <w:t>nghiên</w:t>
      </w:r>
      <w:proofErr w:type="spellEnd"/>
      <w:r w:rsidR="002D0FCD" w:rsidRPr="00975E35">
        <w:rPr>
          <w:color w:val="000000"/>
          <w:sz w:val="28"/>
          <w:szCs w:val="28"/>
        </w:rPr>
        <w:t xml:space="preserve"> </w:t>
      </w:r>
      <w:proofErr w:type="spellStart"/>
      <w:r w:rsidR="002D0FCD" w:rsidRPr="00975E35">
        <w:rPr>
          <w:color w:val="000000"/>
          <w:sz w:val="28"/>
          <w:szCs w:val="28"/>
        </w:rPr>
        <w:t>cứu</w:t>
      </w:r>
      <w:proofErr w:type="spellEnd"/>
      <w:r w:rsidR="002D0FCD" w:rsidRPr="00975E35">
        <w:rPr>
          <w:color w:val="000000"/>
          <w:sz w:val="28"/>
          <w:szCs w:val="28"/>
        </w:rPr>
        <w:t xml:space="preserve"> </w:t>
      </w:r>
      <w:proofErr w:type="spellStart"/>
      <w:r w:rsidR="002D0FCD" w:rsidRPr="00975E35">
        <w:rPr>
          <w:color w:val="000000"/>
          <w:sz w:val="28"/>
          <w:szCs w:val="28"/>
        </w:rPr>
        <w:t>Trung</w:t>
      </w:r>
      <w:proofErr w:type="spellEnd"/>
      <w:r w:rsidR="002D0FCD" w:rsidRPr="00975E35">
        <w:rPr>
          <w:color w:val="000000"/>
          <w:sz w:val="28"/>
          <w:szCs w:val="28"/>
        </w:rPr>
        <w:t xml:space="preserve"> </w:t>
      </w:r>
      <w:proofErr w:type="spellStart"/>
      <w:r w:rsidR="002D0FCD" w:rsidRPr="00975E35">
        <w:rPr>
          <w:color w:val="000000"/>
          <w:sz w:val="28"/>
          <w:szCs w:val="28"/>
        </w:rPr>
        <w:t>Quốc</w:t>
      </w:r>
      <w:proofErr w:type="spellEnd"/>
      <w:r w:rsidR="002D0FCD" w:rsidRPr="00975E35">
        <w:rPr>
          <w:color w:val="000000"/>
          <w:sz w:val="28"/>
          <w:szCs w:val="28"/>
        </w:rPr>
        <w:t xml:space="preserve"> </w:t>
      </w:r>
      <w:proofErr w:type="spellStart"/>
      <w:r w:rsidR="002D0FCD" w:rsidRPr="00975E35">
        <w:rPr>
          <w:color w:val="000000"/>
          <w:sz w:val="28"/>
          <w:szCs w:val="28"/>
        </w:rPr>
        <w:t>nổi</w:t>
      </w:r>
      <w:proofErr w:type="spellEnd"/>
      <w:r w:rsidR="002D0FCD" w:rsidRPr="00975E35">
        <w:rPr>
          <w:color w:val="000000"/>
          <w:sz w:val="28"/>
          <w:szCs w:val="28"/>
        </w:rPr>
        <w:t xml:space="preserve"> </w:t>
      </w:r>
      <w:proofErr w:type="spellStart"/>
      <w:r w:rsidR="002D0FCD" w:rsidRPr="00975E35">
        <w:rPr>
          <w:color w:val="000000"/>
          <w:sz w:val="28"/>
          <w:szCs w:val="28"/>
        </w:rPr>
        <w:t>tiếng</w:t>
      </w:r>
      <w:proofErr w:type="spellEnd"/>
      <w:r w:rsidR="002D0FCD" w:rsidRPr="00975E35">
        <w:rPr>
          <w:color w:val="000000"/>
          <w:sz w:val="28"/>
          <w:szCs w:val="28"/>
        </w:rPr>
        <w:t xml:space="preserve"> </w:t>
      </w:r>
      <w:proofErr w:type="spellStart"/>
      <w:r w:rsidR="002D0FCD" w:rsidRPr="00975E35">
        <w:rPr>
          <w:color w:val="000000"/>
          <w:sz w:val="28"/>
          <w:szCs w:val="28"/>
        </w:rPr>
        <w:t>thê</w:t>
      </w:r>
      <w:proofErr w:type="spellEnd"/>
      <w:r w:rsidR="002D0FCD" w:rsidRPr="00975E35">
        <w:rPr>
          <w:color w:val="000000"/>
          <w:sz w:val="28"/>
          <w:szCs w:val="28"/>
        </w:rPr>
        <w:t xml:space="preserve">́ </w:t>
      </w:r>
      <w:proofErr w:type="spellStart"/>
      <w:r w:rsidR="002D0FCD" w:rsidRPr="00975E35">
        <w:rPr>
          <w:color w:val="000000"/>
          <w:sz w:val="28"/>
          <w:szCs w:val="28"/>
        </w:rPr>
        <w:t>giới</w:t>
      </w:r>
      <w:proofErr w:type="spellEnd"/>
      <w:r w:rsidR="002D0FCD" w:rsidRPr="00975E35">
        <w:rPr>
          <w:color w:val="000000"/>
          <w:sz w:val="28"/>
          <w:szCs w:val="28"/>
        </w:rPr>
        <w:t xml:space="preserve"> </w:t>
      </w:r>
      <w:proofErr w:type="spellStart"/>
      <w:r w:rsidR="002D0FCD" w:rsidRPr="00975E35">
        <w:rPr>
          <w:color w:val="000000"/>
          <w:sz w:val="28"/>
          <w:szCs w:val="28"/>
        </w:rPr>
        <w:t>làm</w:t>
      </w:r>
      <w:proofErr w:type="spellEnd"/>
      <w:r w:rsidR="002D0FCD" w:rsidRPr="00975E35">
        <w:rPr>
          <w:color w:val="000000"/>
          <w:sz w:val="28"/>
          <w:szCs w:val="28"/>
        </w:rPr>
        <w:t xml:space="preserve"> </w:t>
      </w:r>
      <w:proofErr w:type="spellStart"/>
      <w:r w:rsidR="002D0FCD" w:rsidRPr="00975E35">
        <w:rPr>
          <w:color w:val="000000"/>
          <w:sz w:val="28"/>
          <w:szCs w:val="28"/>
        </w:rPr>
        <w:t>việc</w:t>
      </w:r>
      <w:proofErr w:type="spellEnd"/>
      <w:r w:rsidR="002D0FCD" w:rsidRPr="00975E35">
        <w:rPr>
          <w:color w:val="000000"/>
          <w:sz w:val="28"/>
          <w:szCs w:val="28"/>
        </w:rPr>
        <w:t xml:space="preserve"> ở </w:t>
      </w:r>
      <w:proofErr w:type="spellStart"/>
      <w:r w:rsidR="002D0FCD" w:rsidRPr="00975E35">
        <w:rPr>
          <w:color w:val="000000"/>
          <w:sz w:val="28"/>
          <w:szCs w:val="28"/>
        </w:rPr>
        <w:t>nước</w:t>
      </w:r>
      <w:proofErr w:type="spellEnd"/>
      <w:r w:rsidR="002D0FCD" w:rsidRPr="00975E35">
        <w:rPr>
          <w:color w:val="000000"/>
          <w:sz w:val="28"/>
          <w:szCs w:val="28"/>
        </w:rPr>
        <w:t xml:space="preserve"> </w:t>
      </w:r>
      <w:proofErr w:type="spellStart"/>
      <w:r w:rsidR="002D0FCD" w:rsidRPr="00975E35">
        <w:rPr>
          <w:color w:val="000000"/>
          <w:sz w:val="28"/>
          <w:szCs w:val="28"/>
        </w:rPr>
        <w:t>ngoài</w:t>
      </w:r>
      <w:proofErr w:type="spellEnd"/>
      <w:r w:rsidR="002D0FCD" w:rsidRPr="00975E35">
        <w:rPr>
          <w:color w:val="000000"/>
          <w:sz w:val="28"/>
          <w:szCs w:val="28"/>
        </w:rPr>
        <w:t xml:space="preserve">. Bỉ, </w:t>
      </w:r>
      <w:proofErr w:type="spellStart"/>
      <w:r w:rsidR="002D0FCD" w:rsidRPr="00975E35">
        <w:rPr>
          <w:color w:val="000000"/>
          <w:sz w:val="28"/>
          <w:szCs w:val="28"/>
        </w:rPr>
        <w:t>Phần</w:t>
      </w:r>
      <w:proofErr w:type="spellEnd"/>
      <w:r w:rsidR="002D0FCD" w:rsidRPr="00975E35">
        <w:rPr>
          <w:color w:val="000000"/>
          <w:sz w:val="28"/>
          <w:szCs w:val="28"/>
        </w:rPr>
        <w:t xml:space="preserve"> Lan, </w:t>
      </w:r>
      <w:proofErr w:type="spellStart"/>
      <w:r w:rsidR="002D0FCD" w:rsidRPr="00975E35">
        <w:rPr>
          <w:color w:val="000000"/>
          <w:sz w:val="28"/>
          <w:szCs w:val="28"/>
        </w:rPr>
        <w:t>Pháp</w:t>
      </w:r>
      <w:proofErr w:type="spellEnd"/>
      <w:r w:rsidR="002D0FCD" w:rsidRPr="00975E35">
        <w:rPr>
          <w:color w:val="000000"/>
          <w:sz w:val="28"/>
          <w:szCs w:val="28"/>
        </w:rPr>
        <w:t xml:space="preserve">, </w:t>
      </w:r>
      <w:proofErr w:type="spellStart"/>
      <w:r w:rsidR="002D0FCD" w:rsidRPr="00975E35">
        <w:rPr>
          <w:color w:val="000000"/>
          <w:sz w:val="28"/>
          <w:szCs w:val="28"/>
        </w:rPr>
        <w:t>Đức</w:t>
      </w:r>
      <w:proofErr w:type="spellEnd"/>
      <w:r w:rsidR="002D0FCD" w:rsidRPr="00975E35">
        <w:rPr>
          <w:color w:val="000000"/>
          <w:sz w:val="28"/>
          <w:szCs w:val="28"/>
        </w:rPr>
        <w:t xml:space="preserve">, Slovenia, </w:t>
      </w:r>
      <w:proofErr w:type="spellStart"/>
      <w:r w:rsidR="002D0FCD" w:rsidRPr="00975E35">
        <w:rPr>
          <w:color w:val="000000"/>
          <w:sz w:val="28"/>
          <w:szCs w:val="28"/>
        </w:rPr>
        <w:t>Thụy</w:t>
      </w:r>
      <w:proofErr w:type="spellEnd"/>
      <w:r w:rsidR="002D0FCD" w:rsidRPr="00975E35">
        <w:rPr>
          <w:color w:val="000000"/>
          <w:sz w:val="28"/>
          <w:szCs w:val="28"/>
        </w:rPr>
        <w:t xml:space="preserve"> </w:t>
      </w:r>
      <w:proofErr w:type="spellStart"/>
      <w:r w:rsidR="002D0FCD" w:rsidRPr="00975E35">
        <w:rPr>
          <w:color w:val="000000"/>
          <w:sz w:val="28"/>
          <w:szCs w:val="28"/>
        </w:rPr>
        <w:t>Điển</w:t>
      </w:r>
      <w:proofErr w:type="spellEnd"/>
      <w:r w:rsidR="002D0FCD" w:rsidRPr="00975E35">
        <w:rPr>
          <w:color w:val="000000"/>
          <w:sz w:val="28"/>
          <w:szCs w:val="28"/>
        </w:rPr>
        <w:t xml:space="preserve"> </w:t>
      </w:r>
      <w:proofErr w:type="spellStart"/>
      <w:r w:rsidR="002D0FCD" w:rsidRPr="00975E35">
        <w:rPr>
          <w:color w:val="000000"/>
          <w:sz w:val="28"/>
          <w:szCs w:val="28"/>
        </w:rPr>
        <w:t>va</w:t>
      </w:r>
      <w:proofErr w:type="spellEnd"/>
      <w:r w:rsidR="002D0FCD" w:rsidRPr="00975E35">
        <w:rPr>
          <w:color w:val="000000"/>
          <w:sz w:val="28"/>
          <w:szCs w:val="28"/>
        </w:rPr>
        <w:t xml:space="preserve">̀ </w:t>
      </w:r>
      <w:proofErr w:type="spellStart"/>
      <w:r w:rsidR="002D0FCD" w:rsidRPr="00975E35">
        <w:rPr>
          <w:color w:val="000000"/>
          <w:sz w:val="28"/>
          <w:szCs w:val="28"/>
        </w:rPr>
        <w:t>Thụy</w:t>
      </w:r>
      <w:proofErr w:type="spellEnd"/>
      <w:r w:rsidR="002D0FCD" w:rsidRPr="00975E35">
        <w:rPr>
          <w:color w:val="000000"/>
          <w:sz w:val="28"/>
          <w:szCs w:val="28"/>
        </w:rPr>
        <w:t xml:space="preserve"> Sĩ </w:t>
      </w:r>
      <w:proofErr w:type="spellStart"/>
      <w:r w:rsidR="002D0FCD" w:rsidRPr="00975E35">
        <w:rPr>
          <w:color w:val="000000"/>
          <w:sz w:val="28"/>
          <w:szCs w:val="28"/>
        </w:rPr>
        <w:t>cung</w:t>
      </w:r>
      <w:proofErr w:type="spellEnd"/>
      <w:r w:rsidR="002D0FCD" w:rsidRPr="00975E35">
        <w:rPr>
          <w:color w:val="000000"/>
          <w:sz w:val="28"/>
          <w:szCs w:val="28"/>
        </w:rPr>
        <w:t xml:space="preserve"> </w:t>
      </w:r>
      <w:proofErr w:type="spellStart"/>
      <w:r w:rsidR="002D0FCD" w:rsidRPr="00975E35">
        <w:rPr>
          <w:color w:val="000000"/>
          <w:sz w:val="28"/>
          <w:szCs w:val="28"/>
        </w:rPr>
        <w:t>cấp</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w:t>
      </w:r>
      <w:proofErr w:type="spellStart"/>
      <w:r w:rsidR="002D0FCD" w:rsidRPr="00975E35">
        <w:rPr>
          <w:color w:val="000000"/>
          <w:sz w:val="28"/>
          <w:szCs w:val="28"/>
        </w:rPr>
        <w:t>nguồn</w:t>
      </w:r>
      <w:proofErr w:type="spellEnd"/>
      <w:r w:rsidR="002D0FCD" w:rsidRPr="00975E35">
        <w:rPr>
          <w:color w:val="000000"/>
          <w:sz w:val="28"/>
          <w:szCs w:val="28"/>
        </w:rPr>
        <w:t xml:space="preserve"> </w:t>
      </w:r>
      <w:proofErr w:type="spellStart"/>
      <w:r w:rsidR="002D0FCD" w:rsidRPr="00975E35">
        <w:rPr>
          <w:color w:val="000000"/>
          <w:sz w:val="28"/>
          <w:szCs w:val="28"/>
        </w:rPr>
        <w:t>tài</w:t>
      </w:r>
      <w:proofErr w:type="spellEnd"/>
      <w:r w:rsidR="002D0FCD" w:rsidRPr="00975E35">
        <w:rPr>
          <w:color w:val="000000"/>
          <w:sz w:val="28"/>
          <w:szCs w:val="28"/>
        </w:rPr>
        <w:t xml:space="preserve"> </w:t>
      </w:r>
      <w:proofErr w:type="spellStart"/>
      <w:r w:rsidR="002D0FCD" w:rsidRPr="00975E35">
        <w:rPr>
          <w:color w:val="000000"/>
          <w:sz w:val="28"/>
          <w:szCs w:val="28"/>
        </w:rPr>
        <w:t>trơ</w:t>
      </w:r>
      <w:proofErr w:type="spellEnd"/>
      <w:r w:rsidR="002D0FCD" w:rsidRPr="00975E35">
        <w:rPr>
          <w:color w:val="000000"/>
          <w:sz w:val="28"/>
          <w:szCs w:val="28"/>
        </w:rPr>
        <w:t xml:space="preserve">̣ </w:t>
      </w:r>
      <w:proofErr w:type="spellStart"/>
      <w:r w:rsidR="002D0FCD" w:rsidRPr="00975E35">
        <w:rPr>
          <w:color w:val="000000"/>
          <w:sz w:val="28"/>
          <w:szCs w:val="28"/>
        </w:rPr>
        <w:t>hoặc</w:t>
      </w:r>
      <w:proofErr w:type="spellEnd"/>
      <w:r w:rsidR="002D0FCD" w:rsidRPr="00975E35">
        <w:rPr>
          <w:color w:val="000000"/>
          <w:sz w:val="28"/>
          <w:szCs w:val="28"/>
        </w:rPr>
        <w:t xml:space="preserve"> </w:t>
      </w:r>
      <w:proofErr w:type="spellStart"/>
      <w:r w:rsidR="002D0FCD" w:rsidRPr="00975E35">
        <w:rPr>
          <w:color w:val="000000"/>
          <w:sz w:val="28"/>
          <w:szCs w:val="28"/>
        </w:rPr>
        <w:t>hô</w:t>
      </w:r>
      <w:proofErr w:type="spellEnd"/>
      <w:r w:rsidR="002D0FCD" w:rsidRPr="00975E35">
        <w:rPr>
          <w:color w:val="000000"/>
          <w:sz w:val="28"/>
          <w:szCs w:val="28"/>
        </w:rPr>
        <w:t xml:space="preserve">̃ </w:t>
      </w:r>
      <w:proofErr w:type="spellStart"/>
      <w:r w:rsidR="002D0FCD" w:rsidRPr="00975E35">
        <w:rPr>
          <w:color w:val="000000"/>
          <w:sz w:val="28"/>
          <w:szCs w:val="28"/>
        </w:rPr>
        <w:t>trơ</w:t>
      </w:r>
      <w:proofErr w:type="spellEnd"/>
      <w:r w:rsidR="002D0FCD" w:rsidRPr="00975E35">
        <w:rPr>
          <w:color w:val="000000"/>
          <w:sz w:val="28"/>
          <w:szCs w:val="28"/>
        </w:rPr>
        <w:t xml:space="preserve">̣ </w:t>
      </w:r>
      <w:proofErr w:type="spellStart"/>
      <w:r w:rsidR="002D0FCD" w:rsidRPr="00975E35">
        <w:rPr>
          <w:color w:val="000000"/>
          <w:sz w:val="28"/>
          <w:szCs w:val="28"/>
        </w:rPr>
        <w:t>cho</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w:t>
      </w:r>
      <w:proofErr w:type="spellStart"/>
      <w:r w:rsidR="002D0FCD" w:rsidRPr="00975E35">
        <w:rPr>
          <w:color w:val="000000"/>
          <w:sz w:val="28"/>
          <w:szCs w:val="28"/>
        </w:rPr>
        <w:t>nha</w:t>
      </w:r>
      <w:proofErr w:type="spellEnd"/>
      <w:r w:rsidR="002D0FCD" w:rsidRPr="00975E35">
        <w:rPr>
          <w:color w:val="000000"/>
          <w:sz w:val="28"/>
          <w:szCs w:val="28"/>
        </w:rPr>
        <w:t xml:space="preserve">̀ </w:t>
      </w:r>
      <w:proofErr w:type="spellStart"/>
      <w:r w:rsidR="002D0FCD" w:rsidRPr="00975E35">
        <w:rPr>
          <w:color w:val="000000"/>
          <w:sz w:val="28"/>
          <w:szCs w:val="28"/>
        </w:rPr>
        <w:t>nghiên</w:t>
      </w:r>
      <w:proofErr w:type="spellEnd"/>
      <w:r w:rsidR="002D0FCD" w:rsidRPr="00975E35">
        <w:rPr>
          <w:color w:val="000000"/>
          <w:sz w:val="28"/>
          <w:szCs w:val="28"/>
        </w:rPr>
        <w:t xml:space="preserve"> </w:t>
      </w:r>
      <w:proofErr w:type="spellStart"/>
      <w:r w:rsidR="002D0FCD" w:rsidRPr="00975E35">
        <w:rPr>
          <w:color w:val="000000"/>
          <w:sz w:val="28"/>
          <w:szCs w:val="28"/>
        </w:rPr>
        <w:t>cứu</w:t>
      </w:r>
      <w:proofErr w:type="spellEnd"/>
      <w:r w:rsidR="002D0FCD" w:rsidRPr="00975E35">
        <w:rPr>
          <w:color w:val="000000"/>
          <w:sz w:val="28"/>
          <w:szCs w:val="28"/>
        </w:rPr>
        <w:t xml:space="preserve"> ở </w:t>
      </w:r>
      <w:proofErr w:type="spellStart"/>
      <w:r w:rsidR="002D0FCD" w:rsidRPr="00975E35">
        <w:rPr>
          <w:color w:val="000000"/>
          <w:sz w:val="28"/>
          <w:szCs w:val="28"/>
        </w:rPr>
        <w:t>nước</w:t>
      </w:r>
      <w:proofErr w:type="spellEnd"/>
      <w:r w:rsidR="002D0FCD" w:rsidRPr="00975E35">
        <w:rPr>
          <w:color w:val="000000"/>
          <w:sz w:val="28"/>
          <w:szCs w:val="28"/>
        </w:rPr>
        <w:t xml:space="preserve"> </w:t>
      </w:r>
      <w:proofErr w:type="spellStart"/>
      <w:r w:rsidR="002D0FCD" w:rsidRPr="00975E35">
        <w:rPr>
          <w:color w:val="000000"/>
          <w:sz w:val="28"/>
          <w:szCs w:val="28"/>
        </w:rPr>
        <w:t>ngoài</w:t>
      </w:r>
      <w:proofErr w:type="spellEnd"/>
      <w:r w:rsidR="002D0FCD" w:rsidRPr="00975E35">
        <w:rPr>
          <w:color w:val="000000"/>
          <w:sz w:val="28"/>
          <w:szCs w:val="28"/>
        </w:rPr>
        <w:t xml:space="preserve"> </w:t>
      </w:r>
      <w:proofErr w:type="spellStart"/>
      <w:r w:rsidR="002D0FCD" w:rsidRPr="00975E35">
        <w:rPr>
          <w:color w:val="000000"/>
          <w:sz w:val="28"/>
          <w:szCs w:val="28"/>
        </w:rPr>
        <w:t>trơ</w:t>
      </w:r>
      <w:proofErr w:type="spellEnd"/>
      <w:r w:rsidR="002D0FCD" w:rsidRPr="00975E35">
        <w:rPr>
          <w:color w:val="000000"/>
          <w:sz w:val="28"/>
          <w:szCs w:val="28"/>
        </w:rPr>
        <w:t xml:space="preserve">̉ </w:t>
      </w:r>
      <w:proofErr w:type="spellStart"/>
      <w:r w:rsidR="002D0FCD" w:rsidRPr="00975E35">
        <w:rPr>
          <w:color w:val="000000"/>
          <w:sz w:val="28"/>
          <w:szCs w:val="28"/>
        </w:rPr>
        <w:t>vê</w:t>
      </w:r>
      <w:proofErr w:type="spellEnd"/>
      <w:r w:rsidR="002D0FCD" w:rsidRPr="00975E35">
        <w:rPr>
          <w:color w:val="000000"/>
          <w:sz w:val="28"/>
          <w:szCs w:val="28"/>
        </w:rPr>
        <w:t xml:space="preserve">̀ </w:t>
      </w:r>
      <w:proofErr w:type="spellStart"/>
      <w:r w:rsidR="002D0FCD" w:rsidRPr="00975E35">
        <w:rPr>
          <w:color w:val="000000"/>
          <w:sz w:val="28"/>
          <w:szCs w:val="28"/>
        </w:rPr>
        <w:t>đất</w:t>
      </w:r>
      <w:proofErr w:type="spellEnd"/>
      <w:r w:rsidR="002D0FCD" w:rsidRPr="00975E35">
        <w:rPr>
          <w:color w:val="000000"/>
          <w:sz w:val="28"/>
          <w:szCs w:val="28"/>
        </w:rPr>
        <w:t xml:space="preserve"> </w:t>
      </w:r>
      <w:proofErr w:type="spellStart"/>
      <w:r w:rsidR="002D0FCD" w:rsidRPr="00975E35">
        <w:rPr>
          <w:color w:val="000000"/>
          <w:sz w:val="28"/>
          <w:szCs w:val="28"/>
        </w:rPr>
        <w:t>nước</w:t>
      </w:r>
      <w:proofErr w:type="spellEnd"/>
      <w:r w:rsidR="002D0FCD" w:rsidRPr="00975E35">
        <w:rPr>
          <w:color w:val="000000"/>
          <w:sz w:val="28"/>
          <w:szCs w:val="28"/>
        </w:rPr>
        <w:t xml:space="preserve">. </w:t>
      </w:r>
      <w:proofErr w:type="spellStart"/>
      <w:r w:rsidR="002D0FCD" w:rsidRPr="00975E35">
        <w:rPr>
          <w:color w:val="000000"/>
          <w:sz w:val="28"/>
          <w:szCs w:val="28"/>
        </w:rPr>
        <w:t>Chương</w:t>
      </w:r>
      <w:proofErr w:type="spellEnd"/>
      <w:r w:rsidR="002D0FCD" w:rsidRPr="00975E35">
        <w:rPr>
          <w:color w:val="000000"/>
          <w:sz w:val="28"/>
          <w:szCs w:val="28"/>
        </w:rPr>
        <w:t xml:space="preserve"> </w:t>
      </w:r>
      <w:proofErr w:type="spellStart"/>
      <w:r w:rsidR="002D0FCD" w:rsidRPr="00975E35">
        <w:rPr>
          <w:color w:val="000000"/>
          <w:sz w:val="28"/>
          <w:szCs w:val="28"/>
        </w:rPr>
        <w:t>trình</w:t>
      </w:r>
      <w:proofErr w:type="spellEnd"/>
      <w:r w:rsidR="002D0FCD" w:rsidRPr="00975E35">
        <w:rPr>
          <w:color w:val="000000"/>
          <w:sz w:val="28"/>
          <w:szCs w:val="28"/>
        </w:rPr>
        <w:t xml:space="preserve"> </w:t>
      </w:r>
      <w:proofErr w:type="spellStart"/>
      <w:r w:rsidR="002D0FCD" w:rsidRPr="00975E35">
        <w:rPr>
          <w:color w:val="000000"/>
          <w:sz w:val="28"/>
          <w:szCs w:val="28"/>
        </w:rPr>
        <w:t>Động</w:t>
      </w:r>
      <w:proofErr w:type="spellEnd"/>
      <w:r w:rsidR="002D0FCD" w:rsidRPr="00975E35">
        <w:rPr>
          <w:color w:val="000000"/>
          <w:sz w:val="28"/>
          <w:szCs w:val="28"/>
        </w:rPr>
        <w:t xml:space="preserve"> </w:t>
      </w:r>
      <w:proofErr w:type="spellStart"/>
      <w:r w:rsidR="002D0FCD" w:rsidRPr="00975E35">
        <w:rPr>
          <w:color w:val="000000"/>
          <w:sz w:val="28"/>
          <w:szCs w:val="28"/>
        </w:rPr>
        <w:t>lượng</w:t>
      </w:r>
      <w:proofErr w:type="spellEnd"/>
      <w:r w:rsidR="002D0FCD" w:rsidRPr="00975E35">
        <w:rPr>
          <w:color w:val="000000"/>
          <w:sz w:val="28"/>
          <w:szCs w:val="28"/>
        </w:rPr>
        <w:t xml:space="preserve"> ở Hungary </w:t>
      </w:r>
      <w:proofErr w:type="spellStart"/>
      <w:r w:rsidR="002D0FCD" w:rsidRPr="00975E35">
        <w:rPr>
          <w:color w:val="000000"/>
          <w:sz w:val="28"/>
          <w:szCs w:val="28"/>
        </w:rPr>
        <w:t>cung</w:t>
      </w:r>
      <w:proofErr w:type="spellEnd"/>
      <w:r w:rsidR="002D0FCD" w:rsidRPr="00975E35">
        <w:rPr>
          <w:color w:val="000000"/>
          <w:sz w:val="28"/>
          <w:szCs w:val="28"/>
        </w:rPr>
        <w:t xml:space="preserve"> </w:t>
      </w:r>
      <w:proofErr w:type="spellStart"/>
      <w:r w:rsidR="002D0FCD" w:rsidRPr="00975E35">
        <w:rPr>
          <w:color w:val="000000"/>
          <w:sz w:val="28"/>
          <w:szCs w:val="28"/>
        </w:rPr>
        <w:t>cấp</w:t>
      </w:r>
      <w:proofErr w:type="spellEnd"/>
      <w:r w:rsidR="002D0FCD" w:rsidRPr="00975E35">
        <w:rPr>
          <w:color w:val="000000"/>
          <w:sz w:val="28"/>
          <w:szCs w:val="28"/>
        </w:rPr>
        <w:t xml:space="preserve"> </w:t>
      </w:r>
      <w:proofErr w:type="spellStart"/>
      <w:r w:rsidR="002D0FCD" w:rsidRPr="00975E35">
        <w:rPr>
          <w:color w:val="000000"/>
          <w:sz w:val="28"/>
          <w:szCs w:val="28"/>
        </w:rPr>
        <w:t>kinh</w:t>
      </w:r>
      <w:proofErr w:type="spellEnd"/>
      <w:r w:rsidR="002D0FCD" w:rsidRPr="00975E35">
        <w:rPr>
          <w:color w:val="000000"/>
          <w:sz w:val="28"/>
          <w:szCs w:val="28"/>
        </w:rPr>
        <w:t xml:space="preserve"> phí </w:t>
      </w:r>
      <w:proofErr w:type="spellStart"/>
      <w:r w:rsidR="002D0FCD" w:rsidRPr="00975E35">
        <w:rPr>
          <w:color w:val="000000"/>
          <w:sz w:val="28"/>
          <w:szCs w:val="28"/>
        </w:rPr>
        <w:t>va</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cơ </w:t>
      </w:r>
      <w:proofErr w:type="spellStart"/>
      <w:r w:rsidR="002D0FCD" w:rsidRPr="00975E35">
        <w:rPr>
          <w:color w:val="000000"/>
          <w:sz w:val="28"/>
          <w:szCs w:val="28"/>
        </w:rPr>
        <w:t>hội</w:t>
      </w:r>
      <w:proofErr w:type="spellEnd"/>
      <w:r w:rsidR="002D0FCD" w:rsidRPr="00975E35">
        <w:rPr>
          <w:color w:val="000000"/>
          <w:sz w:val="28"/>
          <w:szCs w:val="28"/>
        </w:rPr>
        <w:t xml:space="preserve"> </w:t>
      </w:r>
      <w:proofErr w:type="spellStart"/>
      <w:r w:rsidR="002D0FCD" w:rsidRPr="00975E35">
        <w:rPr>
          <w:color w:val="000000"/>
          <w:sz w:val="28"/>
          <w:szCs w:val="28"/>
        </w:rPr>
        <w:t>việc</w:t>
      </w:r>
      <w:proofErr w:type="spellEnd"/>
      <w:r w:rsidR="002D0FCD" w:rsidRPr="00975E35">
        <w:rPr>
          <w:color w:val="000000"/>
          <w:sz w:val="28"/>
          <w:szCs w:val="28"/>
        </w:rPr>
        <w:t xml:space="preserve"> </w:t>
      </w:r>
      <w:proofErr w:type="spellStart"/>
      <w:r w:rsidR="002D0FCD" w:rsidRPr="00975E35">
        <w:rPr>
          <w:color w:val="000000"/>
          <w:sz w:val="28"/>
          <w:szCs w:val="28"/>
        </w:rPr>
        <w:t>làm</w:t>
      </w:r>
      <w:proofErr w:type="spellEnd"/>
      <w:r w:rsidR="002D0FCD" w:rsidRPr="00975E35">
        <w:rPr>
          <w:color w:val="000000"/>
          <w:sz w:val="28"/>
          <w:szCs w:val="28"/>
        </w:rPr>
        <w:t xml:space="preserve"> </w:t>
      </w:r>
      <w:proofErr w:type="spellStart"/>
      <w:r w:rsidR="002D0FCD" w:rsidRPr="00975E35">
        <w:rPr>
          <w:color w:val="000000"/>
          <w:sz w:val="28"/>
          <w:szCs w:val="28"/>
        </w:rPr>
        <w:t>trong</w:t>
      </w:r>
      <w:proofErr w:type="spellEnd"/>
      <w:r w:rsidR="002D0FCD" w:rsidRPr="00975E35">
        <w:rPr>
          <w:color w:val="000000"/>
          <w:sz w:val="28"/>
          <w:szCs w:val="28"/>
        </w:rPr>
        <w:t xml:space="preserve"> </w:t>
      </w:r>
      <w:proofErr w:type="spellStart"/>
      <w:r w:rsidR="002D0FCD" w:rsidRPr="00975E35">
        <w:rPr>
          <w:color w:val="000000"/>
          <w:sz w:val="28"/>
          <w:szCs w:val="28"/>
        </w:rPr>
        <w:t>nước</w:t>
      </w:r>
      <w:proofErr w:type="spellEnd"/>
      <w:r w:rsidR="002D0FCD" w:rsidRPr="00975E35">
        <w:rPr>
          <w:color w:val="000000"/>
          <w:sz w:val="28"/>
          <w:szCs w:val="28"/>
        </w:rPr>
        <w:t xml:space="preserve"> </w:t>
      </w:r>
      <w:proofErr w:type="spellStart"/>
      <w:r w:rsidR="002D0FCD" w:rsidRPr="00975E35">
        <w:rPr>
          <w:color w:val="000000"/>
          <w:sz w:val="28"/>
          <w:szCs w:val="28"/>
        </w:rPr>
        <w:t>đê</w:t>
      </w:r>
      <w:proofErr w:type="spellEnd"/>
      <w:r w:rsidR="002D0FCD" w:rsidRPr="00975E35">
        <w:rPr>
          <w:color w:val="000000"/>
          <w:sz w:val="28"/>
          <w:szCs w:val="28"/>
        </w:rPr>
        <w:t xml:space="preserve">̉ </w:t>
      </w:r>
      <w:proofErr w:type="spellStart"/>
      <w:r w:rsidR="002D0FCD" w:rsidRPr="00975E35">
        <w:rPr>
          <w:color w:val="000000"/>
          <w:sz w:val="28"/>
          <w:szCs w:val="28"/>
        </w:rPr>
        <w:t>giảm</w:t>
      </w:r>
      <w:proofErr w:type="spellEnd"/>
      <w:r w:rsidR="002D0FCD" w:rsidRPr="00975E35">
        <w:rPr>
          <w:color w:val="000000"/>
          <w:sz w:val="28"/>
          <w:szCs w:val="28"/>
        </w:rPr>
        <w:t xml:space="preserve"> </w:t>
      </w:r>
      <w:proofErr w:type="spellStart"/>
      <w:r w:rsidR="002D0FCD" w:rsidRPr="00975E35">
        <w:rPr>
          <w:color w:val="000000"/>
          <w:sz w:val="28"/>
          <w:szCs w:val="28"/>
        </w:rPr>
        <w:t>sư</w:t>
      </w:r>
      <w:proofErr w:type="spellEnd"/>
      <w:r w:rsidR="002D0FCD" w:rsidRPr="00975E35">
        <w:rPr>
          <w:color w:val="000000"/>
          <w:sz w:val="28"/>
          <w:szCs w:val="28"/>
        </w:rPr>
        <w:t xml:space="preserve">̣ di cư </w:t>
      </w:r>
      <w:proofErr w:type="spellStart"/>
      <w:r w:rsidR="002D0FCD" w:rsidRPr="00975E35">
        <w:rPr>
          <w:color w:val="000000"/>
          <w:sz w:val="28"/>
          <w:szCs w:val="28"/>
        </w:rPr>
        <w:lastRenderedPageBreak/>
        <w:t>của</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w:t>
      </w:r>
      <w:proofErr w:type="spellStart"/>
      <w:r w:rsidR="002D0FCD" w:rsidRPr="00975E35">
        <w:rPr>
          <w:color w:val="000000"/>
          <w:sz w:val="28"/>
          <w:szCs w:val="28"/>
        </w:rPr>
        <w:t>nha</w:t>
      </w:r>
      <w:proofErr w:type="spellEnd"/>
      <w:r w:rsidR="002D0FCD" w:rsidRPr="00975E35">
        <w:rPr>
          <w:color w:val="000000"/>
          <w:sz w:val="28"/>
          <w:szCs w:val="28"/>
        </w:rPr>
        <w:t xml:space="preserve">̀ </w:t>
      </w:r>
      <w:proofErr w:type="spellStart"/>
      <w:r w:rsidR="002D0FCD" w:rsidRPr="00975E35">
        <w:rPr>
          <w:color w:val="000000"/>
          <w:sz w:val="28"/>
          <w:szCs w:val="28"/>
        </w:rPr>
        <w:t>nghiên</w:t>
      </w:r>
      <w:proofErr w:type="spellEnd"/>
      <w:r w:rsidR="002D0FCD" w:rsidRPr="00975E35">
        <w:rPr>
          <w:color w:val="000000"/>
          <w:sz w:val="28"/>
          <w:szCs w:val="28"/>
        </w:rPr>
        <w:t xml:space="preserve"> </w:t>
      </w:r>
      <w:proofErr w:type="spellStart"/>
      <w:r w:rsidR="002D0FCD" w:rsidRPr="00975E35">
        <w:rPr>
          <w:color w:val="000000"/>
          <w:sz w:val="28"/>
          <w:szCs w:val="28"/>
        </w:rPr>
        <w:t>cứu</w:t>
      </w:r>
      <w:proofErr w:type="spellEnd"/>
      <w:r w:rsidR="002D0FCD" w:rsidRPr="00975E35">
        <w:rPr>
          <w:color w:val="000000"/>
          <w:sz w:val="28"/>
          <w:szCs w:val="28"/>
        </w:rPr>
        <w:t xml:space="preserve"> </w:t>
      </w:r>
      <w:proofErr w:type="spellStart"/>
      <w:r w:rsidR="002D0FCD" w:rsidRPr="00975E35">
        <w:rPr>
          <w:color w:val="000000"/>
          <w:sz w:val="28"/>
          <w:szCs w:val="28"/>
        </w:rPr>
        <w:t>tre</w:t>
      </w:r>
      <w:proofErr w:type="spellEnd"/>
      <w:r w:rsidR="002D0FCD" w:rsidRPr="00975E35">
        <w:rPr>
          <w:color w:val="000000"/>
          <w:sz w:val="28"/>
          <w:szCs w:val="28"/>
        </w:rPr>
        <w:t xml:space="preserve">̉. </w:t>
      </w:r>
      <w:proofErr w:type="spellStart"/>
      <w:r w:rsidR="002D0FCD" w:rsidRPr="00975E35">
        <w:rPr>
          <w:color w:val="000000"/>
          <w:sz w:val="28"/>
          <w:szCs w:val="28"/>
        </w:rPr>
        <w:t>Để</w:t>
      </w:r>
      <w:proofErr w:type="spellEnd"/>
      <w:r w:rsidR="002D0FCD" w:rsidRPr="00975E35">
        <w:rPr>
          <w:color w:val="000000"/>
          <w:sz w:val="28"/>
          <w:szCs w:val="28"/>
        </w:rPr>
        <w:t xml:space="preserve"> </w:t>
      </w:r>
      <w:proofErr w:type="spellStart"/>
      <w:r w:rsidR="002D0FCD" w:rsidRPr="00975E35">
        <w:rPr>
          <w:color w:val="000000"/>
          <w:sz w:val="28"/>
          <w:szCs w:val="28"/>
        </w:rPr>
        <w:t>bu</w:t>
      </w:r>
      <w:proofErr w:type="spellEnd"/>
      <w:r w:rsidR="002D0FCD" w:rsidRPr="00975E35">
        <w:rPr>
          <w:color w:val="000000"/>
          <w:sz w:val="28"/>
          <w:szCs w:val="28"/>
        </w:rPr>
        <w:t xml:space="preserve">̀ </w:t>
      </w:r>
      <w:proofErr w:type="spellStart"/>
      <w:r w:rsidR="002D0FCD" w:rsidRPr="00975E35">
        <w:rPr>
          <w:color w:val="000000"/>
          <w:sz w:val="28"/>
          <w:szCs w:val="28"/>
        </w:rPr>
        <w:t>đắp</w:t>
      </w:r>
      <w:proofErr w:type="spellEnd"/>
      <w:r w:rsidR="002D0FCD" w:rsidRPr="00975E35">
        <w:rPr>
          <w:color w:val="000000"/>
          <w:sz w:val="28"/>
          <w:szCs w:val="28"/>
        </w:rPr>
        <w:t xml:space="preserve"> </w:t>
      </w:r>
      <w:proofErr w:type="spellStart"/>
      <w:r w:rsidR="002D0FCD" w:rsidRPr="00975E35">
        <w:rPr>
          <w:color w:val="000000"/>
          <w:sz w:val="28"/>
          <w:szCs w:val="28"/>
        </w:rPr>
        <w:t>cho</w:t>
      </w:r>
      <w:proofErr w:type="spellEnd"/>
      <w:r w:rsidR="002D0FCD" w:rsidRPr="00975E35">
        <w:rPr>
          <w:color w:val="000000"/>
          <w:sz w:val="28"/>
          <w:szCs w:val="28"/>
        </w:rPr>
        <w:t xml:space="preserve"> </w:t>
      </w:r>
      <w:proofErr w:type="spellStart"/>
      <w:r w:rsidR="002D0FCD" w:rsidRPr="00975E35">
        <w:rPr>
          <w:color w:val="000000"/>
          <w:sz w:val="28"/>
          <w:szCs w:val="28"/>
        </w:rPr>
        <w:t>việc</w:t>
      </w:r>
      <w:proofErr w:type="spellEnd"/>
      <w:r w:rsidR="002D0FCD" w:rsidRPr="00975E35">
        <w:rPr>
          <w:color w:val="000000"/>
          <w:sz w:val="28"/>
          <w:szCs w:val="28"/>
        </w:rPr>
        <w:t xml:space="preserve"> </w:t>
      </w:r>
      <w:proofErr w:type="spellStart"/>
      <w:r w:rsidR="002D0FCD" w:rsidRPr="00975E35">
        <w:rPr>
          <w:color w:val="000000"/>
          <w:sz w:val="28"/>
          <w:szCs w:val="28"/>
        </w:rPr>
        <w:t>chảy</w:t>
      </w:r>
      <w:proofErr w:type="spellEnd"/>
      <w:r w:rsidR="002D0FCD" w:rsidRPr="00975E35">
        <w:rPr>
          <w:color w:val="000000"/>
          <w:sz w:val="28"/>
          <w:szCs w:val="28"/>
        </w:rPr>
        <w:t xml:space="preserve"> </w:t>
      </w:r>
      <w:proofErr w:type="spellStart"/>
      <w:r w:rsidR="002D0FCD" w:rsidRPr="00975E35">
        <w:rPr>
          <w:color w:val="000000"/>
          <w:sz w:val="28"/>
          <w:szCs w:val="28"/>
        </w:rPr>
        <w:t>máu</w:t>
      </w:r>
      <w:proofErr w:type="spellEnd"/>
      <w:r w:rsidR="002D0FCD" w:rsidRPr="00975E35">
        <w:rPr>
          <w:color w:val="000000"/>
          <w:sz w:val="28"/>
          <w:szCs w:val="28"/>
        </w:rPr>
        <w:t xml:space="preserve"> </w:t>
      </w:r>
      <w:proofErr w:type="spellStart"/>
      <w:r w:rsidR="002D0FCD" w:rsidRPr="00975E35">
        <w:rPr>
          <w:color w:val="000000"/>
          <w:sz w:val="28"/>
          <w:szCs w:val="28"/>
        </w:rPr>
        <w:t>chất</w:t>
      </w:r>
      <w:proofErr w:type="spellEnd"/>
      <w:r w:rsidR="002D0FCD" w:rsidRPr="00975E35">
        <w:rPr>
          <w:color w:val="000000"/>
          <w:sz w:val="28"/>
          <w:szCs w:val="28"/>
        </w:rPr>
        <w:t xml:space="preserve"> </w:t>
      </w:r>
      <w:proofErr w:type="spellStart"/>
      <w:r w:rsidR="002D0FCD" w:rsidRPr="00975E35">
        <w:rPr>
          <w:color w:val="000000"/>
          <w:sz w:val="28"/>
          <w:szCs w:val="28"/>
        </w:rPr>
        <w:t>xám</w:t>
      </w:r>
      <w:proofErr w:type="spellEnd"/>
      <w:r w:rsidR="002D0FCD" w:rsidRPr="00975E35">
        <w:rPr>
          <w:color w:val="000000"/>
          <w:sz w:val="28"/>
          <w:szCs w:val="28"/>
        </w:rPr>
        <w:t xml:space="preserve"> </w:t>
      </w:r>
      <w:proofErr w:type="spellStart"/>
      <w:r w:rsidR="002D0FCD" w:rsidRPr="00975E35">
        <w:rPr>
          <w:color w:val="000000"/>
          <w:sz w:val="28"/>
          <w:szCs w:val="28"/>
        </w:rPr>
        <w:t>gần</w:t>
      </w:r>
      <w:proofErr w:type="spellEnd"/>
      <w:r w:rsidR="002D0FCD" w:rsidRPr="00975E35">
        <w:rPr>
          <w:color w:val="000000"/>
          <w:sz w:val="28"/>
          <w:szCs w:val="28"/>
        </w:rPr>
        <w:t xml:space="preserve"> </w:t>
      </w:r>
      <w:proofErr w:type="spellStart"/>
      <w:r w:rsidR="002D0FCD" w:rsidRPr="00975E35">
        <w:rPr>
          <w:color w:val="000000"/>
          <w:sz w:val="28"/>
          <w:szCs w:val="28"/>
        </w:rPr>
        <w:t>đây</w:t>
      </w:r>
      <w:proofErr w:type="spellEnd"/>
      <w:r w:rsidR="002D0FCD" w:rsidRPr="00975E35">
        <w:rPr>
          <w:color w:val="000000"/>
          <w:sz w:val="28"/>
          <w:szCs w:val="28"/>
        </w:rPr>
        <w:t xml:space="preserve">, Israel </w:t>
      </w:r>
      <w:proofErr w:type="spellStart"/>
      <w:r w:rsidR="002D0FCD" w:rsidRPr="00975E35">
        <w:rPr>
          <w:color w:val="000000"/>
          <w:sz w:val="28"/>
          <w:szCs w:val="28"/>
        </w:rPr>
        <w:t>đã</w:t>
      </w:r>
      <w:proofErr w:type="spellEnd"/>
      <w:r w:rsidR="002D0FCD" w:rsidRPr="00975E35">
        <w:rPr>
          <w:color w:val="000000"/>
          <w:sz w:val="28"/>
          <w:szCs w:val="28"/>
        </w:rPr>
        <w:t xml:space="preserve"> </w:t>
      </w:r>
      <w:proofErr w:type="spellStart"/>
      <w:r w:rsidR="002D0FCD" w:rsidRPr="00975E35">
        <w:rPr>
          <w:color w:val="000000"/>
          <w:sz w:val="28"/>
          <w:szCs w:val="28"/>
        </w:rPr>
        <w:t>tuyển</w:t>
      </w:r>
      <w:proofErr w:type="spellEnd"/>
      <w:r w:rsidR="002D0FCD" w:rsidRPr="00975E35">
        <w:rPr>
          <w:color w:val="000000"/>
          <w:sz w:val="28"/>
          <w:szCs w:val="28"/>
        </w:rPr>
        <w:t xml:space="preserve"> </w:t>
      </w:r>
      <w:proofErr w:type="spellStart"/>
      <w:r w:rsidR="002D0FCD" w:rsidRPr="00975E35">
        <w:rPr>
          <w:color w:val="000000"/>
          <w:sz w:val="28"/>
          <w:szCs w:val="28"/>
        </w:rPr>
        <w:t>dụng</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w:t>
      </w:r>
      <w:proofErr w:type="spellStart"/>
      <w:r w:rsidR="002D0FCD" w:rsidRPr="00975E35">
        <w:rPr>
          <w:color w:val="000000"/>
          <w:sz w:val="28"/>
          <w:szCs w:val="28"/>
        </w:rPr>
        <w:t>nha</w:t>
      </w:r>
      <w:proofErr w:type="spellEnd"/>
      <w:r w:rsidR="002D0FCD" w:rsidRPr="00975E35">
        <w:rPr>
          <w:color w:val="000000"/>
          <w:sz w:val="28"/>
          <w:szCs w:val="28"/>
        </w:rPr>
        <w:t xml:space="preserve">̀ </w:t>
      </w:r>
      <w:proofErr w:type="spellStart"/>
      <w:r w:rsidR="002D0FCD" w:rsidRPr="00975E35">
        <w:rPr>
          <w:color w:val="000000"/>
          <w:sz w:val="28"/>
          <w:szCs w:val="28"/>
        </w:rPr>
        <w:t>nghiên</w:t>
      </w:r>
      <w:proofErr w:type="spellEnd"/>
      <w:r w:rsidR="002D0FCD" w:rsidRPr="00975E35">
        <w:rPr>
          <w:color w:val="000000"/>
          <w:sz w:val="28"/>
          <w:szCs w:val="28"/>
        </w:rPr>
        <w:t xml:space="preserve"> </w:t>
      </w:r>
      <w:proofErr w:type="spellStart"/>
      <w:r w:rsidR="002D0FCD" w:rsidRPr="00975E35">
        <w:rPr>
          <w:color w:val="000000"/>
          <w:sz w:val="28"/>
          <w:szCs w:val="28"/>
        </w:rPr>
        <w:t>cứu</w:t>
      </w:r>
      <w:proofErr w:type="spellEnd"/>
      <w:r w:rsidR="002D0FCD" w:rsidRPr="00975E35">
        <w:rPr>
          <w:color w:val="000000"/>
          <w:sz w:val="28"/>
          <w:szCs w:val="28"/>
        </w:rPr>
        <w:t xml:space="preserve"> Israel </w:t>
      </w:r>
      <w:proofErr w:type="spellStart"/>
      <w:r w:rsidR="002D0FCD" w:rsidRPr="00975E35">
        <w:rPr>
          <w:color w:val="000000"/>
          <w:sz w:val="28"/>
          <w:szCs w:val="28"/>
        </w:rPr>
        <w:t>làm</w:t>
      </w:r>
      <w:proofErr w:type="spellEnd"/>
      <w:r w:rsidR="002D0FCD" w:rsidRPr="00975E35">
        <w:rPr>
          <w:color w:val="000000"/>
          <w:sz w:val="28"/>
          <w:szCs w:val="28"/>
        </w:rPr>
        <w:t xml:space="preserve"> </w:t>
      </w:r>
      <w:proofErr w:type="spellStart"/>
      <w:r w:rsidR="002D0FCD" w:rsidRPr="00975E35">
        <w:rPr>
          <w:color w:val="000000"/>
          <w:sz w:val="28"/>
          <w:szCs w:val="28"/>
        </w:rPr>
        <w:t>việc</w:t>
      </w:r>
      <w:proofErr w:type="spellEnd"/>
      <w:r w:rsidR="002D0FCD" w:rsidRPr="00975E35">
        <w:rPr>
          <w:color w:val="000000"/>
          <w:sz w:val="28"/>
          <w:szCs w:val="28"/>
        </w:rPr>
        <w:t xml:space="preserve"> ở </w:t>
      </w:r>
      <w:proofErr w:type="spellStart"/>
      <w:r w:rsidR="002D0FCD" w:rsidRPr="00975E35">
        <w:rPr>
          <w:color w:val="000000"/>
          <w:sz w:val="28"/>
          <w:szCs w:val="28"/>
        </w:rPr>
        <w:t>nước</w:t>
      </w:r>
      <w:proofErr w:type="spellEnd"/>
      <w:r w:rsidR="002D0FCD" w:rsidRPr="00975E35">
        <w:rPr>
          <w:color w:val="000000"/>
          <w:sz w:val="28"/>
          <w:szCs w:val="28"/>
        </w:rPr>
        <w:t xml:space="preserve"> </w:t>
      </w:r>
      <w:proofErr w:type="spellStart"/>
      <w:r w:rsidR="002D0FCD" w:rsidRPr="00975E35">
        <w:rPr>
          <w:color w:val="000000"/>
          <w:sz w:val="28"/>
          <w:szCs w:val="28"/>
        </w:rPr>
        <w:t>ngoài</w:t>
      </w:r>
      <w:proofErr w:type="spellEnd"/>
      <w:r w:rsidR="002D0FCD" w:rsidRPr="00975E35">
        <w:rPr>
          <w:color w:val="000000"/>
          <w:sz w:val="28"/>
          <w:szCs w:val="28"/>
        </w:rPr>
        <w:t xml:space="preserve"> </w:t>
      </w:r>
      <w:proofErr w:type="spellStart"/>
      <w:r w:rsidR="002D0FCD" w:rsidRPr="00975E35">
        <w:rPr>
          <w:color w:val="000000"/>
          <w:sz w:val="28"/>
          <w:szCs w:val="28"/>
        </w:rPr>
        <w:t>cho</w:t>
      </w:r>
      <w:proofErr w:type="spellEnd"/>
      <w:r w:rsidR="002D0FCD" w:rsidRPr="00975E35">
        <w:rPr>
          <w:color w:val="000000"/>
          <w:sz w:val="28"/>
          <w:szCs w:val="28"/>
        </w:rPr>
        <w:t xml:space="preserve"> 30 </w:t>
      </w:r>
      <w:proofErr w:type="spellStart"/>
      <w:r w:rsidR="002D0FCD" w:rsidRPr="00975E35">
        <w:rPr>
          <w:color w:val="000000"/>
          <w:sz w:val="28"/>
          <w:szCs w:val="28"/>
        </w:rPr>
        <w:t>trung</w:t>
      </w:r>
      <w:proofErr w:type="spellEnd"/>
      <w:r w:rsidR="002D0FCD" w:rsidRPr="00975E35">
        <w:rPr>
          <w:color w:val="000000"/>
          <w:sz w:val="28"/>
          <w:szCs w:val="28"/>
        </w:rPr>
        <w:t xml:space="preserve"> </w:t>
      </w:r>
      <w:proofErr w:type="spellStart"/>
      <w:r w:rsidR="002D0FCD" w:rsidRPr="00975E35">
        <w:rPr>
          <w:color w:val="000000"/>
          <w:sz w:val="28"/>
          <w:szCs w:val="28"/>
        </w:rPr>
        <w:t>tâm</w:t>
      </w:r>
      <w:proofErr w:type="spellEnd"/>
      <w:r w:rsidR="002D0FCD" w:rsidRPr="00975E35">
        <w:rPr>
          <w:color w:val="000000"/>
          <w:sz w:val="28"/>
          <w:szCs w:val="28"/>
        </w:rPr>
        <w:t xml:space="preserve"> </w:t>
      </w:r>
      <w:proofErr w:type="spellStart"/>
      <w:r w:rsidR="002D0FCD" w:rsidRPr="00975E35">
        <w:rPr>
          <w:color w:val="000000"/>
          <w:sz w:val="28"/>
          <w:szCs w:val="28"/>
        </w:rPr>
        <w:t>xuất</w:t>
      </w:r>
      <w:proofErr w:type="spellEnd"/>
      <w:r w:rsidR="002D0FCD" w:rsidRPr="00975E35">
        <w:rPr>
          <w:color w:val="000000"/>
          <w:sz w:val="28"/>
          <w:szCs w:val="28"/>
        </w:rPr>
        <w:t xml:space="preserve"> </w:t>
      </w:r>
      <w:proofErr w:type="spellStart"/>
      <w:r w:rsidR="002D0FCD" w:rsidRPr="00975E35">
        <w:rPr>
          <w:color w:val="000000"/>
          <w:sz w:val="28"/>
          <w:szCs w:val="28"/>
        </w:rPr>
        <w:t>sắc</w:t>
      </w:r>
      <w:proofErr w:type="spellEnd"/>
      <w:r w:rsidR="002D0FCD" w:rsidRPr="00975E35">
        <w:rPr>
          <w:color w:val="000000"/>
          <w:sz w:val="28"/>
          <w:szCs w:val="28"/>
        </w:rPr>
        <w:t xml:space="preserve"> </w:t>
      </w:r>
      <w:proofErr w:type="spellStart"/>
      <w:r w:rsidR="002D0FCD" w:rsidRPr="00975E35">
        <w:rPr>
          <w:color w:val="000000"/>
          <w:sz w:val="28"/>
          <w:szCs w:val="28"/>
        </w:rPr>
        <w:t>mới</w:t>
      </w:r>
      <w:proofErr w:type="spellEnd"/>
      <w:r w:rsidR="002D0FCD" w:rsidRPr="00975E35">
        <w:rPr>
          <w:color w:val="000000"/>
          <w:sz w:val="28"/>
          <w:szCs w:val="28"/>
        </w:rPr>
        <w:t xml:space="preserve"> </w:t>
      </w:r>
      <w:proofErr w:type="spellStart"/>
      <w:r w:rsidR="002D0FCD" w:rsidRPr="00975E35">
        <w:rPr>
          <w:color w:val="000000"/>
          <w:sz w:val="28"/>
          <w:szCs w:val="28"/>
        </w:rPr>
        <w:t>trong</w:t>
      </w:r>
      <w:proofErr w:type="spellEnd"/>
      <w:r w:rsidR="002D0FCD" w:rsidRPr="00975E35">
        <w:rPr>
          <w:color w:val="000000"/>
          <w:sz w:val="28"/>
          <w:szCs w:val="28"/>
        </w:rPr>
        <w:t xml:space="preserve"> </w:t>
      </w:r>
      <w:proofErr w:type="spellStart"/>
      <w:r w:rsidR="002D0FCD" w:rsidRPr="00975E35">
        <w:rPr>
          <w:color w:val="000000"/>
          <w:sz w:val="28"/>
          <w:szCs w:val="28"/>
        </w:rPr>
        <w:t>các</w:t>
      </w:r>
      <w:proofErr w:type="spellEnd"/>
      <w:r w:rsidR="002D0FCD" w:rsidRPr="00975E35">
        <w:rPr>
          <w:color w:val="000000"/>
          <w:sz w:val="28"/>
          <w:szCs w:val="28"/>
        </w:rPr>
        <w:t xml:space="preserve"> </w:t>
      </w:r>
      <w:proofErr w:type="spellStart"/>
      <w:r w:rsidR="002D0FCD" w:rsidRPr="00975E35">
        <w:rPr>
          <w:color w:val="000000"/>
          <w:sz w:val="28"/>
          <w:szCs w:val="28"/>
        </w:rPr>
        <w:t>trường</w:t>
      </w:r>
      <w:proofErr w:type="spellEnd"/>
      <w:r w:rsidR="002D0FCD" w:rsidRPr="00975E35">
        <w:rPr>
          <w:color w:val="000000"/>
          <w:sz w:val="28"/>
          <w:szCs w:val="28"/>
        </w:rPr>
        <w:t xml:space="preserve"> </w:t>
      </w:r>
      <w:proofErr w:type="spellStart"/>
      <w:r w:rsidR="002D0FCD" w:rsidRPr="00975E35">
        <w:rPr>
          <w:color w:val="000000"/>
          <w:sz w:val="28"/>
          <w:szCs w:val="28"/>
        </w:rPr>
        <w:t>đại</w:t>
      </w:r>
      <w:proofErr w:type="spellEnd"/>
      <w:r w:rsidR="002D0FCD" w:rsidRPr="00975E35">
        <w:rPr>
          <w:color w:val="000000"/>
          <w:sz w:val="28"/>
          <w:szCs w:val="28"/>
        </w:rPr>
        <w:t xml:space="preserve"> </w:t>
      </w:r>
      <w:proofErr w:type="spellStart"/>
      <w:r w:rsidR="002D0FCD" w:rsidRPr="00975E35">
        <w:rPr>
          <w:color w:val="000000"/>
          <w:sz w:val="28"/>
          <w:szCs w:val="28"/>
        </w:rPr>
        <w:t>học</w:t>
      </w:r>
      <w:proofErr w:type="spellEnd"/>
      <w:r w:rsidR="002D0FCD" w:rsidRPr="00975E35">
        <w:rPr>
          <w:color w:val="000000"/>
          <w:sz w:val="28"/>
          <w:szCs w:val="28"/>
        </w:rPr>
        <w:t>.</w:t>
      </w:r>
      <w:r w:rsidR="002D0FCD">
        <w:rPr>
          <w:color w:val="000000"/>
          <w:sz w:val="28"/>
          <w:szCs w:val="28"/>
          <w:lang w:val="vi-VN"/>
        </w:rPr>
        <w:t>..).</w:t>
      </w:r>
    </w:p>
    <w:p w14:paraId="2B7E3C14" w14:textId="77777777" w:rsidR="00415C90" w:rsidRPr="00C87A6D" w:rsidRDefault="00C519A9" w:rsidP="00C87A6D">
      <w:pPr>
        <w:widowControl w:val="0"/>
        <w:tabs>
          <w:tab w:val="left" w:pos="900"/>
          <w:tab w:val="left" w:pos="1080"/>
        </w:tabs>
        <w:ind w:firstLine="720"/>
        <w:jc w:val="both"/>
        <w:rPr>
          <w:sz w:val="28"/>
          <w:szCs w:val="28"/>
        </w:rPr>
      </w:pPr>
      <w:r>
        <w:rPr>
          <w:sz w:val="28"/>
          <w:szCs w:val="28"/>
          <w:lang w:val="vi-VN"/>
        </w:rPr>
        <w:t xml:space="preserve"> </w:t>
      </w:r>
      <w:proofErr w:type="spellStart"/>
      <w:r w:rsidRPr="00975E35">
        <w:rPr>
          <w:sz w:val="28"/>
          <w:szCs w:val="28"/>
        </w:rPr>
        <w:t>Bên</w:t>
      </w:r>
      <w:proofErr w:type="spellEnd"/>
      <w:r w:rsidRPr="00975E35">
        <w:rPr>
          <w:sz w:val="28"/>
          <w:szCs w:val="28"/>
        </w:rPr>
        <w:t xml:space="preserve"> </w:t>
      </w:r>
      <w:proofErr w:type="spellStart"/>
      <w:r w:rsidRPr="00975E35">
        <w:rPr>
          <w:sz w:val="28"/>
          <w:szCs w:val="28"/>
        </w:rPr>
        <w:t>cạnh</w:t>
      </w:r>
      <w:proofErr w:type="spellEnd"/>
      <w:r w:rsidRPr="00975E35">
        <w:rPr>
          <w:sz w:val="28"/>
          <w:szCs w:val="28"/>
        </w:rPr>
        <w:t xml:space="preserve"> </w:t>
      </w:r>
      <w:proofErr w:type="spellStart"/>
      <w:r w:rsidRPr="00975E35">
        <w:rPr>
          <w:sz w:val="28"/>
          <w:szCs w:val="28"/>
        </w:rPr>
        <w:t>đó</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00074648">
        <w:rPr>
          <w:spacing w:val="-4"/>
          <w:sz w:val="28"/>
          <w:szCs w:val="28"/>
        </w:rPr>
        <w:t>lượng</w:t>
      </w:r>
      <w:proofErr w:type="spellEnd"/>
      <w:r w:rsidR="00074648">
        <w:rPr>
          <w:spacing w:val="-4"/>
          <w:sz w:val="28"/>
          <w:szCs w:val="28"/>
        </w:rPr>
        <w:t xml:space="preserve"> </w:t>
      </w:r>
      <w:proofErr w:type="spellStart"/>
      <w:r w:rsidR="00074648">
        <w:rPr>
          <w:spacing w:val="-4"/>
          <w:sz w:val="28"/>
          <w:szCs w:val="28"/>
        </w:rPr>
        <w:t>và</w:t>
      </w:r>
      <w:proofErr w:type="spellEnd"/>
      <w:r w:rsidR="00074648">
        <w:rPr>
          <w:spacing w:val="-4"/>
          <w:sz w:val="28"/>
          <w:szCs w:val="28"/>
        </w:rPr>
        <w:t xml:space="preserve"> </w:t>
      </w:r>
      <w:proofErr w:type="spellStart"/>
      <w:r w:rsidR="00074648">
        <w:rPr>
          <w:spacing w:val="-4"/>
          <w:sz w:val="28"/>
          <w:szCs w:val="28"/>
        </w:rPr>
        <w:t>hiệu</w:t>
      </w:r>
      <w:proofErr w:type="spellEnd"/>
      <w:r w:rsidR="00074648">
        <w:rPr>
          <w:spacing w:val="-4"/>
          <w:sz w:val="28"/>
          <w:szCs w:val="28"/>
        </w:rPr>
        <w:t xml:space="preserve"> </w:t>
      </w:r>
      <w:proofErr w:type="spellStart"/>
      <w:r w:rsidR="00074648">
        <w:rPr>
          <w:spacing w:val="-4"/>
          <w:sz w:val="28"/>
          <w:szCs w:val="28"/>
        </w:rPr>
        <w:t>quả</w:t>
      </w:r>
      <w:proofErr w:type="spellEnd"/>
      <w:r w:rsidR="00074648">
        <w:rPr>
          <w:spacing w:val="-4"/>
          <w:sz w:val="28"/>
          <w:szCs w:val="28"/>
        </w:rPr>
        <w:t xml:space="preserve"> </w:t>
      </w:r>
      <w:proofErr w:type="spellStart"/>
      <w:r w:rsidR="00074648">
        <w:rPr>
          <w:spacing w:val="-4"/>
          <w:sz w:val="28"/>
          <w:szCs w:val="28"/>
        </w:rPr>
        <w:t>hoạt</w:t>
      </w:r>
      <w:proofErr w:type="spellEnd"/>
      <w:r w:rsidR="00074648">
        <w:rPr>
          <w:spacing w:val="-4"/>
          <w:sz w:val="28"/>
          <w:szCs w:val="28"/>
        </w:rPr>
        <w:t xml:space="preserve"> </w:t>
      </w:r>
      <w:proofErr w:type="spellStart"/>
      <w:r w:rsidR="00074648">
        <w:rPr>
          <w:spacing w:val="-4"/>
          <w:sz w:val="28"/>
          <w:szCs w:val="28"/>
        </w:rPr>
        <w:t>động</w:t>
      </w:r>
      <w:proofErr w:type="spellEnd"/>
      <w:r w:rsidRPr="00975E35">
        <w:rPr>
          <w:spacing w:val="-4"/>
          <w:sz w:val="28"/>
          <w:szCs w:val="28"/>
        </w:rPr>
        <w:t xml:space="preserve"> </w:t>
      </w:r>
      <w:proofErr w:type="spellStart"/>
      <w:r w:rsidR="00415C90">
        <w:rPr>
          <w:spacing w:val="-4"/>
          <w:sz w:val="28"/>
          <w:szCs w:val="28"/>
        </w:rPr>
        <w:t>của</w:t>
      </w:r>
      <w:proofErr w:type="spellEnd"/>
      <w:r w:rsidR="00415C90">
        <w:rPr>
          <w:spacing w:val="-4"/>
          <w:sz w:val="28"/>
          <w:szCs w:val="28"/>
        </w:rPr>
        <w:t xml:space="preserve"> </w:t>
      </w:r>
      <w:proofErr w:type="spellStart"/>
      <w:r w:rsidR="00415C90">
        <w:rPr>
          <w:spacing w:val="-4"/>
          <w:sz w:val="28"/>
          <w:szCs w:val="28"/>
        </w:rPr>
        <w:t>các</w:t>
      </w:r>
      <w:proofErr w:type="spellEnd"/>
      <w:r w:rsidR="00415C90">
        <w:rPr>
          <w:spacing w:val="-4"/>
          <w:sz w:val="28"/>
          <w:szCs w:val="28"/>
        </w:rPr>
        <w:t xml:space="preserve"> </w:t>
      </w:r>
      <w:proofErr w:type="spellStart"/>
      <w:r w:rsidR="00415C90">
        <w:rPr>
          <w:spacing w:val="-4"/>
          <w:sz w:val="28"/>
          <w:szCs w:val="28"/>
        </w:rPr>
        <w:t>tổ</w:t>
      </w:r>
      <w:proofErr w:type="spellEnd"/>
      <w:r w:rsidR="00415C90">
        <w:rPr>
          <w:spacing w:val="-4"/>
          <w:sz w:val="28"/>
          <w:szCs w:val="28"/>
        </w:rPr>
        <w:t xml:space="preserve"> </w:t>
      </w:r>
      <w:proofErr w:type="spellStart"/>
      <w:r w:rsidR="00415C90">
        <w:rPr>
          <w:spacing w:val="-4"/>
          <w:sz w:val="28"/>
          <w:szCs w:val="28"/>
        </w:rPr>
        <w:t>chức</w:t>
      </w:r>
      <w:proofErr w:type="spellEnd"/>
      <w:r w:rsidR="00415C90">
        <w:rPr>
          <w:spacing w:val="-4"/>
          <w:sz w:val="28"/>
          <w:szCs w:val="28"/>
        </w:rPr>
        <w:t xml:space="preserve"> KH&amp;CN </w:t>
      </w:r>
      <w:proofErr w:type="spellStart"/>
      <w:r w:rsidR="00415C90">
        <w:rPr>
          <w:spacing w:val="-4"/>
          <w:sz w:val="28"/>
          <w:szCs w:val="28"/>
        </w:rPr>
        <w:t>chưa</w:t>
      </w:r>
      <w:proofErr w:type="spellEnd"/>
      <w:r w:rsidR="00415C90">
        <w:rPr>
          <w:spacing w:val="-4"/>
          <w:sz w:val="28"/>
          <w:szCs w:val="28"/>
        </w:rPr>
        <w:t xml:space="preserve"> </w:t>
      </w:r>
      <w:proofErr w:type="spellStart"/>
      <w:r w:rsidR="00415C90">
        <w:rPr>
          <w:spacing w:val="-4"/>
          <w:sz w:val="28"/>
          <w:szCs w:val="28"/>
        </w:rPr>
        <w:t>cao</w:t>
      </w:r>
      <w:proofErr w:type="spellEnd"/>
      <w:r w:rsidR="00415C90">
        <w:rPr>
          <w:spacing w:val="-4"/>
          <w:sz w:val="28"/>
          <w:szCs w:val="28"/>
        </w:rPr>
        <w:t xml:space="preserve">; </w:t>
      </w:r>
      <w:proofErr w:type="spellStart"/>
      <w:r w:rsidR="00415C90">
        <w:rPr>
          <w:spacing w:val="-4"/>
          <w:sz w:val="28"/>
          <w:szCs w:val="28"/>
        </w:rPr>
        <w:t>cơ</w:t>
      </w:r>
      <w:proofErr w:type="spellEnd"/>
      <w:r w:rsidR="00415C90">
        <w:rPr>
          <w:spacing w:val="-4"/>
          <w:sz w:val="28"/>
          <w:szCs w:val="28"/>
        </w:rPr>
        <w:t xml:space="preserve"> </w:t>
      </w:r>
      <w:proofErr w:type="spellStart"/>
      <w:r w:rsidR="00415C90">
        <w:rPr>
          <w:spacing w:val="-4"/>
          <w:sz w:val="28"/>
          <w:szCs w:val="28"/>
        </w:rPr>
        <w:t>sở</w:t>
      </w:r>
      <w:proofErr w:type="spellEnd"/>
      <w:r w:rsidR="00415C90">
        <w:rPr>
          <w:spacing w:val="-4"/>
          <w:sz w:val="28"/>
          <w:szCs w:val="28"/>
        </w:rPr>
        <w:t xml:space="preserve"> </w:t>
      </w:r>
      <w:proofErr w:type="spellStart"/>
      <w:r w:rsidR="00415C90">
        <w:rPr>
          <w:spacing w:val="-4"/>
          <w:sz w:val="28"/>
          <w:szCs w:val="28"/>
        </w:rPr>
        <w:t>hạ</w:t>
      </w:r>
      <w:proofErr w:type="spellEnd"/>
      <w:r w:rsidR="00415C90">
        <w:rPr>
          <w:spacing w:val="-4"/>
          <w:sz w:val="28"/>
          <w:szCs w:val="28"/>
        </w:rPr>
        <w:t xml:space="preserve"> </w:t>
      </w:r>
      <w:proofErr w:type="spellStart"/>
      <w:r w:rsidR="00415C90">
        <w:rPr>
          <w:spacing w:val="-4"/>
          <w:sz w:val="28"/>
          <w:szCs w:val="28"/>
        </w:rPr>
        <w:t>tầng</w:t>
      </w:r>
      <w:proofErr w:type="spellEnd"/>
      <w:r w:rsidR="00415C90">
        <w:rPr>
          <w:spacing w:val="-4"/>
          <w:sz w:val="28"/>
          <w:szCs w:val="28"/>
        </w:rPr>
        <w:t xml:space="preserve">, </w:t>
      </w:r>
      <w:proofErr w:type="spellStart"/>
      <w:r w:rsidR="00415C90">
        <w:rPr>
          <w:spacing w:val="-4"/>
          <w:sz w:val="28"/>
          <w:szCs w:val="28"/>
        </w:rPr>
        <w:t>trang</w:t>
      </w:r>
      <w:proofErr w:type="spellEnd"/>
      <w:r w:rsidR="00415C90">
        <w:rPr>
          <w:spacing w:val="-4"/>
          <w:sz w:val="28"/>
          <w:szCs w:val="28"/>
        </w:rPr>
        <w:t xml:space="preserve"> </w:t>
      </w:r>
      <w:proofErr w:type="spellStart"/>
      <w:r w:rsidR="00415C90">
        <w:rPr>
          <w:spacing w:val="-4"/>
          <w:sz w:val="28"/>
          <w:szCs w:val="28"/>
        </w:rPr>
        <w:t>thiết</w:t>
      </w:r>
      <w:proofErr w:type="spellEnd"/>
      <w:r w:rsidR="00415C90">
        <w:rPr>
          <w:spacing w:val="-4"/>
          <w:sz w:val="28"/>
          <w:szCs w:val="28"/>
        </w:rPr>
        <w:t xml:space="preserve"> </w:t>
      </w:r>
      <w:proofErr w:type="spellStart"/>
      <w:r w:rsidR="00415C90">
        <w:rPr>
          <w:spacing w:val="-4"/>
          <w:sz w:val="28"/>
          <w:szCs w:val="28"/>
        </w:rPr>
        <w:t>bị</w:t>
      </w:r>
      <w:proofErr w:type="spellEnd"/>
      <w:r w:rsidR="00415C90">
        <w:rPr>
          <w:spacing w:val="-4"/>
          <w:sz w:val="28"/>
          <w:szCs w:val="28"/>
        </w:rPr>
        <w:t xml:space="preserve"> </w:t>
      </w:r>
      <w:proofErr w:type="spellStart"/>
      <w:r w:rsidR="00415C90">
        <w:rPr>
          <w:spacing w:val="-4"/>
          <w:sz w:val="28"/>
          <w:szCs w:val="28"/>
        </w:rPr>
        <w:t>nghiên</w:t>
      </w:r>
      <w:proofErr w:type="spellEnd"/>
      <w:r w:rsidR="00415C90">
        <w:rPr>
          <w:spacing w:val="-4"/>
          <w:sz w:val="28"/>
          <w:szCs w:val="28"/>
        </w:rPr>
        <w:t xml:space="preserve"> </w:t>
      </w:r>
      <w:proofErr w:type="spellStart"/>
      <w:r w:rsidR="00415C90">
        <w:rPr>
          <w:spacing w:val="-4"/>
          <w:sz w:val="28"/>
          <w:szCs w:val="28"/>
        </w:rPr>
        <w:t>cứu</w:t>
      </w:r>
      <w:proofErr w:type="spellEnd"/>
      <w:r w:rsidR="00415C90">
        <w:rPr>
          <w:spacing w:val="-4"/>
          <w:sz w:val="28"/>
          <w:szCs w:val="28"/>
        </w:rPr>
        <w:t xml:space="preserve"> </w:t>
      </w:r>
      <w:proofErr w:type="spellStart"/>
      <w:r w:rsidR="00415C90">
        <w:rPr>
          <w:spacing w:val="-4"/>
          <w:sz w:val="28"/>
          <w:szCs w:val="28"/>
        </w:rPr>
        <w:t>của</w:t>
      </w:r>
      <w:proofErr w:type="spellEnd"/>
      <w:r w:rsidR="00415C90">
        <w:rPr>
          <w:spacing w:val="-4"/>
          <w:sz w:val="28"/>
          <w:szCs w:val="28"/>
        </w:rPr>
        <w:t xml:space="preserve"> </w:t>
      </w:r>
      <w:proofErr w:type="spellStart"/>
      <w:r w:rsidR="00415C90">
        <w:rPr>
          <w:spacing w:val="-4"/>
          <w:sz w:val="28"/>
          <w:szCs w:val="28"/>
        </w:rPr>
        <w:t>các</w:t>
      </w:r>
      <w:proofErr w:type="spellEnd"/>
      <w:r w:rsidR="00415C90">
        <w:rPr>
          <w:spacing w:val="-4"/>
          <w:sz w:val="28"/>
          <w:szCs w:val="28"/>
        </w:rPr>
        <w:t xml:space="preserve"> </w:t>
      </w:r>
      <w:proofErr w:type="spellStart"/>
      <w:r w:rsidR="00415C90">
        <w:rPr>
          <w:spacing w:val="-4"/>
          <w:sz w:val="28"/>
          <w:szCs w:val="28"/>
        </w:rPr>
        <w:t>tổ</w:t>
      </w:r>
      <w:proofErr w:type="spellEnd"/>
      <w:r w:rsidR="00415C90">
        <w:rPr>
          <w:spacing w:val="-4"/>
          <w:sz w:val="28"/>
          <w:szCs w:val="28"/>
        </w:rPr>
        <w:t xml:space="preserve"> </w:t>
      </w:r>
      <w:proofErr w:type="spellStart"/>
      <w:r w:rsidR="00415C90">
        <w:rPr>
          <w:spacing w:val="-4"/>
          <w:sz w:val="28"/>
          <w:szCs w:val="28"/>
        </w:rPr>
        <w:t>chức</w:t>
      </w:r>
      <w:proofErr w:type="spellEnd"/>
      <w:r w:rsidR="00415C90">
        <w:rPr>
          <w:spacing w:val="-4"/>
          <w:sz w:val="28"/>
          <w:szCs w:val="28"/>
        </w:rPr>
        <w:t xml:space="preserve"> KH&amp;CN </w:t>
      </w:r>
      <w:proofErr w:type="spellStart"/>
      <w:r w:rsidR="00415C90">
        <w:rPr>
          <w:spacing w:val="-4"/>
          <w:sz w:val="28"/>
          <w:szCs w:val="28"/>
        </w:rPr>
        <w:t>đã</w:t>
      </w:r>
      <w:proofErr w:type="spellEnd"/>
      <w:r w:rsidR="00415C90">
        <w:rPr>
          <w:spacing w:val="-4"/>
          <w:sz w:val="28"/>
          <w:szCs w:val="28"/>
        </w:rPr>
        <w:t xml:space="preserve"> </w:t>
      </w:r>
      <w:proofErr w:type="spellStart"/>
      <w:r w:rsidR="00415C90">
        <w:rPr>
          <w:spacing w:val="-4"/>
          <w:sz w:val="28"/>
          <w:szCs w:val="28"/>
        </w:rPr>
        <w:t>được</w:t>
      </w:r>
      <w:proofErr w:type="spellEnd"/>
      <w:r w:rsidR="00415C90">
        <w:rPr>
          <w:spacing w:val="-4"/>
          <w:sz w:val="28"/>
          <w:szCs w:val="28"/>
        </w:rPr>
        <w:t xml:space="preserve"> </w:t>
      </w:r>
      <w:proofErr w:type="spellStart"/>
      <w:r w:rsidR="00415C90">
        <w:rPr>
          <w:spacing w:val="-4"/>
          <w:sz w:val="28"/>
          <w:szCs w:val="28"/>
        </w:rPr>
        <w:t>quan</w:t>
      </w:r>
      <w:proofErr w:type="spellEnd"/>
      <w:r w:rsidR="00415C90">
        <w:rPr>
          <w:spacing w:val="-4"/>
          <w:sz w:val="28"/>
          <w:szCs w:val="28"/>
        </w:rPr>
        <w:t xml:space="preserve"> </w:t>
      </w:r>
      <w:proofErr w:type="spellStart"/>
      <w:r w:rsidR="00415C90">
        <w:rPr>
          <w:spacing w:val="-4"/>
          <w:sz w:val="28"/>
          <w:szCs w:val="28"/>
        </w:rPr>
        <w:t>tâm</w:t>
      </w:r>
      <w:proofErr w:type="spellEnd"/>
      <w:r w:rsidR="00415C90">
        <w:rPr>
          <w:spacing w:val="-4"/>
          <w:sz w:val="28"/>
          <w:szCs w:val="28"/>
        </w:rPr>
        <w:t xml:space="preserve"> </w:t>
      </w:r>
      <w:proofErr w:type="spellStart"/>
      <w:r w:rsidR="00415C90">
        <w:rPr>
          <w:spacing w:val="-4"/>
          <w:sz w:val="28"/>
          <w:szCs w:val="28"/>
        </w:rPr>
        <w:t>đầu</w:t>
      </w:r>
      <w:proofErr w:type="spellEnd"/>
      <w:r w:rsidR="00415C90">
        <w:rPr>
          <w:spacing w:val="-4"/>
          <w:sz w:val="28"/>
          <w:szCs w:val="28"/>
        </w:rPr>
        <w:t xml:space="preserve"> </w:t>
      </w:r>
      <w:proofErr w:type="spellStart"/>
      <w:r w:rsidR="00415C90">
        <w:rPr>
          <w:spacing w:val="-4"/>
          <w:sz w:val="28"/>
          <w:szCs w:val="28"/>
        </w:rPr>
        <w:t>tư</w:t>
      </w:r>
      <w:proofErr w:type="spellEnd"/>
      <w:r w:rsidR="00415C90">
        <w:rPr>
          <w:spacing w:val="-4"/>
          <w:sz w:val="28"/>
          <w:szCs w:val="28"/>
        </w:rPr>
        <w:t xml:space="preserve"> </w:t>
      </w:r>
      <w:proofErr w:type="spellStart"/>
      <w:r w:rsidR="00415C90">
        <w:rPr>
          <w:spacing w:val="-4"/>
          <w:sz w:val="28"/>
          <w:szCs w:val="28"/>
        </w:rPr>
        <w:t>trong</w:t>
      </w:r>
      <w:proofErr w:type="spellEnd"/>
      <w:r w:rsidR="00415C90">
        <w:rPr>
          <w:spacing w:val="-4"/>
          <w:sz w:val="28"/>
          <w:szCs w:val="28"/>
        </w:rPr>
        <w:t xml:space="preserve"> </w:t>
      </w:r>
      <w:proofErr w:type="spellStart"/>
      <w:r w:rsidR="00415C90">
        <w:rPr>
          <w:spacing w:val="-4"/>
          <w:sz w:val="28"/>
          <w:szCs w:val="28"/>
        </w:rPr>
        <w:t>thời</w:t>
      </w:r>
      <w:proofErr w:type="spellEnd"/>
      <w:r w:rsidR="00415C90">
        <w:rPr>
          <w:spacing w:val="-4"/>
          <w:sz w:val="28"/>
          <w:szCs w:val="28"/>
        </w:rPr>
        <w:t xml:space="preserve"> </w:t>
      </w:r>
      <w:proofErr w:type="spellStart"/>
      <w:r w:rsidR="00415C90">
        <w:rPr>
          <w:spacing w:val="-4"/>
          <w:sz w:val="28"/>
          <w:szCs w:val="28"/>
        </w:rPr>
        <w:t>gian</w:t>
      </w:r>
      <w:proofErr w:type="spellEnd"/>
      <w:r w:rsidR="00415C90">
        <w:rPr>
          <w:spacing w:val="-4"/>
          <w:sz w:val="28"/>
          <w:szCs w:val="28"/>
        </w:rPr>
        <w:t xml:space="preserve"> qua, </w:t>
      </w:r>
      <w:proofErr w:type="spellStart"/>
      <w:r w:rsidR="00415C90">
        <w:rPr>
          <w:spacing w:val="-4"/>
          <w:sz w:val="28"/>
          <w:szCs w:val="28"/>
        </w:rPr>
        <w:t>nhưng</w:t>
      </w:r>
      <w:proofErr w:type="spellEnd"/>
      <w:r w:rsidR="00415C90">
        <w:rPr>
          <w:spacing w:val="-4"/>
          <w:sz w:val="28"/>
          <w:szCs w:val="28"/>
        </w:rPr>
        <w:t xml:space="preserve"> </w:t>
      </w:r>
      <w:proofErr w:type="spellStart"/>
      <w:r w:rsidR="00415C90">
        <w:rPr>
          <w:spacing w:val="-4"/>
          <w:sz w:val="28"/>
          <w:szCs w:val="28"/>
        </w:rPr>
        <w:t>vẫn</w:t>
      </w:r>
      <w:proofErr w:type="spellEnd"/>
      <w:r w:rsidR="00415C90">
        <w:rPr>
          <w:spacing w:val="-4"/>
          <w:sz w:val="28"/>
          <w:szCs w:val="28"/>
        </w:rPr>
        <w:t xml:space="preserve"> </w:t>
      </w:r>
      <w:proofErr w:type="spellStart"/>
      <w:r w:rsidR="00415C90">
        <w:rPr>
          <w:spacing w:val="-4"/>
          <w:sz w:val="28"/>
          <w:szCs w:val="28"/>
        </w:rPr>
        <w:t>chưa</w:t>
      </w:r>
      <w:proofErr w:type="spellEnd"/>
      <w:r w:rsidR="00415C90">
        <w:rPr>
          <w:spacing w:val="-4"/>
          <w:sz w:val="28"/>
          <w:szCs w:val="28"/>
        </w:rPr>
        <w:t xml:space="preserve"> </w:t>
      </w:r>
      <w:proofErr w:type="spellStart"/>
      <w:r w:rsidR="00415C90">
        <w:rPr>
          <w:spacing w:val="-4"/>
          <w:sz w:val="28"/>
          <w:szCs w:val="28"/>
        </w:rPr>
        <w:t>đáp</w:t>
      </w:r>
      <w:proofErr w:type="spellEnd"/>
      <w:r w:rsidR="00415C90">
        <w:rPr>
          <w:spacing w:val="-4"/>
          <w:sz w:val="28"/>
          <w:szCs w:val="28"/>
        </w:rPr>
        <w:t xml:space="preserve"> </w:t>
      </w:r>
      <w:proofErr w:type="spellStart"/>
      <w:r w:rsidR="00415C90">
        <w:rPr>
          <w:spacing w:val="-4"/>
          <w:sz w:val="28"/>
          <w:szCs w:val="28"/>
        </w:rPr>
        <w:t>ứng</w:t>
      </w:r>
      <w:proofErr w:type="spellEnd"/>
      <w:r w:rsidR="00415C90">
        <w:rPr>
          <w:spacing w:val="-4"/>
          <w:sz w:val="28"/>
          <w:szCs w:val="28"/>
        </w:rPr>
        <w:t xml:space="preserve"> </w:t>
      </w:r>
      <w:proofErr w:type="spellStart"/>
      <w:r w:rsidR="00415C90">
        <w:rPr>
          <w:spacing w:val="-4"/>
          <w:sz w:val="28"/>
          <w:szCs w:val="28"/>
        </w:rPr>
        <w:t>được</w:t>
      </w:r>
      <w:proofErr w:type="spellEnd"/>
      <w:r w:rsidR="00415C90">
        <w:rPr>
          <w:spacing w:val="-4"/>
          <w:sz w:val="28"/>
          <w:szCs w:val="28"/>
        </w:rPr>
        <w:t xml:space="preserve"> </w:t>
      </w:r>
      <w:proofErr w:type="spellStart"/>
      <w:r w:rsidR="00415C90">
        <w:rPr>
          <w:spacing w:val="-4"/>
          <w:sz w:val="28"/>
          <w:szCs w:val="28"/>
        </w:rPr>
        <w:t>yêu</w:t>
      </w:r>
      <w:proofErr w:type="spellEnd"/>
      <w:r w:rsidR="00415C90">
        <w:rPr>
          <w:spacing w:val="-4"/>
          <w:sz w:val="28"/>
          <w:szCs w:val="28"/>
        </w:rPr>
        <w:t xml:space="preserve"> </w:t>
      </w:r>
      <w:proofErr w:type="spellStart"/>
      <w:r w:rsidR="00415C90">
        <w:rPr>
          <w:spacing w:val="-4"/>
          <w:sz w:val="28"/>
          <w:szCs w:val="28"/>
        </w:rPr>
        <w:t>cầu</w:t>
      </w:r>
      <w:proofErr w:type="spellEnd"/>
      <w:r w:rsidR="00415C90">
        <w:rPr>
          <w:spacing w:val="-4"/>
          <w:sz w:val="28"/>
          <w:szCs w:val="28"/>
        </w:rPr>
        <w:t xml:space="preserve">; </w:t>
      </w:r>
      <w:proofErr w:type="spellStart"/>
      <w:r w:rsidR="00415C90">
        <w:rPr>
          <w:spacing w:val="-4"/>
          <w:sz w:val="28"/>
          <w:szCs w:val="28"/>
        </w:rPr>
        <w:t>hoạt</w:t>
      </w:r>
      <w:proofErr w:type="spellEnd"/>
      <w:r w:rsidR="00415C90">
        <w:rPr>
          <w:spacing w:val="-4"/>
          <w:sz w:val="28"/>
          <w:szCs w:val="28"/>
        </w:rPr>
        <w:t xml:space="preserve"> </w:t>
      </w:r>
      <w:proofErr w:type="spellStart"/>
      <w:r w:rsidR="00415C90">
        <w:rPr>
          <w:spacing w:val="-4"/>
          <w:sz w:val="28"/>
          <w:szCs w:val="28"/>
        </w:rPr>
        <w:t>động</w:t>
      </w:r>
      <w:proofErr w:type="spellEnd"/>
      <w:r w:rsidR="00415C90">
        <w:rPr>
          <w:spacing w:val="-4"/>
          <w:sz w:val="28"/>
          <w:szCs w:val="28"/>
        </w:rPr>
        <w:t xml:space="preserve"> </w:t>
      </w:r>
      <w:proofErr w:type="spellStart"/>
      <w:r w:rsidRPr="00975E35">
        <w:rPr>
          <w:spacing w:val="-4"/>
          <w:sz w:val="28"/>
          <w:szCs w:val="28"/>
        </w:rPr>
        <w:t>nghiên</w:t>
      </w:r>
      <w:proofErr w:type="spellEnd"/>
      <w:r w:rsidRPr="00975E35">
        <w:rPr>
          <w:spacing w:val="-4"/>
          <w:sz w:val="28"/>
          <w:szCs w:val="28"/>
        </w:rPr>
        <w:t xml:space="preserve"> </w:t>
      </w:r>
      <w:proofErr w:type="spellStart"/>
      <w:r w:rsidRPr="00975E35">
        <w:rPr>
          <w:spacing w:val="-4"/>
          <w:sz w:val="28"/>
          <w:szCs w:val="28"/>
        </w:rPr>
        <w:t>cứu</w:t>
      </w:r>
      <w:proofErr w:type="spellEnd"/>
      <w:r w:rsidRPr="00975E35">
        <w:rPr>
          <w:spacing w:val="-4"/>
          <w:sz w:val="28"/>
          <w:szCs w:val="28"/>
        </w:rPr>
        <w:t xml:space="preserve"> khoa </w:t>
      </w:r>
      <w:proofErr w:type="spellStart"/>
      <w:r w:rsidRPr="00975E35">
        <w:rPr>
          <w:spacing w:val="-4"/>
          <w:sz w:val="28"/>
          <w:szCs w:val="28"/>
        </w:rPr>
        <w:t>học</w:t>
      </w:r>
      <w:proofErr w:type="spellEnd"/>
      <w:r w:rsidRPr="00975E35">
        <w:rPr>
          <w:spacing w:val="-4"/>
          <w:sz w:val="28"/>
          <w:szCs w:val="28"/>
        </w:rPr>
        <w:t xml:space="preserve"> </w:t>
      </w:r>
      <w:proofErr w:type="spellStart"/>
      <w:r w:rsidRPr="00975E35">
        <w:rPr>
          <w:spacing w:val="-4"/>
          <w:sz w:val="28"/>
          <w:szCs w:val="28"/>
        </w:rPr>
        <w:t>chưa</w:t>
      </w:r>
      <w:proofErr w:type="spellEnd"/>
      <w:r w:rsidRPr="00975E35">
        <w:rPr>
          <w:spacing w:val="-4"/>
          <w:sz w:val="28"/>
          <w:szCs w:val="28"/>
        </w:rPr>
        <w:t xml:space="preserve"> </w:t>
      </w:r>
      <w:proofErr w:type="spellStart"/>
      <w:r w:rsidRPr="00975E35">
        <w:rPr>
          <w:spacing w:val="-4"/>
          <w:sz w:val="28"/>
          <w:szCs w:val="28"/>
        </w:rPr>
        <w:t>được</w:t>
      </w:r>
      <w:proofErr w:type="spellEnd"/>
      <w:r w:rsidR="00415C90">
        <w:rPr>
          <w:spacing w:val="-4"/>
          <w:sz w:val="28"/>
          <w:szCs w:val="28"/>
          <w:lang w:val="vi-VN"/>
        </w:rPr>
        <w:t xml:space="preserve"> ưu tiên đúng tầm </w:t>
      </w:r>
      <w:proofErr w:type="spellStart"/>
      <w:r w:rsidRPr="00975E35">
        <w:rPr>
          <w:spacing w:val="-4"/>
          <w:sz w:val="28"/>
          <w:szCs w:val="28"/>
        </w:rPr>
        <w:t>trong</w:t>
      </w:r>
      <w:proofErr w:type="spellEnd"/>
      <w:r w:rsidRPr="00975E35">
        <w:rPr>
          <w:spacing w:val="-4"/>
          <w:sz w:val="28"/>
          <w:szCs w:val="28"/>
        </w:rPr>
        <w:t xml:space="preserve"> </w:t>
      </w:r>
      <w:proofErr w:type="spellStart"/>
      <w:r w:rsidRPr="00975E35">
        <w:rPr>
          <w:spacing w:val="-4"/>
          <w:sz w:val="28"/>
          <w:szCs w:val="28"/>
        </w:rPr>
        <w:t>các</w:t>
      </w:r>
      <w:proofErr w:type="spellEnd"/>
      <w:r w:rsidRPr="00975E35">
        <w:rPr>
          <w:spacing w:val="-4"/>
          <w:sz w:val="28"/>
          <w:szCs w:val="28"/>
        </w:rPr>
        <w:t xml:space="preserve"> </w:t>
      </w:r>
      <w:proofErr w:type="spellStart"/>
      <w:r w:rsidRPr="00975E35">
        <w:rPr>
          <w:spacing w:val="-4"/>
          <w:sz w:val="28"/>
          <w:szCs w:val="28"/>
        </w:rPr>
        <w:t>trường</w:t>
      </w:r>
      <w:proofErr w:type="spellEnd"/>
      <w:r w:rsidRPr="00975E35">
        <w:rPr>
          <w:spacing w:val="-4"/>
          <w:sz w:val="28"/>
          <w:szCs w:val="28"/>
        </w:rPr>
        <w:t xml:space="preserve"> </w:t>
      </w:r>
      <w:r>
        <w:rPr>
          <w:spacing w:val="-4"/>
          <w:sz w:val="28"/>
          <w:szCs w:val="28"/>
          <w:lang w:val="vi-VN"/>
        </w:rPr>
        <w:t>đại học</w:t>
      </w:r>
      <w:r w:rsidR="00415C90">
        <w:rPr>
          <w:spacing w:val="-4"/>
          <w:sz w:val="28"/>
          <w:szCs w:val="28"/>
        </w:rPr>
        <w:t>,</w:t>
      </w:r>
      <w:r w:rsidRPr="00975E35">
        <w:rPr>
          <w:spacing w:val="-4"/>
          <w:sz w:val="28"/>
          <w:szCs w:val="28"/>
        </w:rPr>
        <w:t xml:space="preserve"> </w:t>
      </w:r>
      <w:proofErr w:type="spellStart"/>
      <w:r w:rsidRPr="00975E35">
        <w:rPr>
          <w:spacing w:val="-4"/>
          <w:sz w:val="28"/>
          <w:szCs w:val="28"/>
        </w:rPr>
        <w:t>thiếu</w:t>
      </w:r>
      <w:proofErr w:type="spellEnd"/>
      <w:r w:rsidRPr="00975E35">
        <w:rPr>
          <w:spacing w:val="-4"/>
          <w:sz w:val="28"/>
          <w:szCs w:val="28"/>
        </w:rPr>
        <w:t xml:space="preserve"> </w:t>
      </w:r>
      <w:proofErr w:type="spellStart"/>
      <w:r w:rsidRPr="00975E35">
        <w:rPr>
          <w:spacing w:val="-4"/>
          <w:sz w:val="28"/>
          <w:szCs w:val="28"/>
        </w:rPr>
        <w:t>các</w:t>
      </w:r>
      <w:proofErr w:type="spellEnd"/>
      <w:r w:rsidRPr="00975E35">
        <w:rPr>
          <w:spacing w:val="-4"/>
          <w:sz w:val="28"/>
          <w:szCs w:val="28"/>
        </w:rPr>
        <w:t xml:space="preserve"> </w:t>
      </w:r>
      <w:r>
        <w:rPr>
          <w:spacing w:val="-4"/>
          <w:sz w:val="28"/>
          <w:szCs w:val="28"/>
          <w:lang w:val="vi-VN"/>
        </w:rPr>
        <w:t>đại học</w:t>
      </w:r>
      <w:r w:rsidRPr="00975E35">
        <w:rPr>
          <w:spacing w:val="-4"/>
          <w:sz w:val="28"/>
          <w:szCs w:val="28"/>
        </w:rPr>
        <w:t xml:space="preserve"> </w:t>
      </w:r>
      <w:proofErr w:type="spellStart"/>
      <w:r w:rsidRPr="00975E35">
        <w:rPr>
          <w:spacing w:val="-4"/>
          <w:sz w:val="28"/>
          <w:szCs w:val="28"/>
        </w:rPr>
        <w:t>nghiên</w:t>
      </w:r>
      <w:proofErr w:type="spellEnd"/>
      <w:r w:rsidRPr="00975E35">
        <w:rPr>
          <w:spacing w:val="-4"/>
          <w:sz w:val="28"/>
          <w:szCs w:val="28"/>
        </w:rPr>
        <w:t xml:space="preserve"> </w:t>
      </w:r>
      <w:proofErr w:type="spellStart"/>
      <w:r w:rsidRPr="00975E35">
        <w:rPr>
          <w:spacing w:val="-4"/>
          <w:sz w:val="28"/>
          <w:szCs w:val="28"/>
        </w:rPr>
        <w:t>cứu</w:t>
      </w:r>
      <w:proofErr w:type="spellEnd"/>
      <w:r w:rsidR="00415C90">
        <w:rPr>
          <w:spacing w:val="-4"/>
          <w:sz w:val="28"/>
          <w:szCs w:val="28"/>
          <w:lang w:val="vi-VN"/>
        </w:rPr>
        <w:t xml:space="preserve">  có chất lượng</w:t>
      </w:r>
      <w:r w:rsidR="00415C90">
        <w:rPr>
          <w:spacing w:val="-4"/>
          <w:sz w:val="28"/>
          <w:szCs w:val="28"/>
        </w:rPr>
        <w:t>;</w:t>
      </w:r>
      <w:r w:rsidRPr="00975E35">
        <w:rPr>
          <w:spacing w:val="-4"/>
          <w:sz w:val="28"/>
          <w:szCs w:val="28"/>
        </w:rPr>
        <w:t xml:space="preserve"> </w:t>
      </w:r>
      <w:proofErr w:type="spellStart"/>
      <w:r w:rsidRPr="00975E35">
        <w:rPr>
          <w:spacing w:val="-4"/>
          <w:sz w:val="28"/>
          <w:szCs w:val="28"/>
        </w:rPr>
        <w:t>Việc</w:t>
      </w:r>
      <w:proofErr w:type="spellEnd"/>
      <w:r w:rsidRPr="00975E35">
        <w:rPr>
          <w:spacing w:val="-4"/>
          <w:sz w:val="28"/>
          <w:szCs w:val="28"/>
        </w:rPr>
        <w:t xml:space="preserve"> </w:t>
      </w:r>
      <w:proofErr w:type="spellStart"/>
      <w:r w:rsidRPr="00975E35">
        <w:rPr>
          <w:spacing w:val="-4"/>
          <w:sz w:val="28"/>
          <w:szCs w:val="28"/>
        </w:rPr>
        <w:t>chuyển</w:t>
      </w:r>
      <w:proofErr w:type="spellEnd"/>
      <w:r w:rsidRPr="00975E35">
        <w:rPr>
          <w:spacing w:val="-4"/>
          <w:sz w:val="28"/>
          <w:szCs w:val="28"/>
        </w:rPr>
        <w:t xml:space="preserve"> </w:t>
      </w:r>
      <w:proofErr w:type="spellStart"/>
      <w:r w:rsidRPr="00975E35">
        <w:rPr>
          <w:spacing w:val="-4"/>
          <w:sz w:val="28"/>
          <w:szCs w:val="28"/>
        </w:rPr>
        <w:t>đổi</w:t>
      </w:r>
      <w:proofErr w:type="spellEnd"/>
      <w:r w:rsidRPr="00975E35">
        <w:rPr>
          <w:spacing w:val="-4"/>
          <w:sz w:val="28"/>
          <w:szCs w:val="28"/>
        </w:rPr>
        <w:t xml:space="preserve"> </w:t>
      </w:r>
      <w:proofErr w:type="spellStart"/>
      <w:r w:rsidRPr="00975E35">
        <w:rPr>
          <w:spacing w:val="-4"/>
          <w:sz w:val="28"/>
          <w:szCs w:val="28"/>
        </w:rPr>
        <w:t>các</w:t>
      </w:r>
      <w:proofErr w:type="spellEnd"/>
      <w:r w:rsidRPr="00975E35">
        <w:rPr>
          <w:spacing w:val="-4"/>
          <w:sz w:val="28"/>
          <w:szCs w:val="28"/>
        </w:rPr>
        <w:t xml:space="preserve"> </w:t>
      </w:r>
      <w:proofErr w:type="spellStart"/>
      <w:r w:rsidRPr="00975E35">
        <w:rPr>
          <w:spacing w:val="-4"/>
          <w:sz w:val="28"/>
          <w:szCs w:val="28"/>
        </w:rPr>
        <w:t>tổ</w:t>
      </w:r>
      <w:proofErr w:type="spellEnd"/>
      <w:r w:rsidRPr="00975E35">
        <w:rPr>
          <w:spacing w:val="-4"/>
          <w:sz w:val="28"/>
          <w:szCs w:val="28"/>
        </w:rPr>
        <w:t xml:space="preserve"> </w:t>
      </w:r>
      <w:proofErr w:type="spellStart"/>
      <w:r w:rsidRPr="00975E35">
        <w:rPr>
          <w:spacing w:val="-4"/>
          <w:sz w:val="28"/>
          <w:szCs w:val="28"/>
        </w:rPr>
        <w:t>chức</w:t>
      </w:r>
      <w:proofErr w:type="spellEnd"/>
      <w:r w:rsidRPr="00975E35">
        <w:rPr>
          <w:spacing w:val="-4"/>
          <w:sz w:val="28"/>
          <w:szCs w:val="28"/>
        </w:rPr>
        <w:t xml:space="preserve"> KH&amp;CN </w:t>
      </w:r>
      <w:proofErr w:type="spellStart"/>
      <w:r w:rsidRPr="00975E35">
        <w:rPr>
          <w:spacing w:val="-4"/>
          <w:sz w:val="28"/>
          <w:szCs w:val="28"/>
        </w:rPr>
        <w:t>công</w:t>
      </w:r>
      <w:proofErr w:type="spellEnd"/>
      <w:r w:rsidRPr="00975E35">
        <w:rPr>
          <w:spacing w:val="-4"/>
          <w:sz w:val="28"/>
          <w:szCs w:val="28"/>
        </w:rPr>
        <w:t xml:space="preserve"> </w:t>
      </w:r>
      <w:proofErr w:type="spellStart"/>
      <w:r w:rsidRPr="00975E35">
        <w:rPr>
          <w:spacing w:val="-4"/>
          <w:sz w:val="28"/>
          <w:szCs w:val="28"/>
        </w:rPr>
        <w:t>lập</w:t>
      </w:r>
      <w:proofErr w:type="spellEnd"/>
      <w:r w:rsidRPr="00975E35">
        <w:rPr>
          <w:spacing w:val="-4"/>
          <w:sz w:val="28"/>
          <w:szCs w:val="28"/>
        </w:rPr>
        <w:t xml:space="preserve"> sang </w:t>
      </w:r>
      <w:proofErr w:type="spellStart"/>
      <w:r w:rsidRPr="00975E35">
        <w:rPr>
          <w:spacing w:val="-4"/>
          <w:sz w:val="28"/>
          <w:szCs w:val="28"/>
        </w:rPr>
        <w:t>cơ</w:t>
      </w:r>
      <w:proofErr w:type="spellEnd"/>
      <w:r w:rsidRPr="00975E35">
        <w:rPr>
          <w:spacing w:val="-4"/>
          <w:sz w:val="28"/>
          <w:szCs w:val="28"/>
        </w:rPr>
        <w:t xml:space="preserve"> </w:t>
      </w:r>
      <w:proofErr w:type="spellStart"/>
      <w:r w:rsidRPr="00975E35">
        <w:rPr>
          <w:spacing w:val="-4"/>
          <w:sz w:val="28"/>
          <w:szCs w:val="28"/>
        </w:rPr>
        <w:t>chế</w:t>
      </w:r>
      <w:proofErr w:type="spellEnd"/>
      <w:r w:rsidRPr="00975E35">
        <w:rPr>
          <w:spacing w:val="-4"/>
          <w:sz w:val="28"/>
          <w:szCs w:val="28"/>
        </w:rPr>
        <w:t xml:space="preserve"> </w:t>
      </w:r>
      <w:proofErr w:type="spellStart"/>
      <w:r w:rsidRPr="00975E35">
        <w:rPr>
          <w:spacing w:val="-4"/>
          <w:sz w:val="28"/>
          <w:szCs w:val="28"/>
        </w:rPr>
        <w:t>tự</w:t>
      </w:r>
      <w:proofErr w:type="spellEnd"/>
      <w:r w:rsidRPr="00975E35">
        <w:rPr>
          <w:spacing w:val="-4"/>
          <w:sz w:val="28"/>
          <w:szCs w:val="28"/>
        </w:rPr>
        <w:t xml:space="preserve"> </w:t>
      </w:r>
      <w:proofErr w:type="spellStart"/>
      <w:r w:rsidRPr="00975E35">
        <w:rPr>
          <w:spacing w:val="-4"/>
          <w:sz w:val="28"/>
          <w:szCs w:val="28"/>
        </w:rPr>
        <w:t>chủ</w:t>
      </w:r>
      <w:proofErr w:type="spellEnd"/>
      <w:r w:rsidRPr="00975E35">
        <w:rPr>
          <w:spacing w:val="-4"/>
          <w:sz w:val="28"/>
          <w:szCs w:val="28"/>
        </w:rPr>
        <w:t xml:space="preserve">, </w:t>
      </w:r>
      <w:proofErr w:type="spellStart"/>
      <w:r w:rsidRPr="00975E35">
        <w:rPr>
          <w:spacing w:val="-4"/>
          <w:sz w:val="28"/>
          <w:szCs w:val="28"/>
        </w:rPr>
        <w:t>tự</w:t>
      </w:r>
      <w:proofErr w:type="spellEnd"/>
      <w:r w:rsidRPr="00975E35">
        <w:rPr>
          <w:spacing w:val="-4"/>
          <w:sz w:val="28"/>
          <w:szCs w:val="28"/>
        </w:rPr>
        <w:t xml:space="preserve"> </w:t>
      </w:r>
      <w:proofErr w:type="spellStart"/>
      <w:r w:rsidRPr="00975E35">
        <w:rPr>
          <w:spacing w:val="-4"/>
          <w:sz w:val="28"/>
          <w:szCs w:val="28"/>
        </w:rPr>
        <w:t>chịu</w:t>
      </w:r>
      <w:proofErr w:type="spellEnd"/>
      <w:r w:rsidRPr="00975E35">
        <w:rPr>
          <w:spacing w:val="-4"/>
          <w:sz w:val="28"/>
          <w:szCs w:val="28"/>
        </w:rPr>
        <w:t xml:space="preserve"> </w:t>
      </w:r>
      <w:proofErr w:type="spellStart"/>
      <w:r w:rsidRPr="00975E35">
        <w:rPr>
          <w:spacing w:val="-4"/>
          <w:sz w:val="28"/>
          <w:szCs w:val="28"/>
        </w:rPr>
        <w:t>trách</w:t>
      </w:r>
      <w:proofErr w:type="spellEnd"/>
      <w:r w:rsidRPr="00975E35">
        <w:rPr>
          <w:spacing w:val="-4"/>
          <w:sz w:val="28"/>
          <w:szCs w:val="28"/>
        </w:rPr>
        <w:t xml:space="preserve"> </w:t>
      </w:r>
      <w:proofErr w:type="spellStart"/>
      <w:r w:rsidRPr="00975E35">
        <w:rPr>
          <w:spacing w:val="-4"/>
          <w:sz w:val="28"/>
          <w:szCs w:val="28"/>
        </w:rPr>
        <w:t>nhiệm</w:t>
      </w:r>
      <w:proofErr w:type="spellEnd"/>
      <w:r w:rsidRPr="00975E35">
        <w:rPr>
          <w:spacing w:val="-4"/>
          <w:sz w:val="28"/>
          <w:szCs w:val="28"/>
        </w:rPr>
        <w:t xml:space="preserve"> </w:t>
      </w:r>
      <w:proofErr w:type="spellStart"/>
      <w:r w:rsidRPr="00975E35">
        <w:rPr>
          <w:spacing w:val="-4"/>
          <w:sz w:val="28"/>
          <w:szCs w:val="28"/>
        </w:rPr>
        <w:t>còn</w:t>
      </w:r>
      <w:proofErr w:type="spellEnd"/>
      <w:r w:rsidRPr="00975E35">
        <w:rPr>
          <w:spacing w:val="-4"/>
          <w:sz w:val="28"/>
          <w:szCs w:val="28"/>
        </w:rPr>
        <w:t xml:space="preserve"> </w:t>
      </w:r>
      <w:proofErr w:type="spellStart"/>
      <w:r w:rsidRPr="00975E35">
        <w:rPr>
          <w:spacing w:val="-4"/>
          <w:sz w:val="28"/>
          <w:szCs w:val="28"/>
        </w:rPr>
        <w:t>chậm</w:t>
      </w:r>
      <w:proofErr w:type="spellEnd"/>
      <w:r w:rsidRPr="00975E35">
        <w:rPr>
          <w:spacing w:val="-4"/>
          <w:sz w:val="28"/>
          <w:szCs w:val="28"/>
        </w:rPr>
        <w:t xml:space="preserve">. </w:t>
      </w:r>
    </w:p>
    <w:p w14:paraId="24D398BE" w14:textId="77777777" w:rsidR="0067024C" w:rsidRPr="00DB0D63" w:rsidRDefault="00F51E5B" w:rsidP="00294287">
      <w:pPr>
        <w:pStyle w:val="ListParagraph"/>
        <w:widowControl w:val="0"/>
        <w:numPr>
          <w:ilvl w:val="0"/>
          <w:numId w:val="40"/>
        </w:numPr>
        <w:tabs>
          <w:tab w:val="left" w:pos="900"/>
          <w:tab w:val="left" w:pos="1080"/>
        </w:tabs>
        <w:jc w:val="both"/>
        <w:rPr>
          <w:rFonts w:ascii="Times New Roman" w:hAnsi="Times New Roman"/>
          <w:szCs w:val="28"/>
          <w:lang w:val="vi-VN"/>
        </w:rPr>
      </w:pPr>
      <w:r w:rsidRPr="00DB0D63">
        <w:rPr>
          <w:rFonts w:ascii="Times New Roman" w:hAnsi="Times New Roman"/>
          <w:szCs w:val="28"/>
          <w:lang w:val="vi-VN"/>
        </w:rPr>
        <w:t>Chính sách phát triển nguồn t</w:t>
      </w:r>
      <w:r w:rsidR="00930800" w:rsidRPr="00DB0D63">
        <w:rPr>
          <w:rFonts w:ascii="Times New Roman" w:hAnsi="Times New Roman"/>
          <w:szCs w:val="28"/>
          <w:lang w:val="vi-VN"/>
        </w:rPr>
        <w:t>hông t</w:t>
      </w:r>
      <w:r w:rsidRPr="00DB0D63">
        <w:rPr>
          <w:rFonts w:ascii="Times New Roman" w:hAnsi="Times New Roman"/>
          <w:szCs w:val="28"/>
          <w:lang w:val="vi-VN"/>
        </w:rPr>
        <w:t>in khoa học và công nghệ</w:t>
      </w:r>
    </w:p>
    <w:p w14:paraId="649783D1" w14:textId="77777777" w:rsidR="0067024C" w:rsidRPr="00A65FBC" w:rsidRDefault="00C017B1" w:rsidP="006744B8">
      <w:pPr>
        <w:ind w:firstLine="720"/>
        <w:jc w:val="both"/>
        <w:rPr>
          <w:sz w:val="28"/>
          <w:szCs w:val="28"/>
        </w:rPr>
      </w:pPr>
      <w:proofErr w:type="spellStart"/>
      <w:r w:rsidRPr="00A65FBC">
        <w:rPr>
          <w:sz w:val="28"/>
          <w:szCs w:val="28"/>
        </w:rPr>
        <w:t>Nguồn</w:t>
      </w:r>
      <w:proofErr w:type="spellEnd"/>
      <w:r w:rsidR="00930800">
        <w:rPr>
          <w:sz w:val="28"/>
          <w:szCs w:val="28"/>
          <w:lang w:val="vi-VN"/>
        </w:rPr>
        <w:t xml:space="preserve"> thông</w:t>
      </w:r>
      <w:r w:rsidRPr="00A65FBC">
        <w:rPr>
          <w:sz w:val="28"/>
          <w:szCs w:val="28"/>
        </w:rPr>
        <w:t xml:space="preserve"> </w:t>
      </w:r>
      <w:r w:rsidRPr="00A65FBC">
        <w:rPr>
          <w:sz w:val="28"/>
          <w:szCs w:val="28"/>
          <w:lang w:val="vi-VN"/>
        </w:rPr>
        <w:t>tin</w:t>
      </w:r>
      <w:r w:rsidRPr="00A65FBC">
        <w:rPr>
          <w:sz w:val="28"/>
          <w:szCs w:val="28"/>
        </w:rPr>
        <w:t xml:space="preserve"> </w:t>
      </w:r>
      <w:r w:rsidR="0067024C" w:rsidRPr="00A65FBC">
        <w:rPr>
          <w:sz w:val="28"/>
          <w:szCs w:val="28"/>
          <w:lang w:val="vi-VN"/>
        </w:rPr>
        <w:t xml:space="preserve">KH&amp;CN </w:t>
      </w:r>
      <w:proofErr w:type="spellStart"/>
      <w:r w:rsidRPr="00A65FBC">
        <w:rPr>
          <w:sz w:val="28"/>
          <w:szCs w:val="28"/>
        </w:rPr>
        <w:t>là</w:t>
      </w:r>
      <w:proofErr w:type="spellEnd"/>
      <w:r w:rsidRPr="00A65FBC">
        <w:rPr>
          <w:sz w:val="28"/>
          <w:szCs w:val="28"/>
        </w:rPr>
        <w:t xml:space="preserve"> </w:t>
      </w:r>
      <w:proofErr w:type="spellStart"/>
      <w:r w:rsidRPr="00A65FBC">
        <w:rPr>
          <w:sz w:val="28"/>
          <w:szCs w:val="28"/>
        </w:rPr>
        <w:t>nguồn</w:t>
      </w:r>
      <w:proofErr w:type="spellEnd"/>
      <w:r w:rsidRPr="00A65FBC">
        <w:rPr>
          <w:sz w:val="28"/>
          <w:szCs w:val="28"/>
        </w:rPr>
        <w:t xml:space="preserve"> </w:t>
      </w:r>
      <w:proofErr w:type="spellStart"/>
      <w:r w:rsidRPr="00A65FBC">
        <w:rPr>
          <w:sz w:val="28"/>
          <w:szCs w:val="28"/>
        </w:rPr>
        <w:t>lực</w:t>
      </w:r>
      <w:proofErr w:type="spellEnd"/>
      <w:r w:rsidRPr="00A65FBC">
        <w:rPr>
          <w:sz w:val="28"/>
          <w:szCs w:val="28"/>
        </w:rPr>
        <w:t xml:space="preserve"> </w:t>
      </w:r>
      <w:proofErr w:type="spellStart"/>
      <w:r w:rsidRPr="00A65FBC">
        <w:rPr>
          <w:sz w:val="28"/>
          <w:szCs w:val="28"/>
        </w:rPr>
        <w:t>đầu</w:t>
      </w:r>
      <w:proofErr w:type="spellEnd"/>
      <w:r w:rsidRPr="00A65FBC">
        <w:rPr>
          <w:sz w:val="28"/>
          <w:szCs w:val="28"/>
        </w:rPr>
        <w:t xml:space="preserve"> </w:t>
      </w:r>
      <w:proofErr w:type="spellStart"/>
      <w:r w:rsidRPr="00A65FBC">
        <w:rPr>
          <w:sz w:val="28"/>
          <w:szCs w:val="28"/>
        </w:rPr>
        <w:t>vào</w:t>
      </w:r>
      <w:proofErr w:type="spellEnd"/>
      <w:r w:rsidRPr="00A65FBC">
        <w:rPr>
          <w:sz w:val="28"/>
          <w:szCs w:val="28"/>
        </w:rPr>
        <w:t xml:space="preserve"> </w:t>
      </w:r>
      <w:proofErr w:type="spellStart"/>
      <w:r w:rsidRPr="00A65FBC">
        <w:rPr>
          <w:sz w:val="28"/>
          <w:szCs w:val="28"/>
        </w:rPr>
        <w:t>quan</w:t>
      </w:r>
      <w:proofErr w:type="spellEnd"/>
      <w:r w:rsidRPr="00A65FBC">
        <w:rPr>
          <w:sz w:val="28"/>
          <w:szCs w:val="28"/>
        </w:rPr>
        <w:t xml:space="preserve"> </w:t>
      </w:r>
      <w:proofErr w:type="spellStart"/>
      <w:r w:rsidRPr="00A65FBC">
        <w:rPr>
          <w:sz w:val="28"/>
          <w:szCs w:val="28"/>
        </w:rPr>
        <w:t>trọng</w:t>
      </w:r>
      <w:proofErr w:type="spellEnd"/>
      <w:r w:rsidRPr="00A65FBC">
        <w:rPr>
          <w:sz w:val="28"/>
          <w:szCs w:val="28"/>
        </w:rPr>
        <w:t xml:space="preserve"> </w:t>
      </w:r>
      <w:proofErr w:type="spellStart"/>
      <w:r w:rsidRPr="00A65FBC">
        <w:rPr>
          <w:sz w:val="28"/>
          <w:szCs w:val="28"/>
        </w:rPr>
        <w:t>phục</w:t>
      </w:r>
      <w:proofErr w:type="spellEnd"/>
      <w:r w:rsidRPr="00A65FBC">
        <w:rPr>
          <w:sz w:val="28"/>
          <w:szCs w:val="28"/>
        </w:rPr>
        <w:t xml:space="preserve"> </w:t>
      </w:r>
      <w:proofErr w:type="spellStart"/>
      <w:r w:rsidRPr="00A65FBC">
        <w:rPr>
          <w:sz w:val="28"/>
          <w:szCs w:val="28"/>
        </w:rPr>
        <w:t>vụ</w:t>
      </w:r>
      <w:proofErr w:type="spellEnd"/>
      <w:r w:rsidRPr="00A65FBC">
        <w:rPr>
          <w:sz w:val="28"/>
          <w:szCs w:val="28"/>
        </w:rPr>
        <w:t xml:space="preserve"> </w:t>
      </w:r>
      <w:proofErr w:type="spellStart"/>
      <w:r w:rsidRPr="00A65FBC">
        <w:rPr>
          <w:sz w:val="28"/>
          <w:szCs w:val="28"/>
        </w:rPr>
        <w:t>nghiên</w:t>
      </w:r>
      <w:proofErr w:type="spellEnd"/>
      <w:r w:rsidRPr="00A65FBC">
        <w:rPr>
          <w:sz w:val="28"/>
          <w:szCs w:val="28"/>
        </w:rPr>
        <w:t xml:space="preserve"> </w:t>
      </w:r>
      <w:proofErr w:type="spellStart"/>
      <w:r w:rsidRPr="00A65FBC">
        <w:rPr>
          <w:sz w:val="28"/>
          <w:szCs w:val="28"/>
        </w:rPr>
        <w:t>cứu</w:t>
      </w:r>
      <w:proofErr w:type="spellEnd"/>
      <w:r w:rsidRPr="00A65FBC">
        <w:rPr>
          <w:sz w:val="28"/>
          <w:szCs w:val="28"/>
        </w:rPr>
        <w:t xml:space="preserve"> khoa </w:t>
      </w:r>
      <w:proofErr w:type="spellStart"/>
      <w:r w:rsidRPr="00A65FBC">
        <w:rPr>
          <w:sz w:val="28"/>
          <w:szCs w:val="28"/>
        </w:rPr>
        <w:t>học</w:t>
      </w:r>
      <w:proofErr w:type="spellEnd"/>
      <w:r w:rsidRPr="00A65FBC">
        <w:rPr>
          <w:sz w:val="28"/>
          <w:szCs w:val="28"/>
        </w:rPr>
        <w:t xml:space="preserve"> </w:t>
      </w:r>
      <w:proofErr w:type="spellStart"/>
      <w:r w:rsidRPr="00A65FBC">
        <w:rPr>
          <w:sz w:val="28"/>
          <w:szCs w:val="28"/>
        </w:rPr>
        <w:t>và</w:t>
      </w:r>
      <w:proofErr w:type="spellEnd"/>
      <w:r w:rsidRPr="00A65FBC">
        <w:rPr>
          <w:sz w:val="28"/>
          <w:szCs w:val="28"/>
        </w:rPr>
        <w:t xml:space="preserve"> </w:t>
      </w:r>
      <w:proofErr w:type="spellStart"/>
      <w:r w:rsidRPr="00A65FBC">
        <w:rPr>
          <w:sz w:val="28"/>
          <w:szCs w:val="28"/>
        </w:rPr>
        <w:t>phát</w:t>
      </w:r>
      <w:proofErr w:type="spellEnd"/>
      <w:r w:rsidRPr="00A65FBC">
        <w:rPr>
          <w:sz w:val="28"/>
          <w:szCs w:val="28"/>
        </w:rPr>
        <w:t xml:space="preserve"> </w:t>
      </w:r>
      <w:proofErr w:type="spellStart"/>
      <w:r w:rsidRPr="00A65FBC">
        <w:rPr>
          <w:sz w:val="28"/>
          <w:szCs w:val="28"/>
        </w:rPr>
        <w:t>triển</w:t>
      </w:r>
      <w:proofErr w:type="spellEnd"/>
      <w:r w:rsidRPr="00A65FBC">
        <w:rPr>
          <w:sz w:val="28"/>
          <w:szCs w:val="28"/>
        </w:rPr>
        <w:t xml:space="preserve"> </w:t>
      </w:r>
      <w:proofErr w:type="spellStart"/>
      <w:r w:rsidRPr="00A65FBC">
        <w:rPr>
          <w:sz w:val="28"/>
          <w:szCs w:val="28"/>
        </w:rPr>
        <w:t>công</w:t>
      </w:r>
      <w:proofErr w:type="spellEnd"/>
      <w:r w:rsidRPr="00A65FBC">
        <w:rPr>
          <w:sz w:val="28"/>
          <w:szCs w:val="28"/>
        </w:rPr>
        <w:t xml:space="preserve"> </w:t>
      </w:r>
      <w:proofErr w:type="spellStart"/>
      <w:r w:rsidRPr="00A65FBC">
        <w:rPr>
          <w:sz w:val="28"/>
          <w:szCs w:val="28"/>
        </w:rPr>
        <w:t>nghệ</w:t>
      </w:r>
      <w:proofErr w:type="spellEnd"/>
      <w:r w:rsidRPr="00A65FBC">
        <w:rPr>
          <w:sz w:val="28"/>
          <w:szCs w:val="28"/>
        </w:rPr>
        <w:t xml:space="preserve">, </w:t>
      </w:r>
      <w:proofErr w:type="spellStart"/>
      <w:r w:rsidRPr="00A65FBC">
        <w:rPr>
          <w:sz w:val="28"/>
          <w:szCs w:val="28"/>
        </w:rPr>
        <w:t>góp</w:t>
      </w:r>
      <w:proofErr w:type="spellEnd"/>
      <w:r w:rsidRPr="00A65FBC">
        <w:rPr>
          <w:sz w:val="28"/>
          <w:szCs w:val="28"/>
        </w:rPr>
        <w:t xml:space="preserve"> </w:t>
      </w:r>
      <w:proofErr w:type="spellStart"/>
      <w:r w:rsidRPr="00A65FBC">
        <w:rPr>
          <w:sz w:val="28"/>
          <w:szCs w:val="28"/>
        </w:rPr>
        <w:t>phần</w:t>
      </w:r>
      <w:proofErr w:type="spellEnd"/>
      <w:r w:rsidRPr="00A65FBC">
        <w:rPr>
          <w:sz w:val="28"/>
          <w:szCs w:val="28"/>
        </w:rPr>
        <w:t xml:space="preserve"> </w:t>
      </w:r>
      <w:proofErr w:type="spellStart"/>
      <w:r w:rsidRPr="00A65FBC">
        <w:rPr>
          <w:sz w:val="28"/>
          <w:szCs w:val="28"/>
        </w:rPr>
        <w:t>phát</w:t>
      </w:r>
      <w:proofErr w:type="spellEnd"/>
      <w:r w:rsidRPr="00A65FBC">
        <w:rPr>
          <w:sz w:val="28"/>
          <w:szCs w:val="28"/>
        </w:rPr>
        <w:t xml:space="preserve"> </w:t>
      </w:r>
      <w:proofErr w:type="spellStart"/>
      <w:r w:rsidRPr="00A65FBC">
        <w:rPr>
          <w:sz w:val="28"/>
          <w:szCs w:val="28"/>
        </w:rPr>
        <w:t>triển</w:t>
      </w:r>
      <w:proofErr w:type="spellEnd"/>
      <w:r w:rsidRPr="00A65FBC">
        <w:rPr>
          <w:sz w:val="28"/>
          <w:szCs w:val="28"/>
        </w:rPr>
        <w:t xml:space="preserve"> </w:t>
      </w:r>
      <w:proofErr w:type="spellStart"/>
      <w:r w:rsidRPr="00A65FBC">
        <w:rPr>
          <w:sz w:val="28"/>
          <w:szCs w:val="28"/>
        </w:rPr>
        <w:t>kinh</w:t>
      </w:r>
      <w:proofErr w:type="spellEnd"/>
      <w:r w:rsidRPr="00A65FBC">
        <w:rPr>
          <w:sz w:val="28"/>
          <w:szCs w:val="28"/>
        </w:rPr>
        <w:t xml:space="preserve"> </w:t>
      </w:r>
      <w:proofErr w:type="spellStart"/>
      <w:r w:rsidRPr="00A65FBC">
        <w:rPr>
          <w:sz w:val="28"/>
          <w:szCs w:val="28"/>
        </w:rPr>
        <w:t>tế</w:t>
      </w:r>
      <w:proofErr w:type="spellEnd"/>
      <w:r w:rsidRPr="00A65FBC">
        <w:rPr>
          <w:sz w:val="28"/>
          <w:szCs w:val="28"/>
        </w:rPr>
        <w:t xml:space="preserve"> - </w:t>
      </w:r>
      <w:proofErr w:type="spellStart"/>
      <w:r w:rsidRPr="00A65FBC">
        <w:rPr>
          <w:sz w:val="28"/>
          <w:szCs w:val="28"/>
        </w:rPr>
        <w:t>xã</w:t>
      </w:r>
      <w:proofErr w:type="spellEnd"/>
      <w:r w:rsidRPr="00A65FBC">
        <w:rPr>
          <w:sz w:val="28"/>
          <w:szCs w:val="28"/>
        </w:rPr>
        <w:t xml:space="preserve"> </w:t>
      </w:r>
      <w:proofErr w:type="spellStart"/>
      <w:r w:rsidRPr="00A65FBC">
        <w:rPr>
          <w:sz w:val="28"/>
          <w:szCs w:val="28"/>
        </w:rPr>
        <w:t>hội</w:t>
      </w:r>
      <w:proofErr w:type="spellEnd"/>
      <w:r w:rsidRPr="00A65FBC">
        <w:rPr>
          <w:sz w:val="28"/>
          <w:szCs w:val="28"/>
        </w:rPr>
        <w:t xml:space="preserve"> </w:t>
      </w:r>
      <w:proofErr w:type="spellStart"/>
      <w:r w:rsidRPr="00A65FBC">
        <w:rPr>
          <w:sz w:val="28"/>
          <w:szCs w:val="28"/>
        </w:rPr>
        <w:t>của</w:t>
      </w:r>
      <w:proofErr w:type="spellEnd"/>
      <w:r w:rsidRPr="00A65FBC">
        <w:rPr>
          <w:sz w:val="28"/>
          <w:szCs w:val="28"/>
        </w:rPr>
        <w:t xml:space="preserve"> </w:t>
      </w:r>
      <w:proofErr w:type="spellStart"/>
      <w:r w:rsidRPr="00A65FBC">
        <w:rPr>
          <w:sz w:val="28"/>
          <w:szCs w:val="28"/>
        </w:rPr>
        <w:t>đất</w:t>
      </w:r>
      <w:proofErr w:type="spellEnd"/>
      <w:r w:rsidRPr="00A65FBC">
        <w:rPr>
          <w:sz w:val="28"/>
          <w:szCs w:val="28"/>
        </w:rPr>
        <w:t xml:space="preserve"> </w:t>
      </w:r>
      <w:proofErr w:type="spellStart"/>
      <w:r w:rsidRPr="00A65FBC">
        <w:rPr>
          <w:sz w:val="28"/>
          <w:szCs w:val="28"/>
        </w:rPr>
        <w:t>nước</w:t>
      </w:r>
      <w:proofErr w:type="spellEnd"/>
      <w:r w:rsidRPr="00A65FBC">
        <w:rPr>
          <w:sz w:val="28"/>
          <w:szCs w:val="28"/>
        </w:rPr>
        <w:t xml:space="preserve">. </w:t>
      </w:r>
      <w:r w:rsidR="0067024C" w:rsidRPr="00A65FBC">
        <w:rPr>
          <w:sz w:val="28"/>
          <w:szCs w:val="28"/>
          <w:lang w:val="vi-VN"/>
        </w:rPr>
        <w:t xml:space="preserve">Nguồn tin KH&amp;CN </w:t>
      </w:r>
      <w:proofErr w:type="spellStart"/>
      <w:r w:rsidRPr="00A65FBC">
        <w:rPr>
          <w:sz w:val="28"/>
          <w:szCs w:val="28"/>
        </w:rPr>
        <w:t>là</w:t>
      </w:r>
      <w:proofErr w:type="spellEnd"/>
      <w:r w:rsidRPr="00A65FBC">
        <w:rPr>
          <w:sz w:val="28"/>
          <w:szCs w:val="28"/>
        </w:rPr>
        <w:t xml:space="preserve"> </w:t>
      </w:r>
      <w:proofErr w:type="spellStart"/>
      <w:r w:rsidRPr="00A65FBC">
        <w:rPr>
          <w:sz w:val="28"/>
          <w:szCs w:val="28"/>
        </w:rPr>
        <w:t>toàn</w:t>
      </w:r>
      <w:proofErr w:type="spellEnd"/>
      <w:r w:rsidRPr="00A65FBC">
        <w:rPr>
          <w:sz w:val="28"/>
          <w:szCs w:val="28"/>
        </w:rPr>
        <w:t xml:space="preserve"> </w:t>
      </w:r>
      <w:proofErr w:type="spellStart"/>
      <w:r w:rsidRPr="00A65FBC">
        <w:rPr>
          <w:sz w:val="28"/>
          <w:szCs w:val="28"/>
        </w:rPr>
        <w:t>bộ</w:t>
      </w:r>
      <w:proofErr w:type="spellEnd"/>
      <w:r w:rsidRPr="00A65FBC">
        <w:rPr>
          <w:sz w:val="28"/>
          <w:szCs w:val="28"/>
        </w:rPr>
        <w:t xml:space="preserve"> </w:t>
      </w:r>
      <w:proofErr w:type="spellStart"/>
      <w:r w:rsidRPr="00A65FBC">
        <w:rPr>
          <w:sz w:val="28"/>
          <w:szCs w:val="28"/>
        </w:rPr>
        <w:t>thông</w:t>
      </w:r>
      <w:proofErr w:type="spellEnd"/>
      <w:r w:rsidRPr="00A65FBC">
        <w:rPr>
          <w:sz w:val="28"/>
          <w:szCs w:val="28"/>
        </w:rPr>
        <w:t xml:space="preserve"> tin KH</w:t>
      </w:r>
      <w:r w:rsidR="005025C6">
        <w:rPr>
          <w:sz w:val="28"/>
          <w:szCs w:val="28"/>
          <w:lang w:val="vi-VN"/>
        </w:rPr>
        <w:t>,</w:t>
      </w:r>
      <w:r w:rsidRPr="00A65FBC">
        <w:rPr>
          <w:sz w:val="28"/>
          <w:szCs w:val="28"/>
        </w:rPr>
        <w:t xml:space="preserve">CN </w:t>
      </w:r>
      <w:proofErr w:type="spellStart"/>
      <w:r w:rsidRPr="00A65FBC">
        <w:rPr>
          <w:sz w:val="28"/>
          <w:szCs w:val="28"/>
        </w:rPr>
        <w:t>được</w:t>
      </w:r>
      <w:proofErr w:type="spellEnd"/>
      <w:r w:rsidRPr="00A65FBC">
        <w:rPr>
          <w:sz w:val="28"/>
          <w:szCs w:val="28"/>
        </w:rPr>
        <w:t xml:space="preserve"> </w:t>
      </w:r>
      <w:proofErr w:type="spellStart"/>
      <w:r w:rsidRPr="00A65FBC">
        <w:rPr>
          <w:sz w:val="28"/>
          <w:szCs w:val="28"/>
        </w:rPr>
        <w:t>truyền</w:t>
      </w:r>
      <w:proofErr w:type="spellEnd"/>
      <w:r w:rsidRPr="00A65FBC">
        <w:rPr>
          <w:sz w:val="28"/>
          <w:szCs w:val="28"/>
        </w:rPr>
        <w:t xml:space="preserve"> </w:t>
      </w:r>
      <w:proofErr w:type="spellStart"/>
      <w:r w:rsidRPr="00A65FBC">
        <w:rPr>
          <w:sz w:val="28"/>
          <w:szCs w:val="28"/>
        </w:rPr>
        <w:t>thông</w:t>
      </w:r>
      <w:proofErr w:type="spellEnd"/>
      <w:r w:rsidRPr="00A65FBC">
        <w:rPr>
          <w:sz w:val="28"/>
          <w:szCs w:val="28"/>
        </w:rPr>
        <w:t xml:space="preserve"> </w:t>
      </w:r>
      <w:proofErr w:type="spellStart"/>
      <w:r w:rsidRPr="00A65FBC">
        <w:rPr>
          <w:sz w:val="28"/>
          <w:szCs w:val="28"/>
        </w:rPr>
        <w:t>hoặc</w:t>
      </w:r>
      <w:proofErr w:type="spellEnd"/>
      <w:r w:rsidRPr="00A65FBC">
        <w:rPr>
          <w:sz w:val="28"/>
          <w:szCs w:val="28"/>
        </w:rPr>
        <w:t xml:space="preserve"> </w:t>
      </w:r>
      <w:proofErr w:type="spellStart"/>
      <w:r w:rsidRPr="00A65FBC">
        <w:rPr>
          <w:sz w:val="28"/>
          <w:szCs w:val="28"/>
        </w:rPr>
        <w:t>được</w:t>
      </w:r>
      <w:proofErr w:type="spellEnd"/>
      <w:r w:rsidRPr="00A65FBC">
        <w:rPr>
          <w:sz w:val="28"/>
          <w:szCs w:val="28"/>
        </w:rPr>
        <w:t xml:space="preserve"> </w:t>
      </w:r>
      <w:proofErr w:type="spellStart"/>
      <w:r w:rsidRPr="00A65FBC">
        <w:rPr>
          <w:sz w:val="28"/>
          <w:szCs w:val="28"/>
        </w:rPr>
        <w:t>ghi</w:t>
      </w:r>
      <w:proofErr w:type="spellEnd"/>
      <w:r w:rsidRPr="00A65FBC">
        <w:rPr>
          <w:sz w:val="28"/>
          <w:szCs w:val="28"/>
        </w:rPr>
        <w:t xml:space="preserve"> </w:t>
      </w:r>
      <w:proofErr w:type="spellStart"/>
      <w:r w:rsidRPr="00A65FBC">
        <w:rPr>
          <w:sz w:val="28"/>
          <w:szCs w:val="28"/>
        </w:rPr>
        <w:t>lại</w:t>
      </w:r>
      <w:proofErr w:type="spellEnd"/>
      <w:r w:rsidRPr="00A65FBC">
        <w:rPr>
          <w:sz w:val="28"/>
          <w:szCs w:val="28"/>
        </w:rPr>
        <w:t xml:space="preserve">, </w:t>
      </w:r>
      <w:proofErr w:type="spellStart"/>
      <w:r w:rsidRPr="00A65FBC">
        <w:rPr>
          <w:sz w:val="28"/>
          <w:szCs w:val="28"/>
        </w:rPr>
        <w:t>trình</w:t>
      </w:r>
      <w:proofErr w:type="spellEnd"/>
      <w:r w:rsidRPr="00A65FBC">
        <w:rPr>
          <w:sz w:val="28"/>
          <w:szCs w:val="28"/>
        </w:rPr>
        <w:t xml:space="preserve"> </w:t>
      </w:r>
      <w:proofErr w:type="spellStart"/>
      <w:r w:rsidRPr="00A65FBC">
        <w:rPr>
          <w:sz w:val="28"/>
          <w:szCs w:val="28"/>
        </w:rPr>
        <w:t>bày</w:t>
      </w:r>
      <w:proofErr w:type="spellEnd"/>
      <w:r w:rsidRPr="00A65FBC">
        <w:rPr>
          <w:sz w:val="28"/>
          <w:szCs w:val="28"/>
        </w:rPr>
        <w:t xml:space="preserve"> </w:t>
      </w:r>
      <w:proofErr w:type="spellStart"/>
      <w:r w:rsidRPr="00A65FBC">
        <w:rPr>
          <w:sz w:val="28"/>
          <w:szCs w:val="28"/>
        </w:rPr>
        <w:t>hoặc</w:t>
      </w:r>
      <w:proofErr w:type="spellEnd"/>
      <w:r w:rsidRPr="00A65FBC">
        <w:rPr>
          <w:sz w:val="28"/>
          <w:szCs w:val="28"/>
        </w:rPr>
        <w:t xml:space="preserve"> </w:t>
      </w:r>
      <w:proofErr w:type="spellStart"/>
      <w:r w:rsidRPr="00A65FBC">
        <w:rPr>
          <w:sz w:val="28"/>
          <w:szCs w:val="28"/>
        </w:rPr>
        <w:t>thể</w:t>
      </w:r>
      <w:proofErr w:type="spellEnd"/>
      <w:r w:rsidRPr="00A65FBC">
        <w:rPr>
          <w:sz w:val="28"/>
          <w:szCs w:val="28"/>
        </w:rPr>
        <w:t xml:space="preserve"> </w:t>
      </w:r>
      <w:proofErr w:type="spellStart"/>
      <w:r w:rsidRPr="00A65FBC">
        <w:rPr>
          <w:sz w:val="28"/>
          <w:szCs w:val="28"/>
        </w:rPr>
        <w:t>hiện</w:t>
      </w:r>
      <w:proofErr w:type="spellEnd"/>
      <w:r w:rsidRPr="00A65FBC">
        <w:rPr>
          <w:sz w:val="28"/>
          <w:szCs w:val="28"/>
        </w:rPr>
        <w:t xml:space="preserve"> </w:t>
      </w:r>
      <w:proofErr w:type="spellStart"/>
      <w:r w:rsidRPr="00A65FBC">
        <w:rPr>
          <w:sz w:val="28"/>
          <w:szCs w:val="28"/>
        </w:rPr>
        <w:t>dưới</w:t>
      </w:r>
      <w:proofErr w:type="spellEnd"/>
      <w:r w:rsidRPr="00A65FBC">
        <w:rPr>
          <w:sz w:val="28"/>
          <w:szCs w:val="28"/>
        </w:rPr>
        <w:t xml:space="preserve"> </w:t>
      </w:r>
      <w:proofErr w:type="spellStart"/>
      <w:r w:rsidRPr="00A65FBC">
        <w:rPr>
          <w:sz w:val="28"/>
          <w:szCs w:val="28"/>
        </w:rPr>
        <w:t>bất</w:t>
      </w:r>
      <w:proofErr w:type="spellEnd"/>
      <w:r w:rsidRPr="00A65FBC">
        <w:rPr>
          <w:sz w:val="28"/>
          <w:szCs w:val="28"/>
        </w:rPr>
        <w:t xml:space="preserve"> </w:t>
      </w:r>
      <w:proofErr w:type="spellStart"/>
      <w:r w:rsidRPr="00A65FBC">
        <w:rPr>
          <w:sz w:val="28"/>
          <w:szCs w:val="28"/>
        </w:rPr>
        <w:t>cứ</w:t>
      </w:r>
      <w:proofErr w:type="spellEnd"/>
      <w:r w:rsidRPr="00A65FBC">
        <w:rPr>
          <w:sz w:val="28"/>
          <w:szCs w:val="28"/>
        </w:rPr>
        <w:t xml:space="preserve"> </w:t>
      </w:r>
      <w:proofErr w:type="spellStart"/>
      <w:r w:rsidRPr="00A65FBC">
        <w:rPr>
          <w:sz w:val="28"/>
          <w:szCs w:val="28"/>
        </w:rPr>
        <w:t>dạng</w:t>
      </w:r>
      <w:proofErr w:type="spellEnd"/>
      <w:r w:rsidRPr="00A65FBC">
        <w:rPr>
          <w:sz w:val="28"/>
          <w:szCs w:val="28"/>
        </w:rPr>
        <w:t xml:space="preserve"> </w:t>
      </w:r>
      <w:proofErr w:type="spellStart"/>
      <w:r w:rsidRPr="00A65FBC">
        <w:rPr>
          <w:sz w:val="28"/>
          <w:szCs w:val="28"/>
        </w:rPr>
        <w:t>thức</w:t>
      </w:r>
      <w:proofErr w:type="spellEnd"/>
      <w:r w:rsidRPr="00A65FBC">
        <w:rPr>
          <w:sz w:val="28"/>
          <w:szCs w:val="28"/>
        </w:rPr>
        <w:t xml:space="preserve"> </w:t>
      </w:r>
      <w:proofErr w:type="spellStart"/>
      <w:r w:rsidRPr="00A65FBC">
        <w:rPr>
          <w:sz w:val="28"/>
          <w:szCs w:val="28"/>
        </w:rPr>
        <w:t>nào</w:t>
      </w:r>
      <w:proofErr w:type="spellEnd"/>
      <w:r w:rsidRPr="00A65FBC">
        <w:rPr>
          <w:sz w:val="28"/>
          <w:szCs w:val="28"/>
        </w:rPr>
        <w:t xml:space="preserve"> </w:t>
      </w:r>
      <w:proofErr w:type="spellStart"/>
      <w:r w:rsidRPr="00A65FBC">
        <w:rPr>
          <w:sz w:val="28"/>
          <w:szCs w:val="28"/>
        </w:rPr>
        <w:t>và</w:t>
      </w:r>
      <w:proofErr w:type="spellEnd"/>
      <w:r w:rsidRPr="00A65FBC">
        <w:rPr>
          <w:sz w:val="28"/>
          <w:szCs w:val="28"/>
        </w:rPr>
        <w:t xml:space="preserve"> </w:t>
      </w:r>
      <w:proofErr w:type="spellStart"/>
      <w:r w:rsidRPr="00A65FBC">
        <w:rPr>
          <w:sz w:val="28"/>
          <w:szCs w:val="28"/>
        </w:rPr>
        <w:t>trên</w:t>
      </w:r>
      <w:proofErr w:type="spellEnd"/>
      <w:r w:rsidRPr="00A65FBC">
        <w:rPr>
          <w:sz w:val="28"/>
          <w:szCs w:val="28"/>
        </w:rPr>
        <w:t xml:space="preserve"> </w:t>
      </w:r>
      <w:proofErr w:type="spellStart"/>
      <w:r w:rsidRPr="00A65FBC">
        <w:rPr>
          <w:sz w:val="28"/>
          <w:szCs w:val="28"/>
        </w:rPr>
        <w:t>bất</w:t>
      </w:r>
      <w:proofErr w:type="spellEnd"/>
      <w:r w:rsidRPr="00A65FBC">
        <w:rPr>
          <w:sz w:val="28"/>
          <w:szCs w:val="28"/>
        </w:rPr>
        <w:t xml:space="preserve"> </w:t>
      </w:r>
      <w:proofErr w:type="spellStart"/>
      <w:r w:rsidRPr="00A65FBC">
        <w:rPr>
          <w:sz w:val="28"/>
          <w:szCs w:val="28"/>
        </w:rPr>
        <w:t>cứ</w:t>
      </w:r>
      <w:proofErr w:type="spellEnd"/>
      <w:r w:rsidRPr="00A65FBC">
        <w:rPr>
          <w:sz w:val="28"/>
          <w:szCs w:val="28"/>
        </w:rPr>
        <w:t xml:space="preserve"> </w:t>
      </w:r>
      <w:proofErr w:type="spellStart"/>
      <w:r w:rsidRPr="00A65FBC">
        <w:rPr>
          <w:sz w:val="28"/>
          <w:szCs w:val="28"/>
        </w:rPr>
        <w:t>loại</w:t>
      </w:r>
      <w:proofErr w:type="spellEnd"/>
      <w:r w:rsidRPr="00A65FBC">
        <w:rPr>
          <w:sz w:val="28"/>
          <w:szCs w:val="28"/>
        </w:rPr>
        <w:t xml:space="preserve"> </w:t>
      </w:r>
      <w:proofErr w:type="spellStart"/>
      <w:r w:rsidRPr="00A65FBC">
        <w:rPr>
          <w:sz w:val="28"/>
          <w:szCs w:val="28"/>
        </w:rPr>
        <w:t>vật</w:t>
      </w:r>
      <w:proofErr w:type="spellEnd"/>
      <w:r w:rsidRPr="00A65FBC">
        <w:rPr>
          <w:sz w:val="28"/>
          <w:szCs w:val="28"/>
        </w:rPr>
        <w:t xml:space="preserve"> </w:t>
      </w:r>
      <w:proofErr w:type="spellStart"/>
      <w:r w:rsidRPr="00A65FBC">
        <w:rPr>
          <w:sz w:val="28"/>
          <w:szCs w:val="28"/>
        </w:rPr>
        <w:t>mang</w:t>
      </w:r>
      <w:proofErr w:type="spellEnd"/>
      <w:r w:rsidRPr="00A65FBC">
        <w:rPr>
          <w:sz w:val="28"/>
          <w:szCs w:val="28"/>
        </w:rPr>
        <w:t xml:space="preserve"> tin </w:t>
      </w:r>
      <w:proofErr w:type="spellStart"/>
      <w:r w:rsidRPr="00A65FBC">
        <w:rPr>
          <w:sz w:val="28"/>
          <w:szCs w:val="28"/>
        </w:rPr>
        <w:t>nào</w:t>
      </w:r>
      <w:proofErr w:type="spellEnd"/>
      <w:r w:rsidRPr="00A65FBC">
        <w:rPr>
          <w:sz w:val="28"/>
          <w:szCs w:val="28"/>
        </w:rPr>
        <w:t xml:space="preserve"> (ở </w:t>
      </w:r>
      <w:proofErr w:type="spellStart"/>
      <w:r w:rsidRPr="00A65FBC">
        <w:rPr>
          <w:sz w:val="28"/>
          <w:szCs w:val="28"/>
        </w:rPr>
        <w:t>dạng</w:t>
      </w:r>
      <w:proofErr w:type="spellEnd"/>
      <w:r w:rsidRPr="00A65FBC">
        <w:rPr>
          <w:sz w:val="28"/>
          <w:szCs w:val="28"/>
        </w:rPr>
        <w:t xml:space="preserve"> </w:t>
      </w:r>
      <w:proofErr w:type="spellStart"/>
      <w:r w:rsidRPr="00A65FBC">
        <w:rPr>
          <w:sz w:val="28"/>
          <w:szCs w:val="28"/>
        </w:rPr>
        <w:t>truyền</w:t>
      </w:r>
      <w:proofErr w:type="spellEnd"/>
      <w:r w:rsidRPr="00A65FBC">
        <w:rPr>
          <w:sz w:val="28"/>
          <w:szCs w:val="28"/>
        </w:rPr>
        <w:t xml:space="preserve"> </w:t>
      </w:r>
      <w:proofErr w:type="spellStart"/>
      <w:r w:rsidRPr="00A65FBC">
        <w:rPr>
          <w:sz w:val="28"/>
          <w:szCs w:val="28"/>
        </w:rPr>
        <w:t>thống</w:t>
      </w:r>
      <w:proofErr w:type="spellEnd"/>
      <w:r w:rsidRPr="00A65FBC">
        <w:rPr>
          <w:sz w:val="28"/>
          <w:szCs w:val="28"/>
        </w:rPr>
        <w:t xml:space="preserve"> </w:t>
      </w:r>
      <w:proofErr w:type="spellStart"/>
      <w:r w:rsidRPr="00A65FBC">
        <w:rPr>
          <w:sz w:val="28"/>
          <w:szCs w:val="28"/>
        </w:rPr>
        <w:t>và</w:t>
      </w:r>
      <w:proofErr w:type="spellEnd"/>
      <w:r w:rsidRPr="00A65FBC">
        <w:rPr>
          <w:sz w:val="28"/>
          <w:szCs w:val="28"/>
        </w:rPr>
        <w:t xml:space="preserve"> </w:t>
      </w:r>
      <w:proofErr w:type="spellStart"/>
      <w:r w:rsidRPr="00A65FBC">
        <w:rPr>
          <w:sz w:val="28"/>
          <w:szCs w:val="28"/>
        </w:rPr>
        <w:t>dạng</w:t>
      </w:r>
      <w:proofErr w:type="spellEnd"/>
      <w:r w:rsidRPr="00A65FBC">
        <w:rPr>
          <w:sz w:val="28"/>
          <w:szCs w:val="28"/>
        </w:rPr>
        <w:t xml:space="preserve"> </w:t>
      </w:r>
      <w:proofErr w:type="spellStart"/>
      <w:r w:rsidRPr="00A65FBC">
        <w:rPr>
          <w:sz w:val="28"/>
          <w:szCs w:val="28"/>
        </w:rPr>
        <w:t>điện</w:t>
      </w:r>
      <w:proofErr w:type="spellEnd"/>
      <w:r w:rsidRPr="00A65FBC">
        <w:rPr>
          <w:sz w:val="28"/>
          <w:szCs w:val="28"/>
        </w:rPr>
        <w:t xml:space="preserve"> </w:t>
      </w:r>
      <w:proofErr w:type="spellStart"/>
      <w:r w:rsidRPr="00A65FBC">
        <w:rPr>
          <w:sz w:val="28"/>
          <w:szCs w:val="28"/>
        </w:rPr>
        <w:t>tử</w:t>
      </w:r>
      <w:proofErr w:type="spellEnd"/>
      <w:r w:rsidRPr="00A65FBC">
        <w:rPr>
          <w:sz w:val="28"/>
          <w:szCs w:val="28"/>
        </w:rPr>
        <w:t xml:space="preserve">) </w:t>
      </w:r>
      <w:proofErr w:type="spellStart"/>
      <w:r w:rsidRPr="00A65FBC">
        <w:rPr>
          <w:sz w:val="28"/>
          <w:szCs w:val="28"/>
        </w:rPr>
        <w:t>mà</w:t>
      </w:r>
      <w:proofErr w:type="spellEnd"/>
      <w:r w:rsidRPr="00A65FBC">
        <w:rPr>
          <w:sz w:val="28"/>
          <w:szCs w:val="28"/>
        </w:rPr>
        <w:t xml:space="preserve"> </w:t>
      </w:r>
      <w:proofErr w:type="spellStart"/>
      <w:r w:rsidRPr="00A65FBC">
        <w:rPr>
          <w:sz w:val="28"/>
          <w:szCs w:val="28"/>
        </w:rPr>
        <w:t>tổ</w:t>
      </w:r>
      <w:proofErr w:type="spellEnd"/>
      <w:r w:rsidRPr="00A65FBC">
        <w:rPr>
          <w:sz w:val="28"/>
          <w:szCs w:val="28"/>
        </w:rPr>
        <w:t xml:space="preserve"> </w:t>
      </w:r>
      <w:proofErr w:type="spellStart"/>
      <w:r w:rsidRPr="00A65FBC">
        <w:rPr>
          <w:sz w:val="28"/>
          <w:szCs w:val="28"/>
        </w:rPr>
        <w:t>chức</w:t>
      </w:r>
      <w:proofErr w:type="spellEnd"/>
      <w:r w:rsidRPr="00A65FBC">
        <w:rPr>
          <w:sz w:val="28"/>
          <w:szCs w:val="28"/>
        </w:rPr>
        <w:t xml:space="preserve">, </w:t>
      </w:r>
      <w:proofErr w:type="spellStart"/>
      <w:r w:rsidRPr="00A65FBC">
        <w:rPr>
          <w:sz w:val="28"/>
          <w:szCs w:val="28"/>
        </w:rPr>
        <w:t>quốc</w:t>
      </w:r>
      <w:proofErr w:type="spellEnd"/>
      <w:r w:rsidRPr="00A65FBC">
        <w:rPr>
          <w:sz w:val="28"/>
          <w:szCs w:val="28"/>
        </w:rPr>
        <w:t xml:space="preserve"> </w:t>
      </w:r>
      <w:proofErr w:type="spellStart"/>
      <w:r w:rsidRPr="00A65FBC">
        <w:rPr>
          <w:sz w:val="28"/>
          <w:szCs w:val="28"/>
        </w:rPr>
        <w:t>gia</w:t>
      </w:r>
      <w:proofErr w:type="spellEnd"/>
      <w:r w:rsidRPr="00A65FBC">
        <w:rPr>
          <w:sz w:val="28"/>
          <w:szCs w:val="28"/>
        </w:rPr>
        <w:t xml:space="preserve"> </w:t>
      </w:r>
      <w:proofErr w:type="spellStart"/>
      <w:r w:rsidRPr="00A65FBC">
        <w:rPr>
          <w:sz w:val="28"/>
          <w:szCs w:val="28"/>
        </w:rPr>
        <w:t>có</w:t>
      </w:r>
      <w:proofErr w:type="spellEnd"/>
      <w:r w:rsidRPr="00A65FBC">
        <w:rPr>
          <w:sz w:val="28"/>
          <w:szCs w:val="28"/>
        </w:rPr>
        <w:t xml:space="preserve"> </w:t>
      </w:r>
      <w:proofErr w:type="spellStart"/>
      <w:r w:rsidRPr="00A65FBC">
        <w:rPr>
          <w:sz w:val="28"/>
          <w:szCs w:val="28"/>
        </w:rPr>
        <w:t>được</w:t>
      </w:r>
      <w:proofErr w:type="spellEnd"/>
      <w:r w:rsidRPr="00A65FBC">
        <w:rPr>
          <w:sz w:val="28"/>
          <w:szCs w:val="28"/>
        </w:rPr>
        <w:t xml:space="preserve">. </w:t>
      </w:r>
    </w:p>
    <w:p w14:paraId="23A8DE1E" w14:textId="77777777" w:rsidR="00C017B1" w:rsidRPr="00A65FBC" w:rsidRDefault="00C017B1" w:rsidP="006744B8">
      <w:pPr>
        <w:ind w:firstLine="720"/>
        <w:jc w:val="both"/>
        <w:rPr>
          <w:sz w:val="28"/>
          <w:szCs w:val="28"/>
        </w:rPr>
      </w:pPr>
      <w:proofErr w:type="spellStart"/>
      <w:r w:rsidRPr="00A65FBC">
        <w:rPr>
          <w:sz w:val="28"/>
          <w:szCs w:val="28"/>
        </w:rPr>
        <w:t>Công</w:t>
      </w:r>
      <w:proofErr w:type="spellEnd"/>
      <w:r w:rsidRPr="00A65FBC">
        <w:rPr>
          <w:sz w:val="28"/>
          <w:szCs w:val="28"/>
        </w:rPr>
        <w:t xml:space="preserve"> </w:t>
      </w:r>
      <w:proofErr w:type="spellStart"/>
      <w:r w:rsidRPr="00A65FBC">
        <w:rPr>
          <w:sz w:val="28"/>
          <w:szCs w:val="28"/>
        </w:rPr>
        <w:t>tác</w:t>
      </w:r>
      <w:proofErr w:type="spellEnd"/>
      <w:r w:rsidRPr="00A65FBC">
        <w:rPr>
          <w:sz w:val="28"/>
          <w:szCs w:val="28"/>
        </w:rPr>
        <w:t xml:space="preserve"> </w:t>
      </w:r>
      <w:proofErr w:type="spellStart"/>
      <w:r w:rsidRPr="00A65FBC">
        <w:rPr>
          <w:sz w:val="28"/>
          <w:szCs w:val="28"/>
        </w:rPr>
        <w:t>phát</w:t>
      </w:r>
      <w:proofErr w:type="spellEnd"/>
      <w:r w:rsidRPr="00A65FBC">
        <w:rPr>
          <w:sz w:val="28"/>
          <w:szCs w:val="28"/>
        </w:rPr>
        <w:t xml:space="preserve"> </w:t>
      </w:r>
      <w:proofErr w:type="spellStart"/>
      <w:r w:rsidRPr="00A65FBC">
        <w:rPr>
          <w:sz w:val="28"/>
          <w:szCs w:val="28"/>
        </w:rPr>
        <w:t>triển</w:t>
      </w:r>
      <w:proofErr w:type="spellEnd"/>
      <w:r w:rsidRPr="00A65FBC">
        <w:rPr>
          <w:sz w:val="28"/>
          <w:szCs w:val="28"/>
        </w:rPr>
        <w:t xml:space="preserve"> </w:t>
      </w:r>
      <w:proofErr w:type="spellStart"/>
      <w:r w:rsidRPr="00A65FBC">
        <w:rPr>
          <w:sz w:val="28"/>
          <w:szCs w:val="28"/>
        </w:rPr>
        <w:t>nguồn</w:t>
      </w:r>
      <w:proofErr w:type="spellEnd"/>
      <w:r w:rsidRPr="00A65FBC">
        <w:rPr>
          <w:sz w:val="28"/>
          <w:szCs w:val="28"/>
        </w:rPr>
        <w:t xml:space="preserve"> </w:t>
      </w:r>
      <w:proofErr w:type="spellStart"/>
      <w:r w:rsidRPr="00A65FBC">
        <w:rPr>
          <w:sz w:val="28"/>
          <w:szCs w:val="28"/>
        </w:rPr>
        <w:t>thông</w:t>
      </w:r>
      <w:proofErr w:type="spellEnd"/>
      <w:r w:rsidRPr="00A65FBC">
        <w:rPr>
          <w:sz w:val="28"/>
          <w:szCs w:val="28"/>
        </w:rPr>
        <w:t xml:space="preserve"> tin KH</w:t>
      </w:r>
      <w:r w:rsidR="005025C6">
        <w:rPr>
          <w:sz w:val="28"/>
          <w:szCs w:val="28"/>
          <w:lang w:val="vi-VN"/>
        </w:rPr>
        <w:t>,</w:t>
      </w:r>
      <w:r w:rsidRPr="00A65FBC">
        <w:rPr>
          <w:sz w:val="28"/>
          <w:szCs w:val="28"/>
        </w:rPr>
        <w:t xml:space="preserve">CN </w:t>
      </w:r>
      <w:proofErr w:type="spellStart"/>
      <w:r w:rsidRPr="00A65FBC">
        <w:rPr>
          <w:sz w:val="28"/>
          <w:szCs w:val="28"/>
        </w:rPr>
        <w:t>được</w:t>
      </w:r>
      <w:proofErr w:type="spellEnd"/>
      <w:r w:rsidRPr="00A65FBC">
        <w:rPr>
          <w:sz w:val="28"/>
          <w:szCs w:val="28"/>
        </w:rPr>
        <w:t xml:space="preserve"> </w:t>
      </w:r>
      <w:proofErr w:type="spellStart"/>
      <w:r w:rsidRPr="00A65FBC">
        <w:rPr>
          <w:sz w:val="28"/>
          <w:szCs w:val="28"/>
        </w:rPr>
        <w:t>quan</w:t>
      </w:r>
      <w:proofErr w:type="spellEnd"/>
      <w:r w:rsidRPr="00A65FBC">
        <w:rPr>
          <w:sz w:val="28"/>
          <w:szCs w:val="28"/>
        </w:rPr>
        <w:t xml:space="preserve"> </w:t>
      </w:r>
      <w:proofErr w:type="spellStart"/>
      <w:r w:rsidRPr="00A65FBC">
        <w:rPr>
          <w:sz w:val="28"/>
          <w:szCs w:val="28"/>
        </w:rPr>
        <w:t>tâm</w:t>
      </w:r>
      <w:proofErr w:type="spellEnd"/>
      <w:r w:rsidRPr="00A65FBC">
        <w:rPr>
          <w:sz w:val="28"/>
          <w:szCs w:val="28"/>
        </w:rPr>
        <w:t xml:space="preserve"> ở </w:t>
      </w:r>
      <w:proofErr w:type="spellStart"/>
      <w:r w:rsidRPr="00A65FBC">
        <w:rPr>
          <w:sz w:val="28"/>
          <w:szCs w:val="28"/>
        </w:rPr>
        <w:t>hầu</w:t>
      </w:r>
      <w:proofErr w:type="spellEnd"/>
      <w:r w:rsidRPr="00A65FBC">
        <w:rPr>
          <w:sz w:val="28"/>
          <w:szCs w:val="28"/>
        </w:rPr>
        <w:t xml:space="preserve"> </w:t>
      </w:r>
      <w:proofErr w:type="spellStart"/>
      <w:r w:rsidRPr="00A65FBC">
        <w:rPr>
          <w:sz w:val="28"/>
          <w:szCs w:val="28"/>
        </w:rPr>
        <w:t>hết</w:t>
      </w:r>
      <w:proofErr w:type="spellEnd"/>
      <w:r w:rsidRPr="00A65FBC">
        <w:rPr>
          <w:sz w:val="28"/>
          <w:szCs w:val="28"/>
        </w:rPr>
        <w:t xml:space="preserve"> </w:t>
      </w:r>
      <w:proofErr w:type="spellStart"/>
      <w:r w:rsidRPr="00A65FBC">
        <w:rPr>
          <w:sz w:val="28"/>
          <w:szCs w:val="28"/>
        </w:rPr>
        <w:t>các</w:t>
      </w:r>
      <w:proofErr w:type="spellEnd"/>
      <w:r w:rsidRPr="00A65FBC">
        <w:rPr>
          <w:sz w:val="28"/>
          <w:szCs w:val="28"/>
        </w:rPr>
        <w:t xml:space="preserve"> </w:t>
      </w:r>
      <w:proofErr w:type="spellStart"/>
      <w:r w:rsidRPr="00A65FBC">
        <w:rPr>
          <w:sz w:val="28"/>
          <w:szCs w:val="28"/>
        </w:rPr>
        <w:t>cơ</w:t>
      </w:r>
      <w:proofErr w:type="spellEnd"/>
      <w:r w:rsidRPr="00A65FBC">
        <w:rPr>
          <w:sz w:val="28"/>
          <w:szCs w:val="28"/>
        </w:rPr>
        <w:t xml:space="preserve"> </w:t>
      </w:r>
      <w:proofErr w:type="spellStart"/>
      <w:r w:rsidRPr="00A65FBC">
        <w:rPr>
          <w:sz w:val="28"/>
          <w:szCs w:val="28"/>
        </w:rPr>
        <w:t>quan</w:t>
      </w:r>
      <w:proofErr w:type="spellEnd"/>
      <w:r w:rsidRPr="00A65FBC">
        <w:rPr>
          <w:sz w:val="28"/>
          <w:szCs w:val="28"/>
        </w:rPr>
        <w:t xml:space="preserve">, </w:t>
      </w:r>
      <w:proofErr w:type="spellStart"/>
      <w:r w:rsidRPr="00A65FBC">
        <w:rPr>
          <w:sz w:val="28"/>
          <w:szCs w:val="28"/>
        </w:rPr>
        <w:t>tổ</w:t>
      </w:r>
      <w:proofErr w:type="spellEnd"/>
      <w:r w:rsidRPr="00A65FBC">
        <w:rPr>
          <w:sz w:val="28"/>
          <w:szCs w:val="28"/>
        </w:rPr>
        <w:t xml:space="preserve"> </w:t>
      </w:r>
      <w:proofErr w:type="spellStart"/>
      <w:r w:rsidRPr="00A65FBC">
        <w:rPr>
          <w:sz w:val="28"/>
          <w:szCs w:val="28"/>
        </w:rPr>
        <w:t>chức</w:t>
      </w:r>
      <w:proofErr w:type="spellEnd"/>
      <w:r w:rsidRPr="00A65FBC">
        <w:rPr>
          <w:sz w:val="28"/>
          <w:szCs w:val="28"/>
        </w:rPr>
        <w:t xml:space="preserve"> </w:t>
      </w:r>
      <w:proofErr w:type="spellStart"/>
      <w:r w:rsidRPr="00A65FBC">
        <w:rPr>
          <w:sz w:val="28"/>
          <w:szCs w:val="28"/>
        </w:rPr>
        <w:t>nghiên</w:t>
      </w:r>
      <w:proofErr w:type="spellEnd"/>
      <w:r w:rsidRPr="00A65FBC">
        <w:rPr>
          <w:sz w:val="28"/>
          <w:szCs w:val="28"/>
        </w:rPr>
        <w:t xml:space="preserve"> </w:t>
      </w:r>
      <w:proofErr w:type="spellStart"/>
      <w:r w:rsidRPr="00A65FBC">
        <w:rPr>
          <w:sz w:val="28"/>
          <w:szCs w:val="28"/>
        </w:rPr>
        <w:t>cứu</w:t>
      </w:r>
      <w:proofErr w:type="spellEnd"/>
      <w:r w:rsidRPr="00A65FBC">
        <w:rPr>
          <w:sz w:val="28"/>
          <w:szCs w:val="28"/>
        </w:rPr>
        <w:t xml:space="preserve">, </w:t>
      </w:r>
      <w:proofErr w:type="spellStart"/>
      <w:r w:rsidRPr="00A65FBC">
        <w:rPr>
          <w:sz w:val="28"/>
          <w:szCs w:val="28"/>
        </w:rPr>
        <w:t>đặc</w:t>
      </w:r>
      <w:proofErr w:type="spellEnd"/>
      <w:r w:rsidRPr="00A65FBC">
        <w:rPr>
          <w:sz w:val="28"/>
          <w:szCs w:val="28"/>
        </w:rPr>
        <w:t xml:space="preserve"> </w:t>
      </w:r>
      <w:proofErr w:type="spellStart"/>
      <w:r w:rsidRPr="00A65FBC">
        <w:rPr>
          <w:sz w:val="28"/>
          <w:szCs w:val="28"/>
        </w:rPr>
        <w:t>biệt</w:t>
      </w:r>
      <w:proofErr w:type="spellEnd"/>
      <w:r w:rsidRPr="00A65FBC">
        <w:rPr>
          <w:sz w:val="28"/>
          <w:szCs w:val="28"/>
        </w:rPr>
        <w:t xml:space="preserve"> </w:t>
      </w:r>
      <w:proofErr w:type="spellStart"/>
      <w:r w:rsidRPr="00A65FBC">
        <w:rPr>
          <w:sz w:val="28"/>
          <w:szCs w:val="28"/>
        </w:rPr>
        <w:t>là</w:t>
      </w:r>
      <w:proofErr w:type="spellEnd"/>
      <w:r w:rsidRPr="00A65FBC">
        <w:rPr>
          <w:sz w:val="28"/>
          <w:szCs w:val="28"/>
        </w:rPr>
        <w:t xml:space="preserve"> </w:t>
      </w:r>
      <w:proofErr w:type="spellStart"/>
      <w:r w:rsidRPr="00A65FBC">
        <w:rPr>
          <w:sz w:val="28"/>
          <w:szCs w:val="28"/>
        </w:rPr>
        <w:t>các</w:t>
      </w:r>
      <w:proofErr w:type="spellEnd"/>
      <w:r w:rsidRPr="00A65FBC">
        <w:rPr>
          <w:sz w:val="28"/>
          <w:szCs w:val="28"/>
        </w:rPr>
        <w:t xml:space="preserve"> </w:t>
      </w:r>
      <w:proofErr w:type="spellStart"/>
      <w:r w:rsidRPr="00A65FBC">
        <w:rPr>
          <w:sz w:val="28"/>
          <w:szCs w:val="28"/>
        </w:rPr>
        <w:t>trường</w:t>
      </w:r>
      <w:proofErr w:type="spellEnd"/>
      <w:r w:rsidRPr="00A65FBC">
        <w:rPr>
          <w:sz w:val="28"/>
          <w:szCs w:val="28"/>
        </w:rPr>
        <w:t xml:space="preserve"> </w:t>
      </w:r>
      <w:proofErr w:type="spellStart"/>
      <w:r w:rsidRPr="00A65FBC">
        <w:rPr>
          <w:sz w:val="28"/>
          <w:szCs w:val="28"/>
        </w:rPr>
        <w:t>đại</w:t>
      </w:r>
      <w:proofErr w:type="spellEnd"/>
      <w:r w:rsidRPr="00A65FBC">
        <w:rPr>
          <w:sz w:val="28"/>
          <w:szCs w:val="28"/>
        </w:rPr>
        <w:t xml:space="preserve"> </w:t>
      </w:r>
      <w:proofErr w:type="spellStart"/>
      <w:r w:rsidRPr="00A65FBC">
        <w:rPr>
          <w:sz w:val="28"/>
          <w:szCs w:val="28"/>
        </w:rPr>
        <w:t>học</w:t>
      </w:r>
      <w:proofErr w:type="spellEnd"/>
      <w:r w:rsidRPr="00A65FBC">
        <w:rPr>
          <w:sz w:val="28"/>
          <w:szCs w:val="28"/>
        </w:rPr>
        <w:t xml:space="preserve">, </w:t>
      </w:r>
      <w:proofErr w:type="spellStart"/>
      <w:r w:rsidRPr="00A65FBC">
        <w:rPr>
          <w:sz w:val="28"/>
          <w:szCs w:val="28"/>
        </w:rPr>
        <w:t>cao</w:t>
      </w:r>
      <w:proofErr w:type="spellEnd"/>
      <w:r w:rsidRPr="00A65FBC">
        <w:rPr>
          <w:sz w:val="28"/>
          <w:szCs w:val="28"/>
        </w:rPr>
        <w:t xml:space="preserve"> </w:t>
      </w:r>
      <w:proofErr w:type="spellStart"/>
      <w:r w:rsidRPr="00A65FBC">
        <w:rPr>
          <w:sz w:val="28"/>
          <w:szCs w:val="28"/>
        </w:rPr>
        <w:t>đẳng</w:t>
      </w:r>
      <w:proofErr w:type="spellEnd"/>
      <w:r w:rsidRPr="00A65FBC">
        <w:rPr>
          <w:sz w:val="28"/>
          <w:szCs w:val="28"/>
        </w:rPr>
        <w:t xml:space="preserve">, </w:t>
      </w:r>
      <w:proofErr w:type="spellStart"/>
      <w:r w:rsidRPr="00A65FBC">
        <w:rPr>
          <w:sz w:val="28"/>
          <w:szCs w:val="28"/>
        </w:rPr>
        <w:t>các</w:t>
      </w:r>
      <w:proofErr w:type="spellEnd"/>
      <w:r w:rsidRPr="00A65FBC">
        <w:rPr>
          <w:sz w:val="28"/>
          <w:szCs w:val="28"/>
        </w:rPr>
        <w:t xml:space="preserve"> </w:t>
      </w:r>
      <w:proofErr w:type="spellStart"/>
      <w:r w:rsidRPr="00A65FBC">
        <w:rPr>
          <w:sz w:val="28"/>
          <w:szCs w:val="28"/>
        </w:rPr>
        <w:t>viện</w:t>
      </w:r>
      <w:proofErr w:type="spellEnd"/>
      <w:r w:rsidRPr="00A65FBC">
        <w:rPr>
          <w:sz w:val="28"/>
          <w:szCs w:val="28"/>
        </w:rPr>
        <w:t xml:space="preserve"> </w:t>
      </w:r>
      <w:proofErr w:type="spellStart"/>
      <w:r w:rsidRPr="00A65FBC">
        <w:rPr>
          <w:sz w:val="28"/>
          <w:szCs w:val="28"/>
        </w:rPr>
        <w:t>nghiên</w:t>
      </w:r>
      <w:proofErr w:type="spellEnd"/>
      <w:r w:rsidRPr="00A65FBC">
        <w:rPr>
          <w:sz w:val="28"/>
          <w:szCs w:val="28"/>
        </w:rPr>
        <w:t xml:space="preserve"> </w:t>
      </w:r>
      <w:proofErr w:type="spellStart"/>
      <w:r w:rsidRPr="00A65FBC">
        <w:rPr>
          <w:sz w:val="28"/>
          <w:szCs w:val="28"/>
        </w:rPr>
        <w:t>cứu</w:t>
      </w:r>
      <w:proofErr w:type="spellEnd"/>
      <w:r w:rsidRPr="00A65FBC">
        <w:rPr>
          <w:sz w:val="28"/>
          <w:szCs w:val="28"/>
        </w:rPr>
        <w:t xml:space="preserve"> - </w:t>
      </w:r>
      <w:proofErr w:type="spellStart"/>
      <w:r w:rsidRPr="00A65FBC">
        <w:rPr>
          <w:sz w:val="28"/>
          <w:szCs w:val="28"/>
        </w:rPr>
        <w:t>nơi</w:t>
      </w:r>
      <w:proofErr w:type="spellEnd"/>
      <w:r w:rsidRPr="00A65FBC">
        <w:rPr>
          <w:sz w:val="28"/>
          <w:szCs w:val="28"/>
        </w:rPr>
        <w:t xml:space="preserve"> </w:t>
      </w:r>
      <w:proofErr w:type="spellStart"/>
      <w:r w:rsidRPr="00A65FBC">
        <w:rPr>
          <w:sz w:val="28"/>
          <w:szCs w:val="28"/>
        </w:rPr>
        <w:t>tập</w:t>
      </w:r>
      <w:proofErr w:type="spellEnd"/>
      <w:r w:rsidRPr="00A65FBC">
        <w:rPr>
          <w:sz w:val="28"/>
          <w:szCs w:val="28"/>
        </w:rPr>
        <w:t xml:space="preserve"> </w:t>
      </w:r>
      <w:proofErr w:type="spellStart"/>
      <w:r w:rsidRPr="00A65FBC">
        <w:rPr>
          <w:sz w:val="28"/>
          <w:szCs w:val="28"/>
        </w:rPr>
        <w:t>trung</w:t>
      </w:r>
      <w:proofErr w:type="spellEnd"/>
      <w:r w:rsidRPr="00A65FBC">
        <w:rPr>
          <w:sz w:val="28"/>
          <w:szCs w:val="28"/>
        </w:rPr>
        <w:t xml:space="preserve"> </w:t>
      </w:r>
      <w:proofErr w:type="spellStart"/>
      <w:r w:rsidRPr="00A65FBC">
        <w:rPr>
          <w:sz w:val="28"/>
          <w:szCs w:val="28"/>
        </w:rPr>
        <w:t>các</w:t>
      </w:r>
      <w:proofErr w:type="spellEnd"/>
      <w:r w:rsidRPr="00A65FBC">
        <w:rPr>
          <w:sz w:val="28"/>
          <w:szCs w:val="28"/>
        </w:rPr>
        <w:t xml:space="preserve"> </w:t>
      </w:r>
      <w:proofErr w:type="spellStart"/>
      <w:r w:rsidRPr="00A65FBC">
        <w:rPr>
          <w:sz w:val="28"/>
          <w:szCs w:val="28"/>
        </w:rPr>
        <w:t>hoạt</w:t>
      </w:r>
      <w:proofErr w:type="spellEnd"/>
      <w:r w:rsidRPr="00A65FBC">
        <w:rPr>
          <w:sz w:val="28"/>
          <w:szCs w:val="28"/>
        </w:rPr>
        <w:t xml:space="preserve"> </w:t>
      </w:r>
      <w:proofErr w:type="spellStart"/>
      <w:r w:rsidRPr="00A65FBC">
        <w:rPr>
          <w:sz w:val="28"/>
          <w:szCs w:val="28"/>
        </w:rPr>
        <w:t>động</w:t>
      </w:r>
      <w:proofErr w:type="spellEnd"/>
      <w:r w:rsidRPr="00A65FBC">
        <w:rPr>
          <w:sz w:val="28"/>
          <w:szCs w:val="28"/>
        </w:rPr>
        <w:t xml:space="preserve"> </w:t>
      </w:r>
      <w:proofErr w:type="spellStart"/>
      <w:r w:rsidRPr="00A65FBC">
        <w:rPr>
          <w:sz w:val="28"/>
          <w:szCs w:val="28"/>
        </w:rPr>
        <w:t>nghiên</w:t>
      </w:r>
      <w:proofErr w:type="spellEnd"/>
      <w:r w:rsidRPr="00A65FBC">
        <w:rPr>
          <w:sz w:val="28"/>
          <w:szCs w:val="28"/>
        </w:rPr>
        <w:t xml:space="preserve"> </w:t>
      </w:r>
      <w:proofErr w:type="spellStart"/>
      <w:r w:rsidRPr="00A65FBC">
        <w:rPr>
          <w:sz w:val="28"/>
          <w:szCs w:val="28"/>
        </w:rPr>
        <w:t>cứu</w:t>
      </w:r>
      <w:proofErr w:type="spellEnd"/>
      <w:r w:rsidRPr="00A65FBC">
        <w:rPr>
          <w:sz w:val="28"/>
          <w:szCs w:val="28"/>
        </w:rPr>
        <w:t xml:space="preserve">, </w:t>
      </w:r>
      <w:proofErr w:type="spellStart"/>
      <w:r w:rsidRPr="00A65FBC">
        <w:rPr>
          <w:sz w:val="28"/>
          <w:szCs w:val="28"/>
        </w:rPr>
        <w:t>đào</w:t>
      </w:r>
      <w:proofErr w:type="spellEnd"/>
      <w:r w:rsidRPr="00A65FBC">
        <w:rPr>
          <w:sz w:val="28"/>
          <w:szCs w:val="28"/>
        </w:rPr>
        <w:t xml:space="preserve"> </w:t>
      </w:r>
      <w:proofErr w:type="spellStart"/>
      <w:r w:rsidRPr="00A65FBC">
        <w:rPr>
          <w:sz w:val="28"/>
          <w:szCs w:val="28"/>
        </w:rPr>
        <w:t>tạo</w:t>
      </w:r>
      <w:proofErr w:type="spellEnd"/>
      <w:r w:rsidRPr="00A65FBC">
        <w:rPr>
          <w:sz w:val="28"/>
          <w:szCs w:val="28"/>
        </w:rPr>
        <w:t xml:space="preserve"> </w:t>
      </w:r>
      <w:proofErr w:type="spellStart"/>
      <w:r w:rsidRPr="00A65FBC">
        <w:rPr>
          <w:sz w:val="28"/>
          <w:szCs w:val="28"/>
        </w:rPr>
        <w:t>chủ</w:t>
      </w:r>
      <w:proofErr w:type="spellEnd"/>
      <w:r w:rsidRPr="00A65FBC">
        <w:rPr>
          <w:sz w:val="28"/>
          <w:szCs w:val="28"/>
        </w:rPr>
        <w:t xml:space="preserve"> </w:t>
      </w:r>
      <w:proofErr w:type="spellStart"/>
      <w:r w:rsidRPr="00A65FBC">
        <w:rPr>
          <w:sz w:val="28"/>
          <w:szCs w:val="28"/>
        </w:rPr>
        <w:t>yếu</w:t>
      </w:r>
      <w:proofErr w:type="spellEnd"/>
      <w:r w:rsidRPr="00A65FBC">
        <w:rPr>
          <w:sz w:val="28"/>
          <w:szCs w:val="28"/>
        </w:rPr>
        <w:t xml:space="preserve">. Song </w:t>
      </w:r>
      <w:proofErr w:type="spellStart"/>
      <w:r w:rsidRPr="00A65FBC">
        <w:rPr>
          <w:sz w:val="28"/>
          <w:szCs w:val="28"/>
        </w:rPr>
        <w:t>trên</w:t>
      </w:r>
      <w:proofErr w:type="spellEnd"/>
      <w:r w:rsidRPr="00A65FBC">
        <w:rPr>
          <w:sz w:val="28"/>
          <w:szCs w:val="28"/>
        </w:rPr>
        <w:t xml:space="preserve"> </w:t>
      </w:r>
      <w:proofErr w:type="spellStart"/>
      <w:r w:rsidRPr="00A65FBC">
        <w:rPr>
          <w:sz w:val="28"/>
          <w:szCs w:val="28"/>
        </w:rPr>
        <w:t>thực</w:t>
      </w:r>
      <w:proofErr w:type="spellEnd"/>
      <w:r w:rsidRPr="00A65FBC">
        <w:rPr>
          <w:sz w:val="28"/>
          <w:szCs w:val="28"/>
        </w:rPr>
        <w:t xml:space="preserve"> </w:t>
      </w:r>
      <w:proofErr w:type="spellStart"/>
      <w:r w:rsidRPr="00A65FBC">
        <w:rPr>
          <w:sz w:val="28"/>
          <w:szCs w:val="28"/>
        </w:rPr>
        <w:t>tế</w:t>
      </w:r>
      <w:proofErr w:type="spellEnd"/>
      <w:r w:rsidRPr="00A65FBC">
        <w:rPr>
          <w:sz w:val="28"/>
          <w:szCs w:val="28"/>
        </w:rPr>
        <w:t xml:space="preserve">, </w:t>
      </w:r>
      <w:proofErr w:type="spellStart"/>
      <w:r w:rsidRPr="00A65FBC">
        <w:rPr>
          <w:sz w:val="28"/>
          <w:szCs w:val="28"/>
        </w:rPr>
        <w:t>vấn</w:t>
      </w:r>
      <w:proofErr w:type="spellEnd"/>
      <w:r w:rsidRPr="00A65FBC">
        <w:rPr>
          <w:sz w:val="28"/>
          <w:szCs w:val="28"/>
        </w:rPr>
        <w:t xml:space="preserve"> </w:t>
      </w:r>
      <w:proofErr w:type="spellStart"/>
      <w:r w:rsidRPr="00A65FBC">
        <w:rPr>
          <w:sz w:val="28"/>
          <w:szCs w:val="28"/>
        </w:rPr>
        <w:t>đề</w:t>
      </w:r>
      <w:proofErr w:type="spellEnd"/>
      <w:r w:rsidRPr="00A65FBC">
        <w:rPr>
          <w:sz w:val="28"/>
          <w:szCs w:val="28"/>
        </w:rPr>
        <w:t xml:space="preserve"> </w:t>
      </w:r>
      <w:proofErr w:type="spellStart"/>
      <w:r w:rsidRPr="00A65FBC">
        <w:rPr>
          <w:sz w:val="28"/>
          <w:szCs w:val="28"/>
        </w:rPr>
        <w:t>phát</w:t>
      </w:r>
      <w:proofErr w:type="spellEnd"/>
      <w:r w:rsidRPr="00A65FBC">
        <w:rPr>
          <w:sz w:val="28"/>
          <w:szCs w:val="28"/>
        </w:rPr>
        <w:t xml:space="preserve"> </w:t>
      </w:r>
      <w:proofErr w:type="spellStart"/>
      <w:r w:rsidRPr="00A65FBC">
        <w:rPr>
          <w:sz w:val="28"/>
          <w:szCs w:val="28"/>
        </w:rPr>
        <w:t>triển</w:t>
      </w:r>
      <w:proofErr w:type="spellEnd"/>
      <w:r w:rsidRPr="00A65FBC">
        <w:rPr>
          <w:sz w:val="28"/>
          <w:szCs w:val="28"/>
        </w:rPr>
        <w:t xml:space="preserve"> </w:t>
      </w:r>
      <w:proofErr w:type="spellStart"/>
      <w:r w:rsidRPr="00A65FBC">
        <w:rPr>
          <w:sz w:val="28"/>
          <w:szCs w:val="28"/>
        </w:rPr>
        <w:t>nguồn</w:t>
      </w:r>
      <w:proofErr w:type="spellEnd"/>
      <w:r w:rsidRPr="00A65FBC">
        <w:rPr>
          <w:sz w:val="28"/>
          <w:szCs w:val="28"/>
        </w:rPr>
        <w:t xml:space="preserve"> </w:t>
      </w:r>
      <w:proofErr w:type="spellStart"/>
      <w:r w:rsidRPr="00A65FBC">
        <w:rPr>
          <w:sz w:val="28"/>
          <w:szCs w:val="28"/>
        </w:rPr>
        <w:t>thông</w:t>
      </w:r>
      <w:proofErr w:type="spellEnd"/>
      <w:r w:rsidRPr="00A65FBC">
        <w:rPr>
          <w:sz w:val="28"/>
          <w:szCs w:val="28"/>
        </w:rPr>
        <w:t xml:space="preserve"> tin KH</w:t>
      </w:r>
      <w:r w:rsidR="00875F4E">
        <w:rPr>
          <w:sz w:val="28"/>
          <w:szCs w:val="28"/>
          <w:lang w:val="vi-VN"/>
        </w:rPr>
        <w:t>,</w:t>
      </w:r>
      <w:r w:rsidRPr="00A65FBC">
        <w:rPr>
          <w:sz w:val="28"/>
          <w:szCs w:val="28"/>
        </w:rPr>
        <w:t xml:space="preserve">CN </w:t>
      </w:r>
      <w:proofErr w:type="spellStart"/>
      <w:r w:rsidRPr="00A65FBC">
        <w:rPr>
          <w:sz w:val="28"/>
          <w:szCs w:val="28"/>
        </w:rPr>
        <w:t>đang</w:t>
      </w:r>
      <w:proofErr w:type="spellEnd"/>
      <w:r w:rsidRPr="00A65FBC">
        <w:rPr>
          <w:sz w:val="28"/>
          <w:szCs w:val="28"/>
        </w:rPr>
        <w:t xml:space="preserve"> </w:t>
      </w:r>
      <w:proofErr w:type="spellStart"/>
      <w:r w:rsidRPr="00A65FBC">
        <w:rPr>
          <w:sz w:val="28"/>
          <w:szCs w:val="28"/>
        </w:rPr>
        <w:t>là</w:t>
      </w:r>
      <w:proofErr w:type="spellEnd"/>
      <w:r w:rsidRPr="00A65FBC">
        <w:rPr>
          <w:sz w:val="28"/>
          <w:szCs w:val="28"/>
        </w:rPr>
        <w:t xml:space="preserve"> </w:t>
      </w:r>
      <w:proofErr w:type="spellStart"/>
      <w:r w:rsidRPr="00A65FBC">
        <w:rPr>
          <w:sz w:val="28"/>
          <w:szCs w:val="28"/>
        </w:rPr>
        <w:t>bài</w:t>
      </w:r>
      <w:proofErr w:type="spellEnd"/>
      <w:r w:rsidRPr="00A65FBC">
        <w:rPr>
          <w:sz w:val="28"/>
          <w:szCs w:val="28"/>
        </w:rPr>
        <w:t xml:space="preserve"> </w:t>
      </w:r>
      <w:proofErr w:type="spellStart"/>
      <w:r w:rsidRPr="00A65FBC">
        <w:rPr>
          <w:sz w:val="28"/>
          <w:szCs w:val="28"/>
        </w:rPr>
        <w:t>toán</w:t>
      </w:r>
      <w:proofErr w:type="spellEnd"/>
      <w:r w:rsidRPr="00A65FBC">
        <w:rPr>
          <w:sz w:val="28"/>
          <w:szCs w:val="28"/>
        </w:rPr>
        <w:t xml:space="preserve"> </w:t>
      </w:r>
      <w:proofErr w:type="spellStart"/>
      <w:r w:rsidRPr="00A65FBC">
        <w:rPr>
          <w:sz w:val="28"/>
          <w:szCs w:val="28"/>
        </w:rPr>
        <w:t>khó</w:t>
      </w:r>
      <w:proofErr w:type="spellEnd"/>
      <w:r w:rsidRPr="00A65FBC">
        <w:rPr>
          <w:sz w:val="28"/>
          <w:szCs w:val="28"/>
        </w:rPr>
        <w:t xml:space="preserve"> </w:t>
      </w:r>
      <w:proofErr w:type="spellStart"/>
      <w:r w:rsidRPr="00A65FBC">
        <w:rPr>
          <w:sz w:val="28"/>
          <w:szCs w:val="28"/>
        </w:rPr>
        <w:t>đặt</w:t>
      </w:r>
      <w:proofErr w:type="spellEnd"/>
      <w:r w:rsidRPr="00A65FBC">
        <w:rPr>
          <w:sz w:val="28"/>
          <w:szCs w:val="28"/>
        </w:rPr>
        <w:t xml:space="preserve"> ra </w:t>
      </w:r>
      <w:proofErr w:type="spellStart"/>
      <w:r w:rsidRPr="00A65FBC">
        <w:rPr>
          <w:sz w:val="28"/>
          <w:szCs w:val="28"/>
        </w:rPr>
        <w:t>đối</w:t>
      </w:r>
      <w:proofErr w:type="spellEnd"/>
      <w:r w:rsidRPr="00A65FBC">
        <w:rPr>
          <w:sz w:val="28"/>
          <w:szCs w:val="28"/>
        </w:rPr>
        <w:t xml:space="preserve"> </w:t>
      </w:r>
      <w:proofErr w:type="spellStart"/>
      <w:r w:rsidRPr="00A65FBC">
        <w:rPr>
          <w:sz w:val="28"/>
          <w:szCs w:val="28"/>
        </w:rPr>
        <w:t>với</w:t>
      </w:r>
      <w:proofErr w:type="spellEnd"/>
      <w:r w:rsidRPr="00A65FBC">
        <w:rPr>
          <w:sz w:val="28"/>
          <w:szCs w:val="28"/>
        </w:rPr>
        <w:t xml:space="preserve"> </w:t>
      </w:r>
      <w:proofErr w:type="spellStart"/>
      <w:r w:rsidRPr="00A65FBC">
        <w:rPr>
          <w:sz w:val="28"/>
          <w:szCs w:val="28"/>
        </w:rPr>
        <w:t>hầu</w:t>
      </w:r>
      <w:proofErr w:type="spellEnd"/>
      <w:r w:rsidRPr="00A65FBC">
        <w:rPr>
          <w:sz w:val="28"/>
          <w:szCs w:val="28"/>
        </w:rPr>
        <w:t xml:space="preserve"> </w:t>
      </w:r>
      <w:proofErr w:type="spellStart"/>
      <w:r w:rsidRPr="00A65FBC">
        <w:rPr>
          <w:sz w:val="28"/>
          <w:szCs w:val="28"/>
        </w:rPr>
        <w:t>hết</w:t>
      </w:r>
      <w:proofErr w:type="spellEnd"/>
      <w:r w:rsidRPr="00A65FBC">
        <w:rPr>
          <w:sz w:val="28"/>
          <w:szCs w:val="28"/>
        </w:rPr>
        <w:t xml:space="preserve"> </w:t>
      </w:r>
      <w:proofErr w:type="spellStart"/>
      <w:r w:rsidRPr="00A65FBC">
        <w:rPr>
          <w:sz w:val="28"/>
          <w:szCs w:val="28"/>
        </w:rPr>
        <w:t>các</w:t>
      </w:r>
      <w:proofErr w:type="spellEnd"/>
      <w:r w:rsidRPr="00A65FBC">
        <w:rPr>
          <w:sz w:val="28"/>
          <w:szCs w:val="28"/>
        </w:rPr>
        <w:t xml:space="preserve"> </w:t>
      </w:r>
      <w:proofErr w:type="spellStart"/>
      <w:r w:rsidRPr="00A65FBC">
        <w:rPr>
          <w:sz w:val="28"/>
          <w:szCs w:val="28"/>
        </w:rPr>
        <w:t>cơ</w:t>
      </w:r>
      <w:proofErr w:type="spellEnd"/>
      <w:r w:rsidRPr="00A65FBC">
        <w:rPr>
          <w:sz w:val="28"/>
          <w:szCs w:val="28"/>
        </w:rPr>
        <w:t xml:space="preserve"> </w:t>
      </w:r>
      <w:proofErr w:type="spellStart"/>
      <w:r w:rsidRPr="00A65FBC">
        <w:rPr>
          <w:sz w:val="28"/>
          <w:szCs w:val="28"/>
        </w:rPr>
        <w:t>quan</w:t>
      </w:r>
      <w:proofErr w:type="spellEnd"/>
      <w:r w:rsidRPr="00A65FBC">
        <w:rPr>
          <w:sz w:val="28"/>
          <w:szCs w:val="28"/>
        </w:rPr>
        <w:t xml:space="preserve"> </w:t>
      </w:r>
      <w:proofErr w:type="spellStart"/>
      <w:r w:rsidRPr="00A65FBC">
        <w:rPr>
          <w:sz w:val="28"/>
          <w:szCs w:val="28"/>
        </w:rPr>
        <w:t>thư</w:t>
      </w:r>
      <w:proofErr w:type="spellEnd"/>
      <w:r w:rsidRPr="00A65FBC">
        <w:rPr>
          <w:sz w:val="28"/>
          <w:szCs w:val="28"/>
        </w:rPr>
        <w:t xml:space="preserve"> </w:t>
      </w:r>
      <w:proofErr w:type="spellStart"/>
      <w:r w:rsidRPr="00A65FBC">
        <w:rPr>
          <w:sz w:val="28"/>
          <w:szCs w:val="28"/>
        </w:rPr>
        <w:t>viện</w:t>
      </w:r>
      <w:proofErr w:type="spellEnd"/>
      <w:r w:rsidRPr="00A65FBC">
        <w:rPr>
          <w:sz w:val="28"/>
          <w:szCs w:val="28"/>
        </w:rPr>
        <w:t xml:space="preserve"> - </w:t>
      </w:r>
      <w:proofErr w:type="spellStart"/>
      <w:r w:rsidRPr="00A65FBC">
        <w:rPr>
          <w:sz w:val="28"/>
          <w:szCs w:val="28"/>
        </w:rPr>
        <w:t>thông</w:t>
      </w:r>
      <w:proofErr w:type="spellEnd"/>
      <w:r w:rsidRPr="00A65FBC">
        <w:rPr>
          <w:sz w:val="28"/>
          <w:szCs w:val="28"/>
        </w:rPr>
        <w:t xml:space="preserve"> tin </w:t>
      </w:r>
      <w:proofErr w:type="spellStart"/>
      <w:r w:rsidRPr="00A65FBC">
        <w:rPr>
          <w:sz w:val="28"/>
          <w:szCs w:val="28"/>
        </w:rPr>
        <w:t>bởi</w:t>
      </w:r>
      <w:proofErr w:type="spellEnd"/>
      <w:r w:rsidRPr="00A65FBC">
        <w:rPr>
          <w:sz w:val="28"/>
          <w:szCs w:val="28"/>
        </w:rPr>
        <w:t xml:space="preserve"> </w:t>
      </w:r>
      <w:proofErr w:type="spellStart"/>
      <w:r w:rsidRPr="00A65FBC">
        <w:rPr>
          <w:sz w:val="28"/>
          <w:szCs w:val="28"/>
        </w:rPr>
        <w:t>nó</w:t>
      </w:r>
      <w:proofErr w:type="spellEnd"/>
      <w:r w:rsidRPr="00A65FBC">
        <w:rPr>
          <w:sz w:val="28"/>
          <w:szCs w:val="28"/>
        </w:rPr>
        <w:t xml:space="preserve"> </w:t>
      </w:r>
      <w:proofErr w:type="spellStart"/>
      <w:r w:rsidRPr="00A65FBC">
        <w:rPr>
          <w:sz w:val="28"/>
          <w:szCs w:val="28"/>
        </w:rPr>
        <w:t>phụ</w:t>
      </w:r>
      <w:proofErr w:type="spellEnd"/>
      <w:r w:rsidRPr="00A65FBC">
        <w:rPr>
          <w:sz w:val="28"/>
          <w:szCs w:val="28"/>
        </w:rPr>
        <w:t xml:space="preserve"> </w:t>
      </w:r>
      <w:proofErr w:type="spellStart"/>
      <w:r w:rsidRPr="00A65FBC">
        <w:rPr>
          <w:sz w:val="28"/>
          <w:szCs w:val="28"/>
        </w:rPr>
        <w:t>thuộc</w:t>
      </w:r>
      <w:proofErr w:type="spellEnd"/>
      <w:r w:rsidRPr="00A65FBC">
        <w:rPr>
          <w:sz w:val="28"/>
          <w:szCs w:val="28"/>
        </w:rPr>
        <w:t xml:space="preserve"> </w:t>
      </w:r>
      <w:proofErr w:type="spellStart"/>
      <w:r w:rsidRPr="00A65FBC">
        <w:rPr>
          <w:sz w:val="28"/>
          <w:szCs w:val="28"/>
        </w:rPr>
        <w:t>vào</w:t>
      </w:r>
      <w:proofErr w:type="spellEnd"/>
      <w:r w:rsidRPr="00A65FBC">
        <w:rPr>
          <w:sz w:val="28"/>
          <w:szCs w:val="28"/>
        </w:rPr>
        <w:t xml:space="preserve"> </w:t>
      </w:r>
      <w:proofErr w:type="spellStart"/>
      <w:r w:rsidRPr="00A65FBC">
        <w:rPr>
          <w:sz w:val="28"/>
          <w:szCs w:val="28"/>
        </w:rPr>
        <w:t>nhiều</w:t>
      </w:r>
      <w:proofErr w:type="spellEnd"/>
      <w:r w:rsidRPr="00A65FBC">
        <w:rPr>
          <w:sz w:val="28"/>
          <w:szCs w:val="28"/>
        </w:rPr>
        <w:t xml:space="preserve"> </w:t>
      </w:r>
      <w:proofErr w:type="spellStart"/>
      <w:r w:rsidRPr="00A65FBC">
        <w:rPr>
          <w:sz w:val="28"/>
          <w:szCs w:val="28"/>
        </w:rPr>
        <w:t>yếu</w:t>
      </w:r>
      <w:proofErr w:type="spellEnd"/>
      <w:r w:rsidRPr="00A65FBC">
        <w:rPr>
          <w:sz w:val="28"/>
          <w:szCs w:val="28"/>
        </w:rPr>
        <w:t xml:space="preserve"> </w:t>
      </w:r>
      <w:proofErr w:type="spellStart"/>
      <w:r w:rsidRPr="00A65FBC">
        <w:rPr>
          <w:sz w:val="28"/>
          <w:szCs w:val="28"/>
        </w:rPr>
        <w:t>tố</w:t>
      </w:r>
      <w:proofErr w:type="spellEnd"/>
      <w:r w:rsidRPr="00A65FBC">
        <w:rPr>
          <w:sz w:val="28"/>
          <w:szCs w:val="28"/>
        </w:rPr>
        <w:t xml:space="preserve">, </w:t>
      </w:r>
      <w:proofErr w:type="spellStart"/>
      <w:r w:rsidRPr="00A65FBC">
        <w:rPr>
          <w:sz w:val="28"/>
          <w:szCs w:val="28"/>
        </w:rPr>
        <w:t>trong</w:t>
      </w:r>
      <w:proofErr w:type="spellEnd"/>
      <w:r w:rsidRPr="00A65FBC">
        <w:rPr>
          <w:sz w:val="28"/>
          <w:szCs w:val="28"/>
        </w:rPr>
        <w:t xml:space="preserve"> </w:t>
      </w:r>
      <w:proofErr w:type="spellStart"/>
      <w:r w:rsidRPr="00A65FBC">
        <w:rPr>
          <w:sz w:val="28"/>
          <w:szCs w:val="28"/>
        </w:rPr>
        <w:t>đó</w:t>
      </w:r>
      <w:proofErr w:type="spellEnd"/>
      <w:r w:rsidRPr="00A65FBC">
        <w:rPr>
          <w:sz w:val="28"/>
          <w:szCs w:val="28"/>
        </w:rPr>
        <w:t xml:space="preserve"> </w:t>
      </w:r>
      <w:proofErr w:type="spellStart"/>
      <w:r w:rsidRPr="00A65FBC">
        <w:rPr>
          <w:sz w:val="28"/>
          <w:szCs w:val="28"/>
        </w:rPr>
        <w:t>sự</w:t>
      </w:r>
      <w:proofErr w:type="spellEnd"/>
      <w:r w:rsidRPr="00A65FBC">
        <w:rPr>
          <w:sz w:val="28"/>
          <w:szCs w:val="28"/>
        </w:rPr>
        <w:t xml:space="preserve"> </w:t>
      </w:r>
      <w:proofErr w:type="spellStart"/>
      <w:r w:rsidRPr="00A65FBC">
        <w:rPr>
          <w:sz w:val="28"/>
          <w:szCs w:val="28"/>
        </w:rPr>
        <w:t>quan</w:t>
      </w:r>
      <w:proofErr w:type="spellEnd"/>
      <w:r w:rsidRPr="00A65FBC">
        <w:rPr>
          <w:sz w:val="28"/>
          <w:szCs w:val="28"/>
        </w:rPr>
        <w:t xml:space="preserve"> </w:t>
      </w:r>
      <w:proofErr w:type="spellStart"/>
      <w:r w:rsidRPr="00A65FBC">
        <w:rPr>
          <w:sz w:val="28"/>
          <w:szCs w:val="28"/>
        </w:rPr>
        <w:t>tâm</w:t>
      </w:r>
      <w:proofErr w:type="spellEnd"/>
      <w:r w:rsidRPr="00A65FBC">
        <w:rPr>
          <w:sz w:val="28"/>
          <w:szCs w:val="28"/>
        </w:rPr>
        <w:t xml:space="preserve"> </w:t>
      </w:r>
      <w:proofErr w:type="spellStart"/>
      <w:r w:rsidRPr="00A65FBC">
        <w:rPr>
          <w:sz w:val="28"/>
          <w:szCs w:val="28"/>
        </w:rPr>
        <w:t>của</w:t>
      </w:r>
      <w:proofErr w:type="spellEnd"/>
      <w:r w:rsidRPr="00A65FBC">
        <w:rPr>
          <w:sz w:val="28"/>
          <w:szCs w:val="28"/>
        </w:rPr>
        <w:t xml:space="preserve"> </w:t>
      </w:r>
      <w:proofErr w:type="spellStart"/>
      <w:r w:rsidRPr="00A65FBC">
        <w:rPr>
          <w:sz w:val="28"/>
          <w:szCs w:val="28"/>
        </w:rPr>
        <w:t>các</w:t>
      </w:r>
      <w:proofErr w:type="spellEnd"/>
      <w:r w:rsidRPr="00A65FBC">
        <w:rPr>
          <w:sz w:val="28"/>
          <w:szCs w:val="28"/>
        </w:rPr>
        <w:t xml:space="preserve"> </w:t>
      </w:r>
      <w:proofErr w:type="spellStart"/>
      <w:r w:rsidRPr="00A65FBC">
        <w:rPr>
          <w:sz w:val="28"/>
          <w:szCs w:val="28"/>
        </w:rPr>
        <w:t>cấp</w:t>
      </w:r>
      <w:proofErr w:type="spellEnd"/>
      <w:r w:rsidRPr="00A65FBC">
        <w:rPr>
          <w:sz w:val="28"/>
          <w:szCs w:val="28"/>
        </w:rPr>
        <w:t xml:space="preserve"> </w:t>
      </w:r>
      <w:proofErr w:type="spellStart"/>
      <w:r w:rsidRPr="00A65FBC">
        <w:rPr>
          <w:sz w:val="28"/>
          <w:szCs w:val="28"/>
        </w:rPr>
        <w:t>lãnh</w:t>
      </w:r>
      <w:proofErr w:type="spellEnd"/>
      <w:r w:rsidRPr="00A65FBC">
        <w:rPr>
          <w:sz w:val="28"/>
          <w:szCs w:val="28"/>
        </w:rPr>
        <w:t xml:space="preserve"> </w:t>
      </w:r>
      <w:proofErr w:type="spellStart"/>
      <w:r w:rsidRPr="00A65FBC">
        <w:rPr>
          <w:sz w:val="28"/>
          <w:szCs w:val="28"/>
        </w:rPr>
        <w:t>đạo</w:t>
      </w:r>
      <w:proofErr w:type="spellEnd"/>
      <w:r w:rsidRPr="00A65FBC">
        <w:rPr>
          <w:sz w:val="28"/>
          <w:szCs w:val="28"/>
        </w:rPr>
        <w:t xml:space="preserve"> </w:t>
      </w:r>
      <w:proofErr w:type="spellStart"/>
      <w:r w:rsidRPr="00A65FBC">
        <w:rPr>
          <w:sz w:val="28"/>
          <w:szCs w:val="28"/>
        </w:rPr>
        <w:t>thể</w:t>
      </w:r>
      <w:proofErr w:type="spellEnd"/>
      <w:r w:rsidRPr="00A65FBC">
        <w:rPr>
          <w:sz w:val="28"/>
          <w:szCs w:val="28"/>
        </w:rPr>
        <w:t xml:space="preserve"> </w:t>
      </w:r>
      <w:proofErr w:type="spellStart"/>
      <w:r w:rsidRPr="00A65FBC">
        <w:rPr>
          <w:sz w:val="28"/>
          <w:szCs w:val="28"/>
        </w:rPr>
        <w:t>hiện</w:t>
      </w:r>
      <w:proofErr w:type="spellEnd"/>
      <w:r w:rsidRPr="00A65FBC">
        <w:rPr>
          <w:sz w:val="28"/>
          <w:szCs w:val="28"/>
        </w:rPr>
        <w:t xml:space="preserve"> ở </w:t>
      </w:r>
      <w:proofErr w:type="spellStart"/>
      <w:r w:rsidRPr="00A65FBC">
        <w:rPr>
          <w:sz w:val="28"/>
          <w:szCs w:val="28"/>
        </w:rPr>
        <w:t>nguồn</w:t>
      </w:r>
      <w:proofErr w:type="spellEnd"/>
      <w:r w:rsidRPr="00A65FBC">
        <w:rPr>
          <w:sz w:val="28"/>
          <w:szCs w:val="28"/>
        </w:rPr>
        <w:t xml:space="preserve"> </w:t>
      </w:r>
      <w:proofErr w:type="spellStart"/>
      <w:r w:rsidRPr="00A65FBC">
        <w:rPr>
          <w:sz w:val="28"/>
          <w:szCs w:val="28"/>
        </w:rPr>
        <w:t>kinh</w:t>
      </w:r>
      <w:proofErr w:type="spellEnd"/>
      <w:r w:rsidRPr="00A65FBC">
        <w:rPr>
          <w:sz w:val="28"/>
          <w:szCs w:val="28"/>
        </w:rPr>
        <w:t xml:space="preserve"> </w:t>
      </w:r>
      <w:proofErr w:type="spellStart"/>
      <w:r w:rsidRPr="00A65FBC">
        <w:rPr>
          <w:sz w:val="28"/>
          <w:szCs w:val="28"/>
        </w:rPr>
        <w:t>phí</w:t>
      </w:r>
      <w:proofErr w:type="spellEnd"/>
      <w:r w:rsidRPr="00A65FBC">
        <w:rPr>
          <w:sz w:val="28"/>
          <w:szCs w:val="28"/>
        </w:rPr>
        <w:t xml:space="preserve"> </w:t>
      </w:r>
      <w:proofErr w:type="spellStart"/>
      <w:r w:rsidRPr="00A65FBC">
        <w:rPr>
          <w:sz w:val="28"/>
          <w:szCs w:val="28"/>
        </w:rPr>
        <w:t>bổ</w:t>
      </w:r>
      <w:proofErr w:type="spellEnd"/>
      <w:r w:rsidRPr="00A65FBC">
        <w:rPr>
          <w:sz w:val="28"/>
          <w:szCs w:val="28"/>
        </w:rPr>
        <w:t xml:space="preserve"> sung </w:t>
      </w:r>
      <w:proofErr w:type="spellStart"/>
      <w:r w:rsidRPr="00A65FBC">
        <w:rPr>
          <w:sz w:val="28"/>
          <w:szCs w:val="28"/>
        </w:rPr>
        <w:t>hàng</w:t>
      </w:r>
      <w:proofErr w:type="spellEnd"/>
      <w:r w:rsidRPr="00A65FBC">
        <w:rPr>
          <w:sz w:val="28"/>
          <w:szCs w:val="28"/>
        </w:rPr>
        <w:t xml:space="preserve"> </w:t>
      </w:r>
      <w:proofErr w:type="spellStart"/>
      <w:r w:rsidRPr="00A65FBC">
        <w:rPr>
          <w:sz w:val="28"/>
          <w:szCs w:val="28"/>
        </w:rPr>
        <w:t>năm</w:t>
      </w:r>
      <w:proofErr w:type="spellEnd"/>
      <w:r w:rsidRPr="00A65FBC">
        <w:rPr>
          <w:sz w:val="28"/>
          <w:szCs w:val="28"/>
        </w:rPr>
        <w:t xml:space="preserve"> </w:t>
      </w:r>
      <w:proofErr w:type="spellStart"/>
      <w:r w:rsidRPr="00A65FBC">
        <w:rPr>
          <w:sz w:val="28"/>
          <w:szCs w:val="28"/>
        </w:rPr>
        <w:t>là</w:t>
      </w:r>
      <w:proofErr w:type="spellEnd"/>
      <w:r w:rsidRPr="00A65FBC">
        <w:rPr>
          <w:sz w:val="28"/>
          <w:szCs w:val="28"/>
        </w:rPr>
        <w:t xml:space="preserve"> </w:t>
      </w:r>
      <w:proofErr w:type="spellStart"/>
      <w:r w:rsidRPr="00A65FBC">
        <w:rPr>
          <w:sz w:val="28"/>
          <w:szCs w:val="28"/>
        </w:rPr>
        <w:t>yếu</w:t>
      </w:r>
      <w:proofErr w:type="spellEnd"/>
      <w:r w:rsidRPr="00A65FBC">
        <w:rPr>
          <w:sz w:val="28"/>
          <w:szCs w:val="28"/>
        </w:rPr>
        <w:t xml:space="preserve"> </w:t>
      </w:r>
      <w:proofErr w:type="spellStart"/>
      <w:r w:rsidRPr="00A65FBC">
        <w:rPr>
          <w:sz w:val="28"/>
          <w:szCs w:val="28"/>
        </w:rPr>
        <w:t>tố</w:t>
      </w:r>
      <w:proofErr w:type="spellEnd"/>
      <w:r w:rsidRPr="00A65FBC">
        <w:rPr>
          <w:sz w:val="28"/>
          <w:szCs w:val="28"/>
        </w:rPr>
        <w:t xml:space="preserve"> </w:t>
      </w:r>
      <w:proofErr w:type="spellStart"/>
      <w:r w:rsidRPr="00A65FBC">
        <w:rPr>
          <w:sz w:val="28"/>
          <w:szCs w:val="28"/>
        </w:rPr>
        <w:t>quyết</w:t>
      </w:r>
      <w:proofErr w:type="spellEnd"/>
      <w:r w:rsidRPr="00A65FBC">
        <w:rPr>
          <w:sz w:val="28"/>
          <w:szCs w:val="28"/>
        </w:rPr>
        <w:t xml:space="preserve"> </w:t>
      </w:r>
      <w:proofErr w:type="spellStart"/>
      <w:r w:rsidRPr="00A65FBC">
        <w:rPr>
          <w:sz w:val="28"/>
          <w:szCs w:val="28"/>
        </w:rPr>
        <w:t>định</w:t>
      </w:r>
      <w:proofErr w:type="spellEnd"/>
      <w:r w:rsidRPr="00A65FBC">
        <w:rPr>
          <w:sz w:val="28"/>
          <w:szCs w:val="28"/>
        </w:rPr>
        <w:t>.</w:t>
      </w:r>
    </w:p>
    <w:p w14:paraId="205DDBAC" w14:textId="77777777" w:rsidR="00A24240" w:rsidRPr="00A65FBC" w:rsidRDefault="000B12D0" w:rsidP="006744B8">
      <w:pPr>
        <w:ind w:firstLine="720"/>
        <w:jc w:val="both"/>
        <w:rPr>
          <w:sz w:val="28"/>
          <w:szCs w:val="28"/>
          <w:lang w:val="vi-VN"/>
        </w:rPr>
      </w:pPr>
      <w:r w:rsidRPr="00A65FBC">
        <w:rPr>
          <w:sz w:val="28"/>
          <w:szCs w:val="28"/>
          <w:lang w:val="vi-VN"/>
        </w:rPr>
        <w:t>Việc tổ chức thu thập và sử dụng một cách hiệu quả các nguồn tin KH</w:t>
      </w:r>
      <w:r w:rsidR="00875F4E">
        <w:rPr>
          <w:sz w:val="28"/>
          <w:szCs w:val="28"/>
          <w:lang w:val="vi-VN"/>
        </w:rPr>
        <w:t>,</w:t>
      </w:r>
      <w:r w:rsidRPr="00A65FBC">
        <w:rPr>
          <w:sz w:val="28"/>
          <w:szCs w:val="28"/>
          <w:lang w:val="vi-VN"/>
        </w:rPr>
        <w:t>CN và ĐMST  trong nước và quốc tế</w:t>
      </w:r>
      <w:r w:rsidR="00FB3A1B" w:rsidRPr="00A65FBC">
        <w:rPr>
          <w:sz w:val="28"/>
          <w:szCs w:val="28"/>
          <w:lang w:val="vi-VN"/>
        </w:rPr>
        <w:t xml:space="preserve"> có vai trò rất quan trọng, góp </w:t>
      </w:r>
      <w:r w:rsidR="00A24240" w:rsidRPr="00A65FBC">
        <w:rPr>
          <w:sz w:val="28"/>
          <w:szCs w:val="28"/>
          <w:lang w:val="vi-VN"/>
        </w:rPr>
        <w:t>ph</w:t>
      </w:r>
      <w:r w:rsidR="00FB3A1B" w:rsidRPr="00A65FBC">
        <w:rPr>
          <w:sz w:val="28"/>
          <w:szCs w:val="28"/>
          <w:lang w:val="vi-VN"/>
        </w:rPr>
        <w:t>ần nâng cao</w:t>
      </w:r>
      <w:r w:rsidR="00A24240" w:rsidRPr="00A65FBC">
        <w:rPr>
          <w:sz w:val="28"/>
          <w:szCs w:val="28"/>
          <w:lang w:val="vi-VN"/>
        </w:rPr>
        <w:t xml:space="preserve"> trình độ KH&amp;CN và giảm lãng phí ngân sách nhà nước cho những nghiên cứu trùng lặp với các nghiên cứu đã triển khai.</w:t>
      </w:r>
    </w:p>
    <w:p w14:paraId="4BC126DB" w14:textId="77777777" w:rsidR="00A7423D" w:rsidRPr="00A7423D" w:rsidRDefault="00A7423D" w:rsidP="006744B8">
      <w:pPr>
        <w:pStyle w:val="NormalWeb"/>
        <w:spacing w:before="0" w:beforeAutospacing="0" w:after="0" w:afterAutospacing="0"/>
        <w:ind w:firstLine="720"/>
        <w:jc w:val="both"/>
        <w:rPr>
          <w:sz w:val="28"/>
          <w:szCs w:val="28"/>
          <w:lang w:val="vi-VN"/>
        </w:rPr>
      </w:pPr>
      <w:proofErr w:type="spellStart"/>
      <w:r w:rsidRPr="00A7423D">
        <w:rPr>
          <w:sz w:val="28"/>
          <w:szCs w:val="28"/>
        </w:rPr>
        <w:t>Thực</w:t>
      </w:r>
      <w:proofErr w:type="spellEnd"/>
      <w:r w:rsidRPr="00A7423D">
        <w:rPr>
          <w:sz w:val="28"/>
          <w:szCs w:val="28"/>
        </w:rPr>
        <w:t xml:space="preserve"> </w:t>
      </w:r>
      <w:proofErr w:type="spellStart"/>
      <w:r w:rsidRPr="00A7423D">
        <w:rPr>
          <w:sz w:val="28"/>
          <w:szCs w:val="28"/>
        </w:rPr>
        <w:t>hiện</w:t>
      </w:r>
      <w:proofErr w:type="spellEnd"/>
      <w:r w:rsidRPr="00A7423D">
        <w:rPr>
          <w:sz w:val="28"/>
          <w:szCs w:val="28"/>
        </w:rPr>
        <w:t xml:space="preserve"> </w:t>
      </w:r>
      <w:proofErr w:type="spellStart"/>
      <w:r w:rsidRPr="00A7423D">
        <w:rPr>
          <w:sz w:val="28"/>
          <w:szCs w:val="28"/>
        </w:rPr>
        <w:t>Quyết</w:t>
      </w:r>
      <w:proofErr w:type="spellEnd"/>
      <w:r w:rsidRPr="00A7423D">
        <w:rPr>
          <w:sz w:val="28"/>
          <w:szCs w:val="28"/>
        </w:rPr>
        <w:t xml:space="preserve"> </w:t>
      </w:r>
      <w:proofErr w:type="spellStart"/>
      <w:r w:rsidRPr="00A7423D">
        <w:rPr>
          <w:sz w:val="28"/>
          <w:szCs w:val="28"/>
        </w:rPr>
        <w:t>định</w:t>
      </w:r>
      <w:proofErr w:type="spellEnd"/>
      <w:r w:rsidRPr="00A7423D">
        <w:rPr>
          <w:sz w:val="28"/>
          <w:szCs w:val="28"/>
        </w:rPr>
        <w:t xml:space="preserve"> </w:t>
      </w:r>
      <w:proofErr w:type="spellStart"/>
      <w:r w:rsidRPr="00A7423D">
        <w:rPr>
          <w:sz w:val="28"/>
          <w:szCs w:val="28"/>
        </w:rPr>
        <w:t>số</w:t>
      </w:r>
      <w:proofErr w:type="spellEnd"/>
      <w:r w:rsidRPr="00A7423D">
        <w:rPr>
          <w:sz w:val="28"/>
          <w:szCs w:val="28"/>
        </w:rPr>
        <w:t xml:space="preserve"> 1285/QĐ-</w:t>
      </w:r>
      <w:proofErr w:type="spellStart"/>
      <w:r w:rsidRPr="00A7423D">
        <w:rPr>
          <w:sz w:val="28"/>
          <w:szCs w:val="28"/>
        </w:rPr>
        <w:t>TTg</w:t>
      </w:r>
      <w:proofErr w:type="spellEnd"/>
      <w:r w:rsidRPr="00A7423D">
        <w:rPr>
          <w:sz w:val="28"/>
          <w:szCs w:val="28"/>
        </w:rPr>
        <w:t xml:space="preserve"> </w:t>
      </w:r>
      <w:proofErr w:type="spellStart"/>
      <w:r w:rsidRPr="00A7423D">
        <w:rPr>
          <w:sz w:val="28"/>
          <w:szCs w:val="28"/>
        </w:rPr>
        <w:t>của</w:t>
      </w:r>
      <w:proofErr w:type="spellEnd"/>
      <w:r w:rsidRPr="00A7423D">
        <w:rPr>
          <w:sz w:val="28"/>
          <w:szCs w:val="28"/>
        </w:rPr>
        <w:t xml:space="preserve"> </w:t>
      </w:r>
      <w:proofErr w:type="spellStart"/>
      <w:r w:rsidRPr="00A7423D">
        <w:rPr>
          <w:sz w:val="28"/>
          <w:szCs w:val="28"/>
        </w:rPr>
        <w:t>Thủ</w:t>
      </w:r>
      <w:proofErr w:type="spellEnd"/>
      <w:r w:rsidRPr="00A7423D">
        <w:rPr>
          <w:sz w:val="28"/>
          <w:szCs w:val="28"/>
        </w:rPr>
        <w:t xml:space="preserve"> </w:t>
      </w:r>
      <w:proofErr w:type="spellStart"/>
      <w:r w:rsidRPr="00A7423D">
        <w:rPr>
          <w:sz w:val="28"/>
          <w:szCs w:val="28"/>
        </w:rPr>
        <w:t>tướng</w:t>
      </w:r>
      <w:proofErr w:type="spellEnd"/>
      <w:r w:rsidRPr="00A7423D">
        <w:rPr>
          <w:sz w:val="28"/>
          <w:szCs w:val="28"/>
        </w:rPr>
        <w:t xml:space="preserve"> </w:t>
      </w:r>
      <w:proofErr w:type="spellStart"/>
      <w:r w:rsidRPr="00A7423D">
        <w:rPr>
          <w:sz w:val="28"/>
          <w:szCs w:val="28"/>
        </w:rPr>
        <w:t>Chính</w:t>
      </w:r>
      <w:proofErr w:type="spellEnd"/>
      <w:r w:rsidRPr="00A7423D">
        <w:rPr>
          <w:sz w:val="28"/>
          <w:szCs w:val="28"/>
        </w:rPr>
        <w:t xml:space="preserve"> </w:t>
      </w:r>
      <w:proofErr w:type="spellStart"/>
      <w:r w:rsidRPr="00A7423D">
        <w:rPr>
          <w:sz w:val="28"/>
          <w:szCs w:val="28"/>
        </w:rPr>
        <w:t>phủ</w:t>
      </w:r>
      <w:proofErr w:type="spellEnd"/>
      <w:r w:rsidRPr="00A7423D">
        <w:rPr>
          <w:sz w:val="28"/>
          <w:szCs w:val="28"/>
        </w:rPr>
        <w:t xml:space="preserve"> </w:t>
      </w:r>
      <w:proofErr w:type="spellStart"/>
      <w:r w:rsidRPr="00A7423D">
        <w:rPr>
          <w:sz w:val="28"/>
          <w:szCs w:val="28"/>
        </w:rPr>
        <w:t>về</w:t>
      </w:r>
      <w:proofErr w:type="spellEnd"/>
      <w:r w:rsidRPr="00A7423D">
        <w:rPr>
          <w:sz w:val="28"/>
          <w:szCs w:val="28"/>
        </w:rPr>
        <w:t xml:space="preserve"> </w:t>
      </w:r>
      <w:proofErr w:type="spellStart"/>
      <w:r w:rsidRPr="00A7423D">
        <w:rPr>
          <w:sz w:val="28"/>
          <w:szCs w:val="28"/>
        </w:rPr>
        <w:t>phát</w:t>
      </w:r>
      <w:proofErr w:type="spellEnd"/>
      <w:r w:rsidRPr="00A7423D">
        <w:rPr>
          <w:sz w:val="28"/>
          <w:szCs w:val="28"/>
        </w:rPr>
        <w:t xml:space="preserve"> </w:t>
      </w:r>
      <w:proofErr w:type="spellStart"/>
      <w:r w:rsidRPr="00A7423D">
        <w:rPr>
          <w:sz w:val="28"/>
          <w:szCs w:val="28"/>
        </w:rPr>
        <w:t>triển</w:t>
      </w:r>
      <w:proofErr w:type="spellEnd"/>
      <w:r w:rsidRPr="00A7423D">
        <w:rPr>
          <w:sz w:val="28"/>
          <w:szCs w:val="28"/>
        </w:rPr>
        <w:t xml:space="preserve"> </w:t>
      </w:r>
      <w:proofErr w:type="spellStart"/>
      <w:r w:rsidRPr="00A7423D">
        <w:rPr>
          <w:sz w:val="28"/>
          <w:szCs w:val="28"/>
        </w:rPr>
        <w:t>nguồn</w:t>
      </w:r>
      <w:proofErr w:type="spellEnd"/>
      <w:r w:rsidRPr="00A7423D">
        <w:rPr>
          <w:sz w:val="28"/>
          <w:szCs w:val="28"/>
        </w:rPr>
        <w:t xml:space="preserve"> tin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công</w:t>
      </w:r>
      <w:proofErr w:type="spellEnd"/>
      <w:r w:rsidRPr="00A7423D">
        <w:rPr>
          <w:sz w:val="28"/>
          <w:szCs w:val="28"/>
        </w:rPr>
        <w:t xml:space="preserve"> </w:t>
      </w:r>
      <w:proofErr w:type="spellStart"/>
      <w:r w:rsidRPr="00A7423D">
        <w:rPr>
          <w:sz w:val="28"/>
          <w:szCs w:val="28"/>
        </w:rPr>
        <w:t>nghệ</w:t>
      </w:r>
      <w:proofErr w:type="spellEnd"/>
      <w:r w:rsidRPr="00A7423D">
        <w:rPr>
          <w:sz w:val="28"/>
          <w:szCs w:val="28"/>
        </w:rPr>
        <w:t xml:space="preserve"> </w:t>
      </w:r>
      <w:proofErr w:type="spellStart"/>
      <w:r w:rsidRPr="00A7423D">
        <w:rPr>
          <w:sz w:val="28"/>
          <w:szCs w:val="28"/>
        </w:rPr>
        <w:t>phục</w:t>
      </w:r>
      <w:proofErr w:type="spellEnd"/>
      <w:r w:rsidRPr="00A7423D">
        <w:rPr>
          <w:sz w:val="28"/>
          <w:szCs w:val="28"/>
        </w:rPr>
        <w:t xml:space="preserve"> </w:t>
      </w:r>
      <w:proofErr w:type="spellStart"/>
      <w:r w:rsidRPr="00A7423D">
        <w:rPr>
          <w:sz w:val="28"/>
          <w:szCs w:val="28"/>
        </w:rPr>
        <w:t>vụ</w:t>
      </w:r>
      <w:proofErr w:type="spellEnd"/>
      <w:r w:rsidRPr="00A7423D">
        <w:rPr>
          <w:sz w:val="28"/>
          <w:szCs w:val="28"/>
        </w:rPr>
        <w:t xml:space="preserve"> </w:t>
      </w:r>
      <w:proofErr w:type="spellStart"/>
      <w:r w:rsidRPr="00A7423D">
        <w:rPr>
          <w:sz w:val="28"/>
          <w:szCs w:val="28"/>
        </w:rPr>
        <w:t>nghiên</w:t>
      </w:r>
      <w:proofErr w:type="spellEnd"/>
      <w:r w:rsidRPr="00A7423D">
        <w:rPr>
          <w:sz w:val="28"/>
          <w:szCs w:val="28"/>
        </w:rPr>
        <w:t xml:space="preserve"> </w:t>
      </w:r>
      <w:proofErr w:type="spellStart"/>
      <w:r w:rsidRPr="00A7423D">
        <w:rPr>
          <w:sz w:val="28"/>
          <w:szCs w:val="28"/>
        </w:rPr>
        <w:t>cứu</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phát</w:t>
      </w:r>
      <w:proofErr w:type="spellEnd"/>
      <w:r w:rsidRPr="00A7423D">
        <w:rPr>
          <w:sz w:val="28"/>
          <w:szCs w:val="28"/>
        </w:rPr>
        <w:t xml:space="preserve"> </w:t>
      </w:r>
      <w:proofErr w:type="spellStart"/>
      <w:r w:rsidRPr="00A7423D">
        <w:rPr>
          <w:sz w:val="28"/>
          <w:szCs w:val="28"/>
        </w:rPr>
        <w:t>triển</w:t>
      </w:r>
      <w:proofErr w:type="spellEnd"/>
      <w:r w:rsidRPr="00A7423D">
        <w:rPr>
          <w:sz w:val="28"/>
          <w:szCs w:val="28"/>
        </w:rPr>
        <w:t xml:space="preserve"> </w:t>
      </w:r>
      <w:proofErr w:type="spellStart"/>
      <w:r w:rsidRPr="00A7423D">
        <w:rPr>
          <w:sz w:val="28"/>
          <w:szCs w:val="28"/>
        </w:rPr>
        <w:t>công</w:t>
      </w:r>
      <w:proofErr w:type="spellEnd"/>
      <w:r w:rsidRPr="00A7423D">
        <w:rPr>
          <w:sz w:val="28"/>
          <w:szCs w:val="28"/>
        </w:rPr>
        <w:t xml:space="preserve"> </w:t>
      </w:r>
      <w:proofErr w:type="spellStart"/>
      <w:r w:rsidRPr="00A7423D">
        <w:rPr>
          <w:sz w:val="28"/>
          <w:szCs w:val="28"/>
        </w:rPr>
        <w:t>nghệ</w:t>
      </w:r>
      <w:proofErr w:type="spellEnd"/>
      <w:r w:rsidRPr="00A7423D">
        <w:rPr>
          <w:sz w:val="28"/>
          <w:szCs w:val="28"/>
        </w:rPr>
        <w:t xml:space="preserve"> </w:t>
      </w:r>
      <w:proofErr w:type="spellStart"/>
      <w:r w:rsidRPr="00A7423D">
        <w:rPr>
          <w:sz w:val="28"/>
          <w:szCs w:val="28"/>
        </w:rPr>
        <w:t>đến</w:t>
      </w:r>
      <w:proofErr w:type="spellEnd"/>
      <w:r w:rsidRPr="00A7423D">
        <w:rPr>
          <w:sz w:val="28"/>
          <w:szCs w:val="28"/>
        </w:rPr>
        <w:t xml:space="preserve"> </w:t>
      </w:r>
      <w:proofErr w:type="spellStart"/>
      <w:r w:rsidRPr="00A7423D">
        <w:rPr>
          <w:sz w:val="28"/>
          <w:szCs w:val="28"/>
        </w:rPr>
        <w:t>năm</w:t>
      </w:r>
      <w:proofErr w:type="spellEnd"/>
      <w:r w:rsidRPr="00A7423D">
        <w:rPr>
          <w:sz w:val="28"/>
          <w:szCs w:val="28"/>
        </w:rPr>
        <w:t xml:space="preserve"> 2025, </w:t>
      </w:r>
      <w:proofErr w:type="spellStart"/>
      <w:r w:rsidRPr="00A7423D">
        <w:rPr>
          <w:sz w:val="28"/>
          <w:szCs w:val="28"/>
        </w:rPr>
        <w:t>tầm</w:t>
      </w:r>
      <w:proofErr w:type="spellEnd"/>
      <w:r w:rsidRPr="00A7423D">
        <w:rPr>
          <w:sz w:val="28"/>
          <w:szCs w:val="28"/>
        </w:rPr>
        <w:t xml:space="preserve"> </w:t>
      </w:r>
      <w:proofErr w:type="spellStart"/>
      <w:r w:rsidRPr="00A7423D">
        <w:rPr>
          <w:sz w:val="28"/>
          <w:szCs w:val="28"/>
        </w:rPr>
        <w:t>nhìn</w:t>
      </w:r>
      <w:proofErr w:type="spellEnd"/>
      <w:r w:rsidRPr="00A7423D">
        <w:rPr>
          <w:sz w:val="28"/>
          <w:szCs w:val="28"/>
        </w:rPr>
        <w:t xml:space="preserve"> 2030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nhằm</w:t>
      </w:r>
      <w:proofErr w:type="spellEnd"/>
      <w:r w:rsidRPr="00A7423D">
        <w:rPr>
          <w:sz w:val="28"/>
          <w:szCs w:val="28"/>
        </w:rPr>
        <w:t xml:space="preserve"> </w:t>
      </w:r>
      <w:proofErr w:type="spellStart"/>
      <w:r w:rsidRPr="00A7423D">
        <w:rPr>
          <w:sz w:val="28"/>
          <w:szCs w:val="28"/>
        </w:rPr>
        <w:t>xây</w:t>
      </w:r>
      <w:proofErr w:type="spellEnd"/>
      <w:r w:rsidRPr="00A7423D">
        <w:rPr>
          <w:sz w:val="28"/>
          <w:szCs w:val="28"/>
        </w:rPr>
        <w:t xml:space="preserve"> </w:t>
      </w:r>
      <w:proofErr w:type="spellStart"/>
      <w:r w:rsidRPr="00A7423D">
        <w:rPr>
          <w:sz w:val="28"/>
          <w:szCs w:val="28"/>
        </w:rPr>
        <w:t>dựng</w:t>
      </w:r>
      <w:proofErr w:type="spellEnd"/>
      <w:r w:rsidRPr="00A7423D">
        <w:rPr>
          <w:sz w:val="28"/>
          <w:szCs w:val="28"/>
        </w:rPr>
        <w:t xml:space="preserve"> </w:t>
      </w:r>
      <w:proofErr w:type="spellStart"/>
      <w:r w:rsidRPr="00A7423D">
        <w:rPr>
          <w:sz w:val="28"/>
          <w:szCs w:val="28"/>
        </w:rPr>
        <w:t>được</w:t>
      </w:r>
      <w:proofErr w:type="spellEnd"/>
      <w:r w:rsidRPr="00A7423D">
        <w:rPr>
          <w:sz w:val="28"/>
          <w:szCs w:val="28"/>
        </w:rPr>
        <w:t xml:space="preserve"> </w:t>
      </w:r>
      <w:proofErr w:type="spellStart"/>
      <w:r w:rsidRPr="00A7423D">
        <w:rPr>
          <w:sz w:val="28"/>
          <w:szCs w:val="28"/>
        </w:rPr>
        <w:t>một</w:t>
      </w:r>
      <w:proofErr w:type="spellEnd"/>
      <w:r w:rsidRPr="00A7423D">
        <w:rPr>
          <w:sz w:val="28"/>
          <w:szCs w:val="28"/>
        </w:rPr>
        <w:t xml:space="preserve"> </w:t>
      </w:r>
      <w:proofErr w:type="spellStart"/>
      <w:r w:rsidRPr="00A7423D">
        <w:rPr>
          <w:sz w:val="28"/>
          <w:szCs w:val="28"/>
        </w:rPr>
        <w:t>nguồn</w:t>
      </w:r>
      <w:proofErr w:type="spellEnd"/>
      <w:r w:rsidRPr="00A7423D">
        <w:rPr>
          <w:sz w:val="28"/>
          <w:szCs w:val="28"/>
        </w:rPr>
        <w:t xml:space="preserve"> </w:t>
      </w:r>
      <w:proofErr w:type="spellStart"/>
      <w:r w:rsidRPr="00A7423D">
        <w:rPr>
          <w:sz w:val="28"/>
          <w:szCs w:val="28"/>
        </w:rPr>
        <w:t>thông</w:t>
      </w:r>
      <w:proofErr w:type="spellEnd"/>
      <w:r w:rsidRPr="00A7423D">
        <w:rPr>
          <w:sz w:val="28"/>
          <w:szCs w:val="28"/>
        </w:rPr>
        <w:t xml:space="preserve"> tin </w:t>
      </w:r>
      <w:proofErr w:type="spellStart"/>
      <w:r w:rsidRPr="00A7423D">
        <w:rPr>
          <w:sz w:val="28"/>
          <w:szCs w:val="28"/>
        </w:rPr>
        <w:t>ổn</w:t>
      </w:r>
      <w:proofErr w:type="spellEnd"/>
      <w:r w:rsidRPr="00A7423D">
        <w:rPr>
          <w:sz w:val="28"/>
          <w:szCs w:val="28"/>
        </w:rPr>
        <w:t xml:space="preserve"> </w:t>
      </w:r>
      <w:proofErr w:type="spellStart"/>
      <w:r w:rsidRPr="00A7423D">
        <w:rPr>
          <w:sz w:val="28"/>
          <w:szCs w:val="28"/>
        </w:rPr>
        <w:t>định</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mang</w:t>
      </w:r>
      <w:proofErr w:type="spellEnd"/>
      <w:r w:rsidRPr="00A7423D">
        <w:rPr>
          <w:sz w:val="28"/>
          <w:szCs w:val="28"/>
        </w:rPr>
        <w:t xml:space="preserve"> </w:t>
      </w:r>
      <w:proofErr w:type="spellStart"/>
      <w:r w:rsidRPr="00A7423D">
        <w:rPr>
          <w:sz w:val="28"/>
          <w:szCs w:val="28"/>
        </w:rPr>
        <w:t>tính</w:t>
      </w:r>
      <w:proofErr w:type="spellEnd"/>
      <w:r w:rsidRPr="00A7423D">
        <w:rPr>
          <w:sz w:val="28"/>
          <w:szCs w:val="28"/>
        </w:rPr>
        <w:t xml:space="preserve"> </w:t>
      </w:r>
      <w:proofErr w:type="spellStart"/>
      <w:r w:rsidRPr="00A7423D">
        <w:rPr>
          <w:sz w:val="28"/>
          <w:szCs w:val="28"/>
        </w:rPr>
        <w:t>hệ</w:t>
      </w:r>
      <w:proofErr w:type="spellEnd"/>
      <w:r w:rsidRPr="00A7423D">
        <w:rPr>
          <w:sz w:val="28"/>
          <w:szCs w:val="28"/>
        </w:rPr>
        <w:t xml:space="preserve"> </w:t>
      </w:r>
      <w:proofErr w:type="spellStart"/>
      <w:r w:rsidRPr="00A7423D">
        <w:rPr>
          <w:sz w:val="28"/>
          <w:szCs w:val="28"/>
        </w:rPr>
        <w:t>thống</w:t>
      </w:r>
      <w:proofErr w:type="spellEnd"/>
      <w:r w:rsidRPr="00A7423D">
        <w:rPr>
          <w:sz w:val="28"/>
          <w:szCs w:val="28"/>
        </w:rPr>
        <w:t xml:space="preserve">, </w:t>
      </w:r>
      <w:proofErr w:type="spellStart"/>
      <w:r w:rsidRPr="00A7423D">
        <w:rPr>
          <w:sz w:val="28"/>
          <w:szCs w:val="28"/>
        </w:rPr>
        <w:t>liên</w:t>
      </w:r>
      <w:proofErr w:type="spellEnd"/>
      <w:r w:rsidRPr="00A7423D">
        <w:rPr>
          <w:sz w:val="28"/>
          <w:szCs w:val="28"/>
        </w:rPr>
        <w:t xml:space="preserve"> </w:t>
      </w:r>
      <w:proofErr w:type="spellStart"/>
      <w:r w:rsidRPr="00A7423D">
        <w:rPr>
          <w:sz w:val="28"/>
          <w:szCs w:val="28"/>
        </w:rPr>
        <w:t>tục</w:t>
      </w:r>
      <w:proofErr w:type="spellEnd"/>
      <w:r w:rsidRPr="00A7423D">
        <w:rPr>
          <w:sz w:val="28"/>
          <w:szCs w:val="28"/>
        </w:rPr>
        <w:t xml:space="preserve">, </w:t>
      </w:r>
      <w:proofErr w:type="spellStart"/>
      <w:r w:rsidRPr="00A7423D">
        <w:rPr>
          <w:sz w:val="28"/>
          <w:szCs w:val="28"/>
        </w:rPr>
        <w:t>đủ</w:t>
      </w:r>
      <w:proofErr w:type="spellEnd"/>
      <w:r w:rsidRPr="00A7423D">
        <w:rPr>
          <w:sz w:val="28"/>
          <w:szCs w:val="28"/>
        </w:rPr>
        <w:t xml:space="preserve"> </w:t>
      </w:r>
      <w:proofErr w:type="spellStart"/>
      <w:r w:rsidRPr="00A7423D">
        <w:rPr>
          <w:sz w:val="28"/>
          <w:szCs w:val="28"/>
        </w:rPr>
        <w:t>khả</w:t>
      </w:r>
      <w:proofErr w:type="spellEnd"/>
      <w:r w:rsidRPr="00A7423D">
        <w:rPr>
          <w:sz w:val="28"/>
          <w:szCs w:val="28"/>
        </w:rPr>
        <w:t xml:space="preserve"> </w:t>
      </w:r>
      <w:proofErr w:type="spellStart"/>
      <w:r w:rsidRPr="00A7423D">
        <w:rPr>
          <w:sz w:val="28"/>
          <w:szCs w:val="28"/>
        </w:rPr>
        <w:t>năng</w:t>
      </w:r>
      <w:proofErr w:type="spellEnd"/>
      <w:r w:rsidRPr="00A7423D">
        <w:rPr>
          <w:sz w:val="28"/>
          <w:szCs w:val="28"/>
        </w:rPr>
        <w:t xml:space="preserve"> </w:t>
      </w:r>
      <w:proofErr w:type="spellStart"/>
      <w:r w:rsidRPr="00A7423D">
        <w:rPr>
          <w:sz w:val="28"/>
          <w:szCs w:val="28"/>
        </w:rPr>
        <w:t>đáp</w:t>
      </w:r>
      <w:proofErr w:type="spellEnd"/>
      <w:r w:rsidRPr="00A7423D">
        <w:rPr>
          <w:sz w:val="28"/>
          <w:szCs w:val="28"/>
        </w:rPr>
        <w:t xml:space="preserve"> </w:t>
      </w:r>
      <w:proofErr w:type="spellStart"/>
      <w:r w:rsidRPr="00A7423D">
        <w:rPr>
          <w:sz w:val="28"/>
          <w:szCs w:val="28"/>
        </w:rPr>
        <w:t>ứng</w:t>
      </w:r>
      <w:proofErr w:type="spellEnd"/>
      <w:r w:rsidRPr="00A7423D">
        <w:rPr>
          <w:sz w:val="28"/>
          <w:szCs w:val="28"/>
        </w:rPr>
        <w:t xml:space="preserve"> </w:t>
      </w:r>
      <w:proofErr w:type="spellStart"/>
      <w:r w:rsidRPr="00A7423D">
        <w:rPr>
          <w:sz w:val="28"/>
          <w:szCs w:val="28"/>
        </w:rPr>
        <w:t>các</w:t>
      </w:r>
      <w:proofErr w:type="spellEnd"/>
      <w:r w:rsidRPr="00A7423D">
        <w:rPr>
          <w:sz w:val="28"/>
          <w:szCs w:val="28"/>
        </w:rPr>
        <w:t xml:space="preserve"> </w:t>
      </w:r>
      <w:proofErr w:type="spellStart"/>
      <w:r w:rsidRPr="00A7423D">
        <w:rPr>
          <w:sz w:val="28"/>
          <w:szCs w:val="28"/>
        </w:rPr>
        <w:t>loại</w:t>
      </w:r>
      <w:proofErr w:type="spellEnd"/>
      <w:r w:rsidRPr="00A7423D">
        <w:rPr>
          <w:sz w:val="28"/>
          <w:szCs w:val="28"/>
        </w:rPr>
        <w:t xml:space="preserve"> </w:t>
      </w:r>
      <w:proofErr w:type="spellStart"/>
      <w:r w:rsidRPr="00A7423D">
        <w:rPr>
          <w:sz w:val="28"/>
          <w:szCs w:val="28"/>
        </w:rPr>
        <w:t>nhu</w:t>
      </w:r>
      <w:proofErr w:type="spellEnd"/>
      <w:r w:rsidRPr="00A7423D">
        <w:rPr>
          <w:sz w:val="28"/>
          <w:szCs w:val="28"/>
        </w:rPr>
        <w:t xml:space="preserve"> </w:t>
      </w:r>
      <w:proofErr w:type="spellStart"/>
      <w:r w:rsidRPr="00A7423D">
        <w:rPr>
          <w:sz w:val="28"/>
          <w:szCs w:val="28"/>
        </w:rPr>
        <w:t>cầu</w:t>
      </w:r>
      <w:proofErr w:type="spellEnd"/>
      <w:r w:rsidRPr="00A7423D">
        <w:rPr>
          <w:sz w:val="28"/>
          <w:szCs w:val="28"/>
        </w:rPr>
        <w:t xml:space="preserve"> </w:t>
      </w:r>
      <w:proofErr w:type="spellStart"/>
      <w:r w:rsidRPr="00A7423D">
        <w:rPr>
          <w:sz w:val="28"/>
          <w:szCs w:val="28"/>
        </w:rPr>
        <w:t>thông</w:t>
      </w:r>
      <w:proofErr w:type="spellEnd"/>
      <w:r w:rsidRPr="00A7423D">
        <w:rPr>
          <w:sz w:val="28"/>
          <w:szCs w:val="28"/>
        </w:rPr>
        <w:t xml:space="preserve"> tin </w:t>
      </w:r>
      <w:proofErr w:type="spellStart"/>
      <w:r w:rsidRPr="00A7423D">
        <w:rPr>
          <w:sz w:val="28"/>
          <w:szCs w:val="28"/>
        </w:rPr>
        <w:t>đang</w:t>
      </w:r>
      <w:proofErr w:type="spellEnd"/>
      <w:r w:rsidRPr="00A7423D">
        <w:rPr>
          <w:sz w:val="28"/>
          <w:szCs w:val="28"/>
        </w:rPr>
        <w:t xml:space="preserve"> </w:t>
      </w:r>
      <w:proofErr w:type="spellStart"/>
      <w:r w:rsidRPr="00A7423D">
        <w:rPr>
          <w:sz w:val="28"/>
          <w:szCs w:val="28"/>
        </w:rPr>
        <w:t>ngày</w:t>
      </w:r>
      <w:proofErr w:type="spellEnd"/>
      <w:r w:rsidRPr="00A7423D">
        <w:rPr>
          <w:sz w:val="28"/>
          <w:szCs w:val="28"/>
        </w:rPr>
        <w:t xml:space="preserve"> </w:t>
      </w:r>
      <w:proofErr w:type="spellStart"/>
      <w:r w:rsidRPr="00A7423D">
        <w:rPr>
          <w:sz w:val="28"/>
          <w:szCs w:val="28"/>
        </w:rPr>
        <w:t>càng</w:t>
      </w:r>
      <w:proofErr w:type="spellEnd"/>
      <w:r w:rsidRPr="00A7423D">
        <w:rPr>
          <w:sz w:val="28"/>
          <w:szCs w:val="28"/>
        </w:rPr>
        <w:t xml:space="preserve"> </w:t>
      </w:r>
      <w:proofErr w:type="spellStart"/>
      <w:r w:rsidRPr="00A7423D">
        <w:rPr>
          <w:sz w:val="28"/>
          <w:szCs w:val="28"/>
        </w:rPr>
        <w:t>tăng</w:t>
      </w:r>
      <w:proofErr w:type="spellEnd"/>
      <w:r w:rsidRPr="00A7423D">
        <w:rPr>
          <w:sz w:val="28"/>
          <w:szCs w:val="28"/>
        </w:rPr>
        <w:t xml:space="preserve"> </w:t>
      </w:r>
      <w:proofErr w:type="spellStart"/>
      <w:r w:rsidRPr="00A7423D">
        <w:rPr>
          <w:sz w:val="28"/>
          <w:szCs w:val="28"/>
        </w:rPr>
        <w:t>lên</w:t>
      </w:r>
      <w:proofErr w:type="spellEnd"/>
      <w:r w:rsidRPr="00A7423D">
        <w:rPr>
          <w:sz w:val="28"/>
          <w:szCs w:val="28"/>
        </w:rPr>
        <w:t xml:space="preserve"> </w:t>
      </w:r>
      <w:proofErr w:type="spellStart"/>
      <w:r w:rsidRPr="00A7423D">
        <w:rPr>
          <w:sz w:val="28"/>
          <w:szCs w:val="28"/>
        </w:rPr>
        <w:t>của</w:t>
      </w:r>
      <w:proofErr w:type="spellEnd"/>
      <w:r w:rsidRPr="00A7423D">
        <w:rPr>
          <w:sz w:val="28"/>
          <w:szCs w:val="28"/>
        </w:rPr>
        <w:t xml:space="preserve"> </w:t>
      </w:r>
      <w:proofErr w:type="spellStart"/>
      <w:r w:rsidRPr="00A7423D">
        <w:rPr>
          <w:sz w:val="28"/>
          <w:szCs w:val="28"/>
        </w:rPr>
        <w:t>người</w:t>
      </w:r>
      <w:proofErr w:type="spellEnd"/>
      <w:r w:rsidRPr="00A7423D">
        <w:rPr>
          <w:sz w:val="28"/>
          <w:szCs w:val="28"/>
        </w:rPr>
        <w:t xml:space="preserve"> </w:t>
      </w:r>
      <w:proofErr w:type="spellStart"/>
      <w:r w:rsidRPr="00A7423D">
        <w:rPr>
          <w:sz w:val="28"/>
          <w:szCs w:val="28"/>
        </w:rPr>
        <w:t>dùng</w:t>
      </w:r>
      <w:proofErr w:type="spellEnd"/>
      <w:r w:rsidRPr="00A7423D">
        <w:rPr>
          <w:sz w:val="28"/>
          <w:szCs w:val="28"/>
        </w:rPr>
        <w:t xml:space="preserve"> tin </w:t>
      </w:r>
      <w:proofErr w:type="spellStart"/>
      <w:r w:rsidRPr="00A7423D">
        <w:rPr>
          <w:sz w:val="28"/>
          <w:szCs w:val="28"/>
        </w:rPr>
        <w:t>trong</w:t>
      </w:r>
      <w:proofErr w:type="spellEnd"/>
      <w:r w:rsidRPr="00A7423D">
        <w:rPr>
          <w:sz w:val="28"/>
          <w:szCs w:val="28"/>
        </w:rPr>
        <w:t xml:space="preserve"> </w:t>
      </w:r>
      <w:proofErr w:type="spellStart"/>
      <w:r w:rsidRPr="00A7423D">
        <w:rPr>
          <w:sz w:val="28"/>
          <w:szCs w:val="28"/>
        </w:rPr>
        <w:t>cả</w:t>
      </w:r>
      <w:proofErr w:type="spellEnd"/>
      <w:r w:rsidRPr="00A7423D">
        <w:rPr>
          <w:sz w:val="28"/>
          <w:szCs w:val="28"/>
        </w:rPr>
        <w:t xml:space="preserve"> </w:t>
      </w:r>
      <w:proofErr w:type="spellStart"/>
      <w:r w:rsidRPr="00A7423D">
        <w:rPr>
          <w:sz w:val="28"/>
          <w:szCs w:val="28"/>
        </w:rPr>
        <w:t>nước</w:t>
      </w:r>
      <w:proofErr w:type="spellEnd"/>
      <w:r w:rsidRPr="00A7423D">
        <w:rPr>
          <w:sz w:val="28"/>
          <w:szCs w:val="28"/>
        </w:rPr>
        <w:t xml:space="preserve">, </w:t>
      </w:r>
      <w:r>
        <w:rPr>
          <w:sz w:val="28"/>
          <w:szCs w:val="28"/>
          <w:lang w:val="vi-VN"/>
        </w:rPr>
        <w:t xml:space="preserve">Bộ Khoa học và Công nghệ đang tiến hành mua các gói: </w:t>
      </w:r>
      <w:r w:rsidRPr="00A7423D">
        <w:rPr>
          <w:sz w:val="28"/>
          <w:szCs w:val="28"/>
        </w:rPr>
        <w:t>CSDL ScienceDirect (</w:t>
      </w:r>
      <w:proofErr w:type="spellStart"/>
      <w:r w:rsidRPr="00A7423D">
        <w:rPr>
          <w:sz w:val="28"/>
          <w:szCs w:val="28"/>
        </w:rPr>
        <w:t>gói</w:t>
      </w:r>
      <w:proofErr w:type="spellEnd"/>
      <w:r w:rsidRPr="00A7423D">
        <w:rPr>
          <w:sz w:val="28"/>
          <w:szCs w:val="28"/>
        </w:rPr>
        <w:t xml:space="preserve"> Freedom Collection) bao </w:t>
      </w:r>
      <w:proofErr w:type="spellStart"/>
      <w:r w:rsidRPr="00A7423D">
        <w:rPr>
          <w:sz w:val="28"/>
          <w:szCs w:val="28"/>
        </w:rPr>
        <w:t>gồm</w:t>
      </w:r>
      <w:proofErr w:type="spellEnd"/>
      <w:r w:rsidRPr="00A7423D">
        <w:rPr>
          <w:sz w:val="28"/>
          <w:szCs w:val="28"/>
        </w:rPr>
        <w:t xml:space="preserve"> </w:t>
      </w:r>
      <w:proofErr w:type="spellStart"/>
      <w:r w:rsidRPr="00A7423D">
        <w:rPr>
          <w:sz w:val="28"/>
          <w:szCs w:val="28"/>
        </w:rPr>
        <w:t>trên</w:t>
      </w:r>
      <w:proofErr w:type="spellEnd"/>
      <w:r w:rsidRPr="00A7423D">
        <w:rPr>
          <w:sz w:val="28"/>
          <w:szCs w:val="28"/>
        </w:rPr>
        <w:t xml:space="preserve"> 2500 </w:t>
      </w:r>
      <w:proofErr w:type="spellStart"/>
      <w:r w:rsidRPr="00A7423D">
        <w:rPr>
          <w:sz w:val="28"/>
          <w:szCs w:val="28"/>
        </w:rPr>
        <w:t>tạp</w:t>
      </w:r>
      <w:proofErr w:type="spellEnd"/>
      <w:r w:rsidRPr="00A7423D">
        <w:rPr>
          <w:sz w:val="28"/>
          <w:szCs w:val="28"/>
        </w:rPr>
        <w:t xml:space="preserve"> </w:t>
      </w:r>
      <w:proofErr w:type="spellStart"/>
      <w:r w:rsidRPr="00A7423D">
        <w:rPr>
          <w:sz w:val="28"/>
          <w:szCs w:val="28"/>
        </w:rPr>
        <w:t>chí</w:t>
      </w:r>
      <w:proofErr w:type="spellEnd"/>
      <w:r w:rsidRPr="00A7423D">
        <w:rPr>
          <w:sz w:val="28"/>
          <w:szCs w:val="28"/>
        </w:rPr>
        <w:t xml:space="preserve">, </w:t>
      </w:r>
      <w:proofErr w:type="spellStart"/>
      <w:r w:rsidRPr="00A7423D">
        <w:rPr>
          <w:sz w:val="28"/>
          <w:szCs w:val="28"/>
        </w:rPr>
        <w:t>trên</w:t>
      </w:r>
      <w:proofErr w:type="spellEnd"/>
      <w:r w:rsidRPr="00A7423D">
        <w:rPr>
          <w:sz w:val="28"/>
          <w:szCs w:val="28"/>
        </w:rPr>
        <w:t xml:space="preserve"> 11 </w:t>
      </w:r>
      <w:proofErr w:type="spellStart"/>
      <w:r w:rsidRPr="00A7423D">
        <w:rPr>
          <w:sz w:val="28"/>
          <w:szCs w:val="28"/>
        </w:rPr>
        <w:t>triệu</w:t>
      </w:r>
      <w:proofErr w:type="spellEnd"/>
      <w:r w:rsidRPr="00A7423D">
        <w:rPr>
          <w:sz w:val="28"/>
          <w:szCs w:val="28"/>
        </w:rPr>
        <w:t xml:space="preserve"> </w:t>
      </w:r>
      <w:proofErr w:type="spellStart"/>
      <w:r w:rsidRPr="00A7423D">
        <w:rPr>
          <w:sz w:val="28"/>
          <w:szCs w:val="28"/>
        </w:rPr>
        <w:t>biểu</w:t>
      </w:r>
      <w:proofErr w:type="spellEnd"/>
      <w:r w:rsidRPr="00A7423D">
        <w:rPr>
          <w:sz w:val="28"/>
          <w:szCs w:val="28"/>
        </w:rPr>
        <w:t xml:space="preserve"> </w:t>
      </w:r>
      <w:proofErr w:type="spellStart"/>
      <w:r w:rsidRPr="00A7423D">
        <w:rPr>
          <w:sz w:val="28"/>
          <w:szCs w:val="28"/>
        </w:rPr>
        <w:t>ghi</w:t>
      </w:r>
      <w:proofErr w:type="spellEnd"/>
      <w:r w:rsidRPr="00A7423D">
        <w:rPr>
          <w:sz w:val="28"/>
          <w:szCs w:val="28"/>
        </w:rPr>
        <w:t xml:space="preserve"> </w:t>
      </w:r>
      <w:proofErr w:type="spellStart"/>
      <w:r w:rsidRPr="00A7423D">
        <w:rPr>
          <w:sz w:val="28"/>
          <w:szCs w:val="28"/>
        </w:rPr>
        <w:t>từ</w:t>
      </w:r>
      <w:proofErr w:type="spellEnd"/>
      <w:r w:rsidRPr="00A7423D">
        <w:rPr>
          <w:sz w:val="28"/>
          <w:szCs w:val="28"/>
        </w:rPr>
        <w:t xml:space="preserve"> </w:t>
      </w:r>
      <w:proofErr w:type="spellStart"/>
      <w:r w:rsidRPr="00A7423D">
        <w:rPr>
          <w:sz w:val="28"/>
          <w:szCs w:val="28"/>
        </w:rPr>
        <w:t>năm</w:t>
      </w:r>
      <w:proofErr w:type="spellEnd"/>
      <w:r w:rsidRPr="00A7423D">
        <w:rPr>
          <w:sz w:val="28"/>
          <w:szCs w:val="28"/>
        </w:rPr>
        <w:t xml:space="preserve"> 1995 </w:t>
      </w:r>
      <w:proofErr w:type="spellStart"/>
      <w:r w:rsidRPr="00A7423D">
        <w:rPr>
          <w:sz w:val="28"/>
          <w:szCs w:val="28"/>
        </w:rPr>
        <w:t>đến</w:t>
      </w:r>
      <w:proofErr w:type="spellEnd"/>
      <w:r w:rsidRPr="00A7423D">
        <w:rPr>
          <w:sz w:val="28"/>
          <w:szCs w:val="28"/>
        </w:rPr>
        <w:t xml:space="preserve"> nay. </w:t>
      </w:r>
      <w:proofErr w:type="spellStart"/>
      <w:r w:rsidRPr="00A7423D">
        <w:rPr>
          <w:spacing w:val="-2"/>
          <w:sz w:val="28"/>
          <w:szCs w:val="28"/>
        </w:rPr>
        <w:t>Các</w:t>
      </w:r>
      <w:proofErr w:type="spellEnd"/>
      <w:r w:rsidRPr="00A7423D">
        <w:rPr>
          <w:spacing w:val="-2"/>
          <w:sz w:val="28"/>
          <w:szCs w:val="28"/>
        </w:rPr>
        <w:t xml:space="preserve"> </w:t>
      </w:r>
      <w:proofErr w:type="spellStart"/>
      <w:r w:rsidRPr="00A7423D">
        <w:rPr>
          <w:spacing w:val="-2"/>
          <w:sz w:val="28"/>
          <w:szCs w:val="28"/>
        </w:rPr>
        <w:t>lĩnh</w:t>
      </w:r>
      <w:proofErr w:type="spellEnd"/>
      <w:r w:rsidRPr="00A7423D">
        <w:rPr>
          <w:spacing w:val="-2"/>
          <w:sz w:val="28"/>
          <w:szCs w:val="28"/>
        </w:rPr>
        <w:t xml:space="preserve"> </w:t>
      </w:r>
      <w:proofErr w:type="spellStart"/>
      <w:r w:rsidRPr="00A7423D">
        <w:rPr>
          <w:spacing w:val="-2"/>
          <w:sz w:val="28"/>
          <w:szCs w:val="28"/>
        </w:rPr>
        <w:t>vực</w:t>
      </w:r>
      <w:proofErr w:type="spellEnd"/>
      <w:r w:rsidRPr="00A7423D">
        <w:rPr>
          <w:spacing w:val="-2"/>
          <w:sz w:val="28"/>
          <w:szCs w:val="28"/>
        </w:rPr>
        <w:t xml:space="preserve"> khoa </w:t>
      </w:r>
      <w:proofErr w:type="spellStart"/>
      <w:r w:rsidRPr="00A7423D">
        <w:rPr>
          <w:spacing w:val="-2"/>
          <w:sz w:val="28"/>
          <w:szCs w:val="28"/>
        </w:rPr>
        <w:t>học</w:t>
      </w:r>
      <w:proofErr w:type="spellEnd"/>
      <w:r w:rsidRPr="00A7423D">
        <w:rPr>
          <w:spacing w:val="-2"/>
          <w:sz w:val="28"/>
          <w:szCs w:val="28"/>
        </w:rPr>
        <w:t xml:space="preserve"> </w:t>
      </w:r>
      <w:proofErr w:type="spellStart"/>
      <w:r w:rsidRPr="00A7423D">
        <w:rPr>
          <w:spacing w:val="-2"/>
          <w:sz w:val="28"/>
          <w:szCs w:val="28"/>
        </w:rPr>
        <w:t>và</w:t>
      </w:r>
      <w:proofErr w:type="spellEnd"/>
      <w:r w:rsidRPr="00A7423D">
        <w:rPr>
          <w:spacing w:val="-2"/>
          <w:sz w:val="28"/>
          <w:szCs w:val="28"/>
        </w:rPr>
        <w:t xml:space="preserve"> </w:t>
      </w:r>
      <w:proofErr w:type="spellStart"/>
      <w:r w:rsidRPr="00A7423D">
        <w:rPr>
          <w:spacing w:val="-2"/>
          <w:sz w:val="28"/>
          <w:szCs w:val="28"/>
        </w:rPr>
        <w:t>công</w:t>
      </w:r>
      <w:proofErr w:type="spellEnd"/>
      <w:r w:rsidRPr="00A7423D">
        <w:rPr>
          <w:spacing w:val="-2"/>
          <w:sz w:val="28"/>
          <w:szCs w:val="28"/>
        </w:rPr>
        <w:t xml:space="preserve"> </w:t>
      </w:r>
      <w:proofErr w:type="spellStart"/>
      <w:r w:rsidRPr="00A7423D">
        <w:rPr>
          <w:spacing w:val="-2"/>
          <w:sz w:val="28"/>
          <w:szCs w:val="28"/>
        </w:rPr>
        <w:t>nghệ</w:t>
      </w:r>
      <w:proofErr w:type="spellEnd"/>
      <w:r w:rsidRPr="00A7423D">
        <w:rPr>
          <w:spacing w:val="-2"/>
          <w:sz w:val="28"/>
          <w:szCs w:val="28"/>
        </w:rPr>
        <w:t xml:space="preserve"> </w:t>
      </w:r>
      <w:proofErr w:type="spellStart"/>
      <w:r w:rsidRPr="00A7423D">
        <w:rPr>
          <w:spacing w:val="-2"/>
          <w:sz w:val="28"/>
          <w:szCs w:val="28"/>
        </w:rPr>
        <w:t>đa</w:t>
      </w:r>
      <w:proofErr w:type="spellEnd"/>
      <w:r w:rsidRPr="00A7423D">
        <w:rPr>
          <w:spacing w:val="-2"/>
          <w:sz w:val="28"/>
          <w:szCs w:val="28"/>
        </w:rPr>
        <w:t xml:space="preserve"> </w:t>
      </w:r>
      <w:proofErr w:type="spellStart"/>
      <w:r w:rsidRPr="00A7423D">
        <w:rPr>
          <w:spacing w:val="-2"/>
          <w:sz w:val="28"/>
          <w:szCs w:val="28"/>
        </w:rPr>
        <w:t>ngành</w:t>
      </w:r>
      <w:proofErr w:type="spellEnd"/>
      <w:r w:rsidRPr="00A7423D">
        <w:rPr>
          <w:spacing w:val="-2"/>
          <w:sz w:val="28"/>
          <w:szCs w:val="28"/>
        </w:rPr>
        <w:t xml:space="preserve"> bao </w:t>
      </w:r>
      <w:proofErr w:type="spellStart"/>
      <w:r w:rsidRPr="00A7423D">
        <w:rPr>
          <w:spacing w:val="-2"/>
          <w:sz w:val="28"/>
          <w:szCs w:val="28"/>
        </w:rPr>
        <w:t>gồm</w:t>
      </w:r>
      <w:proofErr w:type="spellEnd"/>
      <w:r w:rsidRPr="00A7423D">
        <w:rPr>
          <w:spacing w:val="-2"/>
          <w:sz w:val="28"/>
          <w:szCs w:val="28"/>
        </w:rPr>
        <w:t xml:space="preserve">: </w:t>
      </w:r>
      <w:r w:rsidRPr="00A7423D">
        <w:rPr>
          <w:sz w:val="28"/>
          <w:szCs w:val="28"/>
        </w:rPr>
        <w:t xml:space="preserve">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tự</w:t>
      </w:r>
      <w:proofErr w:type="spellEnd"/>
      <w:r w:rsidRPr="00A7423D">
        <w:rPr>
          <w:sz w:val="28"/>
          <w:szCs w:val="28"/>
        </w:rPr>
        <w:t xml:space="preserve"> </w:t>
      </w:r>
      <w:proofErr w:type="spellStart"/>
      <w:r w:rsidRPr="00A7423D">
        <w:rPr>
          <w:sz w:val="28"/>
          <w:szCs w:val="28"/>
        </w:rPr>
        <w:t>nhiên</w:t>
      </w:r>
      <w:proofErr w:type="spellEnd"/>
      <w:r w:rsidRPr="00A7423D">
        <w:rPr>
          <w:sz w:val="28"/>
          <w:szCs w:val="28"/>
        </w:rPr>
        <w:t xml:space="preserve">: </w:t>
      </w:r>
      <w:proofErr w:type="spellStart"/>
      <w:r w:rsidRPr="00A7423D">
        <w:rPr>
          <w:sz w:val="28"/>
          <w:szCs w:val="28"/>
        </w:rPr>
        <w:t>Toán</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Vật</w:t>
      </w:r>
      <w:proofErr w:type="spellEnd"/>
      <w:r w:rsidRPr="00A7423D">
        <w:rPr>
          <w:sz w:val="28"/>
          <w:szCs w:val="28"/>
        </w:rPr>
        <w:t xml:space="preserve"> </w:t>
      </w:r>
      <w:proofErr w:type="spellStart"/>
      <w:r w:rsidRPr="00A7423D">
        <w:rPr>
          <w:sz w:val="28"/>
          <w:szCs w:val="28"/>
        </w:rPr>
        <w:t>lý</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thiên</w:t>
      </w:r>
      <w:proofErr w:type="spellEnd"/>
      <w:r w:rsidRPr="00A7423D">
        <w:rPr>
          <w:sz w:val="28"/>
          <w:szCs w:val="28"/>
        </w:rPr>
        <w:t xml:space="preserve"> </w:t>
      </w:r>
      <w:proofErr w:type="spellStart"/>
      <w:r w:rsidRPr="00A7423D">
        <w:rPr>
          <w:sz w:val="28"/>
          <w:szCs w:val="28"/>
        </w:rPr>
        <w:t>văn</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Hóa</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máy</w:t>
      </w:r>
      <w:proofErr w:type="spellEnd"/>
      <w:r w:rsidRPr="00A7423D">
        <w:rPr>
          <w:sz w:val="28"/>
          <w:szCs w:val="28"/>
        </w:rPr>
        <w:t xml:space="preserve"> </w:t>
      </w:r>
      <w:proofErr w:type="spellStart"/>
      <w:r w:rsidRPr="00A7423D">
        <w:rPr>
          <w:sz w:val="28"/>
          <w:szCs w:val="28"/>
        </w:rPr>
        <w:t>tinh</w:t>
      </w:r>
      <w:proofErr w:type="spellEnd"/>
      <w:r w:rsidRPr="00A7423D">
        <w:rPr>
          <w:sz w:val="28"/>
          <w:szCs w:val="28"/>
        </w:rPr>
        <w:t xml:space="preserve">; </w:t>
      </w:r>
      <w:proofErr w:type="spellStart"/>
      <w:r w:rsidRPr="00A7423D">
        <w:rPr>
          <w:sz w:val="28"/>
          <w:szCs w:val="28"/>
        </w:rPr>
        <w:t>Sinh</w:t>
      </w:r>
      <w:proofErr w:type="spellEnd"/>
      <w:r w:rsidRPr="00A7423D">
        <w:rPr>
          <w:sz w:val="28"/>
          <w:szCs w:val="28"/>
        </w:rPr>
        <w:t xml:space="preserve"> </w:t>
      </w:r>
      <w:proofErr w:type="spellStart"/>
      <w:r w:rsidRPr="00A7423D">
        <w:rPr>
          <w:sz w:val="28"/>
          <w:szCs w:val="28"/>
        </w:rPr>
        <w:t>hóa</w:t>
      </w:r>
      <w:proofErr w:type="spellEnd"/>
      <w:r w:rsidRPr="00A7423D">
        <w:rPr>
          <w:sz w:val="28"/>
          <w:szCs w:val="28"/>
        </w:rPr>
        <w:t xml:space="preserve">, di </w:t>
      </w:r>
      <w:proofErr w:type="spellStart"/>
      <w:r w:rsidRPr="00A7423D">
        <w:rPr>
          <w:sz w:val="28"/>
          <w:szCs w:val="28"/>
        </w:rPr>
        <w:t>truyền</w:t>
      </w:r>
      <w:proofErr w:type="spellEnd"/>
      <w:r w:rsidRPr="00A7423D">
        <w:rPr>
          <w:sz w:val="28"/>
          <w:szCs w:val="28"/>
        </w:rPr>
        <w:t xml:space="preserve">, </w:t>
      </w:r>
      <w:proofErr w:type="spellStart"/>
      <w:r w:rsidRPr="00A7423D">
        <w:rPr>
          <w:sz w:val="28"/>
          <w:szCs w:val="28"/>
        </w:rPr>
        <w:t>sinh</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phân</w:t>
      </w:r>
      <w:proofErr w:type="spellEnd"/>
      <w:r w:rsidRPr="00A7423D">
        <w:rPr>
          <w:sz w:val="28"/>
          <w:szCs w:val="28"/>
        </w:rPr>
        <w:t xml:space="preserve"> </w:t>
      </w:r>
      <w:proofErr w:type="spellStart"/>
      <w:r w:rsidRPr="00A7423D">
        <w:rPr>
          <w:sz w:val="28"/>
          <w:szCs w:val="28"/>
        </w:rPr>
        <w:t>tử</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về</w:t>
      </w:r>
      <w:proofErr w:type="spellEnd"/>
      <w:r w:rsidRPr="00A7423D">
        <w:rPr>
          <w:sz w:val="28"/>
          <w:szCs w:val="28"/>
        </w:rPr>
        <w:t xml:space="preserve"> </w:t>
      </w:r>
      <w:proofErr w:type="spellStart"/>
      <w:r w:rsidRPr="00A7423D">
        <w:rPr>
          <w:sz w:val="28"/>
          <w:szCs w:val="28"/>
        </w:rPr>
        <w:t>trái</w:t>
      </w:r>
      <w:proofErr w:type="spellEnd"/>
      <w:r w:rsidRPr="00A7423D">
        <w:rPr>
          <w:sz w:val="28"/>
          <w:szCs w:val="28"/>
        </w:rPr>
        <w:t xml:space="preserve"> </w:t>
      </w:r>
      <w:proofErr w:type="spellStart"/>
      <w:r w:rsidRPr="00A7423D">
        <w:rPr>
          <w:sz w:val="28"/>
          <w:szCs w:val="28"/>
        </w:rPr>
        <w:t>đất</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hành</w:t>
      </w:r>
      <w:proofErr w:type="spellEnd"/>
      <w:r w:rsidRPr="00A7423D">
        <w:rPr>
          <w:sz w:val="28"/>
          <w:szCs w:val="28"/>
        </w:rPr>
        <w:t xml:space="preserve"> </w:t>
      </w:r>
      <w:proofErr w:type="spellStart"/>
      <w:r w:rsidRPr="00A7423D">
        <w:rPr>
          <w:sz w:val="28"/>
          <w:szCs w:val="28"/>
        </w:rPr>
        <w:t>tinh</w:t>
      </w:r>
      <w:proofErr w:type="spellEnd"/>
      <w:r w:rsidRPr="00A7423D">
        <w:rPr>
          <w:sz w:val="28"/>
          <w:szCs w:val="28"/>
        </w:rPr>
        <w:t xml:space="preserve"> </w:t>
      </w:r>
      <w:proofErr w:type="spellStart"/>
      <w:r w:rsidRPr="00A7423D">
        <w:rPr>
          <w:sz w:val="28"/>
          <w:szCs w:val="28"/>
        </w:rPr>
        <w:t>khác</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vật</w:t>
      </w:r>
      <w:proofErr w:type="spellEnd"/>
      <w:r w:rsidRPr="00A7423D">
        <w:rPr>
          <w:sz w:val="28"/>
          <w:szCs w:val="28"/>
        </w:rPr>
        <w:t xml:space="preserve"> </w:t>
      </w:r>
      <w:proofErr w:type="spellStart"/>
      <w:r w:rsidRPr="00A7423D">
        <w:rPr>
          <w:sz w:val="28"/>
          <w:szCs w:val="28"/>
        </w:rPr>
        <w:t>liệu</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môi</w:t>
      </w:r>
      <w:proofErr w:type="spellEnd"/>
      <w:r w:rsidRPr="00A7423D">
        <w:rPr>
          <w:sz w:val="28"/>
          <w:szCs w:val="28"/>
        </w:rPr>
        <w:t xml:space="preserve"> </w:t>
      </w:r>
      <w:proofErr w:type="spellStart"/>
      <w:r w:rsidRPr="00A7423D">
        <w:rPr>
          <w:sz w:val="28"/>
          <w:szCs w:val="28"/>
        </w:rPr>
        <w:t>trường</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kỹ</w:t>
      </w:r>
      <w:proofErr w:type="spellEnd"/>
      <w:r w:rsidRPr="00A7423D">
        <w:rPr>
          <w:sz w:val="28"/>
          <w:szCs w:val="28"/>
        </w:rPr>
        <w:t xml:space="preserve"> </w:t>
      </w:r>
      <w:proofErr w:type="spellStart"/>
      <w:r w:rsidRPr="00A7423D">
        <w:rPr>
          <w:sz w:val="28"/>
          <w:szCs w:val="28"/>
        </w:rPr>
        <w:t>thuật</w:t>
      </w:r>
      <w:proofErr w:type="spellEnd"/>
      <w:r w:rsidRPr="00A7423D">
        <w:rPr>
          <w:sz w:val="28"/>
          <w:szCs w:val="28"/>
        </w:rPr>
        <w:t xml:space="preserve">: </w:t>
      </w:r>
      <w:proofErr w:type="spellStart"/>
      <w:r w:rsidRPr="00A7423D">
        <w:rPr>
          <w:sz w:val="28"/>
          <w:szCs w:val="28"/>
        </w:rPr>
        <w:t>Kỹ</w:t>
      </w:r>
      <w:proofErr w:type="spellEnd"/>
      <w:r w:rsidRPr="00A7423D">
        <w:rPr>
          <w:sz w:val="28"/>
          <w:szCs w:val="28"/>
        </w:rPr>
        <w:t xml:space="preserve"> </w:t>
      </w:r>
      <w:proofErr w:type="spellStart"/>
      <w:r w:rsidRPr="00A7423D">
        <w:rPr>
          <w:sz w:val="28"/>
          <w:szCs w:val="28"/>
        </w:rPr>
        <w:t>thuật</w:t>
      </w:r>
      <w:proofErr w:type="spellEnd"/>
      <w:r w:rsidRPr="00A7423D">
        <w:rPr>
          <w:sz w:val="28"/>
          <w:szCs w:val="28"/>
        </w:rPr>
        <w:t xml:space="preserve"> </w:t>
      </w:r>
      <w:proofErr w:type="spellStart"/>
      <w:r w:rsidRPr="00A7423D">
        <w:rPr>
          <w:sz w:val="28"/>
          <w:szCs w:val="28"/>
        </w:rPr>
        <w:t>hóa</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Năng</w:t>
      </w:r>
      <w:proofErr w:type="spellEnd"/>
      <w:r w:rsidRPr="00A7423D">
        <w:rPr>
          <w:sz w:val="28"/>
          <w:szCs w:val="28"/>
        </w:rPr>
        <w:t xml:space="preserve"> </w:t>
      </w:r>
      <w:proofErr w:type="spellStart"/>
      <w:r w:rsidRPr="00A7423D">
        <w:rPr>
          <w:sz w:val="28"/>
          <w:szCs w:val="28"/>
        </w:rPr>
        <w:t>lượng</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điện</w:t>
      </w:r>
      <w:proofErr w:type="spellEnd"/>
      <w:r w:rsidRPr="00A7423D">
        <w:rPr>
          <w:sz w:val="28"/>
          <w:szCs w:val="28"/>
        </w:rPr>
        <w:t xml:space="preserve"> </w:t>
      </w:r>
      <w:proofErr w:type="spellStart"/>
      <w:r w:rsidRPr="00A7423D">
        <w:rPr>
          <w:sz w:val="28"/>
          <w:szCs w:val="28"/>
        </w:rPr>
        <w:t>năng</w:t>
      </w:r>
      <w:proofErr w:type="spellEnd"/>
      <w:r w:rsidRPr="00A7423D">
        <w:rPr>
          <w:sz w:val="28"/>
          <w:szCs w:val="28"/>
        </w:rPr>
        <w:t xml:space="preserve">; </w:t>
      </w:r>
      <w:proofErr w:type="spellStart"/>
      <w:r w:rsidRPr="00A7423D">
        <w:rPr>
          <w:sz w:val="28"/>
          <w:szCs w:val="28"/>
        </w:rPr>
        <w:t>Kỹ</w:t>
      </w:r>
      <w:proofErr w:type="spellEnd"/>
      <w:r w:rsidRPr="00A7423D">
        <w:rPr>
          <w:sz w:val="28"/>
          <w:szCs w:val="28"/>
        </w:rPr>
        <w:t xml:space="preserve"> </w:t>
      </w:r>
      <w:proofErr w:type="spellStart"/>
      <w:r w:rsidRPr="00A7423D">
        <w:rPr>
          <w:sz w:val="28"/>
          <w:szCs w:val="28"/>
        </w:rPr>
        <w:t>thuật</w:t>
      </w:r>
      <w:proofErr w:type="spellEnd"/>
      <w:r w:rsidRPr="00A7423D">
        <w:rPr>
          <w:sz w:val="28"/>
          <w:szCs w:val="28"/>
        </w:rPr>
        <w:t xml:space="preserve">; KH </w:t>
      </w:r>
      <w:proofErr w:type="spellStart"/>
      <w:r w:rsidRPr="00A7423D">
        <w:rPr>
          <w:sz w:val="28"/>
          <w:szCs w:val="28"/>
        </w:rPr>
        <w:t>Nông</w:t>
      </w:r>
      <w:proofErr w:type="spellEnd"/>
      <w:r w:rsidRPr="00A7423D">
        <w:rPr>
          <w:sz w:val="28"/>
          <w:szCs w:val="28"/>
        </w:rPr>
        <w:t xml:space="preserve"> </w:t>
      </w:r>
      <w:proofErr w:type="spellStart"/>
      <w:r w:rsidRPr="00A7423D">
        <w:rPr>
          <w:sz w:val="28"/>
          <w:szCs w:val="28"/>
        </w:rPr>
        <w:t>nghiệp</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sinh</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Thú</w:t>
      </w:r>
      <w:proofErr w:type="spellEnd"/>
      <w:r w:rsidRPr="00A7423D">
        <w:rPr>
          <w:sz w:val="28"/>
          <w:szCs w:val="28"/>
        </w:rPr>
        <w:t xml:space="preserve"> ý; Y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dược</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Y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Nha</w:t>
      </w:r>
      <w:proofErr w:type="spellEnd"/>
      <w:r w:rsidRPr="00A7423D">
        <w:rPr>
          <w:sz w:val="28"/>
          <w:szCs w:val="28"/>
        </w:rPr>
        <w:t xml:space="preserve"> khoa ; </w:t>
      </w:r>
      <w:proofErr w:type="spellStart"/>
      <w:r w:rsidRPr="00A7423D">
        <w:rPr>
          <w:sz w:val="28"/>
          <w:szCs w:val="28"/>
        </w:rPr>
        <w:t>Miễn</w:t>
      </w:r>
      <w:proofErr w:type="spellEnd"/>
      <w:r w:rsidRPr="00A7423D">
        <w:rPr>
          <w:sz w:val="28"/>
          <w:szCs w:val="28"/>
        </w:rPr>
        <w:t xml:space="preserve"> </w:t>
      </w:r>
      <w:proofErr w:type="spellStart"/>
      <w:r w:rsidRPr="00A7423D">
        <w:rPr>
          <w:sz w:val="28"/>
          <w:szCs w:val="28"/>
        </w:rPr>
        <w:t>dịch</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I </w:t>
      </w:r>
      <w:proofErr w:type="spellStart"/>
      <w:r w:rsidRPr="00A7423D">
        <w:rPr>
          <w:sz w:val="28"/>
          <w:szCs w:val="28"/>
        </w:rPr>
        <w:t>sinh</w:t>
      </w:r>
      <w:proofErr w:type="spellEnd"/>
      <w:r w:rsidRPr="00A7423D">
        <w:rPr>
          <w:sz w:val="28"/>
          <w:szCs w:val="28"/>
        </w:rPr>
        <w:t xml:space="preserve"> </w:t>
      </w:r>
      <w:proofErr w:type="spellStart"/>
      <w:r w:rsidRPr="00A7423D">
        <w:rPr>
          <w:sz w:val="28"/>
          <w:szCs w:val="28"/>
        </w:rPr>
        <w:t>vật</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về</w:t>
      </w:r>
      <w:proofErr w:type="spellEnd"/>
      <w:r w:rsidRPr="00A7423D">
        <w:rPr>
          <w:sz w:val="28"/>
          <w:szCs w:val="28"/>
        </w:rPr>
        <w:t xml:space="preserve"> </w:t>
      </w:r>
      <w:proofErr w:type="spellStart"/>
      <w:r w:rsidRPr="00A7423D">
        <w:rPr>
          <w:sz w:val="28"/>
          <w:szCs w:val="28"/>
        </w:rPr>
        <w:t>thần</w:t>
      </w:r>
      <w:proofErr w:type="spellEnd"/>
      <w:r w:rsidRPr="00A7423D">
        <w:rPr>
          <w:sz w:val="28"/>
          <w:szCs w:val="28"/>
        </w:rPr>
        <w:t xml:space="preserve"> </w:t>
      </w:r>
      <w:proofErr w:type="spellStart"/>
      <w:r w:rsidRPr="00A7423D">
        <w:rPr>
          <w:sz w:val="28"/>
          <w:szCs w:val="28"/>
        </w:rPr>
        <w:t>kinh</w:t>
      </w:r>
      <w:proofErr w:type="spellEnd"/>
      <w:r w:rsidRPr="00A7423D">
        <w:rPr>
          <w:sz w:val="28"/>
          <w:szCs w:val="28"/>
        </w:rPr>
        <w:t xml:space="preserve">; </w:t>
      </w:r>
      <w:proofErr w:type="spellStart"/>
      <w:r w:rsidRPr="00A7423D">
        <w:rPr>
          <w:sz w:val="28"/>
          <w:szCs w:val="28"/>
        </w:rPr>
        <w:t>Chăm</w:t>
      </w:r>
      <w:proofErr w:type="spellEnd"/>
      <w:r w:rsidRPr="00A7423D">
        <w:rPr>
          <w:sz w:val="28"/>
          <w:szCs w:val="28"/>
        </w:rPr>
        <w:t xml:space="preserve"> </w:t>
      </w:r>
      <w:proofErr w:type="spellStart"/>
      <w:r w:rsidRPr="00A7423D">
        <w:rPr>
          <w:sz w:val="28"/>
          <w:szCs w:val="28"/>
        </w:rPr>
        <w:t>sóc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bảo</w:t>
      </w:r>
      <w:proofErr w:type="spellEnd"/>
      <w:r w:rsidRPr="00A7423D">
        <w:rPr>
          <w:sz w:val="28"/>
          <w:szCs w:val="28"/>
        </w:rPr>
        <w:t xml:space="preserve"> </w:t>
      </w:r>
      <w:proofErr w:type="spellStart"/>
      <w:r w:rsidRPr="00A7423D">
        <w:rPr>
          <w:sz w:val="28"/>
          <w:szCs w:val="28"/>
        </w:rPr>
        <w:t>vệ</w:t>
      </w:r>
      <w:proofErr w:type="spellEnd"/>
      <w:r w:rsidRPr="00A7423D">
        <w:rPr>
          <w:sz w:val="28"/>
          <w:szCs w:val="28"/>
        </w:rPr>
        <w:t xml:space="preserve"> </w:t>
      </w:r>
      <w:proofErr w:type="spellStart"/>
      <w:r w:rsidRPr="00A7423D">
        <w:rPr>
          <w:sz w:val="28"/>
          <w:szCs w:val="28"/>
        </w:rPr>
        <w:t>sức</w:t>
      </w:r>
      <w:proofErr w:type="spellEnd"/>
      <w:r w:rsidRPr="00A7423D">
        <w:rPr>
          <w:sz w:val="28"/>
          <w:szCs w:val="28"/>
        </w:rPr>
        <w:t xml:space="preserve"> </w:t>
      </w:r>
      <w:proofErr w:type="spellStart"/>
      <w:r w:rsidRPr="00A7423D">
        <w:rPr>
          <w:sz w:val="28"/>
          <w:szCs w:val="28"/>
        </w:rPr>
        <w:t>khoẻ</w:t>
      </w:r>
      <w:proofErr w:type="spellEnd"/>
      <w:r w:rsidRPr="00A7423D">
        <w:rPr>
          <w:sz w:val="28"/>
          <w:szCs w:val="28"/>
        </w:rPr>
        <w:t xml:space="preserve">; </w:t>
      </w:r>
      <w:proofErr w:type="spellStart"/>
      <w:r w:rsidRPr="00A7423D">
        <w:rPr>
          <w:sz w:val="28"/>
          <w:szCs w:val="28"/>
        </w:rPr>
        <w:t>Dược</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Độc</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dược</w:t>
      </w:r>
      <w:proofErr w:type="spellEnd"/>
      <w:r w:rsidRPr="00A7423D">
        <w:rPr>
          <w:sz w:val="28"/>
          <w:szCs w:val="28"/>
        </w:rPr>
        <w:t xml:space="preserve"> </w:t>
      </w:r>
      <w:proofErr w:type="spellStart"/>
      <w:r w:rsidRPr="00A7423D">
        <w:rPr>
          <w:sz w:val="28"/>
          <w:szCs w:val="28"/>
        </w:rPr>
        <w:t>lý</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xã</w:t>
      </w:r>
      <w:proofErr w:type="spellEnd"/>
      <w:r w:rsidRPr="00A7423D">
        <w:rPr>
          <w:sz w:val="28"/>
          <w:szCs w:val="28"/>
        </w:rPr>
        <w:t xml:space="preserve"> </w:t>
      </w:r>
      <w:proofErr w:type="spellStart"/>
      <w:r w:rsidRPr="00A7423D">
        <w:rPr>
          <w:sz w:val="28"/>
          <w:szCs w:val="28"/>
        </w:rPr>
        <w:t>hội</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Nhân</w:t>
      </w:r>
      <w:proofErr w:type="spellEnd"/>
      <w:r w:rsidRPr="00A7423D">
        <w:rPr>
          <w:sz w:val="28"/>
          <w:szCs w:val="28"/>
        </w:rPr>
        <w:t xml:space="preserve"> </w:t>
      </w:r>
      <w:proofErr w:type="spellStart"/>
      <w:r w:rsidRPr="00A7423D">
        <w:rPr>
          <w:sz w:val="28"/>
          <w:szCs w:val="28"/>
        </w:rPr>
        <w:t>văn</w:t>
      </w:r>
      <w:proofErr w:type="spellEnd"/>
      <w:r w:rsidRPr="00A7423D">
        <w:rPr>
          <w:sz w:val="28"/>
          <w:szCs w:val="28"/>
        </w:rPr>
        <w:t xml:space="preserve">: </w:t>
      </w:r>
      <w:proofErr w:type="spellStart"/>
      <w:r w:rsidRPr="00A7423D">
        <w:rPr>
          <w:sz w:val="28"/>
          <w:szCs w:val="28"/>
        </w:rPr>
        <w:t>Kinh</w:t>
      </w:r>
      <w:proofErr w:type="spellEnd"/>
      <w:r w:rsidRPr="00A7423D">
        <w:rPr>
          <w:sz w:val="28"/>
          <w:szCs w:val="28"/>
        </w:rPr>
        <w:t xml:space="preserve"> </w:t>
      </w:r>
      <w:proofErr w:type="spellStart"/>
      <w:r w:rsidRPr="00A7423D">
        <w:rPr>
          <w:sz w:val="28"/>
          <w:szCs w:val="28"/>
        </w:rPr>
        <w:t>doanh</w:t>
      </w:r>
      <w:proofErr w:type="spellEnd"/>
      <w:r w:rsidRPr="00A7423D">
        <w:rPr>
          <w:sz w:val="28"/>
          <w:szCs w:val="28"/>
        </w:rPr>
        <w:t xml:space="preserve">, </w:t>
      </w:r>
      <w:proofErr w:type="spellStart"/>
      <w:r w:rsidRPr="00A7423D">
        <w:rPr>
          <w:sz w:val="28"/>
          <w:szCs w:val="28"/>
        </w:rPr>
        <w:t>Quản</w:t>
      </w:r>
      <w:proofErr w:type="spellEnd"/>
      <w:r w:rsidRPr="00A7423D">
        <w:rPr>
          <w:sz w:val="28"/>
          <w:szCs w:val="28"/>
        </w:rPr>
        <w:t xml:space="preserve"> </w:t>
      </w:r>
      <w:proofErr w:type="spellStart"/>
      <w:r w:rsidRPr="00A7423D">
        <w:rPr>
          <w:sz w:val="28"/>
          <w:szCs w:val="28"/>
        </w:rPr>
        <w:t>lý</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kế</w:t>
      </w:r>
      <w:proofErr w:type="spellEnd"/>
      <w:r w:rsidRPr="00A7423D">
        <w:rPr>
          <w:sz w:val="28"/>
          <w:szCs w:val="28"/>
        </w:rPr>
        <w:t xml:space="preserve"> </w:t>
      </w:r>
      <w:proofErr w:type="spellStart"/>
      <w:r w:rsidRPr="00A7423D">
        <w:rPr>
          <w:sz w:val="28"/>
          <w:szCs w:val="28"/>
        </w:rPr>
        <w:t>toán</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ra </w:t>
      </w:r>
      <w:proofErr w:type="spellStart"/>
      <w:r w:rsidRPr="00A7423D">
        <w:rPr>
          <w:sz w:val="28"/>
          <w:szCs w:val="28"/>
        </w:rPr>
        <w:t>quyết</w:t>
      </w:r>
      <w:proofErr w:type="spellEnd"/>
      <w:r w:rsidRPr="00A7423D">
        <w:rPr>
          <w:sz w:val="28"/>
          <w:szCs w:val="28"/>
        </w:rPr>
        <w:t xml:space="preserve"> </w:t>
      </w:r>
      <w:proofErr w:type="spellStart"/>
      <w:r w:rsidRPr="00A7423D">
        <w:rPr>
          <w:sz w:val="28"/>
          <w:szCs w:val="28"/>
        </w:rPr>
        <w:t>định</w:t>
      </w:r>
      <w:proofErr w:type="spellEnd"/>
      <w:r w:rsidRPr="00A7423D">
        <w:rPr>
          <w:sz w:val="28"/>
          <w:szCs w:val="28"/>
        </w:rPr>
        <w:t xml:space="preserve">; </w:t>
      </w:r>
      <w:proofErr w:type="spellStart"/>
      <w:r w:rsidRPr="00A7423D">
        <w:rPr>
          <w:sz w:val="28"/>
          <w:szCs w:val="28"/>
        </w:rPr>
        <w:t>Kinh</w:t>
      </w:r>
      <w:proofErr w:type="spellEnd"/>
      <w:r w:rsidRPr="00A7423D">
        <w:rPr>
          <w:sz w:val="28"/>
          <w:szCs w:val="28"/>
        </w:rPr>
        <w:t xml:space="preserve"> </w:t>
      </w:r>
      <w:proofErr w:type="spellStart"/>
      <w:r w:rsidRPr="00A7423D">
        <w:rPr>
          <w:sz w:val="28"/>
          <w:szCs w:val="28"/>
        </w:rPr>
        <w:t>tế</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trắc</w:t>
      </w:r>
      <w:proofErr w:type="spellEnd"/>
      <w:r w:rsidRPr="00A7423D">
        <w:rPr>
          <w:sz w:val="28"/>
          <w:szCs w:val="28"/>
        </w:rPr>
        <w:t xml:space="preserve"> </w:t>
      </w:r>
      <w:proofErr w:type="spellStart"/>
      <w:r w:rsidRPr="00A7423D">
        <w:rPr>
          <w:sz w:val="28"/>
          <w:szCs w:val="28"/>
        </w:rPr>
        <w:t>lượng</w:t>
      </w:r>
      <w:proofErr w:type="spellEnd"/>
      <w:r w:rsidRPr="00A7423D">
        <w:rPr>
          <w:sz w:val="28"/>
          <w:szCs w:val="28"/>
        </w:rPr>
        <w:t xml:space="preserve"> </w:t>
      </w:r>
      <w:proofErr w:type="spellStart"/>
      <w:r w:rsidRPr="00A7423D">
        <w:rPr>
          <w:sz w:val="28"/>
          <w:szCs w:val="28"/>
        </w:rPr>
        <w:t>kinh</w:t>
      </w:r>
      <w:proofErr w:type="spellEnd"/>
      <w:r w:rsidRPr="00A7423D">
        <w:rPr>
          <w:sz w:val="28"/>
          <w:szCs w:val="28"/>
        </w:rPr>
        <w:t xml:space="preserve"> </w:t>
      </w:r>
      <w:proofErr w:type="spellStart"/>
      <w:r w:rsidRPr="00A7423D">
        <w:rPr>
          <w:sz w:val="28"/>
          <w:szCs w:val="28"/>
        </w:rPr>
        <w:t>tế</w:t>
      </w:r>
      <w:proofErr w:type="spellEnd"/>
      <w:r w:rsidRPr="00A7423D">
        <w:rPr>
          <w:sz w:val="28"/>
          <w:szCs w:val="28"/>
        </w:rPr>
        <w:t xml:space="preserve">, </w:t>
      </w:r>
      <w:proofErr w:type="spellStart"/>
      <w:r w:rsidRPr="00A7423D">
        <w:rPr>
          <w:sz w:val="28"/>
          <w:szCs w:val="28"/>
        </w:rPr>
        <w:t>tài</w:t>
      </w:r>
      <w:proofErr w:type="spellEnd"/>
      <w:r w:rsidRPr="00A7423D">
        <w:rPr>
          <w:sz w:val="28"/>
          <w:szCs w:val="28"/>
        </w:rPr>
        <w:t xml:space="preserve"> </w:t>
      </w:r>
      <w:proofErr w:type="spellStart"/>
      <w:r w:rsidRPr="00A7423D">
        <w:rPr>
          <w:sz w:val="28"/>
          <w:szCs w:val="28"/>
        </w:rPr>
        <w:t>chính</w:t>
      </w:r>
      <w:proofErr w:type="spellEnd"/>
      <w:r w:rsidRPr="00A7423D">
        <w:rPr>
          <w:sz w:val="28"/>
          <w:szCs w:val="28"/>
        </w:rPr>
        <w:t xml:space="preserve">; </w:t>
      </w:r>
      <w:proofErr w:type="spellStart"/>
      <w:r w:rsidRPr="00A7423D">
        <w:rPr>
          <w:sz w:val="28"/>
          <w:szCs w:val="28"/>
        </w:rPr>
        <w:t>Tâm</w:t>
      </w:r>
      <w:proofErr w:type="spellEnd"/>
      <w:r w:rsidRPr="00A7423D">
        <w:rPr>
          <w:sz w:val="28"/>
          <w:szCs w:val="28"/>
        </w:rPr>
        <w:t xml:space="preserve"> </w:t>
      </w:r>
      <w:proofErr w:type="spellStart"/>
      <w:r w:rsidRPr="00A7423D">
        <w:rPr>
          <w:sz w:val="28"/>
          <w:szCs w:val="28"/>
        </w:rPr>
        <w:t>lý</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xã</w:t>
      </w:r>
      <w:proofErr w:type="spellEnd"/>
      <w:r w:rsidRPr="00A7423D">
        <w:rPr>
          <w:sz w:val="28"/>
          <w:szCs w:val="28"/>
        </w:rPr>
        <w:t xml:space="preserve"> </w:t>
      </w:r>
      <w:proofErr w:type="spellStart"/>
      <w:r w:rsidRPr="00A7423D">
        <w:rPr>
          <w:sz w:val="28"/>
          <w:szCs w:val="28"/>
        </w:rPr>
        <w:t>hội</w:t>
      </w:r>
      <w:proofErr w:type="spellEnd"/>
      <w:r>
        <w:rPr>
          <w:sz w:val="28"/>
          <w:szCs w:val="28"/>
          <w:lang w:val="vi-VN"/>
        </w:rPr>
        <w:t xml:space="preserve">; </w:t>
      </w:r>
      <w:r w:rsidRPr="00A7423D">
        <w:rPr>
          <w:sz w:val="28"/>
          <w:szCs w:val="28"/>
        </w:rPr>
        <w:t xml:space="preserve"> CSDL Scopus, </w:t>
      </w:r>
      <w:proofErr w:type="spellStart"/>
      <w:r w:rsidRPr="00A7423D">
        <w:rPr>
          <w:sz w:val="28"/>
          <w:szCs w:val="28"/>
        </w:rPr>
        <w:t>công</w:t>
      </w:r>
      <w:proofErr w:type="spellEnd"/>
      <w:r w:rsidRPr="00A7423D">
        <w:rPr>
          <w:sz w:val="28"/>
          <w:szCs w:val="28"/>
        </w:rPr>
        <w:t xml:space="preserve"> </w:t>
      </w:r>
      <w:proofErr w:type="spellStart"/>
      <w:r w:rsidRPr="00A7423D">
        <w:rPr>
          <w:sz w:val="28"/>
          <w:szCs w:val="28"/>
        </w:rPr>
        <w:t>cụ</w:t>
      </w:r>
      <w:proofErr w:type="spellEnd"/>
      <w:r w:rsidRPr="00A7423D">
        <w:rPr>
          <w:sz w:val="28"/>
          <w:szCs w:val="28"/>
        </w:rPr>
        <w:t xml:space="preserve"> </w:t>
      </w:r>
      <w:proofErr w:type="spellStart"/>
      <w:r w:rsidRPr="00A7423D">
        <w:rPr>
          <w:sz w:val="28"/>
          <w:szCs w:val="28"/>
        </w:rPr>
        <w:t>đánh</w:t>
      </w:r>
      <w:proofErr w:type="spellEnd"/>
      <w:r w:rsidRPr="00A7423D">
        <w:rPr>
          <w:sz w:val="28"/>
          <w:szCs w:val="28"/>
        </w:rPr>
        <w:t xml:space="preserve"> </w:t>
      </w:r>
      <w:proofErr w:type="spellStart"/>
      <w:r w:rsidRPr="00A7423D">
        <w:rPr>
          <w:sz w:val="28"/>
          <w:szCs w:val="28"/>
        </w:rPr>
        <w:t>giá</w:t>
      </w:r>
      <w:proofErr w:type="spellEnd"/>
      <w:r w:rsidRPr="00A7423D">
        <w:rPr>
          <w:sz w:val="28"/>
          <w:szCs w:val="28"/>
        </w:rPr>
        <w:t xml:space="preserve"> </w:t>
      </w:r>
      <w:proofErr w:type="spellStart"/>
      <w:r w:rsidRPr="00A7423D">
        <w:rPr>
          <w:sz w:val="28"/>
          <w:szCs w:val="28"/>
        </w:rPr>
        <w:t>sản</w:t>
      </w:r>
      <w:proofErr w:type="spellEnd"/>
      <w:r w:rsidRPr="00A7423D">
        <w:rPr>
          <w:sz w:val="28"/>
          <w:szCs w:val="28"/>
        </w:rPr>
        <w:t xml:space="preserve"> </w:t>
      </w:r>
      <w:proofErr w:type="spellStart"/>
      <w:r w:rsidRPr="00A7423D">
        <w:rPr>
          <w:sz w:val="28"/>
          <w:szCs w:val="28"/>
        </w:rPr>
        <w:t>lượng</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chất</w:t>
      </w:r>
      <w:proofErr w:type="spellEnd"/>
      <w:r w:rsidRPr="00A7423D">
        <w:rPr>
          <w:sz w:val="28"/>
          <w:szCs w:val="28"/>
        </w:rPr>
        <w:t xml:space="preserve"> </w:t>
      </w:r>
      <w:proofErr w:type="spellStart"/>
      <w:r w:rsidRPr="00A7423D">
        <w:rPr>
          <w:sz w:val="28"/>
          <w:szCs w:val="28"/>
        </w:rPr>
        <w:t>lượng</w:t>
      </w:r>
      <w:proofErr w:type="spellEnd"/>
      <w:r w:rsidRPr="00A7423D">
        <w:rPr>
          <w:sz w:val="28"/>
          <w:szCs w:val="28"/>
        </w:rPr>
        <w:t xml:space="preserve"> </w:t>
      </w:r>
      <w:proofErr w:type="spellStart"/>
      <w:r w:rsidRPr="00A7423D">
        <w:rPr>
          <w:sz w:val="28"/>
          <w:szCs w:val="28"/>
        </w:rPr>
        <w:t>của</w:t>
      </w:r>
      <w:proofErr w:type="spellEnd"/>
      <w:r w:rsidRPr="00A7423D">
        <w:rPr>
          <w:sz w:val="28"/>
          <w:szCs w:val="28"/>
        </w:rPr>
        <w:t xml:space="preserve"> </w:t>
      </w:r>
      <w:proofErr w:type="spellStart"/>
      <w:r w:rsidRPr="00A7423D">
        <w:rPr>
          <w:sz w:val="28"/>
          <w:szCs w:val="28"/>
        </w:rPr>
        <w:t>hoạt</w:t>
      </w:r>
      <w:proofErr w:type="spellEnd"/>
      <w:r w:rsidRPr="00A7423D">
        <w:rPr>
          <w:sz w:val="28"/>
          <w:szCs w:val="28"/>
        </w:rPr>
        <w:t xml:space="preserve"> </w:t>
      </w:r>
      <w:proofErr w:type="spellStart"/>
      <w:r w:rsidRPr="00A7423D">
        <w:rPr>
          <w:sz w:val="28"/>
          <w:szCs w:val="28"/>
        </w:rPr>
        <w:t>động</w:t>
      </w:r>
      <w:proofErr w:type="spellEnd"/>
      <w:r w:rsidRPr="00A7423D">
        <w:rPr>
          <w:sz w:val="28"/>
          <w:szCs w:val="28"/>
        </w:rPr>
        <w:t xml:space="preserve"> </w:t>
      </w:r>
      <w:proofErr w:type="spellStart"/>
      <w:r w:rsidRPr="00A7423D">
        <w:rPr>
          <w:sz w:val="28"/>
          <w:szCs w:val="28"/>
        </w:rPr>
        <w:t>nghiên</w:t>
      </w:r>
      <w:proofErr w:type="spellEnd"/>
      <w:r w:rsidRPr="00A7423D">
        <w:rPr>
          <w:sz w:val="28"/>
          <w:szCs w:val="28"/>
        </w:rPr>
        <w:t xml:space="preserve"> </w:t>
      </w:r>
      <w:proofErr w:type="spellStart"/>
      <w:r w:rsidRPr="00A7423D">
        <w:rPr>
          <w:sz w:val="28"/>
          <w:szCs w:val="28"/>
        </w:rPr>
        <w:t>cứu</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phát</w:t>
      </w:r>
      <w:proofErr w:type="spellEnd"/>
      <w:r w:rsidRPr="00A7423D">
        <w:rPr>
          <w:sz w:val="28"/>
          <w:szCs w:val="28"/>
        </w:rPr>
        <w:t xml:space="preserve"> </w:t>
      </w:r>
      <w:proofErr w:type="spellStart"/>
      <w:r w:rsidRPr="00A7423D">
        <w:rPr>
          <w:sz w:val="28"/>
          <w:szCs w:val="28"/>
        </w:rPr>
        <w:t>triển</w:t>
      </w:r>
      <w:proofErr w:type="spellEnd"/>
      <w:r w:rsidRPr="00A7423D">
        <w:rPr>
          <w:sz w:val="28"/>
          <w:szCs w:val="28"/>
        </w:rPr>
        <w:t xml:space="preserve">, </w:t>
      </w:r>
      <w:proofErr w:type="spellStart"/>
      <w:r w:rsidRPr="00A7423D">
        <w:rPr>
          <w:sz w:val="28"/>
          <w:szCs w:val="28"/>
        </w:rPr>
        <w:t>Tập</w:t>
      </w:r>
      <w:proofErr w:type="spellEnd"/>
      <w:r w:rsidRPr="00A7423D">
        <w:rPr>
          <w:sz w:val="28"/>
          <w:szCs w:val="28"/>
        </w:rPr>
        <w:t xml:space="preserve"> </w:t>
      </w:r>
      <w:proofErr w:type="spellStart"/>
      <w:r w:rsidRPr="00A7423D">
        <w:rPr>
          <w:sz w:val="28"/>
          <w:szCs w:val="28"/>
        </w:rPr>
        <w:t>hợp</w:t>
      </w:r>
      <w:proofErr w:type="spellEnd"/>
      <w:r w:rsidRPr="00A7423D">
        <w:rPr>
          <w:sz w:val="28"/>
          <w:szCs w:val="28"/>
        </w:rPr>
        <w:t xml:space="preserve"> </w:t>
      </w:r>
      <w:proofErr w:type="spellStart"/>
      <w:r w:rsidRPr="00A7423D">
        <w:rPr>
          <w:sz w:val="28"/>
          <w:szCs w:val="28"/>
        </w:rPr>
        <w:t>trên</w:t>
      </w:r>
      <w:proofErr w:type="spellEnd"/>
      <w:r w:rsidRPr="00A7423D">
        <w:rPr>
          <w:sz w:val="28"/>
          <w:szCs w:val="28"/>
        </w:rPr>
        <w:t xml:space="preserve"> </w:t>
      </w:r>
      <w:r w:rsidRPr="00A7423D">
        <w:rPr>
          <w:sz w:val="28"/>
          <w:szCs w:val="28"/>
        </w:rPr>
        <w:lastRenderedPageBreak/>
        <w:t xml:space="preserve">21.500 </w:t>
      </w:r>
      <w:proofErr w:type="spellStart"/>
      <w:r w:rsidRPr="00A7423D">
        <w:rPr>
          <w:sz w:val="28"/>
          <w:szCs w:val="28"/>
        </w:rPr>
        <w:t>tạp</w:t>
      </w:r>
      <w:proofErr w:type="spellEnd"/>
      <w:r w:rsidRPr="00A7423D">
        <w:rPr>
          <w:sz w:val="28"/>
          <w:szCs w:val="28"/>
        </w:rPr>
        <w:t xml:space="preserve"> </w:t>
      </w:r>
      <w:proofErr w:type="spellStart"/>
      <w:r w:rsidRPr="00A7423D">
        <w:rPr>
          <w:sz w:val="28"/>
          <w:szCs w:val="28"/>
        </w:rPr>
        <w:t>chí</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quốc</w:t>
      </w:r>
      <w:proofErr w:type="spellEnd"/>
      <w:r w:rsidRPr="00A7423D">
        <w:rPr>
          <w:sz w:val="28"/>
          <w:szCs w:val="28"/>
        </w:rPr>
        <w:t xml:space="preserve"> </w:t>
      </w:r>
      <w:proofErr w:type="spellStart"/>
      <w:r w:rsidRPr="00A7423D">
        <w:rPr>
          <w:sz w:val="28"/>
          <w:szCs w:val="28"/>
        </w:rPr>
        <w:t>tế</w:t>
      </w:r>
      <w:proofErr w:type="spellEnd"/>
      <w:r w:rsidRPr="00A7423D">
        <w:rPr>
          <w:sz w:val="28"/>
          <w:szCs w:val="28"/>
        </w:rPr>
        <w:t xml:space="preserve"> </w:t>
      </w:r>
      <w:proofErr w:type="spellStart"/>
      <w:r w:rsidRPr="00A7423D">
        <w:rPr>
          <w:sz w:val="28"/>
          <w:szCs w:val="28"/>
        </w:rPr>
        <w:t>hàng</w:t>
      </w:r>
      <w:proofErr w:type="spellEnd"/>
      <w:r w:rsidRPr="00A7423D">
        <w:rPr>
          <w:sz w:val="28"/>
          <w:szCs w:val="28"/>
        </w:rPr>
        <w:t xml:space="preserve"> </w:t>
      </w:r>
      <w:proofErr w:type="spellStart"/>
      <w:r w:rsidRPr="00A7423D">
        <w:rPr>
          <w:sz w:val="28"/>
          <w:szCs w:val="28"/>
        </w:rPr>
        <w:t>đầu</w:t>
      </w:r>
      <w:proofErr w:type="spellEnd"/>
      <w:r w:rsidRPr="00A7423D">
        <w:rPr>
          <w:sz w:val="28"/>
          <w:szCs w:val="28"/>
        </w:rPr>
        <w:t xml:space="preserve"> </w:t>
      </w:r>
      <w:proofErr w:type="spellStart"/>
      <w:r w:rsidRPr="00A7423D">
        <w:rPr>
          <w:sz w:val="28"/>
          <w:szCs w:val="28"/>
        </w:rPr>
        <w:t>từ</w:t>
      </w:r>
      <w:proofErr w:type="spellEnd"/>
      <w:r w:rsidRPr="00A7423D">
        <w:rPr>
          <w:sz w:val="28"/>
          <w:szCs w:val="28"/>
        </w:rPr>
        <w:t xml:space="preserve"> </w:t>
      </w:r>
      <w:proofErr w:type="spellStart"/>
      <w:r w:rsidRPr="00A7423D">
        <w:rPr>
          <w:sz w:val="28"/>
          <w:szCs w:val="28"/>
        </w:rPr>
        <w:t>trên</w:t>
      </w:r>
      <w:proofErr w:type="spellEnd"/>
      <w:r w:rsidRPr="00A7423D">
        <w:rPr>
          <w:sz w:val="28"/>
          <w:szCs w:val="28"/>
        </w:rPr>
        <w:t xml:space="preserve"> 5000 </w:t>
      </w:r>
      <w:proofErr w:type="spellStart"/>
      <w:r w:rsidRPr="00A7423D">
        <w:rPr>
          <w:sz w:val="28"/>
          <w:szCs w:val="28"/>
        </w:rPr>
        <w:t>nhà</w:t>
      </w:r>
      <w:proofErr w:type="spellEnd"/>
      <w:r w:rsidRPr="00A7423D">
        <w:rPr>
          <w:sz w:val="28"/>
          <w:szCs w:val="28"/>
        </w:rPr>
        <w:t xml:space="preserve"> </w:t>
      </w:r>
      <w:proofErr w:type="spellStart"/>
      <w:r w:rsidRPr="00A7423D">
        <w:rPr>
          <w:sz w:val="28"/>
          <w:szCs w:val="28"/>
        </w:rPr>
        <w:t>xuất</w:t>
      </w:r>
      <w:proofErr w:type="spellEnd"/>
      <w:r w:rsidRPr="00A7423D">
        <w:rPr>
          <w:sz w:val="28"/>
          <w:szCs w:val="28"/>
        </w:rPr>
        <w:t xml:space="preserve"> </w:t>
      </w:r>
      <w:proofErr w:type="spellStart"/>
      <w:r w:rsidRPr="00A7423D">
        <w:rPr>
          <w:sz w:val="28"/>
          <w:szCs w:val="28"/>
        </w:rPr>
        <w:t>bản</w:t>
      </w:r>
      <w:proofErr w:type="spellEnd"/>
      <w:r w:rsidRPr="00A7423D">
        <w:rPr>
          <w:sz w:val="28"/>
          <w:szCs w:val="28"/>
        </w:rPr>
        <w:t xml:space="preserve"> </w:t>
      </w:r>
      <w:proofErr w:type="spellStart"/>
      <w:r w:rsidRPr="00A7423D">
        <w:rPr>
          <w:sz w:val="28"/>
          <w:szCs w:val="28"/>
        </w:rPr>
        <w:t>quốc</w:t>
      </w:r>
      <w:proofErr w:type="spellEnd"/>
      <w:r w:rsidRPr="00A7423D">
        <w:rPr>
          <w:sz w:val="28"/>
          <w:szCs w:val="28"/>
        </w:rPr>
        <w:t xml:space="preserve"> </w:t>
      </w:r>
      <w:proofErr w:type="spellStart"/>
      <w:r w:rsidRPr="00A7423D">
        <w:rPr>
          <w:sz w:val="28"/>
          <w:szCs w:val="28"/>
        </w:rPr>
        <w:t>tế</w:t>
      </w:r>
      <w:proofErr w:type="spellEnd"/>
      <w:r w:rsidRPr="00A7423D">
        <w:rPr>
          <w:sz w:val="28"/>
          <w:szCs w:val="28"/>
        </w:rPr>
        <w:t xml:space="preserve">. Scopus </w:t>
      </w:r>
      <w:proofErr w:type="spellStart"/>
      <w:r w:rsidRPr="00A7423D">
        <w:rPr>
          <w:sz w:val="28"/>
          <w:szCs w:val="28"/>
        </w:rPr>
        <w:t>cho</w:t>
      </w:r>
      <w:proofErr w:type="spellEnd"/>
      <w:r w:rsidRPr="00A7423D">
        <w:rPr>
          <w:sz w:val="28"/>
          <w:szCs w:val="28"/>
        </w:rPr>
        <w:t xml:space="preserve"> </w:t>
      </w:r>
      <w:proofErr w:type="spellStart"/>
      <w:r w:rsidRPr="00A7423D">
        <w:rPr>
          <w:sz w:val="28"/>
          <w:szCs w:val="28"/>
        </w:rPr>
        <w:t>phép</w:t>
      </w:r>
      <w:proofErr w:type="spellEnd"/>
      <w:r w:rsidRPr="00A7423D">
        <w:rPr>
          <w:sz w:val="28"/>
          <w:szCs w:val="28"/>
        </w:rPr>
        <w:t xml:space="preserve"> </w:t>
      </w:r>
      <w:proofErr w:type="spellStart"/>
      <w:r w:rsidRPr="00A7423D">
        <w:rPr>
          <w:sz w:val="28"/>
          <w:szCs w:val="28"/>
        </w:rPr>
        <w:t>đánh</w:t>
      </w:r>
      <w:proofErr w:type="spellEnd"/>
      <w:r w:rsidRPr="00A7423D">
        <w:rPr>
          <w:sz w:val="28"/>
          <w:szCs w:val="28"/>
        </w:rPr>
        <w:t xml:space="preserve"> </w:t>
      </w:r>
      <w:proofErr w:type="spellStart"/>
      <w:r w:rsidRPr="00A7423D">
        <w:rPr>
          <w:sz w:val="28"/>
          <w:szCs w:val="28"/>
        </w:rPr>
        <w:t>giá</w:t>
      </w:r>
      <w:proofErr w:type="spellEnd"/>
      <w:r w:rsidRPr="00A7423D">
        <w:rPr>
          <w:sz w:val="28"/>
          <w:szCs w:val="28"/>
        </w:rPr>
        <w:t xml:space="preserve"> </w:t>
      </w:r>
      <w:proofErr w:type="spellStart"/>
      <w:r w:rsidRPr="00A7423D">
        <w:rPr>
          <w:sz w:val="28"/>
          <w:szCs w:val="28"/>
        </w:rPr>
        <w:t>năng</w:t>
      </w:r>
      <w:proofErr w:type="spellEnd"/>
      <w:r w:rsidRPr="00A7423D">
        <w:rPr>
          <w:sz w:val="28"/>
          <w:szCs w:val="28"/>
        </w:rPr>
        <w:t xml:space="preserve"> </w:t>
      </w:r>
      <w:proofErr w:type="spellStart"/>
      <w:r w:rsidRPr="00A7423D">
        <w:rPr>
          <w:sz w:val="28"/>
          <w:szCs w:val="28"/>
        </w:rPr>
        <w:t>lực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chất</w:t>
      </w:r>
      <w:proofErr w:type="spellEnd"/>
      <w:r w:rsidRPr="00A7423D">
        <w:rPr>
          <w:sz w:val="28"/>
          <w:szCs w:val="28"/>
        </w:rPr>
        <w:t xml:space="preserve"> </w:t>
      </w:r>
      <w:proofErr w:type="spellStart"/>
      <w:r w:rsidRPr="00A7423D">
        <w:rPr>
          <w:sz w:val="28"/>
          <w:szCs w:val="28"/>
        </w:rPr>
        <w:t>lượng</w:t>
      </w:r>
      <w:proofErr w:type="spellEnd"/>
      <w:r w:rsidRPr="00A7423D">
        <w:rPr>
          <w:sz w:val="28"/>
          <w:szCs w:val="28"/>
        </w:rPr>
        <w:t xml:space="preserve"> </w:t>
      </w:r>
      <w:proofErr w:type="spellStart"/>
      <w:r w:rsidRPr="00A7423D">
        <w:rPr>
          <w:sz w:val="28"/>
          <w:szCs w:val="28"/>
        </w:rPr>
        <w:t>các</w:t>
      </w:r>
      <w:proofErr w:type="spellEnd"/>
      <w:r w:rsidRPr="00A7423D">
        <w:rPr>
          <w:sz w:val="28"/>
          <w:szCs w:val="28"/>
        </w:rPr>
        <w:t xml:space="preserve"> </w:t>
      </w:r>
      <w:proofErr w:type="spellStart"/>
      <w:r w:rsidRPr="00A7423D">
        <w:rPr>
          <w:sz w:val="28"/>
          <w:szCs w:val="28"/>
        </w:rPr>
        <w:t>công</w:t>
      </w:r>
      <w:proofErr w:type="spellEnd"/>
      <w:r w:rsidRPr="00A7423D">
        <w:rPr>
          <w:sz w:val="28"/>
          <w:szCs w:val="28"/>
        </w:rPr>
        <w:t xml:space="preserve"> </w:t>
      </w:r>
      <w:proofErr w:type="spellStart"/>
      <w:r w:rsidRPr="00A7423D">
        <w:rPr>
          <w:sz w:val="28"/>
          <w:szCs w:val="28"/>
        </w:rPr>
        <w:t>trình</w:t>
      </w:r>
      <w:proofErr w:type="spellEnd"/>
      <w:r w:rsidRPr="00A7423D">
        <w:rPr>
          <w:sz w:val="28"/>
          <w:szCs w:val="28"/>
        </w:rPr>
        <w:t xml:space="preserve"> khoa </w:t>
      </w:r>
      <w:proofErr w:type="spellStart"/>
      <w:r w:rsidRPr="00A7423D">
        <w:rPr>
          <w:sz w:val="28"/>
          <w:szCs w:val="28"/>
        </w:rPr>
        <w:t>học</w:t>
      </w:r>
      <w:proofErr w:type="spellEnd"/>
      <w:r w:rsidRPr="00A7423D">
        <w:rPr>
          <w:sz w:val="28"/>
          <w:szCs w:val="28"/>
        </w:rPr>
        <w:t xml:space="preserve"> </w:t>
      </w:r>
      <w:proofErr w:type="spellStart"/>
      <w:r w:rsidRPr="00A7423D">
        <w:rPr>
          <w:sz w:val="28"/>
          <w:szCs w:val="28"/>
        </w:rPr>
        <w:t>theo</w:t>
      </w:r>
      <w:proofErr w:type="spellEnd"/>
      <w:r w:rsidRPr="00A7423D">
        <w:rPr>
          <w:sz w:val="28"/>
          <w:szCs w:val="28"/>
        </w:rPr>
        <w:t xml:space="preserve"> </w:t>
      </w:r>
      <w:proofErr w:type="spellStart"/>
      <w:r w:rsidRPr="00A7423D">
        <w:rPr>
          <w:sz w:val="28"/>
          <w:szCs w:val="28"/>
        </w:rPr>
        <w:t>chuẩn</w:t>
      </w:r>
      <w:proofErr w:type="spellEnd"/>
      <w:r w:rsidRPr="00A7423D">
        <w:rPr>
          <w:sz w:val="28"/>
          <w:szCs w:val="28"/>
        </w:rPr>
        <w:t xml:space="preserve"> </w:t>
      </w:r>
      <w:proofErr w:type="spellStart"/>
      <w:r w:rsidRPr="00A7423D">
        <w:rPr>
          <w:sz w:val="28"/>
          <w:szCs w:val="28"/>
        </w:rPr>
        <w:t>mực</w:t>
      </w:r>
      <w:proofErr w:type="spellEnd"/>
      <w:r w:rsidRPr="00A7423D">
        <w:rPr>
          <w:sz w:val="28"/>
          <w:szCs w:val="28"/>
        </w:rPr>
        <w:t xml:space="preserve"> </w:t>
      </w:r>
      <w:proofErr w:type="spellStart"/>
      <w:r w:rsidRPr="00A7423D">
        <w:rPr>
          <w:sz w:val="28"/>
          <w:szCs w:val="28"/>
        </w:rPr>
        <w:t>quốc</w:t>
      </w:r>
      <w:proofErr w:type="spellEnd"/>
      <w:r w:rsidRPr="00A7423D">
        <w:rPr>
          <w:sz w:val="28"/>
          <w:szCs w:val="28"/>
        </w:rPr>
        <w:t xml:space="preserve"> </w:t>
      </w:r>
      <w:proofErr w:type="spellStart"/>
      <w:r w:rsidRPr="00A7423D">
        <w:rPr>
          <w:sz w:val="28"/>
          <w:szCs w:val="28"/>
        </w:rPr>
        <w:t>tê</w:t>
      </w:r>
      <w:proofErr w:type="spellEnd"/>
      <w:r w:rsidRPr="00A7423D">
        <w:rPr>
          <w:sz w:val="28"/>
          <w:szCs w:val="28"/>
        </w:rPr>
        <w:t xml:space="preserve">́, </w:t>
      </w:r>
      <w:proofErr w:type="spellStart"/>
      <w:r w:rsidRPr="00A7423D">
        <w:rPr>
          <w:sz w:val="28"/>
          <w:szCs w:val="28"/>
        </w:rPr>
        <w:t>xác</w:t>
      </w:r>
      <w:proofErr w:type="spellEnd"/>
      <w:r w:rsidRPr="00A7423D">
        <w:rPr>
          <w:sz w:val="28"/>
          <w:szCs w:val="28"/>
        </w:rPr>
        <w:t xml:space="preserve"> </w:t>
      </w:r>
      <w:proofErr w:type="spellStart"/>
      <w:r w:rsidRPr="00A7423D">
        <w:rPr>
          <w:sz w:val="28"/>
          <w:szCs w:val="28"/>
        </w:rPr>
        <w:t>định</w:t>
      </w:r>
      <w:proofErr w:type="spellEnd"/>
      <w:r w:rsidRPr="00A7423D">
        <w:rPr>
          <w:sz w:val="28"/>
          <w:szCs w:val="28"/>
        </w:rPr>
        <w:t xml:space="preserve"> </w:t>
      </w:r>
      <w:proofErr w:type="spellStart"/>
      <w:r w:rsidRPr="00A7423D">
        <w:rPr>
          <w:sz w:val="28"/>
          <w:szCs w:val="28"/>
        </w:rPr>
        <w:t>chính</w:t>
      </w:r>
      <w:proofErr w:type="spellEnd"/>
      <w:r w:rsidRPr="00A7423D">
        <w:rPr>
          <w:sz w:val="28"/>
          <w:szCs w:val="28"/>
        </w:rPr>
        <w:t xml:space="preserve"> </w:t>
      </w:r>
      <w:proofErr w:type="spellStart"/>
      <w:r w:rsidRPr="00A7423D">
        <w:rPr>
          <w:sz w:val="28"/>
          <w:szCs w:val="28"/>
        </w:rPr>
        <w:t>xác</w:t>
      </w:r>
      <w:proofErr w:type="spellEnd"/>
      <w:r w:rsidRPr="00A7423D">
        <w:rPr>
          <w:sz w:val="28"/>
          <w:szCs w:val="28"/>
        </w:rPr>
        <w:t xml:space="preserve"> </w:t>
      </w:r>
      <w:proofErr w:type="spellStart"/>
      <w:r w:rsidRPr="00A7423D">
        <w:rPr>
          <w:sz w:val="28"/>
          <w:szCs w:val="28"/>
        </w:rPr>
        <w:t>các</w:t>
      </w:r>
      <w:proofErr w:type="spellEnd"/>
      <w:r w:rsidRPr="00A7423D">
        <w:rPr>
          <w:sz w:val="28"/>
          <w:szCs w:val="28"/>
        </w:rPr>
        <w:t xml:space="preserve"> </w:t>
      </w:r>
      <w:proofErr w:type="spellStart"/>
      <w:r w:rsidRPr="00A7423D">
        <w:rPr>
          <w:sz w:val="28"/>
          <w:szCs w:val="28"/>
        </w:rPr>
        <w:t>xu</w:t>
      </w:r>
      <w:proofErr w:type="spellEnd"/>
      <w:r w:rsidRPr="00A7423D">
        <w:rPr>
          <w:sz w:val="28"/>
          <w:szCs w:val="28"/>
        </w:rPr>
        <w:t xml:space="preserve"> </w:t>
      </w:r>
      <w:proofErr w:type="spellStart"/>
      <w:r w:rsidRPr="00A7423D">
        <w:rPr>
          <w:sz w:val="28"/>
          <w:szCs w:val="28"/>
        </w:rPr>
        <w:t>thê</w:t>
      </w:r>
      <w:proofErr w:type="spellEnd"/>
      <w:r w:rsidRPr="00A7423D">
        <w:rPr>
          <w:sz w:val="28"/>
          <w:szCs w:val="28"/>
        </w:rPr>
        <w:t xml:space="preserve">́ </w:t>
      </w:r>
      <w:proofErr w:type="spellStart"/>
      <w:r w:rsidRPr="00A7423D">
        <w:rPr>
          <w:sz w:val="28"/>
          <w:szCs w:val="28"/>
        </w:rPr>
        <w:t>phát</w:t>
      </w:r>
      <w:proofErr w:type="spellEnd"/>
      <w:r w:rsidRPr="00A7423D">
        <w:rPr>
          <w:sz w:val="28"/>
          <w:szCs w:val="28"/>
        </w:rPr>
        <w:t xml:space="preserve"> </w:t>
      </w:r>
      <w:proofErr w:type="spellStart"/>
      <w:r w:rsidRPr="00A7423D">
        <w:rPr>
          <w:sz w:val="28"/>
          <w:szCs w:val="28"/>
        </w:rPr>
        <w:t>triển</w:t>
      </w:r>
      <w:proofErr w:type="spellEnd"/>
      <w:r w:rsidRPr="00A7423D">
        <w:rPr>
          <w:sz w:val="28"/>
          <w:szCs w:val="28"/>
        </w:rPr>
        <w:t xml:space="preserve"> </w:t>
      </w:r>
      <w:proofErr w:type="spellStart"/>
      <w:r w:rsidRPr="00A7423D">
        <w:rPr>
          <w:sz w:val="28"/>
          <w:szCs w:val="28"/>
        </w:rPr>
        <w:t>của</w:t>
      </w:r>
      <w:proofErr w:type="spellEnd"/>
      <w:r w:rsidRPr="00A7423D">
        <w:rPr>
          <w:sz w:val="28"/>
          <w:szCs w:val="28"/>
        </w:rPr>
        <w:t xml:space="preserve"> </w:t>
      </w:r>
      <w:proofErr w:type="spellStart"/>
      <w:r w:rsidRPr="00A7423D">
        <w:rPr>
          <w:sz w:val="28"/>
          <w:szCs w:val="28"/>
        </w:rPr>
        <w:t>các</w:t>
      </w:r>
      <w:proofErr w:type="spellEnd"/>
      <w:r w:rsidRPr="00A7423D">
        <w:rPr>
          <w:sz w:val="28"/>
          <w:szCs w:val="28"/>
        </w:rPr>
        <w:t xml:space="preserve"> </w:t>
      </w:r>
      <w:proofErr w:type="spellStart"/>
      <w:r w:rsidRPr="00A7423D">
        <w:rPr>
          <w:sz w:val="28"/>
          <w:szCs w:val="28"/>
        </w:rPr>
        <w:t>lĩnh</w:t>
      </w:r>
      <w:proofErr w:type="spellEnd"/>
      <w:r w:rsidRPr="00A7423D">
        <w:rPr>
          <w:sz w:val="28"/>
          <w:szCs w:val="28"/>
        </w:rPr>
        <w:t xml:space="preserve"> </w:t>
      </w:r>
      <w:proofErr w:type="spellStart"/>
      <w:r w:rsidRPr="00A7423D">
        <w:rPr>
          <w:sz w:val="28"/>
          <w:szCs w:val="28"/>
        </w:rPr>
        <w:t>vực</w:t>
      </w:r>
      <w:proofErr w:type="spellEnd"/>
      <w:r w:rsidRPr="00A7423D">
        <w:rPr>
          <w:sz w:val="28"/>
          <w:szCs w:val="28"/>
        </w:rPr>
        <w:t xml:space="preserve"> khoa </w:t>
      </w:r>
      <w:proofErr w:type="spellStart"/>
      <w:r w:rsidRPr="00A7423D">
        <w:rPr>
          <w:sz w:val="28"/>
          <w:szCs w:val="28"/>
        </w:rPr>
        <w:t>học</w:t>
      </w:r>
      <w:proofErr w:type="spellEnd"/>
      <w:r w:rsidRPr="00A7423D">
        <w:rPr>
          <w:sz w:val="28"/>
          <w:szCs w:val="28"/>
        </w:rPr>
        <w:t xml:space="preserve"> </w:t>
      </w:r>
      <w:proofErr w:type="spellStart"/>
      <w:r w:rsidRPr="00A7423D">
        <w:rPr>
          <w:sz w:val="28"/>
          <w:szCs w:val="28"/>
        </w:rPr>
        <w:t>va</w:t>
      </w:r>
      <w:proofErr w:type="spellEnd"/>
      <w:r w:rsidRPr="00A7423D">
        <w:rPr>
          <w:sz w:val="28"/>
          <w:szCs w:val="28"/>
        </w:rPr>
        <w:t xml:space="preserve">̀ </w:t>
      </w:r>
      <w:proofErr w:type="spellStart"/>
      <w:r w:rsidRPr="00A7423D">
        <w:rPr>
          <w:sz w:val="28"/>
          <w:szCs w:val="28"/>
        </w:rPr>
        <w:t>công</w:t>
      </w:r>
      <w:proofErr w:type="spellEnd"/>
      <w:r w:rsidRPr="00A7423D">
        <w:rPr>
          <w:sz w:val="28"/>
          <w:szCs w:val="28"/>
        </w:rPr>
        <w:t xml:space="preserve"> </w:t>
      </w:r>
      <w:proofErr w:type="spellStart"/>
      <w:r w:rsidRPr="00A7423D">
        <w:rPr>
          <w:sz w:val="28"/>
          <w:szCs w:val="28"/>
        </w:rPr>
        <w:t>nghê</w:t>
      </w:r>
      <w:proofErr w:type="spellEnd"/>
      <w:r w:rsidRPr="00A7423D">
        <w:rPr>
          <w:sz w:val="28"/>
          <w:szCs w:val="28"/>
        </w:rPr>
        <w:t xml:space="preserve">̣ </w:t>
      </w:r>
      <w:proofErr w:type="spellStart"/>
      <w:r w:rsidRPr="00A7423D">
        <w:rPr>
          <w:sz w:val="28"/>
          <w:szCs w:val="28"/>
        </w:rPr>
        <w:t>trong</w:t>
      </w:r>
      <w:proofErr w:type="spellEnd"/>
      <w:r w:rsidRPr="00A7423D">
        <w:rPr>
          <w:sz w:val="28"/>
          <w:szCs w:val="28"/>
        </w:rPr>
        <w:t xml:space="preserve"> quá </w:t>
      </w:r>
      <w:proofErr w:type="spellStart"/>
      <w:r w:rsidRPr="00A7423D">
        <w:rPr>
          <w:sz w:val="28"/>
          <w:szCs w:val="28"/>
        </w:rPr>
        <w:t>khư</w:t>
      </w:r>
      <w:proofErr w:type="spellEnd"/>
      <w:r w:rsidRPr="00A7423D">
        <w:rPr>
          <w:sz w:val="28"/>
          <w:szCs w:val="28"/>
        </w:rPr>
        <w:t xml:space="preserve">́, </w:t>
      </w:r>
      <w:proofErr w:type="spellStart"/>
      <w:r w:rsidRPr="00A7423D">
        <w:rPr>
          <w:sz w:val="28"/>
          <w:szCs w:val="28"/>
        </w:rPr>
        <w:t>hiện</w:t>
      </w:r>
      <w:proofErr w:type="spellEnd"/>
      <w:r w:rsidRPr="00A7423D">
        <w:rPr>
          <w:sz w:val="28"/>
          <w:szCs w:val="28"/>
        </w:rPr>
        <w:t xml:space="preserve"> </w:t>
      </w:r>
      <w:proofErr w:type="spellStart"/>
      <w:r w:rsidRPr="00A7423D">
        <w:rPr>
          <w:sz w:val="28"/>
          <w:szCs w:val="28"/>
        </w:rPr>
        <w:t>tại</w:t>
      </w:r>
      <w:proofErr w:type="spellEnd"/>
      <w:r w:rsidRPr="00A7423D">
        <w:rPr>
          <w:sz w:val="28"/>
          <w:szCs w:val="28"/>
        </w:rPr>
        <w:t xml:space="preserve"> </w:t>
      </w:r>
      <w:proofErr w:type="spellStart"/>
      <w:r w:rsidRPr="00A7423D">
        <w:rPr>
          <w:sz w:val="28"/>
          <w:szCs w:val="28"/>
        </w:rPr>
        <w:t>va</w:t>
      </w:r>
      <w:proofErr w:type="spellEnd"/>
      <w:r w:rsidRPr="00A7423D">
        <w:rPr>
          <w:sz w:val="28"/>
          <w:szCs w:val="28"/>
        </w:rPr>
        <w:t xml:space="preserve">̀ </w:t>
      </w:r>
      <w:proofErr w:type="spellStart"/>
      <w:r w:rsidRPr="00A7423D">
        <w:rPr>
          <w:sz w:val="28"/>
          <w:szCs w:val="28"/>
        </w:rPr>
        <w:t>tương</w:t>
      </w:r>
      <w:proofErr w:type="spellEnd"/>
      <w:r w:rsidRPr="00A7423D">
        <w:rPr>
          <w:sz w:val="28"/>
          <w:szCs w:val="28"/>
        </w:rPr>
        <w:t xml:space="preserve"> </w:t>
      </w:r>
      <w:proofErr w:type="spellStart"/>
      <w:r w:rsidRPr="00A7423D">
        <w:rPr>
          <w:sz w:val="28"/>
          <w:szCs w:val="28"/>
        </w:rPr>
        <w:t>lai</w:t>
      </w:r>
      <w:proofErr w:type="spellEnd"/>
      <w:r w:rsidRPr="00A7423D">
        <w:rPr>
          <w:sz w:val="28"/>
          <w:szCs w:val="28"/>
        </w:rPr>
        <w:t xml:space="preserve"> </w:t>
      </w:r>
      <w:proofErr w:type="spellStart"/>
      <w:r w:rsidRPr="00A7423D">
        <w:rPr>
          <w:sz w:val="28"/>
          <w:szCs w:val="28"/>
        </w:rPr>
        <w:t>cũng</w:t>
      </w:r>
      <w:proofErr w:type="spellEnd"/>
      <w:r w:rsidRPr="00A7423D">
        <w:rPr>
          <w:sz w:val="28"/>
          <w:szCs w:val="28"/>
        </w:rPr>
        <w:t xml:space="preserve"> </w:t>
      </w:r>
      <w:proofErr w:type="spellStart"/>
      <w:r w:rsidRPr="00A7423D">
        <w:rPr>
          <w:sz w:val="28"/>
          <w:szCs w:val="28"/>
        </w:rPr>
        <w:t>như</w:t>
      </w:r>
      <w:proofErr w:type="spellEnd"/>
      <w:r w:rsidRPr="00A7423D">
        <w:rPr>
          <w:sz w:val="28"/>
          <w:szCs w:val="28"/>
        </w:rPr>
        <w:t xml:space="preserve"> </w:t>
      </w:r>
      <w:proofErr w:type="spellStart"/>
      <w:r w:rsidRPr="00A7423D">
        <w:rPr>
          <w:sz w:val="28"/>
          <w:szCs w:val="28"/>
        </w:rPr>
        <w:t>xác</w:t>
      </w:r>
      <w:proofErr w:type="spellEnd"/>
      <w:r w:rsidRPr="00A7423D">
        <w:rPr>
          <w:sz w:val="28"/>
          <w:szCs w:val="28"/>
        </w:rPr>
        <w:t xml:space="preserve"> </w:t>
      </w:r>
      <w:proofErr w:type="spellStart"/>
      <w:r w:rsidRPr="00A7423D">
        <w:rPr>
          <w:sz w:val="28"/>
          <w:szCs w:val="28"/>
        </w:rPr>
        <w:t>định</w:t>
      </w:r>
      <w:proofErr w:type="spellEnd"/>
      <w:r w:rsidRPr="00A7423D">
        <w:rPr>
          <w:sz w:val="28"/>
          <w:szCs w:val="28"/>
        </w:rPr>
        <w:t xml:space="preserve"> </w:t>
      </w:r>
      <w:proofErr w:type="spellStart"/>
      <w:r w:rsidRPr="00A7423D">
        <w:rPr>
          <w:sz w:val="28"/>
          <w:szCs w:val="28"/>
        </w:rPr>
        <w:t>vị</w:t>
      </w:r>
      <w:proofErr w:type="spellEnd"/>
      <w:r w:rsidRPr="00A7423D">
        <w:rPr>
          <w:sz w:val="28"/>
          <w:szCs w:val="28"/>
        </w:rPr>
        <w:t xml:space="preserve"> </w:t>
      </w:r>
      <w:proofErr w:type="spellStart"/>
      <w:r w:rsidRPr="00A7423D">
        <w:rPr>
          <w:sz w:val="28"/>
          <w:szCs w:val="28"/>
        </w:rPr>
        <w:t>trí</w:t>
      </w:r>
      <w:proofErr w:type="spellEnd"/>
      <w:r w:rsidRPr="00A7423D">
        <w:rPr>
          <w:sz w:val="28"/>
          <w:szCs w:val="28"/>
        </w:rPr>
        <w:t xml:space="preserve"> </w:t>
      </w:r>
      <w:proofErr w:type="spellStart"/>
      <w:r w:rsidRPr="00A7423D">
        <w:rPr>
          <w:sz w:val="28"/>
          <w:szCs w:val="28"/>
        </w:rPr>
        <w:t>của</w:t>
      </w:r>
      <w:proofErr w:type="spellEnd"/>
      <w:r w:rsidRPr="00A7423D">
        <w:rPr>
          <w:sz w:val="28"/>
          <w:szCs w:val="28"/>
        </w:rPr>
        <w:t xml:space="preserve"> </w:t>
      </w:r>
      <w:proofErr w:type="spellStart"/>
      <w:r w:rsidRPr="00A7423D">
        <w:rPr>
          <w:sz w:val="28"/>
          <w:szCs w:val="28"/>
        </w:rPr>
        <w:t>từng</w:t>
      </w:r>
      <w:proofErr w:type="spellEnd"/>
      <w:r w:rsidRPr="00A7423D">
        <w:rPr>
          <w:sz w:val="28"/>
          <w:szCs w:val="28"/>
        </w:rPr>
        <w:t xml:space="preserve"> </w:t>
      </w:r>
      <w:proofErr w:type="spellStart"/>
      <w:r w:rsidRPr="00A7423D">
        <w:rPr>
          <w:sz w:val="28"/>
          <w:szCs w:val="28"/>
        </w:rPr>
        <w:t>tổ</w:t>
      </w:r>
      <w:proofErr w:type="spellEnd"/>
      <w:r w:rsidRPr="00A7423D">
        <w:rPr>
          <w:sz w:val="28"/>
          <w:szCs w:val="28"/>
        </w:rPr>
        <w:t xml:space="preserve"> </w:t>
      </w:r>
      <w:proofErr w:type="spellStart"/>
      <w:r w:rsidRPr="00A7423D">
        <w:rPr>
          <w:sz w:val="28"/>
          <w:szCs w:val="28"/>
        </w:rPr>
        <w:t>chức</w:t>
      </w:r>
      <w:proofErr w:type="spellEnd"/>
      <w:r w:rsidRPr="00A7423D">
        <w:rPr>
          <w:sz w:val="28"/>
          <w:szCs w:val="28"/>
        </w:rPr>
        <w:t xml:space="preserve"> </w:t>
      </w:r>
      <w:proofErr w:type="spellStart"/>
      <w:r w:rsidRPr="00A7423D">
        <w:rPr>
          <w:sz w:val="28"/>
          <w:szCs w:val="28"/>
        </w:rPr>
        <w:t>nghiên</w:t>
      </w:r>
      <w:proofErr w:type="spellEnd"/>
      <w:r w:rsidRPr="00A7423D">
        <w:rPr>
          <w:sz w:val="28"/>
          <w:szCs w:val="28"/>
        </w:rPr>
        <w:t xml:space="preserve"> </w:t>
      </w:r>
      <w:proofErr w:type="spellStart"/>
      <w:r w:rsidRPr="00A7423D">
        <w:rPr>
          <w:sz w:val="28"/>
          <w:szCs w:val="28"/>
        </w:rPr>
        <w:t>cứu</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của</w:t>
      </w:r>
      <w:proofErr w:type="spellEnd"/>
      <w:r w:rsidRPr="00A7423D">
        <w:rPr>
          <w:sz w:val="28"/>
          <w:szCs w:val="28"/>
        </w:rPr>
        <w:t xml:space="preserve"> </w:t>
      </w:r>
      <w:proofErr w:type="spellStart"/>
      <w:r w:rsidRPr="00A7423D">
        <w:rPr>
          <w:sz w:val="28"/>
          <w:szCs w:val="28"/>
        </w:rPr>
        <w:t>từng</w:t>
      </w:r>
      <w:proofErr w:type="spellEnd"/>
      <w:r w:rsidRPr="00A7423D">
        <w:rPr>
          <w:sz w:val="28"/>
          <w:szCs w:val="28"/>
        </w:rPr>
        <w:t xml:space="preserve"> </w:t>
      </w:r>
      <w:proofErr w:type="spellStart"/>
      <w:r w:rsidRPr="00A7423D">
        <w:rPr>
          <w:sz w:val="28"/>
          <w:szCs w:val="28"/>
        </w:rPr>
        <w:t>quốc</w:t>
      </w:r>
      <w:proofErr w:type="spellEnd"/>
      <w:r w:rsidRPr="00A7423D">
        <w:rPr>
          <w:sz w:val="28"/>
          <w:szCs w:val="28"/>
        </w:rPr>
        <w:t xml:space="preserve"> </w:t>
      </w:r>
      <w:proofErr w:type="spellStart"/>
      <w:r w:rsidRPr="00A7423D">
        <w:rPr>
          <w:sz w:val="28"/>
          <w:szCs w:val="28"/>
        </w:rPr>
        <w:t>gia</w:t>
      </w:r>
      <w:proofErr w:type="spellEnd"/>
      <w:r w:rsidRPr="00A7423D">
        <w:rPr>
          <w:sz w:val="28"/>
          <w:szCs w:val="28"/>
        </w:rPr>
        <w:t xml:space="preserve"> </w:t>
      </w:r>
      <w:proofErr w:type="spellStart"/>
      <w:r w:rsidRPr="00A7423D">
        <w:rPr>
          <w:sz w:val="28"/>
          <w:szCs w:val="28"/>
        </w:rPr>
        <w:t>trong</w:t>
      </w:r>
      <w:proofErr w:type="spellEnd"/>
      <w:r w:rsidRPr="00A7423D">
        <w:rPr>
          <w:sz w:val="28"/>
          <w:szCs w:val="28"/>
        </w:rPr>
        <w:t xml:space="preserve"> </w:t>
      </w:r>
      <w:proofErr w:type="spellStart"/>
      <w:r w:rsidRPr="00A7423D">
        <w:rPr>
          <w:sz w:val="28"/>
          <w:szCs w:val="28"/>
        </w:rPr>
        <w:t>lĩnh</w:t>
      </w:r>
      <w:proofErr w:type="spellEnd"/>
      <w:r w:rsidRPr="00A7423D">
        <w:rPr>
          <w:sz w:val="28"/>
          <w:szCs w:val="28"/>
        </w:rPr>
        <w:t xml:space="preserve"> </w:t>
      </w:r>
      <w:proofErr w:type="spellStart"/>
      <w:r w:rsidRPr="00A7423D">
        <w:rPr>
          <w:sz w:val="28"/>
          <w:szCs w:val="28"/>
        </w:rPr>
        <w:t>vực</w:t>
      </w:r>
      <w:proofErr w:type="spellEnd"/>
      <w:r w:rsidRPr="00A7423D">
        <w:rPr>
          <w:sz w:val="28"/>
          <w:szCs w:val="28"/>
        </w:rPr>
        <w:t xml:space="preserve"> KH&amp;CN</w:t>
      </w:r>
      <w:r>
        <w:rPr>
          <w:sz w:val="28"/>
          <w:szCs w:val="28"/>
          <w:lang w:val="vi-VN"/>
        </w:rPr>
        <w:t xml:space="preserve">; </w:t>
      </w:r>
    </w:p>
    <w:p w14:paraId="4BFC8370" w14:textId="77777777" w:rsidR="00A7423D" w:rsidRDefault="00A7423D" w:rsidP="006744B8">
      <w:pPr>
        <w:pStyle w:val="NormalWeb"/>
        <w:spacing w:before="0" w:beforeAutospacing="0" w:after="0" w:afterAutospacing="0"/>
        <w:ind w:firstLine="720"/>
        <w:jc w:val="both"/>
        <w:rPr>
          <w:sz w:val="28"/>
          <w:szCs w:val="28"/>
        </w:rPr>
      </w:pPr>
      <w:proofErr w:type="spellStart"/>
      <w:r w:rsidRPr="00A7423D">
        <w:rPr>
          <w:sz w:val="28"/>
          <w:szCs w:val="28"/>
        </w:rPr>
        <w:t>Các</w:t>
      </w:r>
      <w:proofErr w:type="spellEnd"/>
      <w:r w:rsidRPr="00A7423D">
        <w:rPr>
          <w:sz w:val="28"/>
          <w:szCs w:val="28"/>
        </w:rPr>
        <w:t xml:space="preserve"> </w:t>
      </w:r>
      <w:proofErr w:type="spellStart"/>
      <w:r w:rsidRPr="00A7423D">
        <w:rPr>
          <w:sz w:val="28"/>
          <w:szCs w:val="28"/>
        </w:rPr>
        <w:t>đơn</w:t>
      </w:r>
      <w:proofErr w:type="spellEnd"/>
      <w:r w:rsidRPr="00A7423D">
        <w:rPr>
          <w:sz w:val="28"/>
          <w:szCs w:val="28"/>
        </w:rPr>
        <w:t xml:space="preserve"> </w:t>
      </w:r>
      <w:proofErr w:type="spellStart"/>
      <w:r w:rsidRPr="00A7423D">
        <w:rPr>
          <w:sz w:val="28"/>
          <w:szCs w:val="28"/>
        </w:rPr>
        <w:t>vị</w:t>
      </w:r>
      <w:proofErr w:type="spellEnd"/>
      <w:r w:rsidRPr="00A7423D">
        <w:rPr>
          <w:sz w:val="28"/>
          <w:szCs w:val="28"/>
        </w:rPr>
        <w:t xml:space="preserve"> </w:t>
      </w:r>
      <w:proofErr w:type="spellStart"/>
      <w:r w:rsidRPr="00A7423D">
        <w:rPr>
          <w:sz w:val="28"/>
          <w:szCs w:val="28"/>
        </w:rPr>
        <w:t>thụ</w:t>
      </w:r>
      <w:proofErr w:type="spellEnd"/>
      <w:r w:rsidRPr="00A7423D">
        <w:rPr>
          <w:sz w:val="28"/>
          <w:szCs w:val="28"/>
        </w:rPr>
        <w:t xml:space="preserve"> </w:t>
      </w:r>
      <w:proofErr w:type="spellStart"/>
      <w:r w:rsidRPr="00A7423D">
        <w:rPr>
          <w:sz w:val="28"/>
          <w:szCs w:val="28"/>
        </w:rPr>
        <w:t>hưởng</w:t>
      </w:r>
      <w:proofErr w:type="spellEnd"/>
      <w:r w:rsidRPr="00A7423D">
        <w:rPr>
          <w:sz w:val="28"/>
          <w:szCs w:val="28"/>
        </w:rPr>
        <w:t xml:space="preserve"> CSDL ScienceDirect </w:t>
      </w:r>
      <w:proofErr w:type="spellStart"/>
      <w:r w:rsidRPr="00A7423D">
        <w:rPr>
          <w:sz w:val="28"/>
          <w:szCs w:val="28"/>
        </w:rPr>
        <w:t>và</w:t>
      </w:r>
      <w:proofErr w:type="spellEnd"/>
      <w:r w:rsidRPr="00A7423D">
        <w:rPr>
          <w:sz w:val="28"/>
          <w:szCs w:val="28"/>
        </w:rPr>
        <w:t xml:space="preserve"> Scopus bao </w:t>
      </w:r>
      <w:proofErr w:type="spellStart"/>
      <w:r w:rsidRPr="00A7423D">
        <w:rPr>
          <w:sz w:val="28"/>
          <w:szCs w:val="28"/>
        </w:rPr>
        <w:t>gồm</w:t>
      </w:r>
      <w:proofErr w:type="spellEnd"/>
      <w:r w:rsidRPr="00A7423D">
        <w:rPr>
          <w:sz w:val="28"/>
          <w:szCs w:val="28"/>
        </w:rPr>
        <w:t xml:space="preserve"> </w:t>
      </w:r>
      <w:proofErr w:type="spellStart"/>
      <w:r w:rsidRPr="00A7423D">
        <w:rPr>
          <w:sz w:val="28"/>
          <w:szCs w:val="28"/>
        </w:rPr>
        <w:t>các</w:t>
      </w:r>
      <w:proofErr w:type="spellEnd"/>
      <w:r w:rsidRPr="00A7423D">
        <w:rPr>
          <w:sz w:val="28"/>
          <w:szCs w:val="28"/>
        </w:rPr>
        <w:t xml:space="preserve"> </w:t>
      </w:r>
      <w:proofErr w:type="spellStart"/>
      <w:r w:rsidRPr="00A7423D">
        <w:rPr>
          <w:sz w:val="28"/>
          <w:szCs w:val="28"/>
        </w:rPr>
        <w:t>nhà</w:t>
      </w:r>
      <w:proofErr w:type="spellEnd"/>
      <w:r w:rsidRPr="00A7423D">
        <w:rPr>
          <w:sz w:val="28"/>
          <w:szCs w:val="28"/>
        </w:rPr>
        <w:t xml:space="preserve"> </w:t>
      </w:r>
      <w:proofErr w:type="spellStart"/>
      <w:r w:rsidRPr="00A7423D">
        <w:rPr>
          <w:sz w:val="28"/>
          <w:szCs w:val="28"/>
        </w:rPr>
        <w:t>quản</w:t>
      </w:r>
      <w:proofErr w:type="spellEnd"/>
      <w:r w:rsidRPr="00A7423D">
        <w:rPr>
          <w:sz w:val="28"/>
          <w:szCs w:val="28"/>
        </w:rPr>
        <w:t xml:space="preserve"> </w:t>
      </w:r>
      <w:proofErr w:type="spellStart"/>
      <w:r w:rsidRPr="00A7423D">
        <w:rPr>
          <w:sz w:val="28"/>
          <w:szCs w:val="28"/>
        </w:rPr>
        <w:t>lý</w:t>
      </w:r>
      <w:proofErr w:type="spellEnd"/>
      <w:r w:rsidRPr="00A7423D">
        <w:rPr>
          <w:sz w:val="28"/>
          <w:szCs w:val="28"/>
        </w:rPr>
        <w:t xml:space="preserve">, </w:t>
      </w:r>
      <w:proofErr w:type="spellStart"/>
      <w:r w:rsidRPr="00A7423D">
        <w:rPr>
          <w:sz w:val="28"/>
          <w:szCs w:val="28"/>
        </w:rPr>
        <w:t>nhà</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người</w:t>
      </w:r>
      <w:proofErr w:type="spellEnd"/>
      <w:r w:rsidRPr="00A7423D">
        <w:rPr>
          <w:sz w:val="28"/>
          <w:szCs w:val="28"/>
        </w:rPr>
        <w:t xml:space="preserve"> </w:t>
      </w:r>
      <w:proofErr w:type="spellStart"/>
      <w:r w:rsidRPr="00A7423D">
        <w:rPr>
          <w:sz w:val="28"/>
          <w:szCs w:val="28"/>
        </w:rPr>
        <w:t>dùng</w:t>
      </w:r>
      <w:proofErr w:type="spellEnd"/>
      <w:r w:rsidRPr="00A7423D">
        <w:rPr>
          <w:sz w:val="28"/>
          <w:szCs w:val="28"/>
        </w:rPr>
        <w:t xml:space="preserve"> tin </w:t>
      </w:r>
      <w:proofErr w:type="spellStart"/>
      <w:r w:rsidRPr="00A7423D">
        <w:rPr>
          <w:sz w:val="28"/>
          <w:szCs w:val="28"/>
        </w:rPr>
        <w:t>của</w:t>
      </w:r>
      <w:proofErr w:type="spellEnd"/>
      <w:r w:rsidRPr="00A7423D">
        <w:rPr>
          <w:sz w:val="28"/>
          <w:szCs w:val="28"/>
        </w:rPr>
        <w:t xml:space="preserve"> 15 </w:t>
      </w:r>
      <w:proofErr w:type="spellStart"/>
      <w:r w:rsidRPr="00A7423D">
        <w:rPr>
          <w:sz w:val="28"/>
          <w:szCs w:val="28"/>
        </w:rPr>
        <w:t>tổ</w:t>
      </w:r>
      <w:proofErr w:type="spellEnd"/>
      <w:r w:rsidRPr="00A7423D">
        <w:rPr>
          <w:sz w:val="28"/>
          <w:szCs w:val="28"/>
        </w:rPr>
        <w:t xml:space="preserve"> </w:t>
      </w:r>
      <w:proofErr w:type="spellStart"/>
      <w:r w:rsidRPr="00A7423D">
        <w:rPr>
          <w:sz w:val="28"/>
          <w:szCs w:val="28"/>
        </w:rPr>
        <w:t>chức</w:t>
      </w:r>
      <w:proofErr w:type="spellEnd"/>
      <w:r w:rsidRPr="00A7423D">
        <w:rPr>
          <w:sz w:val="28"/>
          <w:szCs w:val="28"/>
        </w:rPr>
        <w:t xml:space="preserve"> khoa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công</w:t>
      </w:r>
      <w:proofErr w:type="spellEnd"/>
      <w:r w:rsidRPr="00A7423D">
        <w:rPr>
          <w:sz w:val="28"/>
          <w:szCs w:val="28"/>
        </w:rPr>
        <w:t xml:space="preserve"> </w:t>
      </w:r>
      <w:proofErr w:type="spellStart"/>
      <w:r w:rsidRPr="00A7423D">
        <w:rPr>
          <w:sz w:val="28"/>
          <w:szCs w:val="28"/>
        </w:rPr>
        <w:t>nghệ</w:t>
      </w:r>
      <w:proofErr w:type="spellEnd"/>
      <w:r w:rsidRPr="00A7423D">
        <w:rPr>
          <w:sz w:val="28"/>
          <w:szCs w:val="28"/>
        </w:rPr>
        <w:t xml:space="preserve"> </w:t>
      </w:r>
      <w:proofErr w:type="spellStart"/>
      <w:r w:rsidRPr="00A7423D">
        <w:rPr>
          <w:sz w:val="28"/>
          <w:szCs w:val="28"/>
        </w:rPr>
        <w:t>lớn</w:t>
      </w:r>
      <w:proofErr w:type="spellEnd"/>
      <w:r w:rsidRPr="00A7423D">
        <w:rPr>
          <w:sz w:val="28"/>
          <w:szCs w:val="28"/>
        </w:rPr>
        <w:t xml:space="preserve"> </w:t>
      </w:r>
      <w:proofErr w:type="spellStart"/>
      <w:r w:rsidRPr="00A7423D">
        <w:rPr>
          <w:sz w:val="28"/>
          <w:szCs w:val="28"/>
        </w:rPr>
        <w:t>trong</w:t>
      </w:r>
      <w:proofErr w:type="spellEnd"/>
      <w:r w:rsidRPr="00A7423D">
        <w:rPr>
          <w:sz w:val="28"/>
          <w:szCs w:val="28"/>
        </w:rPr>
        <w:t xml:space="preserve"> </w:t>
      </w:r>
      <w:proofErr w:type="spellStart"/>
      <w:r w:rsidRPr="00A7423D">
        <w:rPr>
          <w:sz w:val="28"/>
          <w:szCs w:val="28"/>
        </w:rPr>
        <w:t>cả</w:t>
      </w:r>
      <w:proofErr w:type="spellEnd"/>
      <w:r w:rsidRPr="00A7423D">
        <w:rPr>
          <w:sz w:val="28"/>
          <w:szCs w:val="28"/>
        </w:rPr>
        <w:t xml:space="preserve"> </w:t>
      </w:r>
      <w:proofErr w:type="spellStart"/>
      <w:r w:rsidRPr="00A7423D">
        <w:rPr>
          <w:sz w:val="28"/>
          <w:szCs w:val="28"/>
        </w:rPr>
        <w:t>nước</w:t>
      </w:r>
      <w:proofErr w:type="spellEnd"/>
      <w:r w:rsidRPr="00A7423D">
        <w:rPr>
          <w:sz w:val="28"/>
          <w:szCs w:val="28"/>
        </w:rPr>
        <w:t xml:space="preserve">, bao </w:t>
      </w:r>
      <w:proofErr w:type="spellStart"/>
      <w:r w:rsidRPr="00A7423D">
        <w:rPr>
          <w:sz w:val="28"/>
          <w:szCs w:val="28"/>
        </w:rPr>
        <w:t>gồm</w:t>
      </w:r>
      <w:proofErr w:type="spellEnd"/>
      <w:r w:rsidRPr="00A7423D">
        <w:rPr>
          <w:sz w:val="28"/>
          <w:szCs w:val="28"/>
        </w:rPr>
        <w:t>:</w:t>
      </w:r>
      <w:r w:rsidR="00A53684">
        <w:rPr>
          <w:sz w:val="28"/>
          <w:szCs w:val="28"/>
        </w:rPr>
        <w:t xml:space="preserve"> </w:t>
      </w:r>
      <w:proofErr w:type="spellStart"/>
      <w:r w:rsidR="00A53684">
        <w:rPr>
          <w:sz w:val="28"/>
          <w:szCs w:val="28"/>
        </w:rPr>
        <w:t>Cục</w:t>
      </w:r>
      <w:proofErr w:type="spellEnd"/>
      <w:r w:rsidR="00A53684">
        <w:rPr>
          <w:sz w:val="28"/>
          <w:szCs w:val="28"/>
        </w:rPr>
        <w:t xml:space="preserve"> </w:t>
      </w:r>
      <w:proofErr w:type="spellStart"/>
      <w:r w:rsidR="00A53684">
        <w:rPr>
          <w:sz w:val="28"/>
          <w:szCs w:val="28"/>
        </w:rPr>
        <w:t>Thông</w:t>
      </w:r>
      <w:proofErr w:type="spellEnd"/>
      <w:r w:rsidR="00A53684">
        <w:rPr>
          <w:sz w:val="28"/>
          <w:szCs w:val="28"/>
        </w:rPr>
        <w:t xml:space="preserve"> tin KH&amp;CN </w:t>
      </w:r>
      <w:proofErr w:type="spellStart"/>
      <w:r w:rsidR="00A53684">
        <w:rPr>
          <w:sz w:val="28"/>
          <w:szCs w:val="28"/>
        </w:rPr>
        <w:t>quốc</w:t>
      </w:r>
      <w:proofErr w:type="spellEnd"/>
      <w:r w:rsidR="00A53684">
        <w:rPr>
          <w:sz w:val="28"/>
          <w:szCs w:val="28"/>
        </w:rPr>
        <w:t xml:space="preserve"> </w:t>
      </w:r>
      <w:proofErr w:type="spellStart"/>
      <w:r w:rsidR="00A53684">
        <w:rPr>
          <w:sz w:val="28"/>
          <w:szCs w:val="28"/>
        </w:rPr>
        <w:t>gia</w:t>
      </w:r>
      <w:proofErr w:type="spellEnd"/>
      <w:r w:rsidR="00A53684">
        <w:rPr>
          <w:sz w:val="28"/>
          <w:szCs w:val="28"/>
        </w:rPr>
        <w:t xml:space="preserve"> (</w:t>
      </w:r>
      <w:proofErr w:type="spellStart"/>
      <w:r w:rsidR="00A53684">
        <w:rPr>
          <w:sz w:val="28"/>
          <w:szCs w:val="28"/>
        </w:rPr>
        <w:t>p</w:t>
      </w:r>
      <w:r w:rsidRPr="00A7423D">
        <w:rPr>
          <w:sz w:val="28"/>
          <w:szCs w:val="28"/>
        </w:rPr>
        <w:t>hục</w:t>
      </w:r>
      <w:proofErr w:type="spellEnd"/>
      <w:r w:rsidRPr="00A7423D">
        <w:rPr>
          <w:sz w:val="28"/>
          <w:szCs w:val="28"/>
        </w:rPr>
        <w:t xml:space="preserve"> </w:t>
      </w:r>
      <w:proofErr w:type="spellStart"/>
      <w:r w:rsidRPr="00A7423D">
        <w:rPr>
          <w:sz w:val="28"/>
          <w:szCs w:val="28"/>
        </w:rPr>
        <w:t>vụ</w:t>
      </w:r>
      <w:proofErr w:type="spellEnd"/>
      <w:r w:rsidRPr="00A7423D">
        <w:rPr>
          <w:sz w:val="28"/>
          <w:szCs w:val="28"/>
        </w:rPr>
        <w:t xml:space="preserve"> </w:t>
      </w:r>
      <w:proofErr w:type="spellStart"/>
      <w:r w:rsidRPr="00A7423D">
        <w:rPr>
          <w:sz w:val="28"/>
          <w:szCs w:val="28"/>
        </w:rPr>
        <w:t>toàn</w:t>
      </w:r>
      <w:proofErr w:type="spellEnd"/>
      <w:r w:rsidRPr="00A7423D">
        <w:rPr>
          <w:sz w:val="28"/>
          <w:szCs w:val="28"/>
        </w:rPr>
        <w:t xml:space="preserve"> </w:t>
      </w:r>
      <w:proofErr w:type="spellStart"/>
      <w:r w:rsidRPr="00A7423D">
        <w:rPr>
          <w:sz w:val="28"/>
          <w:szCs w:val="28"/>
        </w:rPr>
        <w:t>bộ</w:t>
      </w:r>
      <w:proofErr w:type="spellEnd"/>
      <w:r w:rsidRPr="00A7423D">
        <w:rPr>
          <w:sz w:val="28"/>
          <w:szCs w:val="28"/>
        </w:rPr>
        <w:t xml:space="preserve"> </w:t>
      </w:r>
      <w:proofErr w:type="spellStart"/>
      <w:r w:rsidRPr="00A7423D">
        <w:rPr>
          <w:sz w:val="28"/>
          <w:szCs w:val="28"/>
        </w:rPr>
        <w:t>các</w:t>
      </w:r>
      <w:proofErr w:type="spellEnd"/>
      <w:r w:rsidRPr="00A7423D">
        <w:rPr>
          <w:sz w:val="28"/>
          <w:szCs w:val="28"/>
        </w:rPr>
        <w:t xml:space="preserve"> </w:t>
      </w:r>
      <w:proofErr w:type="spellStart"/>
      <w:r w:rsidRPr="00A7423D">
        <w:rPr>
          <w:sz w:val="28"/>
          <w:szCs w:val="28"/>
        </w:rPr>
        <w:t>nhiệm</w:t>
      </w:r>
      <w:proofErr w:type="spellEnd"/>
      <w:r w:rsidRPr="00A7423D">
        <w:rPr>
          <w:sz w:val="28"/>
          <w:szCs w:val="28"/>
        </w:rPr>
        <w:t xml:space="preserve"> </w:t>
      </w:r>
      <w:proofErr w:type="spellStart"/>
      <w:r w:rsidRPr="00A7423D">
        <w:rPr>
          <w:sz w:val="28"/>
          <w:szCs w:val="28"/>
        </w:rPr>
        <w:t>vụ</w:t>
      </w:r>
      <w:proofErr w:type="spellEnd"/>
      <w:r w:rsidRPr="00A7423D">
        <w:rPr>
          <w:sz w:val="28"/>
          <w:szCs w:val="28"/>
        </w:rPr>
        <w:t xml:space="preserve"> KH&amp;CN </w:t>
      </w:r>
      <w:proofErr w:type="spellStart"/>
      <w:r w:rsidRPr="00A7423D">
        <w:rPr>
          <w:sz w:val="28"/>
          <w:szCs w:val="28"/>
        </w:rPr>
        <w:t>quốc</w:t>
      </w:r>
      <w:proofErr w:type="spellEnd"/>
      <w:r w:rsidRPr="00A7423D">
        <w:rPr>
          <w:sz w:val="28"/>
          <w:szCs w:val="28"/>
        </w:rPr>
        <w:t xml:space="preserve"> </w:t>
      </w:r>
      <w:proofErr w:type="spellStart"/>
      <w:r w:rsidRPr="00A7423D">
        <w:rPr>
          <w:sz w:val="28"/>
          <w:szCs w:val="28"/>
        </w:rPr>
        <w:t>gia</w:t>
      </w:r>
      <w:proofErr w:type="spellEnd"/>
      <w:r w:rsidRPr="00A7423D">
        <w:rPr>
          <w:sz w:val="28"/>
          <w:szCs w:val="28"/>
        </w:rPr>
        <w:t xml:space="preserve">), </w:t>
      </w:r>
      <w:proofErr w:type="spellStart"/>
      <w:r w:rsidRPr="00A7423D">
        <w:rPr>
          <w:sz w:val="28"/>
          <w:szCs w:val="28"/>
        </w:rPr>
        <w:t>Đại</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quốc</w:t>
      </w:r>
      <w:proofErr w:type="spellEnd"/>
      <w:r w:rsidRPr="00A7423D">
        <w:rPr>
          <w:sz w:val="28"/>
          <w:szCs w:val="28"/>
        </w:rPr>
        <w:t xml:space="preserve"> </w:t>
      </w:r>
      <w:proofErr w:type="spellStart"/>
      <w:r w:rsidRPr="00A7423D">
        <w:rPr>
          <w:sz w:val="28"/>
          <w:szCs w:val="28"/>
        </w:rPr>
        <w:t>gia</w:t>
      </w:r>
      <w:proofErr w:type="spellEnd"/>
      <w:r w:rsidRPr="00A7423D">
        <w:rPr>
          <w:sz w:val="28"/>
          <w:szCs w:val="28"/>
        </w:rPr>
        <w:t xml:space="preserve"> </w:t>
      </w:r>
      <w:proofErr w:type="spellStart"/>
      <w:r w:rsidRPr="00A7423D">
        <w:rPr>
          <w:sz w:val="28"/>
          <w:szCs w:val="28"/>
        </w:rPr>
        <w:t>Hà</w:t>
      </w:r>
      <w:proofErr w:type="spellEnd"/>
      <w:r w:rsidRPr="00A7423D">
        <w:rPr>
          <w:sz w:val="28"/>
          <w:szCs w:val="28"/>
        </w:rPr>
        <w:t xml:space="preserve"> </w:t>
      </w:r>
      <w:proofErr w:type="spellStart"/>
      <w:r w:rsidRPr="00A7423D">
        <w:rPr>
          <w:sz w:val="28"/>
          <w:szCs w:val="28"/>
        </w:rPr>
        <w:t>Nội</w:t>
      </w:r>
      <w:proofErr w:type="spellEnd"/>
      <w:r w:rsidRPr="00A7423D">
        <w:rPr>
          <w:sz w:val="28"/>
          <w:szCs w:val="28"/>
        </w:rPr>
        <w:t xml:space="preserve">, </w:t>
      </w:r>
      <w:proofErr w:type="spellStart"/>
      <w:r w:rsidRPr="00A7423D">
        <w:rPr>
          <w:sz w:val="28"/>
          <w:szCs w:val="28"/>
        </w:rPr>
        <w:t>Đại</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quốc</w:t>
      </w:r>
      <w:proofErr w:type="spellEnd"/>
      <w:r w:rsidRPr="00A7423D">
        <w:rPr>
          <w:sz w:val="28"/>
          <w:szCs w:val="28"/>
        </w:rPr>
        <w:t xml:space="preserve"> </w:t>
      </w:r>
      <w:proofErr w:type="spellStart"/>
      <w:r w:rsidRPr="00A7423D">
        <w:rPr>
          <w:sz w:val="28"/>
          <w:szCs w:val="28"/>
        </w:rPr>
        <w:t>gia</w:t>
      </w:r>
      <w:proofErr w:type="spellEnd"/>
      <w:r w:rsidRPr="00A7423D">
        <w:rPr>
          <w:sz w:val="28"/>
          <w:szCs w:val="28"/>
        </w:rPr>
        <w:t xml:space="preserve"> TP. </w:t>
      </w:r>
      <w:proofErr w:type="spellStart"/>
      <w:r w:rsidRPr="00A7423D">
        <w:rPr>
          <w:sz w:val="28"/>
          <w:szCs w:val="28"/>
        </w:rPr>
        <w:t>Hồ</w:t>
      </w:r>
      <w:proofErr w:type="spellEnd"/>
      <w:r w:rsidRPr="00A7423D">
        <w:rPr>
          <w:sz w:val="28"/>
          <w:szCs w:val="28"/>
        </w:rPr>
        <w:t xml:space="preserve"> </w:t>
      </w:r>
      <w:proofErr w:type="spellStart"/>
      <w:r w:rsidRPr="00A7423D">
        <w:rPr>
          <w:sz w:val="28"/>
          <w:szCs w:val="28"/>
        </w:rPr>
        <w:t>Chí</w:t>
      </w:r>
      <w:proofErr w:type="spellEnd"/>
      <w:r w:rsidRPr="00A7423D">
        <w:rPr>
          <w:sz w:val="28"/>
          <w:szCs w:val="28"/>
        </w:rPr>
        <w:t xml:space="preserve"> Minh, </w:t>
      </w:r>
      <w:proofErr w:type="spellStart"/>
      <w:r w:rsidRPr="00A7423D">
        <w:rPr>
          <w:sz w:val="28"/>
          <w:szCs w:val="28"/>
        </w:rPr>
        <w:t>Đại</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Bách</w:t>
      </w:r>
      <w:proofErr w:type="spellEnd"/>
      <w:r w:rsidRPr="00A7423D">
        <w:rPr>
          <w:sz w:val="28"/>
          <w:szCs w:val="28"/>
        </w:rPr>
        <w:t xml:space="preserve"> khoa </w:t>
      </w:r>
      <w:proofErr w:type="spellStart"/>
      <w:r w:rsidRPr="00A7423D">
        <w:rPr>
          <w:sz w:val="28"/>
          <w:szCs w:val="28"/>
        </w:rPr>
        <w:t>Hà</w:t>
      </w:r>
      <w:proofErr w:type="spellEnd"/>
      <w:r w:rsidRPr="00A7423D">
        <w:rPr>
          <w:sz w:val="28"/>
          <w:szCs w:val="28"/>
        </w:rPr>
        <w:t xml:space="preserve"> </w:t>
      </w:r>
      <w:proofErr w:type="spellStart"/>
      <w:r w:rsidRPr="00A7423D">
        <w:rPr>
          <w:sz w:val="28"/>
          <w:szCs w:val="28"/>
        </w:rPr>
        <w:t>Nội</w:t>
      </w:r>
      <w:proofErr w:type="spellEnd"/>
      <w:r w:rsidRPr="00A7423D">
        <w:rPr>
          <w:sz w:val="28"/>
          <w:szCs w:val="28"/>
        </w:rPr>
        <w:t xml:space="preserve">, </w:t>
      </w:r>
      <w:proofErr w:type="spellStart"/>
      <w:r w:rsidRPr="00A7423D">
        <w:rPr>
          <w:sz w:val="28"/>
          <w:szCs w:val="28"/>
        </w:rPr>
        <w:t>các</w:t>
      </w:r>
      <w:proofErr w:type="spellEnd"/>
      <w:r w:rsidRPr="00A7423D">
        <w:rPr>
          <w:sz w:val="28"/>
          <w:szCs w:val="28"/>
        </w:rPr>
        <w:t xml:space="preserve"> </w:t>
      </w:r>
      <w:proofErr w:type="spellStart"/>
      <w:r w:rsidRPr="00A7423D">
        <w:rPr>
          <w:sz w:val="28"/>
          <w:szCs w:val="28"/>
        </w:rPr>
        <w:t>trường</w:t>
      </w:r>
      <w:proofErr w:type="spellEnd"/>
      <w:r w:rsidRPr="00A7423D">
        <w:rPr>
          <w:sz w:val="28"/>
          <w:szCs w:val="28"/>
        </w:rPr>
        <w:t xml:space="preserve"> </w:t>
      </w:r>
      <w:proofErr w:type="spellStart"/>
      <w:r w:rsidRPr="00A7423D">
        <w:rPr>
          <w:sz w:val="28"/>
          <w:szCs w:val="28"/>
        </w:rPr>
        <w:t>đại</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vùng</w:t>
      </w:r>
      <w:proofErr w:type="spellEnd"/>
      <w:r w:rsidRPr="00A7423D">
        <w:rPr>
          <w:sz w:val="28"/>
          <w:szCs w:val="28"/>
        </w:rPr>
        <w:t xml:space="preserve"> </w:t>
      </w:r>
      <w:proofErr w:type="spellStart"/>
      <w:r w:rsidRPr="00A7423D">
        <w:rPr>
          <w:sz w:val="28"/>
          <w:szCs w:val="28"/>
        </w:rPr>
        <w:t>và</w:t>
      </w:r>
      <w:proofErr w:type="spellEnd"/>
      <w:r w:rsidRPr="00A7423D">
        <w:rPr>
          <w:sz w:val="28"/>
          <w:szCs w:val="28"/>
        </w:rPr>
        <w:t xml:space="preserve"> </w:t>
      </w:r>
      <w:proofErr w:type="spellStart"/>
      <w:r w:rsidRPr="00A7423D">
        <w:rPr>
          <w:sz w:val="28"/>
          <w:szCs w:val="28"/>
        </w:rPr>
        <w:t>một</w:t>
      </w:r>
      <w:proofErr w:type="spellEnd"/>
      <w:r w:rsidRPr="00A7423D">
        <w:rPr>
          <w:sz w:val="28"/>
          <w:szCs w:val="28"/>
        </w:rPr>
        <w:t xml:space="preserve"> </w:t>
      </w:r>
      <w:proofErr w:type="spellStart"/>
      <w:r w:rsidRPr="00A7423D">
        <w:rPr>
          <w:sz w:val="28"/>
          <w:szCs w:val="28"/>
        </w:rPr>
        <w:t>số</w:t>
      </w:r>
      <w:proofErr w:type="spellEnd"/>
      <w:r w:rsidRPr="00A7423D">
        <w:rPr>
          <w:sz w:val="28"/>
          <w:szCs w:val="28"/>
        </w:rPr>
        <w:t xml:space="preserve"> </w:t>
      </w:r>
      <w:proofErr w:type="spellStart"/>
      <w:r w:rsidRPr="00A7423D">
        <w:rPr>
          <w:sz w:val="28"/>
          <w:szCs w:val="28"/>
        </w:rPr>
        <w:t>trường</w:t>
      </w:r>
      <w:proofErr w:type="spellEnd"/>
      <w:r w:rsidRPr="00A7423D">
        <w:rPr>
          <w:sz w:val="28"/>
          <w:szCs w:val="28"/>
        </w:rPr>
        <w:t xml:space="preserve"> </w:t>
      </w:r>
      <w:proofErr w:type="spellStart"/>
      <w:r w:rsidRPr="00A7423D">
        <w:rPr>
          <w:sz w:val="28"/>
          <w:szCs w:val="28"/>
        </w:rPr>
        <w:t>đại</w:t>
      </w:r>
      <w:proofErr w:type="spellEnd"/>
      <w:r w:rsidRPr="00A7423D">
        <w:rPr>
          <w:sz w:val="28"/>
          <w:szCs w:val="28"/>
        </w:rPr>
        <w:t xml:space="preserve"> </w:t>
      </w:r>
      <w:proofErr w:type="spellStart"/>
      <w:r w:rsidRPr="00A7423D">
        <w:rPr>
          <w:sz w:val="28"/>
          <w:szCs w:val="28"/>
        </w:rPr>
        <w:t>học</w:t>
      </w:r>
      <w:proofErr w:type="spellEnd"/>
      <w:r w:rsidRPr="00A7423D">
        <w:rPr>
          <w:sz w:val="28"/>
          <w:szCs w:val="28"/>
        </w:rPr>
        <w:t xml:space="preserve"> </w:t>
      </w:r>
      <w:proofErr w:type="spellStart"/>
      <w:r w:rsidRPr="00A7423D">
        <w:rPr>
          <w:sz w:val="28"/>
          <w:szCs w:val="28"/>
        </w:rPr>
        <w:t>lớn</w:t>
      </w:r>
      <w:proofErr w:type="spellEnd"/>
      <w:r w:rsidRPr="00A7423D">
        <w:rPr>
          <w:sz w:val="28"/>
          <w:szCs w:val="28"/>
        </w:rPr>
        <w:t xml:space="preserve"> </w:t>
      </w:r>
      <w:proofErr w:type="spellStart"/>
      <w:r w:rsidRPr="00A7423D">
        <w:rPr>
          <w:sz w:val="28"/>
          <w:szCs w:val="28"/>
        </w:rPr>
        <w:t>khác</w:t>
      </w:r>
      <w:proofErr w:type="spellEnd"/>
      <w:r w:rsidRPr="00A7423D">
        <w:rPr>
          <w:sz w:val="28"/>
          <w:szCs w:val="28"/>
        </w:rPr>
        <w:t xml:space="preserve">. </w:t>
      </w:r>
    </w:p>
    <w:p w14:paraId="314B3E66" w14:textId="77777777" w:rsidR="003557C7" w:rsidRPr="003557C7" w:rsidRDefault="003557C7" w:rsidP="006744B8">
      <w:pPr>
        <w:pStyle w:val="NormalWeb"/>
        <w:spacing w:before="0" w:beforeAutospacing="0" w:after="0" w:afterAutospacing="0"/>
        <w:ind w:firstLine="720"/>
        <w:jc w:val="both"/>
        <w:rPr>
          <w:sz w:val="28"/>
          <w:szCs w:val="28"/>
          <w:lang w:val="vi-VN"/>
        </w:rPr>
      </w:pPr>
      <w:r>
        <w:rPr>
          <w:sz w:val="28"/>
          <w:szCs w:val="28"/>
          <w:lang w:val="vi-VN"/>
        </w:rPr>
        <w:t>Một số tồn tại:</w:t>
      </w:r>
    </w:p>
    <w:p w14:paraId="2EA5994F" w14:textId="77777777" w:rsidR="00D81E61" w:rsidRDefault="003557C7" w:rsidP="003557C7">
      <w:pPr>
        <w:pStyle w:val="NormalWeb"/>
        <w:spacing w:before="0" w:beforeAutospacing="0" w:after="0" w:afterAutospacing="0"/>
        <w:ind w:firstLine="720"/>
        <w:jc w:val="both"/>
        <w:rPr>
          <w:i/>
          <w:sz w:val="28"/>
          <w:szCs w:val="28"/>
        </w:rPr>
      </w:pPr>
      <w:r>
        <w:rPr>
          <w:sz w:val="28"/>
          <w:szCs w:val="28"/>
          <w:lang w:val="vi-VN"/>
        </w:rPr>
        <w:t xml:space="preserve">- </w:t>
      </w:r>
      <w:proofErr w:type="spellStart"/>
      <w:r w:rsidR="00D81E61" w:rsidRPr="00A65FBC">
        <w:rPr>
          <w:sz w:val="28"/>
          <w:szCs w:val="28"/>
          <w:lang w:val="fr-FR"/>
        </w:rPr>
        <w:t>Mặc</w:t>
      </w:r>
      <w:proofErr w:type="spellEnd"/>
      <w:r w:rsidR="00D81E61" w:rsidRPr="00A65FBC">
        <w:rPr>
          <w:sz w:val="28"/>
          <w:szCs w:val="28"/>
          <w:lang w:val="fr-FR"/>
        </w:rPr>
        <w:t xml:space="preserve"> </w:t>
      </w:r>
      <w:proofErr w:type="spellStart"/>
      <w:r w:rsidR="00D81E61" w:rsidRPr="00A65FBC">
        <w:rPr>
          <w:sz w:val="28"/>
          <w:szCs w:val="28"/>
          <w:lang w:val="fr-FR"/>
        </w:rPr>
        <w:t>dù</w:t>
      </w:r>
      <w:proofErr w:type="spellEnd"/>
      <w:r w:rsidR="00D81E61" w:rsidRPr="00A65FBC">
        <w:rPr>
          <w:sz w:val="28"/>
          <w:szCs w:val="28"/>
          <w:lang w:val="fr-FR"/>
        </w:rPr>
        <w:t> </w:t>
      </w:r>
      <w:proofErr w:type="spellStart"/>
      <w:r w:rsidR="00D81E61" w:rsidRPr="00A65FBC">
        <w:rPr>
          <w:sz w:val="28"/>
          <w:szCs w:val="28"/>
          <w:lang w:val="fr-FR"/>
        </w:rPr>
        <w:t>trong</w:t>
      </w:r>
      <w:proofErr w:type="spellEnd"/>
      <w:r w:rsidR="00D81E61" w:rsidRPr="00A65FBC">
        <w:rPr>
          <w:sz w:val="28"/>
          <w:szCs w:val="28"/>
          <w:lang w:val="fr-FR"/>
        </w:rPr>
        <w:t xml:space="preserve"> </w:t>
      </w:r>
      <w:proofErr w:type="spellStart"/>
      <w:r w:rsidR="00D81E61" w:rsidRPr="00A65FBC">
        <w:rPr>
          <w:sz w:val="28"/>
          <w:szCs w:val="28"/>
          <w:lang w:val="fr-FR"/>
        </w:rPr>
        <w:t>những</w:t>
      </w:r>
      <w:proofErr w:type="spellEnd"/>
      <w:r w:rsidR="00D81E61" w:rsidRPr="00A65FBC">
        <w:rPr>
          <w:sz w:val="28"/>
          <w:szCs w:val="28"/>
          <w:lang w:val="fr-FR"/>
        </w:rPr>
        <w:t xml:space="preserve"> </w:t>
      </w:r>
      <w:proofErr w:type="spellStart"/>
      <w:r w:rsidR="00D81E61" w:rsidRPr="00A65FBC">
        <w:rPr>
          <w:sz w:val="28"/>
          <w:szCs w:val="28"/>
          <w:lang w:val="fr-FR"/>
        </w:rPr>
        <w:t>năm</w:t>
      </w:r>
      <w:proofErr w:type="spellEnd"/>
      <w:r w:rsidR="00D81E61" w:rsidRPr="00A65FBC">
        <w:rPr>
          <w:sz w:val="28"/>
          <w:szCs w:val="28"/>
          <w:lang w:val="fr-FR"/>
        </w:rPr>
        <w:t xml:space="preserve"> </w:t>
      </w:r>
      <w:proofErr w:type="spellStart"/>
      <w:r w:rsidR="00D81E61" w:rsidRPr="00A65FBC">
        <w:rPr>
          <w:sz w:val="28"/>
          <w:szCs w:val="28"/>
          <w:lang w:val="fr-FR"/>
        </w:rPr>
        <w:t>gần</w:t>
      </w:r>
      <w:proofErr w:type="spellEnd"/>
      <w:r w:rsidR="00D81E61" w:rsidRPr="00A65FBC">
        <w:rPr>
          <w:sz w:val="28"/>
          <w:szCs w:val="28"/>
          <w:lang w:val="fr-FR"/>
        </w:rPr>
        <w:t> </w:t>
      </w:r>
      <w:proofErr w:type="spellStart"/>
      <w:r w:rsidR="00D81E61" w:rsidRPr="00A65FBC">
        <w:rPr>
          <w:sz w:val="28"/>
          <w:szCs w:val="28"/>
          <w:lang w:val="fr-FR"/>
        </w:rPr>
        <w:t>đây</w:t>
      </w:r>
      <w:proofErr w:type="spellEnd"/>
      <w:r w:rsidR="00D81E61" w:rsidRPr="00A65FBC">
        <w:rPr>
          <w:sz w:val="28"/>
          <w:szCs w:val="28"/>
          <w:lang w:val="fr-FR"/>
        </w:rPr>
        <w:t xml:space="preserve"> </w:t>
      </w:r>
      <w:proofErr w:type="spellStart"/>
      <w:r w:rsidR="00D81E61" w:rsidRPr="00A65FBC">
        <w:rPr>
          <w:sz w:val="28"/>
          <w:szCs w:val="28"/>
          <w:lang w:val="fr-FR"/>
        </w:rPr>
        <w:t>Nhà</w:t>
      </w:r>
      <w:proofErr w:type="spellEnd"/>
      <w:r w:rsidR="00D81E61" w:rsidRPr="00A65FBC">
        <w:rPr>
          <w:sz w:val="28"/>
          <w:szCs w:val="28"/>
          <w:lang w:val="fr-FR"/>
        </w:rPr>
        <w:t> </w:t>
      </w:r>
      <w:proofErr w:type="spellStart"/>
      <w:r w:rsidR="00D81E61" w:rsidRPr="00A65FBC">
        <w:rPr>
          <w:sz w:val="28"/>
          <w:szCs w:val="28"/>
          <w:lang w:val="fr-FR"/>
        </w:rPr>
        <w:t>nước</w:t>
      </w:r>
      <w:proofErr w:type="spellEnd"/>
      <w:r w:rsidR="00D81E61" w:rsidRPr="00A65FBC">
        <w:rPr>
          <w:sz w:val="28"/>
          <w:szCs w:val="28"/>
          <w:lang w:val="fr-FR"/>
        </w:rPr>
        <w:t xml:space="preserve"> </w:t>
      </w:r>
      <w:proofErr w:type="spellStart"/>
      <w:r w:rsidR="00D81E61" w:rsidRPr="00A65FBC">
        <w:rPr>
          <w:sz w:val="28"/>
          <w:szCs w:val="28"/>
          <w:lang w:val="fr-FR"/>
        </w:rPr>
        <w:t>đó</w:t>
      </w:r>
      <w:proofErr w:type="spellEnd"/>
      <w:r w:rsidR="00D81E61" w:rsidRPr="00A65FBC">
        <w:rPr>
          <w:sz w:val="28"/>
          <w:szCs w:val="28"/>
          <w:lang w:val="fr-FR"/>
        </w:rPr>
        <w:t xml:space="preserve"> </w:t>
      </w:r>
      <w:proofErr w:type="spellStart"/>
      <w:r w:rsidR="00D81E61" w:rsidRPr="00A65FBC">
        <w:rPr>
          <w:sz w:val="28"/>
          <w:szCs w:val="28"/>
          <w:lang w:val="fr-FR"/>
        </w:rPr>
        <w:t>tăng</w:t>
      </w:r>
      <w:proofErr w:type="spellEnd"/>
      <w:r w:rsidR="00D81E61" w:rsidRPr="00A65FBC">
        <w:rPr>
          <w:sz w:val="28"/>
          <w:szCs w:val="28"/>
          <w:lang w:val="fr-FR"/>
        </w:rPr>
        <w:t xml:space="preserve"> </w:t>
      </w:r>
      <w:proofErr w:type="spellStart"/>
      <w:r w:rsidR="00D81E61" w:rsidRPr="00A65FBC">
        <w:rPr>
          <w:sz w:val="28"/>
          <w:szCs w:val="28"/>
          <w:lang w:val="fr-FR"/>
        </w:rPr>
        <w:t>thêm</w:t>
      </w:r>
      <w:proofErr w:type="spellEnd"/>
      <w:r w:rsidR="00D81E61" w:rsidRPr="00A65FBC">
        <w:rPr>
          <w:sz w:val="28"/>
          <w:szCs w:val="28"/>
          <w:lang w:val="fr-FR"/>
        </w:rPr>
        <w:t xml:space="preserve"> </w:t>
      </w:r>
      <w:proofErr w:type="spellStart"/>
      <w:r w:rsidR="00D81E61" w:rsidRPr="00A65FBC">
        <w:rPr>
          <w:sz w:val="28"/>
          <w:szCs w:val="28"/>
          <w:lang w:val="fr-FR"/>
        </w:rPr>
        <w:t>kinh</w:t>
      </w:r>
      <w:proofErr w:type="spellEnd"/>
      <w:r w:rsidR="00D81E61" w:rsidRPr="00A65FBC">
        <w:rPr>
          <w:sz w:val="28"/>
          <w:szCs w:val="28"/>
          <w:lang w:val="fr-FR"/>
        </w:rPr>
        <w:t xml:space="preserve"> </w:t>
      </w:r>
      <w:proofErr w:type="spellStart"/>
      <w:r w:rsidR="00D81E61" w:rsidRPr="00A65FBC">
        <w:rPr>
          <w:sz w:val="28"/>
          <w:szCs w:val="28"/>
          <w:lang w:val="fr-FR"/>
        </w:rPr>
        <w:t>phí</w:t>
      </w:r>
      <w:proofErr w:type="spellEnd"/>
      <w:r w:rsidR="00D81E61" w:rsidRPr="00A65FBC">
        <w:rPr>
          <w:sz w:val="28"/>
          <w:szCs w:val="28"/>
          <w:lang w:val="fr-FR"/>
        </w:rPr>
        <w:t> </w:t>
      </w:r>
      <w:proofErr w:type="spellStart"/>
      <w:r w:rsidR="00D81E61" w:rsidRPr="00A65FBC">
        <w:rPr>
          <w:sz w:val="28"/>
          <w:szCs w:val="28"/>
          <w:lang w:val="fr-FR"/>
        </w:rPr>
        <w:t>để</w:t>
      </w:r>
      <w:proofErr w:type="spellEnd"/>
      <w:r w:rsidR="00D81E61" w:rsidRPr="00A65FBC">
        <w:rPr>
          <w:sz w:val="28"/>
          <w:szCs w:val="28"/>
          <w:lang w:val="fr-FR"/>
        </w:rPr>
        <w:t xml:space="preserve"> </w:t>
      </w:r>
      <w:proofErr w:type="spellStart"/>
      <w:r w:rsidR="00D81E61" w:rsidRPr="00A65FBC">
        <w:rPr>
          <w:sz w:val="28"/>
          <w:szCs w:val="28"/>
          <w:lang w:val="fr-FR"/>
        </w:rPr>
        <w:t>bổ</w:t>
      </w:r>
      <w:proofErr w:type="spellEnd"/>
      <w:r w:rsidR="00D81E61" w:rsidRPr="00A65FBC">
        <w:rPr>
          <w:sz w:val="28"/>
          <w:szCs w:val="28"/>
          <w:lang w:val="fr-FR"/>
        </w:rPr>
        <w:t> </w:t>
      </w:r>
      <w:proofErr w:type="spellStart"/>
      <w:r w:rsidR="00D81E61" w:rsidRPr="00A65FBC">
        <w:rPr>
          <w:sz w:val="28"/>
          <w:szCs w:val="28"/>
          <w:lang w:val="fr-FR"/>
        </w:rPr>
        <w:t>sung</w:t>
      </w:r>
      <w:proofErr w:type="spellEnd"/>
      <w:r w:rsidR="00D81E61" w:rsidRPr="00A65FBC">
        <w:rPr>
          <w:sz w:val="28"/>
          <w:szCs w:val="28"/>
          <w:lang w:val="fr-FR"/>
        </w:rPr>
        <w:t xml:space="preserve"> </w:t>
      </w:r>
      <w:proofErr w:type="spellStart"/>
      <w:r w:rsidR="00D81E61" w:rsidRPr="00A65FBC">
        <w:rPr>
          <w:sz w:val="28"/>
          <w:szCs w:val="28"/>
          <w:lang w:val="fr-FR"/>
        </w:rPr>
        <w:t>tài</w:t>
      </w:r>
      <w:proofErr w:type="spellEnd"/>
      <w:r w:rsidR="00D81E61" w:rsidRPr="00A65FBC">
        <w:rPr>
          <w:sz w:val="28"/>
          <w:szCs w:val="28"/>
          <w:lang w:val="fr-FR"/>
        </w:rPr>
        <w:t xml:space="preserve"> </w:t>
      </w:r>
      <w:proofErr w:type="spellStart"/>
      <w:r w:rsidR="00D81E61" w:rsidRPr="00A65FBC">
        <w:rPr>
          <w:sz w:val="28"/>
          <w:szCs w:val="28"/>
          <w:lang w:val="fr-FR"/>
        </w:rPr>
        <w:t>liệu</w:t>
      </w:r>
      <w:proofErr w:type="spellEnd"/>
      <w:r w:rsidR="00D81E61" w:rsidRPr="00A65FBC">
        <w:rPr>
          <w:sz w:val="28"/>
          <w:szCs w:val="28"/>
          <w:lang w:val="fr-FR"/>
        </w:rPr>
        <w:t xml:space="preserve"> </w:t>
      </w:r>
      <w:proofErr w:type="spellStart"/>
      <w:r w:rsidR="00D81E61" w:rsidRPr="00A65FBC">
        <w:rPr>
          <w:sz w:val="28"/>
          <w:szCs w:val="28"/>
          <w:lang w:val="fr-FR"/>
        </w:rPr>
        <w:t>nhưng</w:t>
      </w:r>
      <w:proofErr w:type="spellEnd"/>
      <w:r w:rsidR="00D81E61" w:rsidRPr="00A65FBC">
        <w:rPr>
          <w:sz w:val="28"/>
          <w:szCs w:val="28"/>
          <w:lang w:val="fr-FR"/>
        </w:rPr>
        <w:t xml:space="preserve"> </w:t>
      </w:r>
      <w:proofErr w:type="spellStart"/>
      <w:r w:rsidR="00D81E61" w:rsidRPr="00A65FBC">
        <w:rPr>
          <w:sz w:val="28"/>
          <w:szCs w:val="28"/>
          <w:lang w:val="fr-FR"/>
        </w:rPr>
        <w:t>so</w:t>
      </w:r>
      <w:proofErr w:type="spellEnd"/>
      <w:r w:rsidR="00D81E61" w:rsidRPr="00A65FBC">
        <w:rPr>
          <w:sz w:val="28"/>
          <w:szCs w:val="28"/>
          <w:lang w:val="fr-FR"/>
        </w:rPr>
        <w:t xml:space="preserve"> </w:t>
      </w:r>
      <w:proofErr w:type="spellStart"/>
      <w:r w:rsidR="00D81E61" w:rsidRPr="00A65FBC">
        <w:rPr>
          <w:sz w:val="28"/>
          <w:szCs w:val="28"/>
          <w:lang w:val="fr-FR"/>
        </w:rPr>
        <w:t>với</w:t>
      </w:r>
      <w:proofErr w:type="spellEnd"/>
      <w:r w:rsidR="00D81E61" w:rsidRPr="00A65FBC">
        <w:rPr>
          <w:sz w:val="28"/>
          <w:szCs w:val="28"/>
          <w:lang w:val="fr-FR"/>
        </w:rPr>
        <w:t xml:space="preserve"> </w:t>
      </w:r>
      <w:proofErr w:type="spellStart"/>
      <w:r w:rsidR="00D81E61" w:rsidRPr="00A65FBC">
        <w:rPr>
          <w:sz w:val="28"/>
          <w:szCs w:val="28"/>
          <w:lang w:val="fr-FR"/>
        </w:rPr>
        <w:t>số</w:t>
      </w:r>
      <w:proofErr w:type="spellEnd"/>
      <w:r w:rsidR="00D81E61" w:rsidRPr="00A65FBC">
        <w:rPr>
          <w:sz w:val="28"/>
          <w:szCs w:val="28"/>
          <w:lang w:val="fr-FR"/>
        </w:rPr>
        <w:t> </w:t>
      </w:r>
      <w:proofErr w:type="spellStart"/>
      <w:r w:rsidR="00D81E61" w:rsidRPr="00A65FBC">
        <w:rPr>
          <w:sz w:val="28"/>
          <w:szCs w:val="28"/>
          <w:lang w:val="fr-FR"/>
        </w:rPr>
        <w:t>lượng</w:t>
      </w:r>
      <w:proofErr w:type="spellEnd"/>
      <w:r w:rsidR="00D81E61" w:rsidRPr="00A65FBC">
        <w:rPr>
          <w:sz w:val="28"/>
          <w:szCs w:val="28"/>
          <w:lang w:val="fr-FR"/>
        </w:rPr>
        <w:t xml:space="preserve"> </w:t>
      </w:r>
      <w:proofErr w:type="spellStart"/>
      <w:r w:rsidR="00D81E61" w:rsidRPr="00A65FBC">
        <w:rPr>
          <w:sz w:val="28"/>
          <w:szCs w:val="28"/>
          <w:lang w:val="fr-FR"/>
        </w:rPr>
        <w:t>tài</w:t>
      </w:r>
      <w:proofErr w:type="spellEnd"/>
      <w:r w:rsidR="00D81E61" w:rsidRPr="00A65FBC">
        <w:rPr>
          <w:sz w:val="28"/>
          <w:szCs w:val="28"/>
          <w:lang w:val="fr-FR"/>
        </w:rPr>
        <w:t xml:space="preserve"> </w:t>
      </w:r>
      <w:proofErr w:type="spellStart"/>
      <w:r w:rsidR="00D81E61" w:rsidRPr="00A65FBC">
        <w:rPr>
          <w:sz w:val="28"/>
          <w:szCs w:val="28"/>
          <w:lang w:val="fr-FR"/>
        </w:rPr>
        <w:t>liệu</w:t>
      </w:r>
      <w:proofErr w:type="spellEnd"/>
      <w:r w:rsidR="00D81E61" w:rsidRPr="00A65FBC">
        <w:rPr>
          <w:sz w:val="28"/>
          <w:szCs w:val="28"/>
          <w:lang w:val="fr-FR"/>
        </w:rPr>
        <w:t> </w:t>
      </w:r>
      <w:proofErr w:type="spellStart"/>
      <w:r w:rsidR="00D81E61" w:rsidRPr="00A65FBC">
        <w:rPr>
          <w:sz w:val="28"/>
          <w:szCs w:val="28"/>
          <w:lang w:val="fr-FR"/>
        </w:rPr>
        <w:t>được</w:t>
      </w:r>
      <w:proofErr w:type="spellEnd"/>
      <w:r w:rsidR="00D81E61" w:rsidRPr="00A65FBC">
        <w:rPr>
          <w:sz w:val="28"/>
          <w:szCs w:val="28"/>
          <w:lang w:val="fr-FR"/>
        </w:rPr>
        <w:t xml:space="preserve"> </w:t>
      </w:r>
      <w:proofErr w:type="spellStart"/>
      <w:r w:rsidR="00D81E61" w:rsidRPr="00A65FBC">
        <w:rPr>
          <w:sz w:val="28"/>
          <w:szCs w:val="28"/>
          <w:lang w:val="fr-FR"/>
        </w:rPr>
        <w:t>xuất</w:t>
      </w:r>
      <w:proofErr w:type="spellEnd"/>
      <w:r w:rsidR="00D81E61" w:rsidRPr="00A65FBC">
        <w:rPr>
          <w:sz w:val="28"/>
          <w:szCs w:val="28"/>
          <w:lang w:val="fr-FR"/>
        </w:rPr>
        <w:t xml:space="preserve"> </w:t>
      </w:r>
      <w:proofErr w:type="spellStart"/>
      <w:r w:rsidR="00D81E61" w:rsidRPr="00A65FBC">
        <w:rPr>
          <w:sz w:val="28"/>
          <w:szCs w:val="28"/>
          <w:lang w:val="fr-FR"/>
        </w:rPr>
        <w:t>bản</w:t>
      </w:r>
      <w:proofErr w:type="spellEnd"/>
      <w:r w:rsidR="00D81E61" w:rsidRPr="00A65FBC">
        <w:rPr>
          <w:sz w:val="28"/>
          <w:szCs w:val="28"/>
          <w:lang w:val="fr-FR"/>
        </w:rPr>
        <w:t xml:space="preserve"> </w:t>
      </w:r>
      <w:proofErr w:type="spellStart"/>
      <w:r w:rsidR="00D81E61" w:rsidRPr="00A65FBC">
        <w:rPr>
          <w:sz w:val="28"/>
          <w:szCs w:val="28"/>
          <w:lang w:val="fr-FR"/>
        </w:rPr>
        <w:t>hàng</w:t>
      </w:r>
      <w:proofErr w:type="spellEnd"/>
      <w:r w:rsidR="00D81E61" w:rsidRPr="00A65FBC">
        <w:rPr>
          <w:sz w:val="28"/>
          <w:szCs w:val="28"/>
          <w:lang w:val="fr-FR"/>
        </w:rPr>
        <w:t xml:space="preserve"> </w:t>
      </w:r>
      <w:proofErr w:type="spellStart"/>
      <w:r w:rsidR="00D81E61" w:rsidRPr="00A65FBC">
        <w:rPr>
          <w:sz w:val="28"/>
          <w:szCs w:val="28"/>
          <w:lang w:val="fr-FR"/>
        </w:rPr>
        <w:t>năm</w:t>
      </w:r>
      <w:proofErr w:type="spellEnd"/>
      <w:r w:rsidR="00D81E61" w:rsidRPr="00A65FBC">
        <w:rPr>
          <w:sz w:val="28"/>
          <w:szCs w:val="28"/>
          <w:lang w:val="fr-FR"/>
        </w:rPr>
        <w:t xml:space="preserve"> </w:t>
      </w:r>
      <w:proofErr w:type="spellStart"/>
      <w:r w:rsidR="00D81E61" w:rsidRPr="00A65FBC">
        <w:rPr>
          <w:sz w:val="28"/>
          <w:szCs w:val="28"/>
          <w:lang w:val="fr-FR"/>
        </w:rPr>
        <w:t>trên</w:t>
      </w:r>
      <w:proofErr w:type="spellEnd"/>
      <w:r w:rsidR="00D81E61" w:rsidRPr="00A65FBC">
        <w:rPr>
          <w:sz w:val="28"/>
          <w:szCs w:val="28"/>
          <w:lang w:val="fr-FR"/>
        </w:rPr>
        <w:t xml:space="preserve"> </w:t>
      </w:r>
      <w:proofErr w:type="spellStart"/>
      <w:r w:rsidR="00D81E61" w:rsidRPr="00A65FBC">
        <w:rPr>
          <w:sz w:val="28"/>
          <w:szCs w:val="28"/>
          <w:lang w:val="fr-FR"/>
        </w:rPr>
        <w:t>thế</w:t>
      </w:r>
      <w:proofErr w:type="spellEnd"/>
      <w:r w:rsidR="00D81E61" w:rsidRPr="00A65FBC">
        <w:rPr>
          <w:sz w:val="28"/>
          <w:szCs w:val="28"/>
          <w:lang w:val="fr-FR"/>
        </w:rPr>
        <w:t> </w:t>
      </w:r>
      <w:proofErr w:type="spellStart"/>
      <w:r w:rsidR="00D81E61" w:rsidRPr="00A65FBC">
        <w:rPr>
          <w:sz w:val="28"/>
          <w:szCs w:val="28"/>
          <w:lang w:val="fr-FR"/>
        </w:rPr>
        <w:t>giới</w:t>
      </w:r>
      <w:proofErr w:type="spellEnd"/>
      <w:r w:rsidR="00D81E61" w:rsidRPr="00A65FBC">
        <w:rPr>
          <w:sz w:val="28"/>
          <w:szCs w:val="28"/>
          <w:lang w:val="fr-FR"/>
        </w:rPr>
        <w:t xml:space="preserve">, </w:t>
      </w:r>
      <w:proofErr w:type="spellStart"/>
      <w:r w:rsidR="00D81E61" w:rsidRPr="00A65FBC">
        <w:rPr>
          <w:sz w:val="28"/>
          <w:szCs w:val="28"/>
          <w:lang w:val="fr-FR"/>
        </w:rPr>
        <w:t>nguồn</w:t>
      </w:r>
      <w:proofErr w:type="spellEnd"/>
      <w:r w:rsidR="00D81E61" w:rsidRPr="00A65FBC">
        <w:rPr>
          <w:sz w:val="28"/>
          <w:szCs w:val="28"/>
          <w:lang w:val="fr-FR"/>
        </w:rPr>
        <w:t xml:space="preserve"> </w:t>
      </w:r>
      <w:r>
        <w:rPr>
          <w:sz w:val="28"/>
          <w:szCs w:val="28"/>
          <w:lang w:val="vi-VN"/>
        </w:rPr>
        <w:t xml:space="preserve">mà </w:t>
      </w:r>
      <w:proofErr w:type="spellStart"/>
      <w:r w:rsidR="00D81E61" w:rsidRPr="00A65FBC">
        <w:rPr>
          <w:sz w:val="28"/>
          <w:szCs w:val="28"/>
          <w:lang w:val="fr-FR"/>
        </w:rPr>
        <w:t>Việt</w:t>
      </w:r>
      <w:proofErr w:type="spellEnd"/>
      <w:r w:rsidR="00D81E61" w:rsidRPr="00A65FBC">
        <w:rPr>
          <w:sz w:val="28"/>
          <w:szCs w:val="28"/>
          <w:lang w:val="fr-FR"/>
        </w:rPr>
        <w:t xml:space="preserve"> Nam</w:t>
      </w:r>
      <w:r>
        <w:rPr>
          <w:sz w:val="28"/>
          <w:szCs w:val="28"/>
          <w:lang w:val="vi-VN"/>
        </w:rPr>
        <w:t xml:space="preserve"> mua được</w:t>
      </w:r>
      <w:r w:rsidR="00D81E61">
        <w:rPr>
          <w:sz w:val="28"/>
          <w:szCs w:val="28"/>
          <w:lang w:val="vi-VN"/>
        </w:rPr>
        <w:t xml:space="preserve"> vẫn chưa </w:t>
      </w:r>
      <w:proofErr w:type="spellStart"/>
      <w:r w:rsidR="00D81E61" w:rsidRPr="00A65FBC">
        <w:rPr>
          <w:sz w:val="28"/>
          <w:szCs w:val="28"/>
          <w:lang w:val="fr-FR"/>
        </w:rPr>
        <w:t>đáp</w:t>
      </w:r>
      <w:proofErr w:type="spellEnd"/>
      <w:r w:rsidR="00D81E61" w:rsidRPr="00A65FBC">
        <w:rPr>
          <w:sz w:val="28"/>
          <w:szCs w:val="28"/>
          <w:lang w:val="fr-FR"/>
        </w:rPr>
        <w:t xml:space="preserve"> </w:t>
      </w:r>
      <w:proofErr w:type="spellStart"/>
      <w:r w:rsidR="00D81E61" w:rsidRPr="00A65FBC">
        <w:rPr>
          <w:sz w:val="28"/>
          <w:szCs w:val="28"/>
          <w:lang w:val="fr-FR"/>
        </w:rPr>
        <w:t>ứng</w:t>
      </w:r>
      <w:proofErr w:type="spellEnd"/>
      <w:r w:rsidR="00D81E61" w:rsidRPr="00A65FBC">
        <w:rPr>
          <w:sz w:val="28"/>
          <w:szCs w:val="28"/>
          <w:lang w:val="fr-FR"/>
        </w:rPr>
        <w:t xml:space="preserve"> </w:t>
      </w:r>
      <w:proofErr w:type="spellStart"/>
      <w:r w:rsidR="00D81E61" w:rsidRPr="00A65FBC">
        <w:rPr>
          <w:sz w:val="28"/>
          <w:szCs w:val="28"/>
          <w:lang w:val="fr-FR"/>
        </w:rPr>
        <w:t>đầy</w:t>
      </w:r>
      <w:proofErr w:type="spellEnd"/>
      <w:r w:rsidR="00D81E61" w:rsidRPr="00A65FBC">
        <w:rPr>
          <w:sz w:val="28"/>
          <w:szCs w:val="28"/>
          <w:lang w:val="fr-FR"/>
        </w:rPr>
        <w:t xml:space="preserve"> </w:t>
      </w:r>
      <w:proofErr w:type="spellStart"/>
      <w:r w:rsidR="00D81E61" w:rsidRPr="00A65FBC">
        <w:rPr>
          <w:sz w:val="28"/>
          <w:szCs w:val="28"/>
          <w:lang w:val="fr-FR"/>
        </w:rPr>
        <w:t>đủ</w:t>
      </w:r>
      <w:proofErr w:type="spellEnd"/>
      <w:r w:rsidR="00D81E61" w:rsidRPr="00A65FBC">
        <w:rPr>
          <w:sz w:val="28"/>
          <w:szCs w:val="28"/>
          <w:lang w:val="fr-FR"/>
        </w:rPr>
        <w:t xml:space="preserve"> </w:t>
      </w:r>
      <w:proofErr w:type="spellStart"/>
      <w:r w:rsidR="00D81E61" w:rsidRPr="00A65FBC">
        <w:rPr>
          <w:sz w:val="28"/>
          <w:szCs w:val="28"/>
          <w:lang w:val="fr-FR"/>
        </w:rPr>
        <w:t>được</w:t>
      </w:r>
      <w:proofErr w:type="spellEnd"/>
      <w:r w:rsidR="00D81E61" w:rsidRPr="00A65FBC">
        <w:rPr>
          <w:sz w:val="28"/>
          <w:szCs w:val="28"/>
          <w:lang w:val="fr-FR"/>
        </w:rPr>
        <w:t xml:space="preserve"> </w:t>
      </w:r>
      <w:proofErr w:type="spellStart"/>
      <w:r w:rsidR="00D81E61" w:rsidRPr="00A65FBC">
        <w:rPr>
          <w:sz w:val="28"/>
          <w:szCs w:val="28"/>
          <w:lang w:val="fr-FR"/>
        </w:rPr>
        <w:t>nhu</w:t>
      </w:r>
      <w:proofErr w:type="spellEnd"/>
      <w:r w:rsidR="00D81E61" w:rsidRPr="00A65FBC">
        <w:rPr>
          <w:sz w:val="28"/>
          <w:szCs w:val="28"/>
          <w:lang w:val="fr-FR"/>
        </w:rPr>
        <w:t xml:space="preserve"> </w:t>
      </w:r>
      <w:proofErr w:type="spellStart"/>
      <w:r w:rsidR="00D81E61" w:rsidRPr="00A65FBC">
        <w:rPr>
          <w:sz w:val="28"/>
          <w:szCs w:val="28"/>
          <w:lang w:val="fr-FR"/>
        </w:rPr>
        <w:t>cầu</w:t>
      </w:r>
      <w:proofErr w:type="spellEnd"/>
      <w:r w:rsidR="00D81E61" w:rsidRPr="00A65FBC">
        <w:rPr>
          <w:sz w:val="28"/>
          <w:szCs w:val="28"/>
          <w:lang w:val="fr-FR"/>
        </w:rPr>
        <w:t xml:space="preserve"> </w:t>
      </w:r>
      <w:proofErr w:type="spellStart"/>
      <w:r w:rsidR="00D81E61" w:rsidRPr="00A65FBC">
        <w:rPr>
          <w:sz w:val="28"/>
          <w:szCs w:val="28"/>
          <w:lang w:val="fr-FR"/>
        </w:rPr>
        <w:t>thông</w:t>
      </w:r>
      <w:proofErr w:type="spellEnd"/>
      <w:r w:rsidR="00D81E61" w:rsidRPr="00A65FBC">
        <w:rPr>
          <w:sz w:val="28"/>
          <w:szCs w:val="28"/>
          <w:lang w:val="fr-FR"/>
        </w:rPr>
        <w:t xml:space="preserve"> tin </w:t>
      </w:r>
      <w:proofErr w:type="spellStart"/>
      <w:r w:rsidR="00D81E61" w:rsidRPr="00A65FBC">
        <w:rPr>
          <w:sz w:val="28"/>
          <w:szCs w:val="28"/>
          <w:lang w:val="fr-FR"/>
        </w:rPr>
        <w:t>của</w:t>
      </w:r>
      <w:proofErr w:type="spellEnd"/>
      <w:r w:rsidR="00D81E61" w:rsidRPr="00A65FBC">
        <w:rPr>
          <w:sz w:val="28"/>
          <w:szCs w:val="28"/>
          <w:lang w:val="fr-FR"/>
        </w:rPr>
        <w:t xml:space="preserve"> </w:t>
      </w:r>
      <w:proofErr w:type="spellStart"/>
      <w:r w:rsidR="00D81E61" w:rsidRPr="00A65FBC">
        <w:rPr>
          <w:sz w:val="28"/>
          <w:szCs w:val="28"/>
          <w:lang w:val="fr-FR"/>
        </w:rPr>
        <w:t>người</w:t>
      </w:r>
      <w:proofErr w:type="spellEnd"/>
      <w:r w:rsidR="00D81E61" w:rsidRPr="00A65FBC">
        <w:rPr>
          <w:sz w:val="28"/>
          <w:szCs w:val="28"/>
          <w:lang w:val="fr-FR"/>
        </w:rPr>
        <w:t xml:space="preserve"> </w:t>
      </w:r>
      <w:proofErr w:type="spellStart"/>
      <w:r w:rsidR="00D81E61" w:rsidRPr="00A65FBC">
        <w:rPr>
          <w:sz w:val="28"/>
          <w:szCs w:val="28"/>
          <w:lang w:val="fr-FR"/>
        </w:rPr>
        <w:t>dùng</w:t>
      </w:r>
      <w:proofErr w:type="spellEnd"/>
      <w:r w:rsidR="00D81E61" w:rsidRPr="00A65FBC">
        <w:rPr>
          <w:sz w:val="28"/>
          <w:szCs w:val="28"/>
          <w:lang w:val="fr-FR"/>
        </w:rPr>
        <w:t xml:space="preserve"> tin, </w:t>
      </w:r>
      <w:proofErr w:type="spellStart"/>
      <w:r w:rsidR="00D81E61" w:rsidRPr="00A65FBC">
        <w:rPr>
          <w:sz w:val="28"/>
          <w:szCs w:val="28"/>
          <w:lang w:val="fr-FR"/>
        </w:rPr>
        <w:t>nhất</w:t>
      </w:r>
      <w:proofErr w:type="spellEnd"/>
      <w:r w:rsidR="00D81E61" w:rsidRPr="00A65FBC">
        <w:rPr>
          <w:sz w:val="28"/>
          <w:szCs w:val="28"/>
          <w:lang w:val="fr-FR"/>
        </w:rPr>
        <w:t xml:space="preserve"> </w:t>
      </w:r>
      <w:proofErr w:type="spellStart"/>
      <w:r w:rsidR="00D81E61" w:rsidRPr="00A65FBC">
        <w:rPr>
          <w:sz w:val="28"/>
          <w:szCs w:val="28"/>
          <w:lang w:val="fr-FR"/>
        </w:rPr>
        <w:t>là</w:t>
      </w:r>
      <w:proofErr w:type="spellEnd"/>
      <w:r w:rsidR="00D81E61" w:rsidRPr="00A65FBC">
        <w:rPr>
          <w:sz w:val="28"/>
          <w:szCs w:val="28"/>
          <w:lang w:val="fr-FR"/>
        </w:rPr>
        <w:t xml:space="preserve"> </w:t>
      </w:r>
      <w:proofErr w:type="spellStart"/>
      <w:r w:rsidR="00D81E61" w:rsidRPr="00A65FBC">
        <w:rPr>
          <w:sz w:val="28"/>
          <w:szCs w:val="28"/>
          <w:lang w:val="fr-FR"/>
        </w:rPr>
        <w:t>nhu</w:t>
      </w:r>
      <w:proofErr w:type="spellEnd"/>
      <w:r w:rsidR="00D81E61" w:rsidRPr="00A65FBC">
        <w:rPr>
          <w:sz w:val="28"/>
          <w:szCs w:val="28"/>
          <w:lang w:val="fr-FR"/>
        </w:rPr>
        <w:t xml:space="preserve"> </w:t>
      </w:r>
      <w:proofErr w:type="spellStart"/>
      <w:r w:rsidR="00D81E61" w:rsidRPr="00A65FBC">
        <w:rPr>
          <w:sz w:val="28"/>
          <w:szCs w:val="28"/>
          <w:lang w:val="fr-FR"/>
        </w:rPr>
        <w:t>cầu</w:t>
      </w:r>
      <w:proofErr w:type="spellEnd"/>
      <w:r w:rsidR="00D81E61" w:rsidRPr="00A65FBC">
        <w:rPr>
          <w:sz w:val="28"/>
          <w:szCs w:val="28"/>
          <w:lang w:val="fr-FR"/>
        </w:rPr>
        <w:t xml:space="preserve"> </w:t>
      </w:r>
      <w:proofErr w:type="spellStart"/>
      <w:r w:rsidR="00D81E61" w:rsidRPr="00A65FBC">
        <w:rPr>
          <w:sz w:val="28"/>
          <w:szCs w:val="28"/>
          <w:lang w:val="fr-FR"/>
        </w:rPr>
        <w:t>thông</w:t>
      </w:r>
      <w:proofErr w:type="spellEnd"/>
      <w:r w:rsidR="00D81E61" w:rsidRPr="00A65FBC">
        <w:rPr>
          <w:sz w:val="28"/>
          <w:szCs w:val="28"/>
          <w:lang w:val="fr-FR"/>
        </w:rPr>
        <w:t xml:space="preserve"> tin </w:t>
      </w:r>
      <w:proofErr w:type="spellStart"/>
      <w:r w:rsidR="00D81E61" w:rsidRPr="00A65FBC">
        <w:rPr>
          <w:sz w:val="28"/>
          <w:szCs w:val="28"/>
          <w:lang w:val="fr-FR"/>
        </w:rPr>
        <w:t>về</w:t>
      </w:r>
      <w:proofErr w:type="spellEnd"/>
      <w:r w:rsidR="00D81E61" w:rsidRPr="00A65FBC">
        <w:rPr>
          <w:sz w:val="28"/>
          <w:szCs w:val="28"/>
          <w:lang w:val="fr-FR"/>
        </w:rPr>
        <w:t xml:space="preserve"> </w:t>
      </w:r>
      <w:proofErr w:type="spellStart"/>
      <w:r w:rsidR="00D81E61" w:rsidRPr="00A65FBC">
        <w:rPr>
          <w:sz w:val="28"/>
          <w:szCs w:val="28"/>
          <w:lang w:val="fr-FR"/>
        </w:rPr>
        <w:t>các</w:t>
      </w:r>
      <w:proofErr w:type="spellEnd"/>
      <w:r w:rsidR="00D81E61" w:rsidRPr="00A65FBC">
        <w:rPr>
          <w:sz w:val="28"/>
          <w:szCs w:val="28"/>
          <w:lang w:val="fr-FR"/>
        </w:rPr>
        <w:t xml:space="preserve"> </w:t>
      </w:r>
      <w:proofErr w:type="spellStart"/>
      <w:r w:rsidR="00D81E61" w:rsidRPr="00A65FBC">
        <w:rPr>
          <w:sz w:val="28"/>
          <w:szCs w:val="28"/>
          <w:lang w:val="fr-FR"/>
        </w:rPr>
        <w:t>lĩnh</w:t>
      </w:r>
      <w:proofErr w:type="spellEnd"/>
      <w:r w:rsidR="00D81E61" w:rsidRPr="00A65FBC">
        <w:rPr>
          <w:sz w:val="28"/>
          <w:szCs w:val="28"/>
          <w:lang w:val="fr-FR"/>
        </w:rPr>
        <w:t xml:space="preserve"> </w:t>
      </w:r>
      <w:proofErr w:type="spellStart"/>
      <w:r w:rsidR="00D81E61" w:rsidRPr="00A65FBC">
        <w:rPr>
          <w:sz w:val="28"/>
          <w:szCs w:val="28"/>
          <w:lang w:val="fr-FR"/>
        </w:rPr>
        <w:t>vực</w:t>
      </w:r>
      <w:proofErr w:type="spellEnd"/>
      <w:r w:rsidR="00D81E61" w:rsidRPr="00A65FBC">
        <w:rPr>
          <w:sz w:val="28"/>
          <w:szCs w:val="28"/>
          <w:lang w:val="fr-FR"/>
        </w:rPr>
        <w:t xml:space="preserve"> </w:t>
      </w:r>
      <w:proofErr w:type="spellStart"/>
      <w:r w:rsidR="00D81E61" w:rsidRPr="00A65FBC">
        <w:rPr>
          <w:sz w:val="28"/>
          <w:szCs w:val="28"/>
          <w:lang w:val="fr-FR"/>
        </w:rPr>
        <w:t>công</w:t>
      </w:r>
      <w:proofErr w:type="spellEnd"/>
      <w:r w:rsidR="00D81E61" w:rsidRPr="00A65FBC">
        <w:rPr>
          <w:sz w:val="28"/>
          <w:szCs w:val="28"/>
          <w:lang w:val="fr-FR"/>
        </w:rPr>
        <w:t xml:space="preserve"> </w:t>
      </w:r>
      <w:proofErr w:type="spellStart"/>
      <w:r w:rsidR="00D81E61" w:rsidRPr="00A65FBC">
        <w:rPr>
          <w:sz w:val="28"/>
          <w:szCs w:val="28"/>
          <w:lang w:val="fr-FR"/>
        </w:rPr>
        <w:t>nghệ</w:t>
      </w:r>
      <w:proofErr w:type="spellEnd"/>
      <w:r w:rsidR="00D81E61" w:rsidRPr="00A65FBC">
        <w:rPr>
          <w:sz w:val="28"/>
          <w:szCs w:val="28"/>
          <w:lang w:val="fr-FR"/>
        </w:rPr>
        <w:t xml:space="preserve"> </w:t>
      </w:r>
      <w:proofErr w:type="spellStart"/>
      <w:r w:rsidR="00D81E61" w:rsidRPr="00A65FBC">
        <w:rPr>
          <w:sz w:val="28"/>
          <w:szCs w:val="28"/>
          <w:lang w:val="fr-FR"/>
        </w:rPr>
        <w:t>hiện</w:t>
      </w:r>
      <w:proofErr w:type="spellEnd"/>
      <w:r w:rsidR="00D81E61" w:rsidRPr="00A65FBC">
        <w:rPr>
          <w:sz w:val="28"/>
          <w:szCs w:val="28"/>
          <w:lang w:val="fr-FR"/>
        </w:rPr>
        <w:t xml:space="preserve"> </w:t>
      </w:r>
      <w:proofErr w:type="spellStart"/>
      <w:r w:rsidR="00D81E61" w:rsidRPr="00A65FBC">
        <w:rPr>
          <w:sz w:val="28"/>
          <w:szCs w:val="28"/>
          <w:lang w:val="fr-FR"/>
        </w:rPr>
        <w:t>đại</w:t>
      </w:r>
      <w:proofErr w:type="spellEnd"/>
      <w:r w:rsidR="00D81E61" w:rsidRPr="00A65FBC">
        <w:rPr>
          <w:sz w:val="28"/>
          <w:szCs w:val="28"/>
          <w:lang w:val="fr-FR"/>
        </w:rPr>
        <w:t xml:space="preserve">. </w:t>
      </w:r>
    </w:p>
    <w:p w14:paraId="21F745C4" w14:textId="77777777" w:rsidR="001A5AA3" w:rsidRPr="00D417E0" w:rsidRDefault="009F18FB" w:rsidP="00D417E0">
      <w:pPr>
        <w:pStyle w:val="NormalWeb"/>
        <w:spacing w:before="0" w:beforeAutospacing="0" w:after="0" w:afterAutospacing="0"/>
        <w:ind w:firstLine="720"/>
        <w:jc w:val="both"/>
        <w:rPr>
          <w:iCs/>
          <w:spacing w:val="-2"/>
          <w:sz w:val="28"/>
          <w:szCs w:val="28"/>
          <w:lang w:val="vi-VN"/>
        </w:rPr>
      </w:pPr>
      <w:r>
        <w:rPr>
          <w:iCs/>
          <w:sz w:val="28"/>
          <w:szCs w:val="28"/>
          <w:lang w:val="vi-VN"/>
        </w:rPr>
        <w:t>- Việc khai thác, sử dụng nguồn tin đã có còn chưa hiệu quả</w:t>
      </w:r>
      <w:r w:rsidR="00D417E0">
        <w:rPr>
          <w:iCs/>
          <w:sz w:val="28"/>
          <w:szCs w:val="28"/>
          <w:lang w:val="vi-VN"/>
        </w:rPr>
        <w:t xml:space="preserve">. Bộ KH&amp;CN đang quản lý </w:t>
      </w:r>
      <w:r>
        <w:rPr>
          <w:iCs/>
          <w:sz w:val="28"/>
          <w:szCs w:val="28"/>
          <w:lang w:val="vi-VN"/>
        </w:rPr>
        <w:t xml:space="preserve"> </w:t>
      </w:r>
      <w:proofErr w:type="spellStart"/>
      <w:r w:rsidR="001A5AA3" w:rsidRPr="00D81E61">
        <w:rPr>
          <w:iCs/>
          <w:spacing w:val="-2"/>
          <w:sz w:val="28"/>
          <w:szCs w:val="28"/>
        </w:rPr>
        <w:t>kho</w:t>
      </w:r>
      <w:proofErr w:type="spellEnd"/>
      <w:r w:rsidR="001A5AA3" w:rsidRPr="00D81E61">
        <w:rPr>
          <w:iCs/>
          <w:spacing w:val="-2"/>
          <w:sz w:val="28"/>
          <w:szCs w:val="28"/>
        </w:rPr>
        <w:t xml:space="preserve"> </w:t>
      </w:r>
      <w:proofErr w:type="spellStart"/>
      <w:r w:rsidR="001A5AA3" w:rsidRPr="00D81E61">
        <w:rPr>
          <w:iCs/>
          <w:spacing w:val="-2"/>
          <w:sz w:val="28"/>
          <w:szCs w:val="28"/>
        </w:rPr>
        <w:t>kết</w:t>
      </w:r>
      <w:proofErr w:type="spellEnd"/>
      <w:r w:rsidR="001A5AA3" w:rsidRPr="00D81E61">
        <w:rPr>
          <w:iCs/>
          <w:spacing w:val="-2"/>
          <w:sz w:val="28"/>
          <w:szCs w:val="28"/>
        </w:rPr>
        <w:t xml:space="preserve"> </w:t>
      </w:r>
      <w:proofErr w:type="spellStart"/>
      <w:r w:rsidR="001A5AA3" w:rsidRPr="00D81E61">
        <w:rPr>
          <w:iCs/>
          <w:spacing w:val="-2"/>
          <w:sz w:val="28"/>
          <w:szCs w:val="28"/>
        </w:rPr>
        <w:t>quả</w:t>
      </w:r>
      <w:proofErr w:type="spellEnd"/>
      <w:r w:rsidR="001A5AA3" w:rsidRPr="00D81E61">
        <w:rPr>
          <w:iCs/>
          <w:spacing w:val="-2"/>
          <w:sz w:val="28"/>
          <w:szCs w:val="28"/>
        </w:rPr>
        <w:t xml:space="preserve"> </w:t>
      </w:r>
      <w:proofErr w:type="spellStart"/>
      <w:r w:rsidR="001A5AA3" w:rsidRPr="00D81E61">
        <w:rPr>
          <w:iCs/>
          <w:spacing w:val="-2"/>
          <w:sz w:val="28"/>
          <w:szCs w:val="28"/>
        </w:rPr>
        <w:t>nghiên</w:t>
      </w:r>
      <w:proofErr w:type="spellEnd"/>
      <w:r w:rsidR="001A5AA3" w:rsidRPr="00D81E61">
        <w:rPr>
          <w:iCs/>
          <w:spacing w:val="-2"/>
          <w:sz w:val="28"/>
          <w:szCs w:val="28"/>
        </w:rPr>
        <w:t xml:space="preserve"> </w:t>
      </w:r>
      <w:proofErr w:type="spellStart"/>
      <w:r w:rsidR="001A5AA3" w:rsidRPr="00D81E61">
        <w:rPr>
          <w:iCs/>
          <w:spacing w:val="-2"/>
          <w:sz w:val="28"/>
          <w:szCs w:val="28"/>
        </w:rPr>
        <w:t>cứu</w:t>
      </w:r>
      <w:proofErr w:type="spellEnd"/>
      <w:r w:rsidR="001A5AA3" w:rsidRPr="00D81E61">
        <w:rPr>
          <w:iCs/>
          <w:spacing w:val="-2"/>
          <w:sz w:val="28"/>
          <w:szCs w:val="28"/>
        </w:rPr>
        <w:t xml:space="preserve"> </w:t>
      </w:r>
      <w:proofErr w:type="spellStart"/>
      <w:r w:rsidR="001A5AA3" w:rsidRPr="00D81E61">
        <w:rPr>
          <w:iCs/>
          <w:spacing w:val="-2"/>
          <w:sz w:val="28"/>
          <w:szCs w:val="28"/>
        </w:rPr>
        <w:t>lưu</w:t>
      </w:r>
      <w:proofErr w:type="spellEnd"/>
      <w:r w:rsidR="001A5AA3" w:rsidRPr="00D81E61">
        <w:rPr>
          <w:iCs/>
          <w:spacing w:val="-2"/>
          <w:sz w:val="28"/>
          <w:szCs w:val="28"/>
        </w:rPr>
        <w:t xml:space="preserve"> </w:t>
      </w:r>
      <w:proofErr w:type="spellStart"/>
      <w:r w:rsidR="001A5AA3" w:rsidRPr="00D81E61">
        <w:rPr>
          <w:iCs/>
          <w:spacing w:val="-2"/>
          <w:sz w:val="28"/>
          <w:szCs w:val="28"/>
        </w:rPr>
        <w:t>trữ</w:t>
      </w:r>
      <w:proofErr w:type="spellEnd"/>
      <w:r w:rsidR="001A5AA3" w:rsidRPr="00D81E61">
        <w:rPr>
          <w:iCs/>
          <w:spacing w:val="-2"/>
          <w:sz w:val="28"/>
          <w:szCs w:val="28"/>
        </w:rPr>
        <w:t xml:space="preserve"> </w:t>
      </w:r>
      <w:proofErr w:type="spellStart"/>
      <w:r w:rsidR="001A5AA3" w:rsidRPr="00D81E61">
        <w:rPr>
          <w:iCs/>
          <w:spacing w:val="-2"/>
          <w:sz w:val="28"/>
          <w:szCs w:val="28"/>
        </w:rPr>
        <w:t>tại</w:t>
      </w:r>
      <w:proofErr w:type="spellEnd"/>
      <w:r w:rsidR="001A5AA3" w:rsidRPr="00D81E61">
        <w:rPr>
          <w:iCs/>
          <w:spacing w:val="-2"/>
          <w:sz w:val="28"/>
          <w:szCs w:val="28"/>
        </w:rPr>
        <w:t xml:space="preserve"> </w:t>
      </w:r>
      <w:proofErr w:type="spellStart"/>
      <w:r w:rsidR="001A5AA3" w:rsidRPr="00D81E61">
        <w:rPr>
          <w:iCs/>
          <w:spacing w:val="-2"/>
          <w:sz w:val="28"/>
          <w:szCs w:val="28"/>
        </w:rPr>
        <w:t>Bộ</w:t>
      </w:r>
      <w:proofErr w:type="spellEnd"/>
      <w:r w:rsidR="001A5AA3" w:rsidRPr="00D81E61">
        <w:rPr>
          <w:iCs/>
          <w:spacing w:val="-2"/>
          <w:sz w:val="28"/>
          <w:szCs w:val="28"/>
        </w:rPr>
        <w:t xml:space="preserve"> KH&amp;CN</w:t>
      </w:r>
      <w:r w:rsidR="00D417E0">
        <w:rPr>
          <w:iCs/>
          <w:spacing w:val="-2"/>
          <w:sz w:val="28"/>
          <w:szCs w:val="28"/>
          <w:lang w:val="vi-VN"/>
        </w:rPr>
        <w:t>,</w:t>
      </w:r>
      <w:r w:rsidR="001A5AA3" w:rsidRPr="00D81E61">
        <w:rPr>
          <w:iCs/>
          <w:spacing w:val="-2"/>
          <w:sz w:val="28"/>
          <w:szCs w:val="28"/>
        </w:rPr>
        <w:t xml:space="preserve"> </w:t>
      </w:r>
      <w:proofErr w:type="spellStart"/>
      <w:r w:rsidR="001A5AA3" w:rsidRPr="00D81E61">
        <w:rPr>
          <w:iCs/>
          <w:spacing w:val="-2"/>
          <w:sz w:val="28"/>
          <w:szCs w:val="28"/>
        </w:rPr>
        <w:t>nhưng</w:t>
      </w:r>
      <w:proofErr w:type="spellEnd"/>
      <w:r w:rsidR="001A5AA3" w:rsidRPr="00D81E61">
        <w:rPr>
          <w:iCs/>
          <w:spacing w:val="-2"/>
          <w:sz w:val="28"/>
          <w:szCs w:val="28"/>
        </w:rPr>
        <w:t xml:space="preserve"> </w:t>
      </w:r>
      <w:r w:rsidR="00D417E0">
        <w:rPr>
          <w:iCs/>
          <w:spacing w:val="-2"/>
          <w:sz w:val="28"/>
          <w:szCs w:val="28"/>
          <w:lang w:val="vi-VN"/>
        </w:rPr>
        <w:t xml:space="preserve">việc tra cứu, sử dụng các thông tin trong cơ sở dữ liệu phục vụ các hoạt động KH,CN&amp;ĐMST của doanh nghiệp chưa nhiều. </w:t>
      </w:r>
      <w:r w:rsidR="001A5AA3" w:rsidRPr="00D81E61">
        <w:rPr>
          <w:iCs/>
          <w:spacing w:val="2"/>
          <w:sz w:val="28"/>
          <w:szCs w:val="28"/>
        </w:rPr>
        <w:t xml:space="preserve">DN KNST </w:t>
      </w:r>
      <w:proofErr w:type="spellStart"/>
      <w:r w:rsidR="001A5AA3" w:rsidRPr="00D81E61">
        <w:rPr>
          <w:iCs/>
          <w:spacing w:val="2"/>
          <w:sz w:val="28"/>
          <w:szCs w:val="28"/>
        </w:rPr>
        <w:t>còn</w:t>
      </w:r>
      <w:proofErr w:type="spellEnd"/>
      <w:r w:rsidR="001A5AA3" w:rsidRPr="00D81E61">
        <w:rPr>
          <w:iCs/>
          <w:spacing w:val="2"/>
          <w:sz w:val="28"/>
          <w:szCs w:val="28"/>
        </w:rPr>
        <w:t xml:space="preserve"> </w:t>
      </w:r>
      <w:proofErr w:type="spellStart"/>
      <w:r w:rsidR="001A5AA3" w:rsidRPr="00D81E61">
        <w:rPr>
          <w:iCs/>
          <w:spacing w:val="2"/>
          <w:sz w:val="28"/>
          <w:szCs w:val="28"/>
        </w:rPr>
        <w:t>chưa</w:t>
      </w:r>
      <w:proofErr w:type="spellEnd"/>
      <w:r w:rsidR="001A5AA3" w:rsidRPr="00D81E61">
        <w:rPr>
          <w:iCs/>
          <w:spacing w:val="2"/>
          <w:sz w:val="28"/>
          <w:szCs w:val="28"/>
        </w:rPr>
        <w:t xml:space="preserve"> </w:t>
      </w:r>
      <w:proofErr w:type="spellStart"/>
      <w:r w:rsidR="001A5AA3" w:rsidRPr="00D81E61">
        <w:rPr>
          <w:iCs/>
          <w:spacing w:val="2"/>
          <w:sz w:val="28"/>
          <w:szCs w:val="28"/>
        </w:rPr>
        <w:t>quan</w:t>
      </w:r>
      <w:proofErr w:type="spellEnd"/>
      <w:r w:rsidR="001A5AA3" w:rsidRPr="00D81E61">
        <w:rPr>
          <w:iCs/>
          <w:spacing w:val="2"/>
          <w:sz w:val="28"/>
          <w:szCs w:val="28"/>
        </w:rPr>
        <w:t xml:space="preserve"> </w:t>
      </w:r>
      <w:proofErr w:type="spellStart"/>
      <w:r w:rsidR="001A5AA3" w:rsidRPr="00D81E61">
        <w:rPr>
          <w:iCs/>
          <w:spacing w:val="2"/>
          <w:sz w:val="28"/>
          <w:szCs w:val="28"/>
        </w:rPr>
        <w:t>tâm</w:t>
      </w:r>
      <w:proofErr w:type="spellEnd"/>
      <w:r w:rsidR="001A5AA3" w:rsidRPr="00D81E61">
        <w:rPr>
          <w:iCs/>
          <w:spacing w:val="2"/>
          <w:sz w:val="28"/>
          <w:szCs w:val="28"/>
        </w:rPr>
        <w:t xml:space="preserve"> </w:t>
      </w:r>
      <w:proofErr w:type="spellStart"/>
      <w:r w:rsidR="001A5AA3" w:rsidRPr="00D81E61">
        <w:rPr>
          <w:iCs/>
          <w:spacing w:val="2"/>
          <w:sz w:val="28"/>
          <w:szCs w:val="28"/>
        </w:rPr>
        <w:t>tới</w:t>
      </w:r>
      <w:proofErr w:type="spellEnd"/>
      <w:r w:rsidR="001A5AA3" w:rsidRPr="00D81E61">
        <w:rPr>
          <w:iCs/>
          <w:spacing w:val="2"/>
          <w:sz w:val="28"/>
          <w:szCs w:val="28"/>
        </w:rPr>
        <w:t xml:space="preserve"> </w:t>
      </w:r>
      <w:proofErr w:type="spellStart"/>
      <w:r w:rsidR="001A5AA3" w:rsidRPr="00D81E61">
        <w:rPr>
          <w:iCs/>
          <w:spacing w:val="2"/>
          <w:sz w:val="28"/>
          <w:szCs w:val="28"/>
        </w:rPr>
        <w:t>việc</w:t>
      </w:r>
      <w:proofErr w:type="spellEnd"/>
      <w:r w:rsidR="001A5AA3" w:rsidRPr="00D81E61">
        <w:rPr>
          <w:iCs/>
          <w:spacing w:val="2"/>
          <w:sz w:val="28"/>
          <w:szCs w:val="28"/>
        </w:rPr>
        <w:t xml:space="preserve"> </w:t>
      </w:r>
      <w:proofErr w:type="spellStart"/>
      <w:r w:rsidR="001A5AA3" w:rsidRPr="00D81E61">
        <w:rPr>
          <w:iCs/>
          <w:spacing w:val="2"/>
          <w:sz w:val="28"/>
          <w:szCs w:val="28"/>
        </w:rPr>
        <w:t>kết</w:t>
      </w:r>
      <w:proofErr w:type="spellEnd"/>
      <w:r w:rsidR="001A5AA3" w:rsidRPr="00D81E61">
        <w:rPr>
          <w:iCs/>
          <w:spacing w:val="2"/>
          <w:sz w:val="28"/>
          <w:szCs w:val="28"/>
        </w:rPr>
        <w:t xml:space="preserve"> </w:t>
      </w:r>
      <w:proofErr w:type="spellStart"/>
      <w:r w:rsidR="001A5AA3" w:rsidRPr="00D81E61">
        <w:rPr>
          <w:iCs/>
          <w:spacing w:val="2"/>
          <w:sz w:val="28"/>
          <w:szCs w:val="28"/>
        </w:rPr>
        <w:t>nối</w:t>
      </w:r>
      <w:proofErr w:type="spellEnd"/>
      <w:r w:rsidR="001A5AA3" w:rsidRPr="00D81E61">
        <w:rPr>
          <w:iCs/>
          <w:spacing w:val="2"/>
          <w:sz w:val="28"/>
          <w:szCs w:val="28"/>
        </w:rPr>
        <w:t xml:space="preserve"> </w:t>
      </w:r>
      <w:proofErr w:type="spellStart"/>
      <w:r w:rsidR="001A5AA3" w:rsidRPr="00D81E61">
        <w:rPr>
          <w:iCs/>
          <w:spacing w:val="2"/>
          <w:sz w:val="28"/>
          <w:szCs w:val="28"/>
        </w:rPr>
        <w:t>với</w:t>
      </w:r>
      <w:proofErr w:type="spellEnd"/>
      <w:r w:rsidR="001A5AA3" w:rsidRPr="00D81E61">
        <w:rPr>
          <w:iCs/>
          <w:spacing w:val="2"/>
          <w:sz w:val="28"/>
          <w:szCs w:val="28"/>
        </w:rPr>
        <w:t xml:space="preserve"> </w:t>
      </w:r>
      <w:proofErr w:type="spellStart"/>
      <w:r w:rsidR="001A5AA3" w:rsidRPr="00D81E61">
        <w:rPr>
          <w:iCs/>
          <w:spacing w:val="2"/>
          <w:sz w:val="28"/>
          <w:szCs w:val="28"/>
        </w:rPr>
        <w:t>Bộ</w:t>
      </w:r>
      <w:proofErr w:type="spellEnd"/>
      <w:r w:rsidR="001A5AA3" w:rsidRPr="00D81E61">
        <w:rPr>
          <w:iCs/>
          <w:spacing w:val="2"/>
          <w:sz w:val="28"/>
          <w:szCs w:val="28"/>
        </w:rPr>
        <w:t xml:space="preserve"> KH&amp;CN </w:t>
      </w:r>
      <w:r w:rsidR="00D417E0">
        <w:rPr>
          <w:iCs/>
          <w:spacing w:val="2"/>
          <w:sz w:val="28"/>
          <w:szCs w:val="28"/>
          <w:lang w:val="vi-VN"/>
        </w:rPr>
        <w:t xml:space="preserve">để </w:t>
      </w:r>
      <w:proofErr w:type="spellStart"/>
      <w:r w:rsidR="001A5AA3" w:rsidRPr="00D81E61">
        <w:rPr>
          <w:iCs/>
          <w:spacing w:val="2"/>
          <w:sz w:val="28"/>
          <w:szCs w:val="28"/>
        </w:rPr>
        <w:t>đưa</w:t>
      </w:r>
      <w:proofErr w:type="spellEnd"/>
      <w:r w:rsidR="001A5AA3" w:rsidRPr="00D81E61">
        <w:rPr>
          <w:iCs/>
          <w:spacing w:val="2"/>
          <w:sz w:val="28"/>
          <w:szCs w:val="28"/>
        </w:rPr>
        <w:t xml:space="preserve"> ra </w:t>
      </w:r>
      <w:proofErr w:type="spellStart"/>
      <w:r w:rsidR="001A5AA3" w:rsidRPr="00D81E61">
        <w:rPr>
          <w:iCs/>
          <w:spacing w:val="2"/>
          <w:sz w:val="28"/>
          <w:szCs w:val="28"/>
        </w:rPr>
        <w:t>các</w:t>
      </w:r>
      <w:proofErr w:type="spellEnd"/>
      <w:r w:rsidR="001A5AA3" w:rsidRPr="00D81E61">
        <w:rPr>
          <w:iCs/>
          <w:spacing w:val="2"/>
          <w:sz w:val="28"/>
          <w:szCs w:val="28"/>
        </w:rPr>
        <w:t xml:space="preserve"> ý </w:t>
      </w:r>
      <w:proofErr w:type="spellStart"/>
      <w:r w:rsidR="001A5AA3" w:rsidRPr="00D81E61">
        <w:rPr>
          <w:iCs/>
          <w:spacing w:val="2"/>
          <w:sz w:val="28"/>
          <w:szCs w:val="28"/>
        </w:rPr>
        <w:t>kiến</w:t>
      </w:r>
      <w:proofErr w:type="spellEnd"/>
      <w:r w:rsidR="001A5AA3" w:rsidRPr="00D81E61">
        <w:rPr>
          <w:iCs/>
          <w:spacing w:val="2"/>
          <w:sz w:val="28"/>
          <w:szCs w:val="28"/>
        </w:rPr>
        <w:t xml:space="preserve"> </w:t>
      </w:r>
      <w:proofErr w:type="spellStart"/>
      <w:r w:rsidR="001A5AA3" w:rsidRPr="00D81E61">
        <w:rPr>
          <w:iCs/>
          <w:spacing w:val="2"/>
          <w:sz w:val="28"/>
          <w:szCs w:val="28"/>
        </w:rPr>
        <w:t>thẩm</w:t>
      </w:r>
      <w:proofErr w:type="spellEnd"/>
      <w:r w:rsidR="001A5AA3" w:rsidRPr="00D81E61">
        <w:rPr>
          <w:iCs/>
          <w:spacing w:val="2"/>
          <w:sz w:val="28"/>
          <w:szCs w:val="28"/>
        </w:rPr>
        <w:t xml:space="preserve"> </w:t>
      </w:r>
      <w:proofErr w:type="spellStart"/>
      <w:r w:rsidR="001A5AA3" w:rsidRPr="00D81E61">
        <w:rPr>
          <w:iCs/>
          <w:spacing w:val="2"/>
          <w:sz w:val="28"/>
          <w:szCs w:val="28"/>
        </w:rPr>
        <w:t>định</w:t>
      </w:r>
      <w:proofErr w:type="spellEnd"/>
      <w:r w:rsidR="001A5AA3" w:rsidRPr="00D81E61">
        <w:rPr>
          <w:iCs/>
          <w:spacing w:val="2"/>
          <w:sz w:val="28"/>
          <w:szCs w:val="28"/>
        </w:rPr>
        <w:t xml:space="preserve"> </w:t>
      </w:r>
      <w:proofErr w:type="spellStart"/>
      <w:r w:rsidR="001A5AA3" w:rsidRPr="00D81E61">
        <w:rPr>
          <w:iCs/>
          <w:spacing w:val="2"/>
          <w:sz w:val="28"/>
          <w:szCs w:val="28"/>
        </w:rPr>
        <w:t>công</w:t>
      </w:r>
      <w:proofErr w:type="spellEnd"/>
      <w:r w:rsidR="001A5AA3" w:rsidRPr="00D81E61">
        <w:rPr>
          <w:iCs/>
          <w:spacing w:val="2"/>
          <w:sz w:val="28"/>
          <w:szCs w:val="28"/>
        </w:rPr>
        <w:t xml:space="preserve"> </w:t>
      </w:r>
      <w:proofErr w:type="spellStart"/>
      <w:r w:rsidR="001A5AA3" w:rsidRPr="00D81E61">
        <w:rPr>
          <w:iCs/>
          <w:spacing w:val="2"/>
          <w:sz w:val="28"/>
          <w:szCs w:val="28"/>
        </w:rPr>
        <w:t>nghệ</w:t>
      </w:r>
      <w:proofErr w:type="spellEnd"/>
      <w:r w:rsidR="001A5AA3" w:rsidRPr="00D81E61">
        <w:rPr>
          <w:iCs/>
          <w:spacing w:val="2"/>
          <w:sz w:val="28"/>
          <w:szCs w:val="28"/>
        </w:rPr>
        <w:t xml:space="preserve"> </w:t>
      </w:r>
      <w:proofErr w:type="spellStart"/>
      <w:r w:rsidR="001A5AA3" w:rsidRPr="00D81E61">
        <w:rPr>
          <w:iCs/>
          <w:spacing w:val="2"/>
          <w:sz w:val="28"/>
          <w:szCs w:val="28"/>
        </w:rPr>
        <w:t>trước</w:t>
      </w:r>
      <w:proofErr w:type="spellEnd"/>
      <w:r w:rsidR="001A5AA3" w:rsidRPr="00D81E61">
        <w:rPr>
          <w:iCs/>
          <w:spacing w:val="2"/>
          <w:sz w:val="28"/>
          <w:szCs w:val="28"/>
        </w:rPr>
        <w:t xml:space="preserve"> </w:t>
      </w:r>
      <w:proofErr w:type="spellStart"/>
      <w:r w:rsidR="001A5AA3" w:rsidRPr="00D81E61">
        <w:rPr>
          <w:iCs/>
          <w:spacing w:val="2"/>
          <w:sz w:val="28"/>
          <w:szCs w:val="28"/>
        </w:rPr>
        <w:t>khi</w:t>
      </w:r>
      <w:proofErr w:type="spellEnd"/>
      <w:r w:rsidR="001A5AA3" w:rsidRPr="00D81E61">
        <w:rPr>
          <w:iCs/>
          <w:spacing w:val="2"/>
          <w:sz w:val="28"/>
          <w:szCs w:val="28"/>
        </w:rPr>
        <w:t xml:space="preserve"> </w:t>
      </w:r>
      <w:proofErr w:type="spellStart"/>
      <w:r w:rsidR="001A5AA3" w:rsidRPr="00D81E61">
        <w:rPr>
          <w:iCs/>
          <w:spacing w:val="2"/>
          <w:sz w:val="28"/>
          <w:szCs w:val="28"/>
        </w:rPr>
        <w:t>triển</w:t>
      </w:r>
      <w:proofErr w:type="spellEnd"/>
      <w:r w:rsidR="001A5AA3" w:rsidRPr="00D81E61">
        <w:rPr>
          <w:iCs/>
          <w:spacing w:val="2"/>
          <w:sz w:val="28"/>
          <w:szCs w:val="28"/>
        </w:rPr>
        <w:t xml:space="preserve"> </w:t>
      </w:r>
      <w:proofErr w:type="spellStart"/>
      <w:r w:rsidR="001A5AA3" w:rsidRPr="00D81E61">
        <w:rPr>
          <w:iCs/>
          <w:spacing w:val="2"/>
          <w:sz w:val="28"/>
          <w:szCs w:val="28"/>
        </w:rPr>
        <w:t>khai</w:t>
      </w:r>
      <w:proofErr w:type="spellEnd"/>
      <w:r w:rsidR="001A5AA3" w:rsidRPr="00D81E61">
        <w:rPr>
          <w:iCs/>
          <w:spacing w:val="2"/>
          <w:sz w:val="28"/>
          <w:szCs w:val="28"/>
        </w:rPr>
        <w:t xml:space="preserve"> </w:t>
      </w:r>
      <w:proofErr w:type="spellStart"/>
      <w:r w:rsidR="001A5AA3" w:rsidRPr="00D81E61">
        <w:rPr>
          <w:iCs/>
          <w:spacing w:val="2"/>
          <w:sz w:val="28"/>
          <w:szCs w:val="28"/>
        </w:rPr>
        <w:t>cùng</w:t>
      </w:r>
      <w:proofErr w:type="spellEnd"/>
      <w:r w:rsidR="001A5AA3" w:rsidRPr="00D81E61">
        <w:rPr>
          <w:iCs/>
          <w:spacing w:val="2"/>
          <w:sz w:val="28"/>
          <w:szCs w:val="28"/>
        </w:rPr>
        <w:t xml:space="preserve"> </w:t>
      </w:r>
      <w:proofErr w:type="spellStart"/>
      <w:r w:rsidR="001A5AA3" w:rsidRPr="00D81E61">
        <w:rPr>
          <w:iCs/>
          <w:spacing w:val="2"/>
          <w:sz w:val="28"/>
          <w:szCs w:val="28"/>
        </w:rPr>
        <w:t>các</w:t>
      </w:r>
      <w:proofErr w:type="spellEnd"/>
      <w:r w:rsidR="001A5AA3" w:rsidRPr="00D81E61">
        <w:rPr>
          <w:iCs/>
          <w:spacing w:val="2"/>
          <w:sz w:val="28"/>
          <w:szCs w:val="28"/>
        </w:rPr>
        <w:t xml:space="preserve"> </w:t>
      </w:r>
      <w:proofErr w:type="spellStart"/>
      <w:r w:rsidR="001A5AA3" w:rsidRPr="00D81E61">
        <w:rPr>
          <w:iCs/>
          <w:spacing w:val="2"/>
          <w:sz w:val="28"/>
          <w:szCs w:val="28"/>
        </w:rPr>
        <w:t>báo</w:t>
      </w:r>
      <w:proofErr w:type="spellEnd"/>
      <w:r w:rsidR="001A5AA3" w:rsidRPr="00D81E61">
        <w:rPr>
          <w:iCs/>
          <w:spacing w:val="2"/>
          <w:sz w:val="28"/>
          <w:szCs w:val="28"/>
        </w:rPr>
        <w:t xml:space="preserve"> </w:t>
      </w:r>
      <w:proofErr w:type="spellStart"/>
      <w:r w:rsidR="001A5AA3" w:rsidRPr="00D81E61">
        <w:rPr>
          <w:iCs/>
          <w:spacing w:val="2"/>
          <w:sz w:val="28"/>
          <w:szCs w:val="28"/>
        </w:rPr>
        <w:t>cáo</w:t>
      </w:r>
      <w:proofErr w:type="spellEnd"/>
      <w:r w:rsidR="001A5AA3" w:rsidRPr="00D81E61">
        <w:rPr>
          <w:iCs/>
          <w:spacing w:val="2"/>
          <w:sz w:val="28"/>
          <w:szCs w:val="28"/>
        </w:rPr>
        <w:t xml:space="preserve"> </w:t>
      </w:r>
      <w:proofErr w:type="spellStart"/>
      <w:r w:rsidR="001A5AA3" w:rsidRPr="00D81E61">
        <w:rPr>
          <w:iCs/>
          <w:spacing w:val="2"/>
          <w:sz w:val="28"/>
          <w:szCs w:val="28"/>
        </w:rPr>
        <w:t>cung</w:t>
      </w:r>
      <w:proofErr w:type="spellEnd"/>
      <w:r w:rsidR="001A5AA3" w:rsidRPr="00D81E61">
        <w:rPr>
          <w:iCs/>
          <w:spacing w:val="2"/>
          <w:sz w:val="28"/>
          <w:szCs w:val="28"/>
        </w:rPr>
        <w:t xml:space="preserve"> </w:t>
      </w:r>
      <w:proofErr w:type="spellStart"/>
      <w:r w:rsidR="001A5AA3" w:rsidRPr="00D81E61">
        <w:rPr>
          <w:iCs/>
          <w:spacing w:val="2"/>
          <w:sz w:val="28"/>
          <w:szCs w:val="28"/>
        </w:rPr>
        <w:t>cấp</w:t>
      </w:r>
      <w:proofErr w:type="spellEnd"/>
      <w:r w:rsidR="001A5AA3" w:rsidRPr="00D81E61">
        <w:rPr>
          <w:iCs/>
          <w:spacing w:val="2"/>
          <w:sz w:val="28"/>
          <w:szCs w:val="28"/>
        </w:rPr>
        <w:t xml:space="preserve"> </w:t>
      </w:r>
      <w:proofErr w:type="spellStart"/>
      <w:r w:rsidR="001A5AA3" w:rsidRPr="00D81E61">
        <w:rPr>
          <w:iCs/>
          <w:spacing w:val="2"/>
          <w:sz w:val="28"/>
          <w:szCs w:val="28"/>
        </w:rPr>
        <w:t>thông</w:t>
      </w:r>
      <w:proofErr w:type="spellEnd"/>
      <w:r w:rsidR="001A5AA3" w:rsidRPr="00D81E61">
        <w:rPr>
          <w:iCs/>
          <w:spacing w:val="2"/>
          <w:sz w:val="28"/>
          <w:szCs w:val="28"/>
        </w:rPr>
        <w:t xml:space="preserve"> tin </w:t>
      </w:r>
      <w:proofErr w:type="spellStart"/>
      <w:r w:rsidR="001A5AA3" w:rsidRPr="00D81E61">
        <w:rPr>
          <w:iCs/>
          <w:spacing w:val="2"/>
          <w:sz w:val="28"/>
          <w:szCs w:val="28"/>
        </w:rPr>
        <w:t>về</w:t>
      </w:r>
      <w:proofErr w:type="spellEnd"/>
      <w:r w:rsidR="001A5AA3" w:rsidRPr="00D81E61">
        <w:rPr>
          <w:iCs/>
          <w:spacing w:val="2"/>
          <w:sz w:val="28"/>
          <w:szCs w:val="28"/>
        </w:rPr>
        <w:t xml:space="preserve"> </w:t>
      </w:r>
      <w:proofErr w:type="spellStart"/>
      <w:r w:rsidR="001A5AA3" w:rsidRPr="00D81E61">
        <w:rPr>
          <w:iCs/>
          <w:spacing w:val="2"/>
          <w:sz w:val="28"/>
          <w:szCs w:val="28"/>
        </w:rPr>
        <w:t>xu</w:t>
      </w:r>
      <w:proofErr w:type="spellEnd"/>
      <w:r w:rsidR="001A5AA3" w:rsidRPr="00D81E61">
        <w:rPr>
          <w:iCs/>
          <w:spacing w:val="2"/>
          <w:sz w:val="28"/>
          <w:szCs w:val="28"/>
        </w:rPr>
        <w:t xml:space="preserve"> </w:t>
      </w:r>
      <w:proofErr w:type="spellStart"/>
      <w:r w:rsidR="001A5AA3" w:rsidRPr="00D81E61">
        <w:rPr>
          <w:iCs/>
          <w:spacing w:val="2"/>
          <w:sz w:val="28"/>
          <w:szCs w:val="28"/>
        </w:rPr>
        <w:t>hướng</w:t>
      </w:r>
      <w:proofErr w:type="spellEnd"/>
      <w:r w:rsidR="001A5AA3" w:rsidRPr="00D81E61">
        <w:rPr>
          <w:iCs/>
          <w:spacing w:val="2"/>
          <w:sz w:val="28"/>
          <w:szCs w:val="28"/>
        </w:rPr>
        <w:t xml:space="preserve"> </w:t>
      </w:r>
      <w:proofErr w:type="spellStart"/>
      <w:r w:rsidR="001A5AA3" w:rsidRPr="00D81E61">
        <w:rPr>
          <w:iCs/>
          <w:spacing w:val="2"/>
          <w:sz w:val="28"/>
          <w:szCs w:val="28"/>
        </w:rPr>
        <w:t>phát</w:t>
      </w:r>
      <w:proofErr w:type="spellEnd"/>
      <w:r w:rsidR="001A5AA3" w:rsidRPr="00D81E61">
        <w:rPr>
          <w:iCs/>
          <w:spacing w:val="2"/>
          <w:sz w:val="28"/>
          <w:szCs w:val="28"/>
        </w:rPr>
        <w:t xml:space="preserve"> </w:t>
      </w:r>
      <w:proofErr w:type="spellStart"/>
      <w:r w:rsidR="001A5AA3" w:rsidRPr="00D81E61">
        <w:rPr>
          <w:iCs/>
          <w:spacing w:val="2"/>
          <w:sz w:val="28"/>
          <w:szCs w:val="28"/>
        </w:rPr>
        <w:t>triển</w:t>
      </w:r>
      <w:proofErr w:type="spellEnd"/>
      <w:r w:rsidR="001A5AA3" w:rsidRPr="00D81E61">
        <w:rPr>
          <w:iCs/>
          <w:spacing w:val="2"/>
          <w:sz w:val="28"/>
          <w:szCs w:val="28"/>
        </w:rPr>
        <w:t xml:space="preserve"> </w:t>
      </w:r>
      <w:proofErr w:type="spellStart"/>
      <w:r w:rsidR="001A5AA3" w:rsidRPr="00D81E61">
        <w:rPr>
          <w:iCs/>
          <w:spacing w:val="2"/>
          <w:sz w:val="28"/>
          <w:szCs w:val="28"/>
        </w:rPr>
        <w:t>công</w:t>
      </w:r>
      <w:proofErr w:type="spellEnd"/>
      <w:r w:rsidR="001A5AA3" w:rsidRPr="00D81E61">
        <w:rPr>
          <w:iCs/>
          <w:spacing w:val="2"/>
          <w:sz w:val="28"/>
          <w:szCs w:val="28"/>
        </w:rPr>
        <w:t xml:space="preserve"> </w:t>
      </w:r>
      <w:proofErr w:type="spellStart"/>
      <w:r w:rsidR="001A5AA3" w:rsidRPr="00D81E61">
        <w:rPr>
          <w:iCs/>
          <w:spacing w:val="2"/>
          <w:sz w:val="28"/>
          <w:szCs w:val="28"/>
        </w:rPr>
        <w:t>nghệ</w:t>
      </w:r>
      <w:proofErr w:type="spellEnd"/>
      <w:r w:rsidR="001A5AA3" w:rsidRPr="00D81E61">
        <w:rPr>
          <w:iCs/>
          <w:spacing w:val="2"/>
          <w:sz w:val="28"/>
          <w:szCs w:val="28"/>
        </w:rPr>
        <w:t xml:space="preserve"> </w:t>
      </w:r>
      <w:proofErr w:type="spellStart"/>
      <w:r w:rsidR="001A5AA3" w:rsidRPr="00D81E61">
        <w:rPr>
          <w:iCs/>
          <w:spacing w:val="2"/>
          <w:sz w:val="28"/>
          <w:szCs w:val="28"/>
        </w:rPr>
        <w:t>trên</w:t>
      </w:r>
      <w:proofErr w:type="spellEnd"/>
      <w:r w:rsidR="001A5AA3" w:rsidRPr="00D81E61">
        <w:rPr>
          <w:iCs/>
          <w:spacing w:val="2"/>
          <w:sz w:val="28"/>
          <w:szCs w:val="28"/>
        </w:rPr>
        <w:t xml:space="preserve"> </w:t>
      </w:r>
      <w:proofErr w:type="spellStart"/>
      <w:r w:rsidR="001A5AA3" w:rsidRPr="00D81E61">
        <w:rPr>
          <w:iCs/>
          <w:spacing w:val="2"/>
          <w:sz w:val="28"/>
          <w:szCs w:val="28"/>
        </w:rPr>
        <w:t>thế</w:t>
      </w:r>
      <w:proofErr w:type="spellEnd"/>
      <w:r w:rsidR="001A5AA3" w:rsidRPr="00D81E61">
        <w:rPr>
          <w:iCs/>
          <w:spacing w:val="2"/>
          <w:sz w:val="28"/>
          <w:szCs w:val="28"/>
        </w:rPr>
        <w:t xml:space="preserve"> </w:t>
      </w:r>
      <w:proofErr w:type="spellStart"/>
      <w:r w:rsidR="001A5AA3" w:rsidRPr="00D81E61">
        <w:rPr>
          <w:iCs/>
          <w:spacing w:val="2"/>
          <w:sz w:val="28"/>
          <w:szCs w:val="28"/>
        </w:rPr>
        <w:t>giới</w:t>
      </w:r>
      <w:proofErr w:type="spellEnd"/>
      <w:r w:rsidR="001A5AA3" w:rsidRPr="00D81E61">
        <w:rPr>
          <w:iCs/>
          <w:spacing w:val="2"/>
          <w:sz w:val="28"/>
          <w:szCs w:val="28"/>
        </w:rPr>
        <w:t xml:space="preserve">, </w:t>
      </w:r>
      <w:proofErr w:type="spellStart"/>
      <w:r w:rsidR="001A5AA3" w:rsidRPr="00D81E61">
        <w:rPr>
          <w:iCs/>
          <w:spacing w:val="2"/>
          <w:sz w:val="28"/>
          <w:szCs w:val="28"/>
        </w:rPr>
        <w:t>các</w:t>
      </w:r>
      <w:proofErr w:type="spellEnd"/>
      <w:r w:rsidR="001A5AA3" w:rsidRPr="00D81E61">
        <w:rPr>
          <w:iCs/>
          <w:spacing w:val="2"/>
          <w:sz w:val="28"/>
          <w:szCs w:val="28"/>
        </w:rPr>
        <w:t xml:space="preserve"> li </w:t>
      </w:r>
      <w:proofErr w:type="spellStart"/>
      <w:r w:rsidR="001A5AA3" w:rsidRPr="00D81E61">
        <w:rPr>
          <w:iCs/>
          <w:spacing w:val="2"/>
          <w:sz w:val="28"/>
          <w:szCs w:val="28"/>
        </w:rPr>
        <w:t>xăng</w:t>
      </w:r>
      <w:proofErr w:type="spellEnd"/>
      <w:r w:rsidR="001A5AA3" w:rsidRPr="00D81E61">
        <w:rPr>
          <w:iCs/>
          <w:spacing w:val="2"/>
          <w:sz w:val="28"/>
          <w:szCs w:val="28"/>
        </w:rPr>
        <w:t xml:space="preserve"> (</w:t>
      </w:r>
      <w:proofErr w:type="spellStart"/>
      <w:r w:rsidR="001A5AA3" w:rsidRPr="00D81E61">
        <w:rPr>
          <w:iCs/>
          <w:spacing w:val="2"/>
          <w:sz w:val="28"/>
          <w:szCs w:val="28"/>
        </w:rPr>
        <w:t>công</w:t>
      </w:r>
      <w:proofErr w:type="spellEnd"/>
      <w:r w:rsidR="001A5AA3" w:rsidRPr="00D81E61">
        <w:rPr>
          <w:iCs/>
          <w:spacing w:val="2"/>
          <w:sz w:val="28"/>
          <w:szCs w:val="28"/>
        </w:rPr>
        <w:t xml:space="preserve"> </w:t>
      </w:r>
      <w:proofErr w:type="spellStart"/>
      <w:r w:rsidR="001A5AA3" w:rsidRPr="00D81E61">
        <w:rPr>
          <w:iCs/>
          <w:spacing w:val="2"/>
          <w:sz w:val="28"/>
          <w:szCs w:val="28"/>
        </w:rPr>
        <w:t>bố</w:t>
      </w:r>
      <w:proofErr w:type="spellEnd"/>
      <w:r w:rsidR="001A5AA3" w:rsidRPr="00D81E61">
        <w:rPr>
          <w:iCs/>
          <w:spacing w:val="2"/>
          <w:sz w:val="28"/>
          <w:szCs w:val="28"/>
        </w:rPr>
        <w:t xml:space="preserve"> </w:t>
      </w:r>
      <w:proofErr w:type="spellStart"/>
      <w:r w:rsidR="001A5AA3" w:rsidRPr="00D81E61">
        <w:rPr>
          <w:iCs/>
          <w:spacing w:val="2"/>
          <w:sz w:val="28"/>
          <w:szCs w:val="28"/>
        </w:rPr>
        <w:t>quốc</w:t>
      </w:r>
      <w:proofErr w:type="spellEnd"/>
      <w:r w:rsidR="001A5AA3" w:rsidRPr="00D81E61">
        <w:rPr>
          <w:iCs/>
          <w:spacing w:val="2"/>
          <w:sz w:val="28"/>
          <w:szCs w:val="28"/>
        </w:rPr>
        <w:t xml:space="preserve"> </w:t>
      </w:r>
      <w:proofErr w:type="spellStart"/>
      <w:r w:rsidR="001A5AA3" w:rsidRPr="00D81E61">
        <w:rPr>
          <w:iCs/>
          <w:spacing w:val="2"/>
          <w:sz w:val="28"/>
          <w:szCs w:val="28"/>
        </w:rPr>
        <w:t>tế</w:t>
      </w:r>
      <w:proofErr w:type="spellEnd"/>
      <w:r w:rsidR="001A5AA3" w:rsidRPr="00D81E61">
        <w:rPr>
          <w:iCs/>
          <w:spacing w:val="2"/>
          <w:sz w:val="28"/>
          <w:szCs w:val="28"/>
        </w:rPr>
        <w:t xml:space="preserve">), </w:t>
      </w:r>
      <w:proofErr w:type="spellStart"/>
      <w:r w:rsidR="001A5AA3" w:rsidRPr="00D81E61">
        <w:rPr>
          <w:iCs/>
          <w:spacing w:val="2"/>
          <w:sz w:val="28"/>
          <w:szCs w:val="28"/>
        </w:rPr>
        <w:t>các</w:t>
      </w:r>
      <w:proofErr w:type="spellEnd"/>
      <w:r w:rsidR="001A5AA3" w:rsidRPr="00D81E61">
        <w:rPr>
          <w:iCs/>
          <w:spacing w:val="2"/>
          <w:sz w:val="28"/>
          <w:szCs w:val="28"/>
        </w:rPr>
        <w:t xml:space="preserve"> pa </w:t>
      </w:r>
      <w:proofErr w:type="spellStart"/>
      <w:r w:rsidR="001A5AA3" w:rsidRPr="00D81E61">
        <w:rPr>
          <w:iCs/>
          <w:spacing w:val="2"/>
          <w:sz w:val="28"/>
          <w:szCs w:val="28"/>
        </w:rPr>
        <w:t>tăng</w:t>
      </w:r>
      <w:proofErr w:type="spellEnd"/>
      <w:r w:rsidR="001A5AA3" w:rsidRPr="00D81E61">
        <w:rPr>
          <w:iCs/>
          <w:spacing w:val="2"/>
          <w:sz w:val="28"/>
          <w:szCs w:val="28"/>
        </w:rPr>
        <w:t xml:space="preserve"> (</w:t>
      </w:r>
      <w:proofErr w:type="spellStart"/>
      <w:r w:rsidR="001A5AA3" w:rsidRPr="00D81E61">
        <w:rPr>
          <w:iCs/>
          <w:spacing w:val="2"/>
          <w:sz w:val="28"/>
          <w:szCs w:val="28"/>
        </w:rPr>
        <w:t>công</w:t>
      </w:r>
      <w:proofErr w:type="spellEnd"/>
      <w:r w:rsidR="001A5AA3" w:rsidRPr="00D81E61">
        <w:rPr>
          <w:iCs/>
          <w:spacing w:val="2"/>
          <w:sz w:val="28"/>
          <w:szCs w:val="28"/>
        </w:rPr>
        <w:t xml:space="preserve"> </w:t>
      </w:r>
      <w:proofErr w:type="spellStart"/>
      <w:r w:rsidR="001A5AA3" w:rsidRPr="00D81E61">
        <w:rPr>
          <w:iCs/>
          <w:spacing w:val="2"/>
          <w:sz w:val="28"/>
          <w:szCs w:val="28"/>
        </w:rPr>
        <w:t>nhận</w:t>
      </w:r>
      <w:proofErr w:type="spellEnd"/>
      <w:r w:rsidR="001A5AA3" w:rsidRPr="00D81E61">
        <w:rPr>
          <w:iCs/>
          <w:spacing w:val="2"/>
          <w:sz w:val="28"/>
          <w:szCs w:val="28"/>
        </w:rPr>
        <w:t xml:space="preserve"> </w:t>
      </w:r>
      <w:proofErr w:type="spellStart"/>
      <w:r w:rsidR="001A5AA3" w:rsidRPr="00D81E61">
        <w:rPr>
          <w:iCs/>
          <w:spacing w:val="2"/>
          <w:sz w:val="28"/>
          <w:szCs w:val="28"/>
        </w:rPr>
        <w:t>sáng</w:t>
      </w:r>
      <w:proofErr w:type="spellEnd"/>
      <w:r w:rsidR="001A5AA3" w:rsidRPr="00D81E61">
        <w:rPr>
          <w:iCs/>
          <w:spacing w:val="2"/>
          <w:sz w:val="28"/>
          <w:szCs w:val="28"/>
        </w:rPr>
        <w:t xml:space="preserve"> </w:t>
      </w:r>
      <w:proofErr w:type="spellStart"/>
      <w:r w:rsidR="001A5AA3" w:rsidRPr="00D81E61">
        <w:rPr>
          <w:iCs/>
          <w:spacing w:val="2"/>
          <w:sz w:val="28"/>
          <w:szCs w:val="28"/>
        </w:rPr>
        <w:t>chế</w:t>
      </w:r>
      <w:proofErr w:type="spellEnd"/>
      <w:r w:rsidR="001A5AA3" w:rsidRPr="00D81E61">
        <w:rPr>
          <w:iCs/>
          <w:spacing w:val="2"/>
          <w:sz w:val="28"/>
          <w:szCs w:val="28"/>
        </w:rPr>
        <w:t xml:space="preserve">) </w:t>
      </w:r>
      <w:proofErr w:type="spellStart"/>
      <w:r w:rsidR="001A5AA3" w:rsidRPr="00D81E61">
        <w:rPr>
          <w:iCs/>
          <w:spacing w:val="2"/>
          <w:sz w:val="28"/>
          <w:szCs w:val="28"/>
        </w:rPr>
        <w:t>và</w:t>
      </w:r>
      <w:proofErr w:type="spellEnd"/>
      <w:r w:rsidR="001A5AA3" w:rsidRPr="00D81E61">
        <w:rPr>
          <w:iCs/>
          <w:spacing w:val="2"/>
          <w:sz w:val="28"/>
          <w:szCs w:val="28"/>
        </w:rPr>
        <w:t xml:space="preserve"> </w:t>
      </w:r>
      <w:proofErr w:type="spellStart"/>
      <w:r w:rsidR="001A5AA3" w:rsidRPr="00D81E61">
        <w:rPr>
          <w:iCs/>
          <w:spacing w:val="2"/>
          <w:sz w:val="28"/>
          <w:szCs w:val="28"/>
        </w:rPr>
        <w:t>các</w:t>
      </w:r>
      <w:proofErr w:type="spellEnd"/>
      <w:r w:rsidR="001A5AA3" w:rsidRPr="00D81E61">
        <w:rPr>
          <w:iCs/>
          <w:spacing w:val="2"/>
          <w:sz w:val="28"/>
          <w:szCs w:val="28"/>
        </w:rPr>
        <w:t xml:space="preserve"> </w:t>
      </w:r>
      <w:proofErr w:type="spellStart"/>
      <w:r w:rsidR="001A5AA3" w:rsidRPr="00D81E61">
        <w:rPr>
          <w:iCs/>
          <w:spacing w:val="2"/>
          <w:sz w:val="28"/>
          <w:szCs w:val="28"/>
        </w:rPr>
        <w:t>sự</w:t>
      </w:r>
      <w:proofErr w:type="spellEnd"/>
      <w:r w:rsidR="001A5AA3" w:rsidRPr="00D81E61">
        <w:rPr>
          <w:iCs/>
          <w:spacing w:val="2"/>
          <w:sz w:val="28"/>
          <w:szCs w:val="28"/>
        </w:rPr>
        <w:t xml:space="preserve"> </w:t>
      </w:r>
      <w:proofErr w:type="spellStart"/>
      <w:r w:rsidR="001A5AA3" w:rsidRPr="00D81E61">
        <w:rPr>
          <w:iCs/>
          <w:spacing w:val="2"/>
          <w:sz w:val="28"/>
          <w:szCs w:val="28"/>
        </w:rPr>
        <w:t>cố</w:t>
      </w:r>
      <w:proofErr w:type="spellEnd"/>
      <w:r w:rsidR="001A5AA3" w:rsidRPr="00D81E61">
        <w:rPr>
          <w:iCs/>
          <w:spacing w:val="2"/>
          <w:sz w:val="28"/>
          <w:szCs w:val="28"/>
        </w:rPr>
        <w:t xml:space="preserve"> </w:t>
      </w:r>
      <w:proofErr w:type="spellStart"/>
      <w:r w:rsidR="001A5AA3" w:rsidRPr="00D81E61">
        <w:rPr>
          <w:iCs/>
          <w:spacing w:val="2"/>
          <w:sz w:val="28"/>
          <w:szCs w:val="28"/>
        </w:rPr>
        <w:t>môi</w:t>
      </w:r>
      <w:proofErr w:type="spellEnd"/>
      <w:r w:rsidR="001A5AA3" w:rsidRPr="00D81E61">
        <w:rPr>
          <w:iCs/>
          <w:spacing w:val="2"/>
          <w:sz w:val="28"/>
          <w:szCs w:val="28"/>
        </w:rPr>
        <w:t xml:space="preserve"> </w:t>
      </w:r>
      <w:proofErr w:type="spellStart"/>
      <w:r w:rsidR="001A5AA3" w:rsidRPr="00D81E61">
        <w:rPr>
          <w:iCs/>
          <w:spacing w:val="2"/>
          <w:sz w:val="28"/>
          <w:szCs w:val="28"/>
        </w:rPr>
        <w:t>trường</w:t>
      </w:r>
      <w:proofErr w:type="spellEnd"/>
      <w:r w:rsidR="001A5AA3" w:rsidRPr="00D81E61">
        <w:rPr>
          <w:iCs/>
          <w:spacing w:val="2"/>
          <w:sz w:val="28"/>
          <w:szCs w:val="28"/>
        </w:rPr>
        <w:t xml:space="preserve"> (</w:t>
      </w:r>
      <w:proofErr w:type="spellStart"/>
      <w:r w:rsidR="001A5AA3" w:rsidRPr="00D81E61">
        <w:rPr>
          <w:iCs/>
          <w:spacing w:val="2"/>
          <w:sz w:val="28"/>
          <w:szCs w:val="28"/>
        </w:rPr>
        <w:t>nếu</w:t>
      </w:r>
      <w:proofErr w:type="spellEnd"/>
      <w:r w:rsidR="001A5AA3" w:rsidRPr="00D81E61">
        <w:rPr>
          <w:iCs/>
          <w:spacing w:val="2"/>
          <w:sz w:val="28"/>
          <w:szCs w:val="28"/>
        </w:rPr>
        <w:t xml:space="preserve"> </w:t>
      </w:r>
      <w:proofErr w:type="spellStart"/>
      <w:r w:rsidR="001A5AA3" w:rsidRPr="00D81E61">
        <w:rPr>
          <w:iCs/>
          <w:spacing w:val="2"/>
          <w:sz w:val="28"/>
          <w:szCs w:val="28"/>
        </w:rPr>
        <w:t>có</w:t>
      </w:r>
      <w:proofErr w:type="spellEnd"/>
      <w:r w:rsidR="001A5AA3" w:rsidRPr="00D81E61">
        <w:rPr>
          <w:iCs/>
          <w:spacing w:val="2"/>
          <w:sz w:val="28"/>
          <w:szCs w:val="28"/>
        </w:rPr>
        <w:t xml:space="preserve">). </w:t>
      </w:r>
      <w:r w:rsidR="00297360" w:rsidRPr="00D81E61">
        <w:rPr>
          <w:iCs/>
          <w:spacing w:val="2"/>
          <w:sz w:val="28"/>
          <w:szCs w:val="28"/>
          <w:lang w:val="vi-VN"/>
        </w:rPr>
        <w:t xml:space="preserve">Việc </w:t>
      </w:r>
      <w:r w:rsidR="00396ED4" w:rsidRPr="00D81E61">
        <w:rPr>
          <w:iCs/>
          <w:spacing w:val="2"/>
          <w:sz w:val="28"/>
          <w:szCs w:val="28"/>
          <w:lang w:val="vi-VN"/>
        </w:rPr>
        <w:t>tiếp thu, kế thừa các kết quả nghiên cứu KH&amp;CN, tránh trùng lặp lãng phí ngân sách đã được cải thiện, nhưng vẫn chưa triệt để.</w:t>
      </w:r>
    </w:p>
    <w:p w14:paraId="263C306B" w14:textId="77777777" w:rsidR="00B001AE" w:rsidRPr="00294287" w:rsidRDefault="00294287" w:rsidP="006744B8">
      <w:pPr>
        <w:ind w:firstLine="709"/>
        <w:jc w:val="both"/>
        <w:rPr>
          <w:sz w:val="28"/>
          <w:szCs w:val="28"/>
          <w:lang w:val="vi-VN"/>
        </w:rPr>
      </w:pPr>
      <w:r w:rsidRPr="00294287">
        <w:rPr>
          <w:sz w:val="28"/>
          <w:szCs w:val="28"/>
          <w:lang w:val="vi-VN"/>
        </w:rPr>
        <w:t xml:space="preserve">c) </w:t>
      </w:r>
      <w:r w:rsidR="002B1AC4" w:rsidRPr="00294287">
        <w:rPr>
          <w:sz w:val="28"/>
          <w:szCs w:val="28"/>
          <w:lang w:val="vi-VN"/>
        </w:rPr>
        <w:t>Chính sách hỗ trợ phát triển tài sản trí tuệ</w:t>
      </w:r>
      <w:r w:rsidR="00C833BE" w:rsidRPr="00294287">
        <w:rPr>
          <w:sz w:val="28"/>
          <w:szCs w:val="28"/>
          <w:lang w:val="vi-VN"/>
        </w:rPr>
        <w:t>.</w:t>
      </w:r>
    </w:p>
    <w:p w14:paraId="6E1A45E5" w14:textId="77777777" w:rsidR="00391447" w:rsidRPr="00332BA7" w:rsidRDefault="00294287" w:rsidP="006744B8">
      <w:pPr>
        <w:ind w:firstLine="709"/>
        <w:jc w:val="both"/>
        <w:rPr>
          <w:color w:val="000000"/>
          <w:sz w:val="28"/>
          <w:szCs w:val="28"/>
          <w:lang w:val="de-DE"/>
        </w:rPr>
      </w:pPr>
      <w:r>
        <w:rPr>
          <w:color w:val="000000"/>
          <w:sz w:val="28"/>
          <w:szCs w:val="28"/>
          <w:lang w:val="vi-VN"/>
        </w:rPr>
        <w:t xml:space="preserve">- </w:t>
      </w:r>
      <w:r w:rsidR="00391447" w:rsidRPr="00332BA7">
        <w:rPr>
          <w:color w:val="000000"/>
          <w:sz w:val="28"/>
          <w:szCs w:val="28"/>
          <w:lang w:val="de-DE"/>
        </w:rPr>
        <w:t xml:space="preserve">Luật Sở hữu trí </w:t>
      </w:r>
      <w:proofErr w:type="spellStart"/>
      <w:r w:rsidR="00391447" w:rsidRPr="00B001AE">
        <w:rPr>
          <w:spacing w:val="2"/>
          <w:sz w:val="28"/>
          <w:szCs w:val="28"/>
        </w:rPr>
        <w:t>tuệ</w:t>
      </w:r>
      <w:proofErr w:type="spellEnd"/>
      <w:r w:rsidR="00391447" w:rsidRPr="00332BA7">
        <w:rPr>
          <w:color w:val="000000"/>
          <w:sz w:val="28"/>
          <w:szCs w:val="28"/>
          <w:lang w:val="de-DE"/>
        </w:rPr>
        <w:t xml:space="preserve"> </w:t>
      </w:r>
      <w:r w:rsidR="00391447" w:rsidRPr="00332BA7">
        <w:rPr>
          <w:color w:val="000000"/>
          <w:sz w:val="28"/>
          <w:szCs w:val="28"/>
          <w:lang w:val="vi-VN"/>
        </w:rPr>
        <w:t>được Quốc hội nước Cộng hòa xã hội chủ nghĩa Việt Nam</w:t>
      </w:r>
      <w:r w:rsidR="00391447" w:rsidRPr="00332BA7">
        <w:rPr>
          <w:color w:val="000000"/>
          <w:sz w:val="28"/>
          <w:szCs w:val="28"/>
          <w:lang w:val="de-DE"/>
        </w:rPr>
        <w:t xml:space="preserve"> thông qua</w:t>
      </w:r>
      <w:r w:rsidR="00391447" w:rsidRPr="00332BA7">
        <w:rPr>
          <w:color w:val="000000"/>
          <w:sz w:val="28"/>
          <w:szCs w:val="28"/>
          <w:lang w:val="vi-VN"/>
        </w:rPr>
        <w:t xml:space="preserve"> </w:t>
      </w:r>
      <w:r w:rsidR="00391447" w:rsidRPr="00332BA7">
        <w:rPr>
          <w:color w:val="000000"/>
          <w:sz w:val="28"/>
          <w:szCs w:val="28"/>
          <w:lang w:val="de-DE"/>
        </w:rPr>
        <w:t xml:space="preserve">năm 2005 (Luật số 50/2005/QH11) </w:t>
      </w:r>
      <w:r w:rsidR="00391447" w:rsidRPr="00332BA7">
        <w:rPr>
          <w:color w:val="000000"/>
          <w:sz w:val="28"/>
          <w:szCs w:val="28"/>
          <w:lang w:val="vi-VN"/>
        </w:rPr>
        <w:t xml:space="preserve">có hiệu lực thi hành từ ngày 01 tháng </w:t>
      </w:r>
      <w:r w:rsidR="00391447" w:rsidRPr="00332BA7">
        <w:rPr>
          <w:color w:val="000000"/>
          <w:sz w:val="28"/>
          <w:szCs w:val="28"/>
          <w:lang w:val="de-DE"/>
        </w:rPr>
        <w:t>7</w:t>
      </w:r>
      <w:r w:rsidR="00391447" w:rsidRPr="00332BA7">
        <w:rPr>
          <w:color w:val="000000"/>
          <w:sz w:val="28"/>
          <w:szCs w:val="28"/>
          <w:lang w:val="vi-VN"/>
        </w:rPr>
        <w:t xml:space="preserve"> năm 2006</w:t>
      </w:r>
      <w:r w:rsidR="00391447" w:rsidRPr="00332BA7">
        <w:rPr>
          <w:color w:val="000000"/>
          <w:sz w:val="28"/>
          <w:szCs w:val="28"/>
          <w:lang w:val="de-DE"/>
        </w:rPr>
        <w:t>, được sửa đổi, bổ sung năm 2009 (Luật số 36/2009/QH12)</w:t>
      </w:r>
      <w:r w:rsidR="00391447" w:rsidRPr="00332BA7">
        <w:rPr>
          <w:color w:val="000000"/>
          <w:sz w:val="28"/>
          <w:szCs w:val="28"/>
          <w:lang w:val="vi-VN"/>
        </w:rPr>
        <w:t xml:space="preserve"> </w:t>
      </w:r>
      <w:r w:rsidR="00391447" w:rsidRPr="00332BA7">
        <w:rPr>
          <w:color w:val="000000"/>
          <w:sz w:val="28"/>
          <w:szCs w:val="28"/>
          <w:lang w:val="de-DE"/>
        </w:rPr>
        <w:t xml:space="preserve">(sau đây gọi là “Luật SHTT”) </w:t>
      </w:r>
      <w:r w:rsidR="00391447" w:rsidRPr="00332BA7">
        <w:rPr>
          <w:color w:val="000000"/>
          <w:sz w:val="28"/>
          <w:szCs w:val="28"/>
          <w:lang w:val="vi-VN"/>
        </w:rPr>
        <w:t xml:space="preserve">là văn bản pháp luật quan trọng, điều chỉnh </w:t>
      </w:r>
      <w:r w:rsidR="00391447" w:rsidRPr="00332BA7">
        <w:rPr>
          <w:color w:val="000000"/>
          <w:sz w:val="28"/>
          <w:szCs w:val="28"/>
          <w:lang w:val="de-DE"/>
        </w:rPr>
        <w:t>các quan hệ xã hội liên quan đến loại tài sản đặc biệt - tài sản trí tuệ.</w:t>
      </w:r>
      <w:r w:rsidR="00391447" w:rsidRPr="00332BA7">
        <w:rPr>
          <w:color w:val="000000"/>
          <w:sz w:val="28"/>
          <w:szCs w:val="28"/>
          <w:lang w:val="vi-VN"/>
        </w:rPr>
        <w:t xml:space="preserve"> </w:t>
      </w:r>
    </w:p>
    <w:p w14:paraId="00F857E8" w14:textId="77777777" w:rsidR="00391447" w:rsidRPr="00B001AE" w:rsidRDefault="00391447" w:rsidP="006744B8">
      <w:pPr>
        <w:pStyle w:val="BodyTextIndent"/>
        <w:spacing w:after="0"/>
        <w:ind w:left="0" w:firstLine="567"/>
        <w:rPr>
          <w:sz w:val="28"/>
          <w:szCs w:val="28"/>
          <w:lang w:val="en-US" w:eastAsia="en-US"/>
        </w:rPr>
      </w:pPr>
      <w:proofErr w:type="spellStart"/>
      <w:r w:rsidRPr="00B001AE">
        <w:rPr>
          <w:sz w:val="28"/>
          <w:szCs w:val="28"/>
          <w:lang w:val="en-US" w:eastAsia="en-US"/>
        </w:rPr>
        <w:t>Luật</w:t>
      </w:r>
      <w:proofErr w:type="spellEnd"/>
      <w:r w:rsidRPr="00B001AE">
        <w:rPr>
          <w:sz w:val="28"/>
          <w:szCs w:val="28"/>
          <w:lang w:val="en-US" w:eastAsia="en-US"/>
        </w:rPr>
        <w:t xml:space="preserve"> SHTT </w:t>
      </w:r>
      <w:proofErr w:type="spellStart"/>
      <w:r w:rsidRPr="00B001AE">
        <w:rPr>
          <w:sz w:val="28"/>
          <w:szCs w:val="28"/>
          <w:lang w:val="en-US" w:eastAsia="en-US"/>
        </w:rPr>
        <w:t>là</w:t>
      </w:r>
      <w:proofErr w:type="spellEnd"/>
      <w:r w:rsidRPr="00B001AE">
        <w:rPr>
          <w:sz w:val="28"/>
          <w:szCs w:val="28"/>
          <w:lang w:val="en-US" w:eastAsia="en-US"/>
        </w:rPr>
        <w:t xml:space="preserve"> </w:t>
      </w:r>
      <w:proofErr w:type="spellStart"/>
      <w:r w:rsidRPr="00B001AE">
        <w:rPr>
          <w:sz w:val="28"/>
          <w:szCs w:val="28"/>
          <w:lang w:val="en-US" w:eastAsia="en-US"/>
        </w:rPr>
        <w:t>đạo</w:t>
      </w:r>
      <w:proofErr w:type="spellEnd"/>
      <w:r w:rsidRPr="00B001AE">
        <w:rPr>
          <w:sz w:val="28"/>
          <w:szCs w:val="28"/>
          <w:lang w:val="en-US" w:eastAsia="en-US"/>
        </w:rPr>
        <w:t xml:space="preserve"> </w:t>
      </w:r>
      <w:proofErr w:type="spellStart"/>
      <w:r w:rsidRPr="00B001AE">
        <w:rPr>
          <w:sz w:val="28"/>
          <w:szCs w:val="28"/>
          <w:lang w:val="en-US" w:eastAsia="en-US"/>
        </w:rPr>
        <w:t>luật</w:t>
      </w:r>
      <w:proofErr w:type="spellEnd"/>
      <w:r w:rsidRPr="00B001AE">
        <w:rPr>
          <w:sz w:val="28"/>
          <w:szCs w:val="28"/>
          <w:lang w:val="en-US" w:eastAsia="en-US"/>
        </w:rPr>
        <w:t xml:space="preserve"> </w:t>
      </w:r>
      <w:proofErr w:type="spellStart"/>
      <w:r w:rsidRPr="00B001AE">
        <w:rPr>
          <w:sz w:val="28"/>
          <w:szCs w:val="28"/>
          <w:lang w:val="en-US" w:eastAsia="en-US"/>
        </w:rPr>
        <w:t>quy</w:t>
      </w:r>
      <w:proofErr w:type="spellEnd"/>
      <w:r w:rsidRPr="00B001AE">
        <w:rPr>
          <w:sz w:val="28"/>
          <w:szCs w:val="28"/>
          <w:lang w:val="en-US" w:eastAsia="en-US"/>
        </w:rPr>
        <w:t xml:space="preserve"> </w:t>
      </w:r>
      <w:proofErr w:type="spellStart"/>
      <w:r w:rsidRPr="00B001AE">
        <w:rPr>
          <w:sz w:val="28"/>
          <w:szCs w:val="28"/>
          <w:lang w:val="en-US" w:eastAsia="en-US"/>
        </w:rPr>
        <w:t>định</w:t>
      </w:r>
      <w:proofErr w:type="spellEnd"/>
      <w:r w:rsidRPr="00B001AE">
        <w:rPr>
          <w:sz w:val="28"/>
          <w:szCs w:val="28"/>
          <w:lang w:val="en-US" w:eastAsia="en-US"/>
        </w:rPr>
        <w:t xml:space="preserve"> </w:t>
      </w:r>
      <w:proofErr w:type="spellStart"/>
      <w:r w:rsidRPr="00B001AE">
        <w:rPr>
          <w:sz w:val="28"/>
          <w:szCs w:val="28"/>
          <w:lang w:val="en-US" w:eastAsia="en-US"/>
        </w:rPr>
        <w:t>đầy</w:t>
      </w:r>
      <w:proofErr w:type="spellEnd"/>
      <w:r w:rsidRPr="00B001AE">
        <w:rPr>
          <w:sz w:val="28"/>
          <w:szCs w:val="28"/>
          <w:lang w:val="en-US" w:eastAsia="en-US"/>
        </w:rPr>
        <w:t xml:space="preserve"> </w:t>
      </w:r>
      <w:proofErr w:type="spellStart"/>
      <w:r w:rsidRPr="00B001AE">
        <w:rPr>
          <w:sz w:val="28"/>
          <w:szCs w:val="28"/>
          <w:lang w:val="en-US" w:eastAsia="en-US"/>
        </w:rPr>
        <w:t>đủ</w:t>
      </w:r>
      <w:proofErr w:type="spellEnd"/>
      <w:r w:rsidRPr="00B001AE">
        <w:rPr>
          <w:sz w:val="28"/>
          <w:szCs w:val="28"/>
          <w:lang w:val="en-US" w:eastAsia="en-US"/>
        </w:rPr>
        <w:t xml:space="preserve"> </w:t>
      </w:r>
      <w:proofErr w:type="spellStart"/>
      <w:r w:rsidRPr="00B001AE">
        <w:rPr>
          <w:sz w:val="28"/>
          <w:szCs w:val="28"/>
          <w:lang w:val="en-US" w:eastAsia="en-US"/>
        </w:rPr>
        <w:t>và</w:t>
      </w:r>
      <w:proofErr w:type="spellEnd"/>
      <w:r w:rsidRPr="00B001AE">
        <w:rPr>
          <w:sz w:val="28"/>
          <w:szCs w:val="28"/>
          <w:lang w:val="en-US" w:eastAsia="en-US"/>
        </w:rPr>
        <w:t xml:space="preserve"> </w:t>
      </w:r>
      <w:proofErr w:type="spellStart"/>
      <w:r w:rsidRPr="00B001AE">
        <w:rPr>
          <w:sz w:val="28"/>
          <w:szCs w:val="28"/>
          <w:lang w:val="en-US" w:eastAsia="en-US"/>
        </w:rPr>
        <w:t>toàn</w:t>
      </w:r>
      <w:proofErr w:type="spellEnd"/>
      <w:r w:rsidRPr="00B001AE">
        <w:rPr>
          <w:sz w:val="28"/>
          <w:szCs w:val="28"/>
          <w:lang w:val="en-US" w:eastAsia="en-US"/>
        </w:rPr>
        <w:t xml:space="preserve"> </w:t>
      </w:r>
      <w:proofErr w:type="spellStart"/>
      <w:r w:rsidRPr="00B001AE">
        <w:rPr>
          <w:sz w:val="28"/>
          <w:szCs w:val="28"/>
          <w:lang w:val="en-US" w:eastAsia="en-US"/>
        </w:rPr>
        <w:t>diện</w:t>
      </w:r>
      <w:proofErr w:type="spellEnd"/>
      <w:r w:rsidRPr="00B001AE">
        <w:rPr>
          <w:sz w:val="28"/>
          <w:szCs w:val="28"/>
          <w:lang w:val="en-US" w:eastAsia="en-US"/>
        </w:rPr>
        <w:t xml:space="preserve"> </w:t>
      </w:r>
      <w:proofErr w:type="spellStart"/>
      <w:r w:rsidRPr="00B001AE">
        <w:rPr>
          <w:sz w:val="28"/>
          <w:szCs w:val="28"/>
          <w:lang w:val="en-US" w:eastAsia="en-US"/>
        </w:rPr>
        <w:t>nhất</w:t>
      </w:r>
      <w:proofErr w:type="spellEnd"/>
      <w:r w:rsidRPr="00B001AE">
        <w:rPr>
          <w:sz w:val="28"/>
          <w:szCs w:val="28"/>
          <w:lang w:val="en-US" w:eastAsia="en-US"/>
        </w:rPr>
        <w:t xml:space="preserve"> </w:t>
      </w:r>
      <w:proofErr w:type="spellStart"/>
      <w:r w:rsidRPr="00B001AE">
        <w:rPr>
          <w:sz w:val="28"/>
          <w:szCs w:val="28"/>
          <w:lang w:val="en-US" w:eastAsia="en-US"/>
        </w:rPr>
        <w:t>về</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SHTT, bao </w:t>
      </w:r>
      <w:proofErr w:type="spellStart"/>
      <w:r w:rsidRPr="00B001AE">
        <w:rPr>
          <w:sz w:val="28"/>
          <w:szCs w:val="28"/>
          <w:lang w:val="en-US" w:eastAsia="en-US"/>
        </w:rPr>
        <w:t>gồm</w:t>
      </w:r>
      <w:proofErr w:type="spellEnd"/>
      <w:r w:rsidRPr="00B001AE">
        <w:rPr>
          <w:sz w:val="28"/>
          <w:szCs w:val="28"/>
          <w:lang w:val="en-US" w:eastAsia="en-US"/>
        </w:rPr>
        <w:t xml:space="preserve"> </w:t>
      </w:r>
      <w:proofErr w:type="spellStart"/>
      <w:r w:rsidRPr="00B001AE">
        <w:rPr>
          <w:sz w:val="28"/>
          <w:szCs w:val="28"/>
          <w:lang w:val="en-US" w:eastAsia="en-US"/>
        </w:rPr>
        <w:t>các</w:t>
      </w:r>
      <w:proofErr w:type="spellEnd"/>
      <w:r w:rsidRPr="00B001AE">
        <w:rPr>
          <w:sz w:val="28"/>
          <w:szCs w:val="28"/>
          <w:lang w:val="en-US" w:eastAsia="en-US"/>
        </w:rPr>
        <w:t xml:space="preserve"> </w:t>
      </w:r>
      <w:proofErr w:type="spellStart"/>
      <w:r w:rsidRPr="00B001AE">
        <w:rPr>
          <w:sz w:val="28"/>
          <w:szCs w:val="28"/>
          <w:lang w:val="en-US" w:eastAsia="en-US"/>
        </w:rPr>
        <w:t>chế</w:t>
      </w:r>
      <w:proofErr w:type="spellEnd"/>
      <w:r w:rsidRPr="00B001AE">
        <w:rPr>
          <w:sz w:val="28"/>
          <w:szCs w:val="28"/>
          <w:lang w:val="en-US" w:eastAsia="en-US"/>
        </w:rPr>
        <w:t xml:space="preserve"> </w:t>
      </w:r>
      <w:proofErr w:type="spellStart"/>
      <w:r w:rsidRPr="00B001AE">
        <w:rPr>
          <w:sz w:val="28"/>
          <w:szCs w:val="28"/>
          <w:lang w:val="en-US" w:eastAsia="en-US"/>
        </w:rPr>
        <w:t>định</w:t>
      </w:r>
      <w:proofErr w:type="spellEnd"/>
      <w:r w:rsidRPr="00B001AE">
        <w:rPr>
          <w:sz w:val="28"/>
          <w:szCs w:val="28"/>
          <w:lang w:val="en-US" w:eastAsia="en-US"/>
        </w:rPr>
        <w:t xml:space="preserve"> </w:t>
      </w:r>
      <w:proofErr w:type="spellStart"/>
      <w:r w:rsidRPr="00B001AE">
        <w:rPr>
          <w:sz w:val="28"/>
          <w:szCs w:val="28"/>
          <w:lang w:val="en-US" w:eastAsia="en-US"/>
        </w:rPr>
        <w:t>liên</w:t>
      </w:r>
      <w:proofErr w:type="spellEnd"/>
      <w:r w:rsidRPr="00B001AE">
        <w:rPr>
          <w:sz w:val="28"/>
          <w:szCs w:val="28"/>
          <w:lang w:val="en-US" w:eastAsia="en-US"/>
        </w:rPr>
        <w:t xml:space="preserve"> </w:t>
      </w:r>
      <w:proofErr w:type="spellStart"/>
      <w:r w:rsidRPr="00B001AE">
        <w:rPr>
          <w:sz w:val="28"/>
          <w:szCs w:val="28"/>
          <w:lang w:val="en-US" w:eastAsia="en-US"/>
        </w:rPr>
        <w:t>quan</w:t>
      </w:r>
      <w:proofErr w:type="spellEnd"/>
      <w:r w:rsidRPr="00B001AE">
        <w:rPr>
          <w:sz w:val="28"/>
          <w:szCs w:val="28"/>
          <w:lang w:val="en-US" w:eastAsia="en-US"/>
        </w:rPr>
        <w:t xml:space="preserve"> </w:t>
      </w:r>
      <w:proofErr w:type="spellStart"/>
      <w:r w:rsidRPr="00B001AE">
        <w:rPr>
          <w:sz w:val="28"/>
          <w:szCs w:val="28"/>
          <w:lang w:val="en-US" w:eastAsia="en-US"/>
        </w:rPr>
        <w:t>đến</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w:t>
      </w:r>
      <w:proofErr w:type="spellStart"/>
      <w:r w:rsidRPr="00B001AE">
        <w:rPr>
          <w:sz w:val="28"/>
          <w:szCs w:val="28"/>
          <w:lang w:val="en-US" w:eastAsia="en-US"/>
        </w:rPr>
        <w:t>tác</w:t>
      </w:r>
      <w:proofErr w:type="spellEnd"/>
      <w:r w:rsidRPr="00B001AE">
        <w:rPr>
          <w:sz w:val="28"/>
          <w:szCs w:val="28"/>
          <w:lang w:val="en-US" w:eastAsia="en-US"/>
        </w:rPr>
        <w:t xml:space="preserve"> </w:t>
      </w:r>
      <w:proofErr w:type="spellStart"/>
      <w:r w:rsidRPr="00B001AE">
        <w:rPr>
          <w:sz w:val="28"/>
          <w:szCs w:val="28"/>
          <w:lang w:val="en-US" w:eastAsia="en-US"/>
        </w:rPr>
        <w:t>giả</w:t>
      </w:r>
      <w:proofErr w:type="spellEnd"/>
      <w:r w:rsidRPr="00B001AE">
        <w:rPr>
          <w:sz w:val="28"/>
          <w:szCs w:val="28"/>
          <w:lang w:val="en-US" w:eastAsia="en-US"/>
        </w:rPr>
        <w:t xml:space="preserve"> </w:t>
      </w:r>
      <w:proofErr w:type="spellStart"/>
      <w:r w:rsidRPr="00B001AE">
        <w:rPr>
          <w:sz w:val="28"/>
          <w:szCs w:val="28"/>
          <w:lang w:val="en-US" w:eastAsia="en-US"/>
        </w:rPr>
        <w:t>và</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w:t>
      </w:r>
      <w:proofErr w:type="spellStart"/>
      <w:r w:rsidRPr="00B001AE">
        <w:rPr>
          <w:sz w:val="28"/>
          <w:szCs w:val="28"/>
          <w:lang w:val="en-US" w:eastAsia="en-US"/>
        </w:rPr>
        <w:t>liên</w:t>
      </w:r>
      <w:proofErr w:type="spellEnd"/>
      <w:r w:rsidRPr="00B001AE">
        <w:rPr>
          <w:sz w:val="28"/>
          <w:szCs w:val="28"/>
          <w:lang w:val="en-US" w:eastAsia="en-US"/>
        </w:rPr>
        <w:t xml:space="preserve"> </w:t>
      </w:r>
      <w:proofErr w:type="spellStart"/>
      <w:r w:rsidRPr="00B001AE">
        <w:rPr>
          <w:sz w:val="28"/>
          <w:szCs w:val="28"/>
          <w:lang w:val="en-US" w:eastAsia="en-US"/>
        </w:rPr>
        <w:t>quan</w:t>
      </w:r>
      <w:proofErr w:type="spellEnd"/>
      <w:r w:rsidRPr="00B001AE">
        <w:rPr>
          <w:sz w:val="28"/>
          <w:szCs w:val="28"/>
          <w:lang w:val="en-US" w:eastAsia="en-US"/>
        </w:rPr>
        <w:t xml:space="preserve"> </w:t>
      </w:r>
      <w:proofErr w:type="spellStart"/>
      <w:r w:rsidRPr="00B001AE">
        <w:rPr>
          <w:sz w:val="28"/>
          <w:szCs w:val="28"/>
          <w:lang w:val="en-US" w:eastAsia="en-US"/>
        </w:rPr>
        <w:t>đến</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w:t>
      </w:r>
      <w:proofErr w:type="spellStart"/>
      <w:r w:rsidRPr="00B001AE">
        <w:rPr>
          <w:sz w:val="28"/>
          <w:szCs w:val="28"/>
          <w:lang w:val="en-US" w:eastAsia="en-US"/>
        </w:rPr>
        <w:t>tác</w:t>
      </w:r>
      <w:proofErr w:type="spellEnd"/>
      <w:r w:rsidRPr="00B001AE">
        <w:rPr>
          <w:sz w:val="28"/>
          <w:szCs w:val="28"/>
          <w:lang w:val="en-US" w:eastAsia="en-US"/>
        </w:rPr>
        <w:t xml:space="preserve"> </w:t>
      </w:r>
      <w:proofErr w:type="spellStart"/>
      <w:r w:rsidRPr="00B001AE">
        <w:rPr>
          <w:sz w:val="28"/>
          <w:szCs w:val="28"/>
          <w:lang w:val="en-US" w:eastAsia="en-US"/>
        </w:rPr>
        <w:t>giả</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w:t>
      </w:r>
      <w:proofErr w:type="spellStart"/>
      <w:r w:rsidRPr="00B001AE">
        <w:rPr>
          <w:sz w:val="28"/>
          <w:szCs w:val="28"/>
          <w:lang w:val="en-US" w:eastAsia="en-US"/>
        </w:rPr>
        <w:t>sở</w:t>
      </w:r>
      <w:proofErr w:type="spellEnd"/>
      <w:r w:rsidRPr="00B001AE">
        <w:rPr>
          <w:sz w:val="28"/>
          <w:szCs w:val="28"/>
          <w:lang w:val="en-US" w:eastAsia="en-US"/>
        </w:rPr>
        <w:t xml:space="preserve"> </w:t>
      </w:r>
      <w:proofErr w:type="spellStart"/>
      <w:r w:rsidRPr="00B001AE">
        <w:rPr>
          <w:sz w:val="28"/>
          <w:szCs w:val="28"/>
          <w:lang w:val="en-US" w:eastAsia="en-US"/>
        </w:rPr>
        <w:t>hữu</w:t>
      </w:r>
      <w:proofErr w:type="spellEnd"/>
      <w:r w:rsidRPr="00B001AE">
        <w:rPr>
          <w:sz w:val="28"/>
          <w:szCs w:val="28"/>
          <w:lang w:val="en-US" w:eastAsia="en-US"/>
        </w:rPr>
        <w:t xml:space="preserve"> </w:t>
      </w:r>
      <w:proofErr w:type="spellStart"/>
      <w:r w:rsidRPr="00B001AE">
        <w:rPr>
          <w:sz w:val="28"/>
          <w:szCs w:val="28"/>
          <w:lang w:val="en-US" w:eastAsia="en-US"/>
        </w:rPr>
        <w:t>công</w:t>
      </w:r>
      <w:proofErr w:type="spellEnd"/>
      <w:r w:rsidRPr="00B001AE">
        <w:rPr>
          <w:sz w:val="28"/>
          <w:szCs w:val="28"/>
          <w:lang w:val="en-US" w:eastAsia="en-US"/>
        </w:rPr>
        <w:t xml:space="preserve"> </w:t>
      </w:r>
      <w:proofErr w:type="spellStart"/>
      <w:r w:rsidRPr="00B001AE">
        <w:rPr>
          <w:sz w:val="28"/>
          <w:szCs w:val="28"/>
          <w:lang w:val="en-US" w:eastAsia="en-US"/>
        </w:rPr>
        <w:t>nghiệp</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w:t>
      </w:r>
      <w:proofErr w:type="spellStart"/>
      <w:r w:rsidRPr="00B001AE">
        <w:rPr>
          <w:sz w:val="28"/>
          <w:szCs w:val="28"/>
          <w:lang w:val="en-US" w:eastAsia="en-US"/>
        </w:rPr>
        <w:t>đối</w:t>
      </w:r>
      <w:proofErr w:type="spellEnd"/>
      <w:r w:rsidRPr="00B001AE">
        <w:rPr>
          <w:sz w:val="28"/>
          <w:szCs w:val="28"/>
          <w:lang w:val="en-US" w:eastAsia="en-US"/>
        </w:rPr>
        <w:t xml:space="preserve"> </w:t>
      </w:r>
      <w:proofErr w:type="spellStart"/>
      <w:r w:rsidRPr="00B001AE">
        <w:rPr>
          <w:sz w:val="28"/>
          <w:szCs w:val="28"/>
          <w:lang w:val="en-US" w:eastAsia="en-US"/>
        </w:rPr>
        <w:t>với</w:t>
      </w:r>
      <w:proofErr w:type="spellEnd"/>
      <w:r w:rsidRPr="00B001AE">
        <w:rPr>
          <w:sz w:val="28"/>
          <w:szCs w:val="28"/>
          <w:lang w:val="en-US" w:eastAsia="en-US"/>
        </w:rPr>
        <w:t xml:space="preserve"> </w:t>
      </w:r>
      <w:proofErr w:type="spellStart"/>
      <w:r w:rsidRPr="00B001AE">
        <w:rPr>
          <w:sz w:val="28"/>
          <w:szCs w:val="28"/>
          <w:lang w:val="en-US" w:eastAsia="en-US"/>
        </w:rPr>
        <w:t>giống</w:t>
      </w:r>
      <w:proofErr w:type="spellEnd"/>
      <w:r w:rsidRPr="00B001AE">
        <w:rPr>
          <w:sz w:val="28"/>
          <w:szCs w:val="28"/>
          <w:lang w:val="en-US" w:eastAsia="en-US"/>
        </w:rPr>
        <w:t xml:space="preserve"> </w:t>
      </w:r>
      <w:proofErr w:type="spellStart"/>
      <w:r w:rsidRPr="00B001AE">
        <w:rPr>
          <w:sz w:val="28"/>
          <w:szCs w:val="28"/>
          <w:lang w:val="en-US" w:eastAsia="en-US"/>
        </w:rPr>
        <w:t>cây</w:t>
      </w:r>
      <w:proofErr w:type="spellEnd"/>
      <w:r w:rsidRPr="00B001AE">
        <w:rPr>
          <w:sz w:val="28"/>
          <w:szCs w:val="28"/>
          <w:lang w:val="en-US" w:eastAsia="en-US"/>
        </w:rPr>
        <w:t xml:space="preserve"> </w:t>
      </w:r>
      <w:proofErr w:type="spellStart"/>
      <w:r w:rsidRPr="00B001AE">
        <w:rPr>
          <w:sz w:val="28"/>
          <w:szCs w:val="28"/>
          <w:lang w:val="en-US" w:eastAsia="en-US"/>
        </w:rPr>
        <w:t>trồng</w:t>
      </w:r>
      <w:proofErr w:type="spellEnd"/>
      <w:r w:rsidRPr="00B001AE">
        <w:rPr>
          <w:sz w:val="28"/>
          <w:szCs w:val="28"/>
          <w:lang w:val="en-US" w:eastAsia="en-US"/>
        </w:rPr>
        <w:t xml:space="preserve"> </w:t>
      </w:r>
      <w:proofErr w:type="spellStart"/>
      <w:r w:rsidRPr="00B001AE">
        <w:rPr>
          <w:sz w:val="28"/>
          <w:szCs w:val="28"/>
          <w:lang w:val="en-US" w:eastAsia="en-US"/>
        </w:rPr>
        <w:t>và</w:t>
      </w:r>
      <w:proofErr w:type="spellEnd"/>
      <w:r w:rsidRPr="00B001AE">
        <w:rPr>
          <w:sz w:val="28"/>
          <w:szCs w:val="28"/>
          <w:lang w:val="en-US" w:eastAsia="en-US"/>
        </w:rPr>
        <w:t xml:space="preserve"> </w:t>
      </w:r>
      <w:proofErr w:type="spellStart"/>
      <w:r w:rsidRPr="00B001AE">
        <w:rPr>
          <w:sz w:val="28"/>
          <w:szCs w:val="28"/>
          <w:lang w:val="en-US" w:eastAsia="en-US"/>
        </w:rPr>
        <w:t>việc</w:t>
      </w:r>
      <w:proofErr w:type="spellEnd"/>
      <w:r w:rsidRPr="00B001AE">
        <w:rPr>
          <w:sz w:val="28"/>
          <w:szCs w:val="28"/>
          <w:lang w:val="en-US" w:eastAsia="en-US"/>
        </w:rPr>
        <w:t xml:space="preserve"> </w:t>
      </w:r>
      <w:proofErr w:type="spellStart"/>
      <w:r w:rsidRPr="00B001AE">
        <w:rPr>
          <w:sz w:val="28"/>
          <w:szCs w:val="28"/>
          <w:lang w:val="en-US" w:eastAsia="en-US"/>
        </w:rPr>
        <w:t>thực</w:t>
      </w:r>
      <w:proofErr w:type="spellEnd"/>
      <w:r w:rsidRPr="00B001AE">
        <w:rPr>
          <w:sz w:val="28"/>
          <w:szCs w:val="28"/>
          <w:lang w:val="en-US" w:eastAsia="en-US"/>
        </w:rPr>
        <w:t xml:space="preserve"> </w:t>
      </w:r>
      <w:proofErr w:type="spellStart"/>
      <w:r w:rsidRPr="00B001AE">
        <w:rPr>
          <w:sz w:val="28"/>
          <w:szCs w:val="28"/>
          <w:lang w:val="en-US" w:eastAsia="en-US"/>
        </w:rPr>
        <w:t>thi</w:t>
      </w:r>
      <w:proofErr w:type="spellEnd"/>
      <w:r w:rsidRPr="00B001AE">
        <w:rPr>
          <w:sz w:val="28"/>
          <w:szCs w:val="28"/>
          <w:lang w:val="en-US" w:eastAsia="en-US"/>
        </w:rPr>
        <w:t xml:space="preserve"> </w:t>
      </w:r>
      <w:proofErr w:type="spellStart"/>
      <w:r w:rsidRPr="00B001AE">
        <w:rPr>
          <w:sz w:val="28"/>
          <w:szCs w:val="28"/>
          <w:lang w:val="en-US" w:eastAsia="en-US"/>
        </w:rPr>
        <w:t>các</w:t>
      </w:r>
      <w:proofErr w:type="spellEnd"/>
      <w:r w:rsidRPr="00B001AE">
        <w:rPr>
          <w:sz w:val="28"/>
          <w:szCs w:val="28"/>
          <w:lang w:val="en-US" w:eastAsia="en-US"/>
        </w:rPr>
        <w:t xml:space="preserve"> </w:t>
      </w:r>
      <w:proofErr w:type="spellStart"/>
      <w:r w:rsidRPr="00B001AE">
        <w:rPr>
          <w:sz w:val="28"/>
          <w:szCs w:val="28"/>
          <w:lang w:val="en-US" w:eastAsia="en-US"/>
        </w:rPr>
        <w:t>quyền</w:t>
      </w:r>
      <w:proofErr w:type="spellEnd"/>
      <w:r w:rsidRPr="00B001AE">
        <w:rPr>
          <w:sz w:val="28"/>
          <w:szCs w:val="28"/>
          <w:lang w:val="en-US" w:eastAsia="en-US"/>
        </w:rPr>
        <w:t xml:space="preserve"> </w:t>
      </w:r>
      <w:proofErr w:type="spellStart"/>
      <w:r w:rsidRPr="00B001AE">
        <w:rPr>
          <w:sz w:val="28"/>
          <w:szCs w:val="28"/>
          <w:lang w:val="en-US" w:eastAsia="en-US"/>
        </w:rPr>
        <w:t>đó</w:t>
      </w:r>
      <w:proofErr w:type="spellEnd"/>
      <w:r w:rsidRPr="00B001AE">
        <w:rPr>
          <w:sz w:val="28"/>
          <w:szCs w:val="28"/>
          <w:lang w:val="en-US" w:eastAsia="en-US"/>
        </w:rPr>
        <w:t>.</w:t>
      </w:r>
    </w:p>
    <w:p w14:paraId="5251208B" w14:textId="77777777" w:rsidR="00391447" w:rsidRPr="00B001AE" w:rsidRDefault="00391447" w:rsidP="006744B8">
      <w:pPr>
        <w:pStyle w:val="BodyTextIndent"/>
        <w:spacing w:after="0"/>
        <w:ind w:left="0" w:firstLine="567"/>
        <w:rPr>
          <w:color w:val="000000"/>
          <w:sz w:val="28"/>
          <w:szCs w:val="28"/>
        </w:rPr>
      </w:pPr>
      <w:proofErr w:type="spellStart"/>
      <w:r w:rsidRPr="00B001AE">
        <w:rPr>
          <w:sz w:val="28"/>
          <w:szCs w:val="28"/>
          <w:lang w:val="en-US"/>
        </w:rPr>
        <w:t>Nhằm</w:t>
      </w:r>
      <w:proofErr w:type="spellEnd"/>
      <w:r w:rsidRPr="00B001AE">
        <w:rPr>
          <w:sz w:val="28"/>
          <w:szCs w:val="28"/>
          <w:lang w:val="en-US"/>
        </w:rPr>
        <w:t xml:space="preserve"> </w:t>
      </w:r>
      <w:proofErr w:type="spellStart"/>
      <w:r w:rsidRPr="00B001AE">
        <w:rPr>
          <w:sz w:val="28"/>
          <w:szCs w:val="28"/>
          <w:lang w:val="en-US"/>
        </w:rPr>
        <w:t>thực</w:t>
      </w:r>
      <w:proofErr w:type="spellEnd"/>
      <w:r w:rsidRPr="00B001AE">
        <w:rPr>
          <w:sz w:val="28"/>
          <w:szCs w:val="28"/>
          <w:lang w:val="en-US"/>
        </w:rPr>
        <w:t xml:space="preserve"> </w:t>
      </w:r>
      <w:proofErr w:type="spellStart"/>
      <w:r w:rsidRPr="00B001AE">
        <w:rPr>
          <w:sz w:val="28"/>
          <w:szCs w:val="28"/>
          <w:lang w:val="en-US"/>
        </w:rPr>
        <w:t>thi</w:t>
      </w:r>
      <w:proofErr w:type="spellEnd"/>
      <w:r w:rsidRPr="00B001AE">
        <w:rPr>
          <w:sz w:val="28"/>
          <w:szCs w:val="28"/>
          <w:lang w:val="en-US"/>
        </w:rPr>
        <w:t xml:space="preserve"> </w:t>
      </w:r>
      <w:proofErr w:type="spellStart"/>
      <w:r w:rsidRPr="00B001AE">
        <w:rPr>
          <w:sz w:val="28"/>
          <w:szCs w:val="28"/>
          <w:lang w:val="en-US"/>
        </w:rPr>
        <w:t>hiệu</w:t>
      </w:r>
      <w:proofErr w:type="spellEnd"/>
      <w:r w:rsidRPr="00B001AE">
        <w:rPr>
          <w:sz w:val="28"/>
          <w:szCs w:val="28"/>
          <w:lang w:val="en-US"/>
        </w:rPr>
        <w:t xml:space="preserve"> </w:t>
      </w:r>
      <w:proofErr w:type="spellStart"/>
      <w:r w:rsidRPr="00B001AE">
        <w:rPr>
          <w:sz w:val="28"/>
          <w:szCs w:val="28"/>
          <w:lang w:val="en-US"/>
        </w:rPr>
        <w:t>quả</w:t>
      </w:r>
      <w:proofErr w:type="spellEnd"/>
      <w:r w:rsidRPr="00B001AE">
        <w:rPr>
          <w:sz w:val="28"/>
          <w:szCs w:val="28"/>
          <w:lang w:val="en-US"/>
        </w:rPr>
        <w:t xml:space="preserve"> </w:t>
      </w:r>
      <w:proofErr w:type="spellStart"/>
      <w:r w:rsidRPr="00B001AE">
        <w:rPr>
          <w:sz w:val="28"/>
          <w:szCs w:val="28"/>
          <w:lang w:val="en-US"/>
        </w:rPr>
        <w:t>Luật</w:t>
      </w:r>
      <w:proofErr w:type="spellEnd"/>
      <w:r w:rsidRPr="00B001AE">
        <w:rPr>
          <w:sz w:val="28"/>
          <w:szCs w:val="28"/>
          <w:lang w:val="en-US"/>
        </w:rPr>
        <w:t xml:space="preserve"> SHTT</w:t>
      </w:r>
      <w:r w:rsidRPr="00B001AE">
        <w:rPr>
          <w:sz w:val="28"/>
          <w:szCs w:val="28"/>
          <w:lang w:val="vi-VN"/>
        </w:rPr>
        <w:t xml:space="preserve">, Chính phủ đã ban hành </w:t>
      </w:r>
      <w:r w:rsidRPr="00B001AE">
        <w:rPr>
          <w:b/>
          <w:sz w:val="28"/>
          <w:szCs w:val="28"/>
          <w:lang w:val="vi-VN"/>
        </w:rPr>
        <w:t>1</w:t>
      </w:r>
      <w:r w:rsidRPr="00B001AE">
        <w:rPr>
          <w:b/>
          <w:sz w:val="28"/>
          <w:szCs w:val="28"/>
          <w:lang w:val="en-US"/>
        </w:rPr>
        <w:t>8</w:t>
      </w:r>
      <w:r w:rsidRPr="00B001AE">
        <w:rPr>
          <w:sz w:val="28"/>
          <w:szCs w:val="28"/>
          <w:lang w:val="vi-VN"/>
        </w:rPr>
        <w:t xml:space="preserve"> Nghị định quy định chi tiết và hướng dẫn thi hành Luật SHTT</w:t>
      </w:r>
      <w:r w:rsidRPr="00B001AE">
        <w:rPr>
          <w:sz w:val="28"/>
          <w:szCs w:val="28"/>
          <w:lang w:val="en-US"/>
        </w:rPr>
        <w:t xml:space="preserve"> </w:t>
      </w:r>
      <w:proofErr w:type="spellStart"/>
      <w:r w:rsidRPr="00B001AE">
        <w:rPr>
          <w:sz w:val="28"/>
          <w:szCs w:val="28"/>
          <w:lang w:val="en-US"/>
        </w:rPr>
        <w:t>trong</w:t>
      </w:r>
      <w:proofErr w:type="spellEnd"/>
      <w:r w:rsidRPr="00B001AE">
        <w:rPr>
          <w:sz w:val="28"/>
          <w:szCs w:val="28"/>
          <w:lang w:val="en-US"/>
        </w:rPr>
        <w:t xml:space="preserve"> </w:t>
      </w:r>
      <w:proofErr w:type="spellStart"/>
      <w:r w:rsidRPr="00B001AE">
        <w:rPr>
          <w:sz w:val="28"/>
          <w:szCs w:val="28"/>
          <w:lang w:val="en-US"/>
        </w:rPr>
        <w:t>từng</w:t>
      </w:r>
      <w:proofErr w:type="spellEnd"/>
      <w:r w:rsidRPr="00B001AE">
        <w:rPr>
          <w:sz w:val="28"/>
          <w:szCs w:val="28"/>
          <w:lang w:val="en-US"/>
        </w:rPr>
        <w:t xml:space="preserve"> </w:t>
      </w:r>
      <w:proofErr w:type="spellStart"/>
      <w:r w:rsidRPr="00B001AE">
        <w:rPr>
          <w:sz w:val="28"/>
          <w:szCs w:val="28"/>
          <w:lang w:val="en-US"/>
        </w:rPr>
        <w:t>lĩnh</w:t>
      </w:r>
      <w:proofErr w:type="spellEnd"/>
      <w:r w:rsidRPr="00B001AE">
        <w:rPr>
          <w:sz w:val="28"/>
          <w:szCs w:val="28"/>
          <w:lang w:val="en-US"/>
        </w:rPr>
        <w:t xml:space="preserve"> </w:t>
      </w:r>
      <w:proofErr w:type="spellStart"/>
      <w:r w:rsidRPr="00B001AE">
        <w:rPr>
          <w:sz w:val="28"/>
          <w:szCs w:val="28"/>
          <w:lang w:val="en-US"/>
        </w:rPr>
        <w:t>vực</w:t>
      </w:r>
      <w:proofErr w:type="spellEnd"/>
      <w:r w:rsidRPr="00B001AE">
        <w:rPr>
          <w:sz w:val="28"/>
          <w:szCs w:val="28"/>
          <w:lang w:val="en-US"/>
        </w:rPr>
        <w:t xml:space="preserve"> </w:t>
      </w:r>
      <w:proofErr w:type="spellStart"/>
      <w:r w:rsidRPr="00B001AE">
        <w:rPr>
          <w:sz w:val="28"/>
          <w:szCs w:val="28"/>
          <w:lang w:val="en-US"/>
        </w:rPr>
        <w:t>của</w:t>
      </w:r>
      <w:proofErr w:type="spellEnd"/>
      <w:r w:rsidRPr="00B001AE">
        <w:rPr>
          <w:sz w:val="28"/>
          <w:szCs w:val="28"/>
          <w:lang w:val="en-US"/>
        </w:rPr>
        <w:t xml:space="preserve"> </w:t>
      </w:r>
      <w:proofErr w:type="spellStart"/>
      <w:r w:rsidRPr="00B001AE">
        <w:rPr>
          <w:sz w:val="28"/>
          <w:szCs w:val="28"/>
          <w:lang w:val="en-US"/>
        </w:rPr>
        <w:t>quyền</w:t>
      </w:r>
      <w:proofErr w:type="spellEnd"/>
      <w:r w:rsidRPr="00B001AE">
        <w:rPr>
          <w:sz w:val="28"/>
          <w:szCs w:val="28"/>
          <w:lang w:val="en-US"/>
        </w:rPr>
        <w:t xml:space="preserve"> SHTT. T</w:t>
      </w:r>
      <w:r w:rsidRPr="00B001AE">
        <w:rPr>
          <w:sz w:val="28"/>
          <w:szCs w:val="28"/>
          <w:lang w:val="vi-VN"/>
        </w:rPr>
        <w:t xml:space="preserve">rên cơ sở đó, </w:t>
      </w:r>
      <w:proofErr w:type="spellStart"/>
      <w:r w:rsidRPr="00B001AE">
        <w:rPr>
          <w:sz w:val="28"/>
          <w:szCs w:val="28"/>
          <w:lang w:val="en-US"/>
        </w:rPr>
        <w:t>các</w:t>
      </w:r>
      <w:proofErr w:type="spellEnd"/>
      <w:r w:rsidRPr="00B001AE">
        <w:rPr>
          <w:sz w:val="28"/>
          <w:szCs w:val="28"/>
          <w:lang w:val="en-US"/>
        </w:rPr>
        <w:t xml:space="preserve"> </w:t>
      </w:r>
      <w:proofErr w:type="spellStart"/>
      <w:r w:rsidRPr="00B001AE">
        <w:rPr>
          <w:sz w:val="28"/>
          <w:szCs w:val="28"/>
          <w:lang w:val="en-US"/>
        </w:rPr>
        <w:t>cơ</w:t>
      </w:r>
      <w:proofErr w:type="spellEnd"/>
      <w:r w:rsidRPr="00B001AE">
        <w:rPr>
          <w:sz w:val="28"/>
          <w:szCs w:val="28"/>
          <w:lang w:val="en-US"/>
        </w:rPr>
        <w:t xml:space="preserve"> </w:t>
      </w:r>
      <w:proofErr w:type="spellStart"/>
      <w:r w:rsidRPr="00B001AE">
        <w:rPr>
          <w:sz w:val="28"/>
          <w:szCs w:val="28"/>
          <w:lang w:val="en-US"/>
        </w:rPr>
        <w:t>quan</w:t>
      </w:r>
      <w:proofErr w:type="spellEnd"/>
      <w:r w:rsidRPr="00B001AE">
        <w:rPr>
          <w:sz w:val="28"/>
          <w:szCs w:val="28"/>
          <w:lang w:val="en-US"/>
        </w:rPr>
        <w:t xml:space="preserve"> </w:t>
      </w:r>
      <w:proofErr w:type="spellStart"/>
      <w:r w:rsidRPr="00B001AE">
        <w:rPr>
          <w:sz w:val="28"/>
          <w:szCs w:val="28"/>
          <w:lang w:val="en-US"/>
        </w:rPr>
        <w:t>quản</w:t>
      </w:r>
      <w:proofErr w:type="spellEnd"/>
      <w:r w:rsidRPr="00B001AE">
        <w:rPr>
          <w:sz w:val="28"/>
          <w:szCs w:val="28"/>
          <w:lang w:val="en-US"/>
        </w:rPr>
        <w:t xml:space="preserve"> </w:t>
      </w:r>
      <w:proofErr w:type="spellStart"/>
      <w:r w:rsidRPr="00B001AE">
        <w:rPr>
          <w:sz w:val="28"/>
          <w:szCs w:val="28"/>
          <w:lang w:val="en-US"/>
        </w:rPr>
        <w:t>lý</w:t>
      </w:r>
      <w:proofErr w:type="spellEnd"/>
      <w:r w:rsidRPr="00B001AE">
        <w:rPr>
          <w:sz w:val="28"/>
          <w:szCs w:val="28"/>
          <w:lang w:val="en-US"/>
        </w:rPr>
        <w:t xml:space="preserve"> </w:t>
      </w:r>
      <w:proofErr w:type="spellStart"/>
      <w:r w:rsidRPr="00B001AE">
        <w:rPr>
          <w:sz w:val="28"/>
          <w:szCs w:val="28"/>
          <w:lang w:val="en-US"/>
        </w:rPr>
        <w:t>nhà</w:t>
      </w:r>
      <w:proofErr w:type="spellEnd"/>
      <w:r w:rsidRPr="00B001AE">
        <w:rPr>
          <w:sz w:val="28"/>
          <w:szCs w:val="28"/>
          <w:lang w:val="en-US"/>
        </w:rPr>
        <w:t xml:space="preserve"> </w:t>
      </w:r>
      <w:proofErr w:type="spellStart"/>
      <w:r w:rsidRPr="00B001AE">
        <w:rPr>
          <w:sz w:val="28"/>
          <w:szCs w:val="28"/>
          <w:lang w:val="en-US"/>
        </w:rPr>
        <w:t>nước</w:t>
      </w:r>
      <w:proofErr w:type="spellEnd"/>
      <w:r w:rsidRPr="00B001AE">
        <w:rPr>
          <w:sz w:val="28"/>
          <w:szCs w:val="28"/>
          <w:lang w:val="en-US"/>
        </w:rPr>
        <w:t xml:space="preserve"> </w:t>
      </w:r>
      <w:proofErr w:type="spellStart"/>
      <w:r w:rsidRPr="00B001AE">
        <w:rPr>
          <w:sz w:val="28"/>
          <w:szCs w:val="28"/>
          <w:lang w:val="en-US"/>
        </w:rPr>
        <w:t>về</w:t>
      </w:r>
      <w:proofErr w:type="spellEnd"/>
      <w:r w:rsidRPr="00B001AE">
        <w:rPr>
          <w:sz w:val="28"/>
          <w:szCs w:val="28"/>
          <w:lang w:val="en-US"/>
        </w:rPr>
        <w:t xml:space="preserve"> SHTT (</w:t>
      </w:r>
      <w:r w:rsidRPr="00B001AE">
        <w:rPr>
          <w:sz w:val="28"/>
          <w:szCs w:val="28"/>
          <w:lang w:val="vi-VN"/>
        </w:rPr>
        <w:t>Bộ Khoa học và Công nghệ, Bộ Văn hóa, Thể thao và Du lịch, Bộ Nông nghiệp và Phát triển nông thôn</w:t>
      </w:r>
      <w:r w:rsidRPr="00B001AE">
        <w:rPr>
          <w:sz w:val="28"/>
          <w:szCs w:val="28"/>
          <w:lang w:val="en-US"/>
        </w:rPr>
        <w:t>)</w:t>
      </w:r>
      <w:r w:rsidRPr="00B001AE">
        <w:rPr>
          <w:sz w:val="28"/>
          <w:szCs w:val="28"/>
          <w:lang w:val="vi-VN"/>
        </w:rPr>
        <w:t xml:space="preserve"> đã chủ trì xây dựng </w:t>
      </w:r>
      <w:r w:rsidRPr="00B001AE">
        <w:rPr>
          <w:b/>
          <w:sz w:val="28"/>
          <w:szCs w:val="28"/>
          <w:lang w:val="en-US"/>
        </w:rPr>
        <w:t>20</w:t>
      </w:r>
      <w:r w:rsidRPr="00B001AE">
        <w:rPr>
          <w:b/>
          <w:sz w:val="28"/>
          <w:szCs w:val="28"/>
          <w:lang w:val="vi-VN"/>
        </w:rPr>
        <w:t xml:space="preserve"> </w:t>
      </w:r>
      <w:r w:rsidRPr="00B001AE">
        <w:rPr>
          <w:sz w:val="28"/>
          <w:szCs w:val="28"/>
          <w:lang w:val="vi-VN"/>
        </w:rPr>
        <w:t xml:space="preserve">Thông tư và Thông tư liên tịch hướng dẫn thi hành Luật SHTT và các </w:t>
      </w:r>
      <w:r w:rsidRPr="00B001AE">
        <w:rPr>
          <w:sz w:val="28"/>
          <w:szCs w:val="28"/>
          <w:lang w:val="vi-VN"/>
        </w:rPr>
        <w:lastRenderedPageBreak/>
        <w:t>Nghị định nêu trên</w:t>
      </w:r>
      <w:r w:rsidRPr="00B001AE">
        <w:rPr>
          <w:rStyle w:val="FootnoteReference"/>
          <w:sz w:val="28"/>
          <w:szCs w:val="28"/>
          <w:lang w:val="vi-VN"/>
        </w:rPr>
        <w:footnoteReference w:id="4"/>
      </w:r>
      <w:r w:rsidRPr="00B001AE">
        <w:rPr>
          <w:sz w:val="28"/>
          <w:szCs w:val="28"/>
          <w:lang w:val="vi-VN"/>
        </w:rPr>
        <w:t xml:space="preserve">. </w:t>
      </w:r>
      <w:proofErr w:type="spellStart"/>
      <w:r w:rsidRPr="00B001AE">
        <w:rPr>
          <w:color w:val="000000"/>
          <w:sz w:val="28"/>
          <w:szCs w:val="28"/>
        </w:rPr>
        <w:t>Ngoài</w:t>
      </w:r>
      <w:proofErr w:type="spellEnd"/>
      <w:r w:rsidRPr="00B001AE">
        <w:rPr>
          <w:color w:val="000000"/>
          <w:sz w:val="28"/>
          <w:szCs w:val="28"/>
        </w:rPr>
        <w:t xml:space="preserve"> </w:t>
      </w:r>
      <w:proofErr w:type="spellStart"/>
      <w:r w:rsidRPr="00B001AE">
        <w:rPr>
          <w:color w:val="000000"/>
          <w:sz w:val="28"/>
          <w:szCs w:val="28"/>
        </w:rPr>
        <w:t>ra</w:t>
      </w:r>
      <w:proofErr w:type="spellEnd"/>
      <w:r w:rsidRPr="00B001AE">
        <w:rPr>
          <w:color w:val="000000"/>
          <w:sz w:val="28"/>
          <w:szCs w:val="28"/>
        </w:rPr>
        <w:t xml:space="preserve">, </w:t>
      </w:r>
      <w:proofErr w:type="spellStart"/>
      <w:r w:rsidRPr="00B001AE">
        <w:rPr>
          <w:color w:val="000000"/>
          <w:sz w:val="28"/>
          <w:szCs w:val="28"/>
        </w:rPr>
        <w:t>còn</w:t>
      </w:r>
      <w:proofErr w:type="spellEnd"/>
      <w:r w:rsidRPr="00B001AE">
        <w:rPr>
          <w:color w:val="000000"/>
          <w:sz w:val="28"/>
          <w:szCs w:val="28"/>
        </w:rPr>
        <w:t xml:space="preserve"> </w:t>
      </w:r>
      <w:proofErr w:type="spellStart"/>
      <w:r w:rsidRPr="00B001AE">
        <w:rPr>
          <w:color w:val="000000"/>
          <w:sz w:val="28"/>
          <w:szCs w:val="28"/>
        </w:rPr>
        <w:t>có</w:t>
      </w:r>
      <w:proofErr w:type="spellEnd"/>
      <w:r w:rsidRPr="00B001AE">
        <w:rPr>
          <w:color w:val="000000"/>
          <w:sz w:val="28"/>
          <w:szCs w:val="28"/>
        </w:rPr>
        <w:t xml:space="preserve"> </w:t>
      </w:r>
      <w:r w:rsidRPr="00B001AE">
        <w:rPr>
          <w:b/>
          <w:color w:val="000000"/>
          <w:sz w:val="28"/>
          <w:szCs w:val="28"/>
        </w:rPr>
        <w:t>34</w:t>
      </w:r>
      <w:r w:rsidRPr="00B001AE">
        <w:rPr>
          <w:color w:val="000000"/>
          <w:sz w:val="28"/>
          <w:szCs w:val="28"/>
        </w:rPr>
        <w:t xml:space="preserve"> </w:t>
      </w:r>
      <w:proofErr w:type="spellStart"/>
      <w:r w:rsidRPr="00B001AE">
        <w:rPr>
          <w:color w:val="000000"/>
          <w:sz w:val="28"/>
          <w:szCs w:val="28"/>
        </w:rPr>
        <w:t>văn</w:t>
      </w:r>
      <w:proofErr w:type="spellEnd"/>
      <w:r w:rsidRPr="00B001AE">
        <w:rPr>
          <w:color w:val="000000"/>
          <w:sz w:val="28"/>
          <w:szCs w:val="28"/>
        </w:rPr>
        <w:t xml:space="preserve"> </w:t>
      </w:r>
      <w:proofErr w:type="spellStart"/>
      <w:r w:rsidRPr="00B001AE">
        <w:rPr>
          <w:color w:val="000000"/>
          <w:sz w:val="28"/>
          <w:szCs w:val="28"/>
        </w:rPr>
        <w:t>bản</w:t>
      </w:r>
      <w:proofErr w:type="spellEnd"/>
      <w:r w:rsidRPr="00B001AE">
        <w:rPr>
          <w:color w:val="000000"/>
          <w:sz w:val="28"/>
          <w:szCs w:val="28"/>
        </w:rPr>
        <w:t xml:space="preserve"> </w:t>
      </w:r>
      <w:proofErr w:type="spellStart"/>
      <w:r w:rsidRPr="00B001AE">
        <w:rPr>
          <w:color w:val="000000"/>
          <w:sz w:val="28"/>
          <w:szCs w:val="28"/>
        </w:rPr>
        <w:t>pháp</w:t>
      </w:r>
      <w:proofErr w:type="spellEnd"/>
      <w:r w:rsidRPr="00B001AE">
        <w:rPr>
          <w:color w:val="000000"/>
          <w:sz w:val="28"/>
          <w:szCs w:val="28"/>
        </w:rPr>
        <w:t xml:space="preserve"> </w:t>
      </w:r>
      <w:proofErr w:type="spellStart"/>
      <w:r w:rsidRPr="00B001AE">
        <w:rPr>
          <w:color w:val="000000"/>
          <w:sz w:val="28"/>
          <w:szCs w:val="28"/>
        </w:rPr>
        <w:t>luật</w:t>
      </w:r>
      <w:proofErr w:type="spellEnd"/>
      <w:r w:rsidRPr="00B001AE">
        <w:rPr>
          <w:color w:val="000000"/>
          <w:sz w:val="28"/>
          <w:szCs w:val="28"/>
        </w:rPr>
        <w:t xml:space="preserve"> (</w:t>
      </w:r>
      <w:proofErr w:type="spellStart"/>
      <w:r w:rsidRPr="00B001AE">
        <w:rPr>
          <w:color w:val="000000"/>
          <w:sz w:val="28"/>
          <w:szCs w:val="28"/>
        </w:rPr>
        <w:t>từ</w:t>
      </w:r>
      <w:proofErr w:type="spellEnd"/>
      <w:r w:rsidRPr="00B001AE">
        <w:rPr>
          <w:color w:val="000000"/>
          <w:sz w:val="28"/>
          <w:szCs w:val="28"/>
        </w:rPr>
        <w:t xml:space="preserve"> </w:t>
      </w:r>
      <w:proofErr w:type="spellStart"/>
      <w:r w:rsidRPr="00B001AE">
        <w:rPr>
          <w:color w:val="000000"/>
          <w:sz w:val="28"/>
          <w:szCs w:val="28"/>
        </w:rPr>
        <w:t>Bộ</w:t>
      </w:r>
      <w:proofErr w:type="spellEnd"/>
      <w:r w:rsidRPr="00B001AE">
        <w:rPr>
          <w:color w:val="000000"/>
          <w:sz w:val="28"/>
          <w:szCs w:val="28"/>
        </w:rPr>
        <w:t xml:space="preserve"> </w:t>
      </w:r>
      <w:proofErr w:type="spellStart"/>
      <w:r w:rsidRPr="00B001AE">
        <w:rPr>
          <w:color w:val="000000"/>
          <w:sz w:val="28"/>
          <w:szCs w:val="28"/>
        </w:rPr>
        <w:t>luật</w:t>
      </w:r>
      <w:proofErr w:type="spellEnd"/>
      <w:r w:rsidRPr="00B001AE">
        <w:rPr>
          <w:color w:val="000000"/>
          <w:sz w:val="28"/>
          <w:szCs w:val="28"/>
        </w:rPr>
        <w:t xml:space="preserve">, </w:t>
      </w:r>
      <w:proofErr w:type="spellStart"/>
      <w:r w:rsidRPr="00B001AE">
        <w:rPr>
          <w:color w:val="000000"/>
          <w:sz w:val="28"/>
          <w:szCs w:val="28"/>
        </w:rPr>
        <w:t>Luật</w:t>
      </w:r>
      <w:proofErr w:type="spellEnd"/>
      <w:r w:rsidRPr="00B001AE">
        <w:rPr>
          <w:color w:val="000000"/>
          <w:sz w:val="28"/>
          <w:szCs w:val="28"/>
        </w:rPr>
        <w:t xml:space="preserve">, </w:t>
      </w:r>
      <w:proofErr w:type="spellStart"/>
      <w:r w:rsidRPr="00B001AE">
        <w:rPr>
          <w:color w:val="000000"/>
          <w:sz w:val="28"/>
          <w:szCs w:val="28"/>
        </w:rPr>
        <w:t>Nghị</w:t>
      </w:r>
      <w:proofErr w:type="spellEnd"/>
      <w:r w:rsidRPr="00B001AE">
        <w:rPr>
          <w:color w:val="000000"/>
          <w:sz w:val="28"/>
          <w:szCs w:val="28"/>
        </w:rPr>
        <w:t xml:space="preserve"> </w:t>
      </w:r>
      <w:proofErr w:type="spellStart"/>
      <w:r w:rsidRPr="00B001AE">
        <w:rPr>
          <w:color w:val="000000"/>
          <w:sz w:val="28"/>
          <w:szCs w:val="28"/>
        </w:rPr>
        <w:t>định</w:t>
      </w:r>
      <w:proofErr w:type="spellEnd"/>
      <w:r w:rsidRPr="00B001AE">
        <w:rPr>
          <w:color w:val="000000"/>
          <w:sz w:val="28"/>
          <w:szCs w:val="28"/>
        </w:rPr>
        <w:t xml:space="preserve">, </w:t>
      </w:r>
      <w:proofErr w:type="spellStart"/>
      <w:r w:rsidRPr="00B001AE">
        <w:rPr>
          <w:color w:val="000000"/>
          <w:sz w:val="28"/>
          <w:szCs w:val="28"/>
        </w:rPr>
        <w:t>Thông</w:t>
      </w:r>
      <w:proofErr w:type="spellEnd"/>
      <w:r w:rsidRPr="00B001AE">
        <w:rPr>
          <w:color w:val="000000"/>
          <w:sz w:val="28"/>
          <w:szCs w:val="28"/>
        </w:rPr>
        <w:t xml:space="preserve"> </w:t>
      </w:r>
      <w:proofErr w:type="spellStart"/>
      <w:r w:rsidRPr="00B001AE">
        <w:rPr>
          <w:color w:val="000000"/>
          <w:sz w:val="28"/>
          <w:szCs w:val="28"/>
        </w:rPr>
        <w:t>tư</w:t>
      </w:r>
      <w:proofErr w:type="spellEnd"/>
      <w:r w:rsidRPr="00B001AE">
        <w:rPr>
          <w:color w:val="000000"/>
          <w:sz w:val="28"/>
          <w:szCs w:val="28"/>
        </w:rPr>
        <w:t xml:space="preserve">) </w:t>
      </w:r>
      <w:proofErr w:type="spellStart"/>
      <w:r w:rsidRPr="00B001AE">
        <w:rPr>
          <w:color w:val="000000"/>
          <w:sz w:val="28"/>
          <w:szCs w:val="28"/>
        </w:rPr>
        <w:t>điều</w:t>
      </w:r>
      <w:proofErr w:type="spellEnd"/>
      <w:r w:rsidRPr="00B001AE">
        <w:rPr>
          <w:color w:val="000000"/>
          <w:sz w:val="28"/>
          <w:szCs w:val="28"/>
        </w:rPr>
        <w:t xml:space="preserve"> </w:t>
      </w:r>
      <w:proofErr w:type="spellStart"/>
      <w:r w:rsidRPr="00B001AE">
        <w:rPr>
          <w:color w:val="000000"/>
          <w:sz w:val="28"/>
          <w:szCs w:val="28"/>
        </w:rPr>
        <w:t>chỉnh</w:t>
      </w:r>
      <w:proofErr w:type="spellEnd"/>
      <w:r w:rsidRPr="00B001AE">
        <w:rPr>
          <w:color w:val="000000"/>
          <w:sz w:val="28"/>
          <w:szCs w:val="28"/>
        </w:rPr>
        <w:t xml:space="preserve"> </w:t>
      </w:r>
      <w:proofErr w:type="spellStart"/>
      <w:r w:rsidRPr="00B001AE">
        <w:rPr>
          <w:color w:val="000000"/>
          <w:sz w:val="28"/>
          <w:szCs w:val="28"/>
        </w:rPr>
        <w:t>các</w:t>
      </w:r>
      <w:proofErr w:type="spellEnd"/>
      <w:r w:rsidRPr="00B001AE">
        <w:rPr>
          <w:color w:val="000000"/>
          <w:sz w:val="28"/>
          <w:szCs w:val="28"/>
        </w:rPr>
        <w:t xml:space="preserve"> </w:t>
      </w:r>
      <w:proofErr w:type="spellStart"/>
      <w:r w:rsidRPr="00B001AE">
        <w:rPr>
          <w:color w:val="000000"/>
          <w:sz w:val="28"/>
          <w:szCs w:val="28"/>
        </w:rPr>
        <w:t>lĩnh</w:t>
      </w:r>
      <w:proofErr w:type="spellEnd"/>
      <w:r w:rsidRPr="00B001AE">
        <w:rPr>
          <w:color w:val="000000"/>
          <w:sz w:val="28"/>
          <w:szCs w:val="28"/>
        </w:rPr>
        <w:t xml:space="preserve"> </w:t>
      </w:r>
      <w:proofErr w:type="spellStart"/>
      <w:r w:rsidRPr="00B001AE">
        <w:rPr>
          <w:color w:val="000000"/>
          <w:sz w:val="28"/>
          <w:szCs w:val="28"/>
        </w:rPr>
        <w:t>vực</w:t>
      </w:r>
      <w:proofErr w:type="spellEnd"/>
      <w:r w:rsidRPr="00B001AE">
        <w:rPr>
          <w:color w:val="000000"/>
          <w:sz w:val="28"/>
          <w:szCs w:val="28"/>
        </w:rPr>
        <w:t xml:space="preserve"> </w:t>
      </w:r>
      <w:proofErr w:type="spellStart"/>
      <w:r w:rsidRPr="00B001AE">
        <w:rPr>
          <w:color w:val="000000"/>
          <w:sz w:val="28"/>
          <w:szCs w:val="28"/>
        </w:rPr>
        <w:t>quản</w:t>
      </w:r>
      <w:proofErr w:type="spellEnd"/>
      <w:r w:rsidRPr="00B001AE">
        <w:rPr>
          <w:color w:val="000000"/>
          <w:sz w:val="28"/>
          <w:szCs w:val="28"/>
        </w:rPr>
        <w:t xml:space="preserve"> </w:t>
      </w:r>
      <w:proofErr w:type="spellStart"/>
      <w:r w:rsidRPr="00B001AE">
        <w:rPr>
          <w:color w:val="000000"/>
          <w:sz w:val="28"/>
          <w:szCs w:val="28"/>
        </w:rPr>
        <w:t>lý</w:t>
      </w:r>
      <w:proofErr w:type="spellEnd"/>
      <w:r w:rsidRPr="00B001AE">
        <w:rPr>
          <w:color w:val="000000"/>
          <w:sz w:val="28"/>
          <w:szCs w:val="28"/>
        </w:rPr>
        <w:t xml:space="preserve"> </w:t>
      </w:r>
      <w:proofErr w:type="spellStart"/>
      <w:r w:rsidRPr="00B001AE">
        <w:rPr>
          <w:color w:val="000000"/>
          <w:sz w:val="28"/>
          <w:szCs w:val="28"/>
        </w:rPr>
        <w:t>chuyên</w:t>
      </w:r>
      <w:proofErr w:type="spellEnd"/>
      <w:r w:rsidRPr="00B001AE">
        <w:rPr>
          <w:color w:val="000000"/>
          <w:sz w:val="28"/>
          <w:szCs w:val="28"/>
        </w:rPr>
        <w:t xml:space="preserve"> </w:t>
      </w:r>
      <w:proofErr w:type="spellStart"/>
      <w:r w:rsidRPr="00B001AE">
        <w:rPr>
          <w:color w:val="000000"/>
          <w:sz w:val="28"/>
          <w:szCs w:val="28"/>
        </w:rPr>
        <w:t>ngành</w:t>
      </w:r>
      <w:proofErr w:type="spellEnd"/>
      <w:r w:rsidRPr="00B001AE">
        <w:rPr>
          <w:color w:val="000000"/>
          <w:sz w:val="28"/>
          <w:szCs w:val="28"/>
        </w:rPr>
        <w:t xml:space="preserve"> </w:t>
      </w:r>
      <w:proofErr w:type="spellStart"/>
      <w:r w:rsidRPr="00B001AE">
        <w:rPr>
          <w:color w:val="000000"/>
          <w:sz w:val="28"/>
          <w:szCs w:val="28"/>
        </w:rPr>
        <w:t>khác</w:t>
      </w:r>
      <w:proofErr w:type="spellEnd"/>
      <w:r w:rsidRPr="00B001AE">
        <w:rPr>
          <w:color w:val="000000"/>
          <w:sz w:val="28"/>
          <w:szCs w:val="28"/>
        </w:rPr>
        <w:t xml:space="preserve"> </w:t>
      </w:r>
      <w:proofErr w:type="spellStart"/>
      <w:r w:rsidRPr="00B001AE">
        <w:rPr>
          <w:color w:val="000000"/>
          <w:sz w:val="28"/>
          <w:szCs w:val="28"/>
        </w:rPr>
        <w:t>cũng</w:t>
      </w:r>
      <w:proofErr w:type="spellEnd"/>
      <w:r w:rsidRPr="00B001AE">
        <w:rPr>
          <w:color w:val="000000"/>
          <w:sz w:val="28"/>
          <w:szCs w:val="28"/>
        </w:rPr>
        <w:t xml:space="preserve"> </w:t>
      </w:r>
      <w:proofErr w:type="spellStart"/>
      <w:r w:rsidRPr="00B001AE">
        <w:rPr>
          <w:color w:val="000000"/>
          <w:sz w:val="28"/>
          <w:szCs w:val="28"/>
        </w:rPr>
        <w:t>có</w:t>
      </w:r>
      <w:proofErr w:type="spellEnd"/>
      <w:r w:rsidRPr="00B001AE">
        <w:rPr>
          <w:color w:val="000000"/>
          <w:sz w:val="28"/>
          <w:szCs w:val="28"/>
        </w:rPr>
        <w:t xml:space="preserve"> </w:t>
      </w:r>
      <w:proofErr w:type="spellStart"/>
      <w:r w:rsidRPr="00B001AE">
        <w:rPr>
          <w:color w:val="000000"/>
          <w:sz w:val="28"/>
          <w:szCs w:val="28"/>
        </w:rPr>
        <w:t>một</w:t>
      </w:r>
      <w:proofErr w:type="spellEnd"/>
      <w:r w:rsidRPr="00B001AE">
        <w:rPr>
          <w:color w:val="000000"/>
          <w:sz w:val="28"/>
          <w:szCs w:val="28"/>
        </w:rPr>
        <w:t xml:space="preserve"> </w:t>
      </w:r>
      <w:proofErr w:type="spellStart"/>
      <w:r w:rsidRPr="00B001AE">
        <w:rPr>
          <w:color w:val="000000"/>
          <w:sz w:val="28"/>
          <w:szCs w:val="28"/>
        </w:rPr>
        <w:t>số</w:t>
      </w:r>
      <w:proofErr w:type="spellEnd"/>
      <w:r w:rsidRPr="00B001AE">
        <w:rPr>
          <w:color w:val="000000"/>
          <w:sz w:val="28"/>
          <w:szCs w:val="28"/>
        </w:rPr>
        <w:t xml:space="preserve"> </w:t>
      </w:r>
      <w:proofErr w:type="spellStart"/>
      <w:r w:rsidRPr="00B001AE">
        <w:rPr>
          <w:color w:val="000000"/>
          <w:sz w:val="28"/>
          <w:szCs w:val="28"/>
        </w:rPr>
        <w:t>quy</w:t>
      </w:r>
      <w:proofErr w:type="spellEnd"/>
      <w:r w:rsidRPr="00B001AE">
        <w:rPr>
          <w:color w:val="000000"/>
          <w:sz w:val="28"/>
          <w:szCs w:val="28"/>
        </w:rPr>
        <w:t xml:space="preserve"> </w:t>
      </w:r>
      <w:proofErr w:type="spellStart"/>
      <w:r w:rsidRPr="00B001AE">
        <w:rPr>
          <w:color w:val="000000"/>
          <w:sz w:val="28"/>
          <w:szCs w:val="28"/>
        </w:rPr>
        <w:t>định</w:t>
      </w:r>
      <w:proofErr w:type="spellEnd"/>
      <w:r w:rsidRPr="00B001AE">
        <w:rPr>
          <w:color w:val="000000"/>
          <w:sz w:val="28"/>
          <w:szCs w:val="28"/>
        </w:rPr>
        <w:t xml:space="preserve"> </w:t>
      </w:r>
      <w:proofErr w:type="spellStart"/>
      <w:r w:rsidRPr="00B001AE">
        <w:rPr>
          <w:color w:val="000000"/>
          <w:sz w:val="28"/>
          <w:szCs w:val="28"/>
        </w:rPr>
        <w:t>liên</w:t>
      </w:r>
      <w:proofErr w:type="spellEnd"/>
      <w:r w:rsidRPr="00B001AE">
        <w:rPr>
          <w:color w:val="000000"/>
          <w:sz w:val="28"/>
          <w:szCs w:val="28"/>
        </w:rPr>
        <w:t xml:space="preserve"> </w:t>
      </w:r>
      <w:proofErr w:type="spellStart"/>
      <w:r w:rsidRPr="00B001AE">
        <w:rPr>
          <w:color w:val="000000"/>
          <w:sz w:val="28"/>
          <w:szCs w:val="28"/>
        </w:rPr>
        <w:t>quan</w:t>
      </w:r>
      <w:proofErr w:type="spellEnd"/>
      <w:r w:rsidRPr="00B001AE">
        <w:rPr>
          <w:color w:val="000000"/>
          <w:sz w:val="28"/>
          <w:szCs w:val="28"/>
        </w:rPr>
        <w:t xml:space="preserve"> </w:t>
      </w:r>
      <w:proofErr w:type="spellStart"/>
      <w:r w:rsidRPr="00B001AE">
        <w:rPr>
          <w:color w:val="000000"/>
          <w:sz w:val="28"/>
          <w:szCs w:val="28"/>
        </w:rPr>
        <w:t>đến</w:t>
      </w:r>
      <w:proofErr w:type="spellEnd"/>
      <w:r w:rsidRPr="00B001AE">
        <w:rPr>
          <w:color w:val="000000"/>
          <w:sz w:val="28"/>
          <w:szCs w:val="28"/>
        </w:rPr>
        <w:t xml:space="preserve"> </w:t>
      </w:r>
      <w:proofErr w:type="spellStart"/>
      <w:r w:rsidRPr="00B001AE">
        <w:rPr>
          <w:color w:val="000000"/>
          <w:sz w:val="28"/>
          <w:szCs w:val="28"/>
        </w:rPr>
        <w:t>lĩnh</w:t>
      </w:r>
      <w:proofErr w:type="spellEnd"/>
      <w:r w:rsidRPr="00B001AE">
        <w:rPr>
          <w:color w:val="000000"/>
          <w:sz w:val="28"/>
          <w:szCs w:val="28"/>
        </w:rPr>
        <w:t xml:space="preserve"> </w:t>
      </w:r>
      <w:proofErr w:type="spellStart"/>
      <w:r w:rsidRPr="00B001AE">
        <w:rPr>
          <w:color w:val="000000"/>
          <w:sz w:val="28"/>
          <w:szCs w:val="28"/>
        </w:rPr>
        <w:t>vực</w:t>
      </w:r>
      <w:proofErr w:type="spellEnd"/>
      <w:r w:rsidRPr="00B001AE">
        <w:rPr>
          <w:color w:val="000000"/>
          <w:sz w:val="28"/>
          <w:szCs w:val="28"/>
        </w:rPr>
        <w:t xml:space="preserve"> SHTT</w:t>
      </w:r>
      <w:r w:rsidR="00B001AE">
        <w:rPr>
          <w:color w:val="000000"/>
          <w:sz w:val="28"/>
          <w:szCs w:val="28"/>
          <w:lang w:val="vi-VN"/>
        </w:rPr>
        <w:t>.</w:t>
      </w:r>
      <w:r w:rsidRPr="00B001AE">
        <w:rPr>
          <w:color w:val="000000"/>
          <w:sz w:val="28"/>
          <w:szCs w:val="28"/>
        </w:rPr>
        <w:t xml:space="preserve"> </w:t>
      </w:r>
    </w:p>
    <w:p w14:paraId="0D5A565B" w14:textId="77777777" w:rsidR="00391447" w:rsidRPr="00DB532C" w:rsidRDefault="00391447" w:rsidP="006744B8">
      <w:pPr>
        <w:ind w:firstLine="567"/>
        <w:jc w:val="both"/>
        <w:rPr>
          <w:sz w:val="28"/>
          <w:szCs w:val="28"/>
        </w:rPr>
      </w:pPr>
      <w:r w:rsidRPr="00332BA7">
        <w:rPr>
          <w:color w:val="000000"/>
          <w:sz w:val="28"/>
          <w:szCs w:val="28"/>
          <w:lang w:val="vi-VN" w:eastAsia="vi-VN"/>
        </w:rPr>
        <w:t xml:space="preserve">Nhìn chung, hệ thống các văn bản pháp luật về SHTT của nước ta hiện nay đã tương đối đầy đủ và đồng bộ, tạo nên khung pháp lý cần thiết cho việc triển khai hoạt động quản lý nhà nước về SHTT, đăng ký xác lập quyền, hỗ trợ cho việc khai thác, phát </w:t>
      </w:r>
      <w:r w:rsidRPr="00332BA7">
        <w:rPr>
          <w:sz w:val="28"/>
          <w:szCs w:val="28"/>
          <w:lang w:val="vi-VN" w:eastAsia="x-none"/>
        </w:rPr>
        <w:t xml:space="preserve">triển tài sản trí tuệ, thực thi quyền SHTT, đảm bảo sự thống nhất trong việc áp dụng pháp luật về SHTT, góp phần tạo lập môi trường đầu tư, kinh doanh lành </w:t>
      </w:r>
      <w:r w:rsidRPr="0036472B">
        <w:rPr>
          <w:sz w:val="28"/>
          <w:szCs w:val="28"/>
          <w:lang w:val="vi-VN" w:eastAsia="x-none"/>
        </w:rPr>
        <w:t xml:space="preserve">mạnh. </w:t>
      </w:r>
      <w:r w:rsidRPr="0036472B">
        <w:rPr>
          <w:sz w:val="28"/>
          <w:szCs w:val="28"/>
          <w:lang w:val="vi-VN"/>
        </w:rPr>
        <w:t xml:space="preserve">Việc </w:t>
      </w:r>
      <w:r w:rsidRPr="00DB532C">
        <w:rPr>
          <w:sz w:val="28"/>
          <w:szCs w:val="28"/>
          <w:lang w:val="vi-VN"/>
        </w:rPr>
        <w:t>triển khai thi hành</w:t>
      </w:r>
      <w:r w:rsidRPr="0036472B">
        <w:rPr>
          <w:sz w:val="28"/>
          <w:szCs w:val="28"/>
          <w:lang w:val="vi-VN"/>
        </w:rPr>
        <w:t xml:space="preserve"> các văn bản pháp luật về SHTT đã có những tác động tích cực đến sự phát triển của hệ</w:t>
      </w:r>
      <w:r>
        <w:rPr>
          <w:sz w:val="28"/>
          <w:szCs w:val="28"/>
          <w:lang w:val="vi-VN"/>
        </w:rPr>
        <w:t xml:space="preserve"> th</w:t>
      </w:r>
      <w:r w:rsidRPr="0036472B">
        <w:rPr>
          <w:sz w:val="28"/>
          <w:szCs w:val="28"/>
          <w:lang w:val="vi-VN"/>
        </w:rPr>
        <w:t>ống SHTT của nước ta ở các khía cạnh sau:</w:t>
      </w:r>
    </w:p>
    <w:p w14:paraId="5DAFA88A" w14:textId="77777777" w:rsidR="00391447" w:rsidRPr="0036472B" w:rsidRDefault="00391447" w:rsidP="006744B8">
      <w:pPr>
        <w:ind w:firstLine="567"/>
        <w:jc w:val="both"/>
        <w:rPr>
          <w:sz w:val="28"/>
          <w:szCs w:val="28"/>
          <w:lang w:val="vi-VN"/>
        </w:rPr>
      </w:pPr>
      <w:r w:rsidRPr="0036472B">
        <w:rPr>
          <w:sz w:val="28"/>
          <w:szCs w:val="28"/>
          <w:lang w:val="vi-VN" w:eastAsia="x-none"/>
        </w:rPr>
        <w:t xml:space="preserve">(i) </w:t>
      </w:r>
      <w:r w:rsidRPr="0036472B">
        <w:rPr>
          <w:sz w:val="28"/>
          <w:szCs w:val="28"/>
          <w:lang w:val="vi-VN"/>
        </w:rPr>
        <w:t>Góp phần thúc đẩy, khuyến khích các hoạt động sáng tạo, từng bước xây dựng nền móng ý thức tôn trọng pháp luật về quyền SHTT từ phía các cơ quan, tổ chức, doanh nghiệp, các tầng lớp nhân dân;</w:t>
      </w:r>
    </w:p>
    <w:p w14:paraId="36E19AEA" w14:textId="77777777" w:rsidR="00391447" w:rsidRPr="0036472B" w:rsidRDefault="00391447" w:rsidP="006744B8">
      <w:pPr>
        <w:ind w:firstLine="567"/>
        <w:jc w:val="both"/>
        <w:rPr>
          <w:sz w:val="28"/>
          <w:szCs w:val="28"/>
          <w:lang w:val="vi-VN"/>
        </w:rPr>
      </w:pPr>
      <w:r w:rsidRPr="0036472B">
        <w:rPr>
          <w:sz w:val="28"/>
          <w:szCs w:val="28"/>
          <w:lang w:val="vi-VN"/>
        </w:rPr>
        <w:t>(ii) Tạo cơ sở pháp lý đầy đủ và đồng bộ để tổ chức thực hiện việc đăng ký xác lập quyền SHTT và từng bước bảo vệ có hiệu quả quyền SHTT;</w:t>
      </w:r>
    </w:p>
    <w:p w14:paraId="0800C240" w14:textId="77777777" w:rsidR="00391447" w:rsidRPr="0036472B" w:rsidRDefault="00391447" w:rsidP="006744B8">
      <w:pPr>
        <w:ind w:firstLine="567"/>
        <w:jc w:val="both"/>
        <w:rPr>
          <w:sz w:val="28"/>
          <w:szCs w:val="28"/>
          <w:lang w:val="vi-VN"/>
        </w:rPr>
      </w:pPr>
      <w:r w:rsidRPr="0036472B">
        <w:rPr>
          <w:sz w:val="28"/>
          <w:szCs w:val="28"/>
          <w:lang w:val="vi-VN"/>
        </w:rPr>
        <w:t>(iii) Tạo cơ sở pháp lý để Nhà nước ta thiết lập và mở rộng quan hệ hợp tác quốc tế trong lĩnh vực SHTT.</w:t>
      </w:r>
    </w:p>
    <w:p w14:paraId="2028D06B" w14:textId="77777777" w:rsidR="00391447" w:rsidRPr="00705CB2" w:rsidRDefault="00391447" w:rsidP="006744B8">
      <w:pPr>
        <w:ind w:firstLine="567"/>
        <w:jc w:val="both"/>
        <w:rPr>
          <w:sz w:val="28"/>
          <w:szCs w:val="28"/>
          <w:lang w:eastAsia="vi-VN"/>
        </w:rPr>
      </w:pPr>
      <w:proofErr w:type="spellStart"/>
      <w:r w:rsidRPr="00ED74F5">
        <w:rPr>
          <w:sz w:val="28"/>
          <w:szCs w:val="28"/>
        </w:rPr>
        <w:t>Với</w:t>
      </w:r>
      <w:proofErr w:type="spellEnd"/>
      <w:r w:rsidRPr="00ED74F5">
        <w:rPr>
          <w:sz w:val="28"/>
          <w:szCs w:val="28"/>
        </w:rPr>
        <w:t xml:space="preserve"> </w:t>
      </w:r>
      <w:proofErr w:type="spellStart"/>
      <w:r w:rsidRPr="00ED74F5">
        <w:rPr>
          <w:sz w:val="28"/>
          <w:szCs w:val="28"/>
        </w:rPr>
        <w:t>vai</w:t>
      </w:r>
      <w:proofErr w:type="spellEnd"/>
      <w:r w:rsidRPr="00ED74F5">
        <w:rPr>
          <w:sz w:val="28"/>
          <w:szCs w:val="28"/>
        </w:rPr>
        <w:t xml:space="preserve"> </w:t>
      </w:r>
      <w:proofErr w:type="spellStart"/>
      <w:r w:rsidRPr="00ED74F5">
        <w:rPr>
          <w:sz w:val="28"/>
          <w:szCs w:val="28"/>
        </w:rPr>
        <w:t>trò</w:t>
      </w:r>
      <w:proofErr w:type="spellEnd"/>
      <w:r w:rsidRPr="00ED74F5">
        <w:rPr>
          <w:sz w:val="28"/>
          <w:szCs w:val="28"/>
        </w:rPr>
        <w:t xml:space="preserve"> </w:t>
      </w:r>
      <w:proofErr w:type="spellStart"/>
      <w:r w:rsidRPr="00ED74F5">
        <w:rPr>
          <w:sz w:val="28"/>
          <w:szCs w:val="28"/>
        </w:rPr>
        <w:t>là</w:t>
      </w:r>
      <w:proofErr w:type="spellEnd"/>
      <w:r w:rsidRPr="00ED74F5">
        <w:rPr>
          <w:sz w:val="28"/>
          <w:szCs w:val="28"/>
        </w:rPr>
        <w:t xml:space="preserve"> </w:t>
      </w:r>
      <w:proofErr w:type="spellStart"/>
      <w:r w:rsidRPr="00ED74F5">
        <w:rPr>
          <w:sz w:val="28"/>
          <w:szCs w:val="28"/>
        </w:rPr>
        <w:t>một</w:t>
      </w:r>
      <w:proofErr w:type="spellEnd"/>
      <w:r w:rsidRPr="00ED74F5">
        <w:rPr>
          <w:sz w:val="28"/>
          <w:szCs w:val="28"/>
        </w:rPr>
        <w:t xml:space="preserve"> </w:t>
      </w:r>
      <w:proofErr w:type="spellStart"/>
      <w:r w:rsidRPr="00ED74F5">
        <w:rPr>
          <w:sz w:val="28"/>
          <w:szCs w:val="28"/>
        </w:rPr>
        <w:t>văn</w:t>
      </w:r>
      <w:proofErr w:type="spellEnd"/>
      <w:r w:rsidRPr="00ED74F5">
        <w:rPr>
          <w:sz w:val="28"/>
          <w:szCs w:val="28"/>
        </w:rPr>
        <w:t xml:space="preserve"> </w:t>
      </w:r>
      <w:proofErr w:type="spellStart"/>
      <w:r w:rsidRPr="00ED74F5">
        <w:rPr>
          <w:sz w:val="28"/>
          <w:szCs w:val="28"/>
        </w:rPr>
        <w:t>kiện</w:t>
      </w:r>
      <w:proofErr w:type="spellEnd"/>
      <w:r w:rsidRPr="00ED74F5">
        <w:rPr>
          <w:sz w:val="28"/>
          <w:szCs w:val="28"/>
        </w:rPr>
        <w:t xml:space="preserve"> </w:t>
      </w:r>
      <w:proofErr w:type="spellStart"/>
      <w:r w:rsidRPr="00ED74F5">
        <w:rPr>
          <w:sz w:val="28"/>
          <w:szCs w:val="28"/>
        </w:rPr>
        <w:t>pháp</w:t>
      </w:r>
      <w:proofErr w:type="spellEnd"/>
      <w:r w:rsidRPr="00ED74F5">
        <w:rPr>
          <w:sz w:val="28"/>
          <w:szCs w:val="28"/>
        </w:rPr>
        <w:t xml:space="preserve"> </w:t>
      </w:r>
      <w:proofErr w:type="spellStart"/>
      <w:r w:rsidRPr="00ED74F5">
        <w:rPr>
          <w:sz w:val="28"/>
          <w:szCs w:val="28"/>
        </w:rPr>
        <w:t>lý</w:t>
      </w:r>
      <w:proofErr w:type="spellEnd"/>
      <w:r w:rsidRPr="00705CB2">
        <w:rPr>
          <w:sz w:val="28"/>
          <w:szCs w:val="28"/>
        </w:rPr>
        <w:t xml:space="preserve"> </w:t>
      </w:r>
      <w:proofErr w:type="spellStart"/>
      <w:r w:rsidRPr="00705CB2">
        <w:rPr>
          <w:sz w:val="28"/>
          <w:szCs w:val="28"/>
        </w:rPr>
        <w:t>quan</w:t>
      </w:r>
      <w:proofErr w:type="spellEnd"/>
      <w:r w:rsidRPr="00705CB2">
        <w:rPr>
          <w:sz w:val="28"/>
          <w:szCs w:val="28"/>
        </w:rPr>
        <w:t xml:space="preserve"> </w:t>
      </w:r>
      <w:proofErr w:type="spellStart"/>
      <w:r w:rsidRPr="00705CB2">
        <w:rPr>
          <w:sz w:val="28"/>
          <w:szCs w:val="28"/>
        </w:rPr>
        <w:t>trọng</w:t>
      </w:r>
      <w:proofErr w:type="spellEnd"/>
      <w:r w:rsidRPr="00705CB2">
        <w:rPr>
          <w:sz w:val="28"/>
          <w:szCs w:val="28"/>
        </w:rPr>
        <w:t xml:space="preserve"> </w:t>
      </w:r>
      <w:proofErr w:type="spellStart"/>
      <w:r w:rsidRPr="00705CB2">
        <w:rPr>
          <w:sz w:val="28"/>
          <w:szCs w:val="28"/>
        </w:rPr>
        <w:t>thể</w:t>
      </w:r>
      <w:proofErr w:type="spellEnd"/>
      <w:r w:rsidRPr="00705CB2">
        <w:rPr>
          <w:sz w:val="28"/>
          <w:szCs w:val="28"/>
        </w:rPr>
        <w:t xml:space="preserve"> </w:t>
      </w:r>
      <w:proofErr w:type="spellStart"/>
      <w:r w:rsidRPr="00705CB2">
        <w:rPr>
          <w:sz w:val="28"/>
          <w:szCs w:val="28"/>
        </w:rPr>
        <w:t>chế</w:t>
      </w:r>
      <w:proofErr w:type="spellEnd"/>
      <w:r w:rsidRPr="00705CB2">
        <w:rPr>
          <w:sz w:val="28"/>
          <w:szCs w:val="28"/>
        </w:rPr>
        <w:t xml:space="preserve"> </w:t>
      </w:r>
      <w:proofErr w:type="spellStart"/>
      <w:r w:rsidRPr="00705CB2">
        <w:rPr>
          <w:sz w:val="28"/>
          <w:szCs w:val="28"/>
        </w:rPr>
        <w:t>hóa</w:t>
      </w:r>
      <w:proofErr w:type="spellEnd"/>
      <w:r w:rsidRPr="00705CB2">
        <w:rPr>
          <w:sz w:val="28"/>
          <w:szCs w:val="28"/>
        </w:rPr>
        <w:t xml:space="preserve"> </w:t>
      </w:r>
      <w:proofErr w:type="spellStart"/>
      <w:r w:rsidRPr="00705CB2">
        <w:rPr>
          <w:sz w:val="28"/>
          <w:szCs w:val="28"/>
        </w:rPr>
        <w:t>các</w:t>
      </w:r>
      <w:proofErr w:type="spellEnd"/>
      <w:r w:rsidRPr="00705CB2">
        <w:rPr>
          <w:sz w:val="28"/>
          <w:szCs w:val="28"/>
        </w:rPr>
        <w:t xml:space="preserve"> </w:t>
      </w:r>
      <w:proofErr w:type="spellStart"/>
      <w:r w:rsidRPr="00705CB2">
        <w:rPr>
          <w:sz w:val="28"/>
          <w:szCs w:val="28"/>
        </w:rPr>
        <w:t>quan</w:t>
      </w:r>
      <w:proofErr w:type="spellEnd"/>
      <w:r w:rsidRPr="00705CB2">
        <w:rPr>
          <w:sz w:val="28"/>
          <w:szCs w:val="28"/>
        </w:rPr>
        <w:t xml:space="preserve"> </w:t>
      </w:r>
      <w:proofErr w:type="spellStart"/>
      <w:r w:rsidRPr="00705CB2">
        <w:rPr>
          <w:sz w:val="28"/>
          <w:szCs w:val="28"/>
        </w:rPr>
        <w:t>điểm</w:t>
      </w:r>
      <w:proofErr w:type="spellEnd"/>
      <w:r w:rsidRPr="00705CB2">
        <w:rPr>
          <w:sz w:val="28"/>
          <w:szCs w:val="28"/>
        </w:rPr>
        <w:t xml:space="preserve">, </w:t>
      </w:r>
      <w:proofErr w:type="spellStart"/>
      <w:r w:rsidRPr="00705CB2">
        <w:rPr>
          <w:sz w:val="28"/>
          <w:szCs w:val="28"/>
        </w:rPr>
        <w:t>chủ</w:t>
      </w:r>
      <w:proofErr w:type="spellEnd"/>
      <w:r w:rsidRPr="00705CB2">
        <w:rPr>
          <w:sz w:val="28"/>
          <w:szCs w:val="28"/>
        </w:rPr>
        <w:t xml:space="preserve"> </w:t>
      </w:r>
      <w:proofErr w:type="spellStart"/>
      <w:r w:rsidRPr="00705CB2">
        <w:rPr>
          <w:sz w:val="28"/>
          <w:szCs w:val="28"/>
        </w:rPr>
        <w:t>trương</w:t>
      </w:r>
      <w:proofErr w:type="spellEnd"/>
      <w:r w:rsidRPr="00705CB2">
        <w:rPr>
          <w:sz w:val="28"/>
          <w:szCs w:val="28"/>
        </w:rPr>
        <w:t xml:space="preserve"> </w:t>
      </w:r>
      <w:proofErr w:type="spellStart"/>
      <w:r w:rsidRPr="00705CB2">
        <w:rPr>
          <w:sz w:val="28"/>
          <w:szCs w:val="28"/>
        </w:rPr>
        <w:t>của</w:t>
      </w:r>
      <w:proofErr w:type="spellEnd"/>
      <w:r w:rsidRPr="00705CB2">
        <w:rPr>
          <w:sz w:val="28"/>
          <w:szCs w:val="28"/>
        </w:rPr>
        <w:t xml:space="preserve"> </w:t>
      </w:r>
      <w:proofErr w:type="spellStart"/>
      <w:r w:rsidRPr="00705CB2">
        <w:rPr>
          <w:sz w:val="28"/>
          <w:szCs w:val="28"/>
        </w:rPr>
        <w:t>Đảng</w:t>
      </w:r>
      <w:proofErr w:type="spellEnd"/>
      <w:r w:rsidRPr="00705CB2">
        <w:rPr>
          <w:sz w:val="28"/>
          <w:szCs w:val="28"/>
        </w:rPr>
        <w:t xml:space="preserve"> </w:t>
      </w:r>
      <w:proofErr w:type="spellStart"/>
      <w:r w:rsidRPr="00705CB2">
        <w:rPr>
          <w:sz w:val="28"/>
          <w:szCs w:val="28"/>
        </w:rPr>
        <w:t>và</w:t>
      </w:r>
      <w:proofErr w:type="spellEnd"/>
      <w:r w:rsidRPr="00705CB2">
        <w:rPr>
          <w:sz w:val="28"/>
          <w:szCs w:val="28"/>
        </w:rPr>
        <w:t xml:space="preserve"> </w:t>
      </w:r>
      <w:proofErr w:type="spellStart"/>
      <w:r w:rsidRPr="00705CB2">
        <w:rPr>
          <w:sz w:val="28"/>
          <w:szCs w:val="28"/>
        </w:rPr>
        <w:t>Nhà</w:t>
      </w:r>
      <w:proofErr w:type="spellEnd"/>
      <w:r w:rsidRPr="00705CB2">
        <w:rPr>
          <w:sz w:val="28"/>
          <w:szCs w:val="28"/>
        </w:rPr>
        <w:t xml:space="preserve"> </w:t>
      </w:r>
      <w:proofErr w:type="spellStart"/>
      <w:r w:rsidRPr="00705CB2">
        <w:rPr>
          <w:sz w:val="28"/>
          <w:szCs w:val="28"/>
        </w:rPr>
        <w:t>nước</w:t>
      </w:r>
      <w:proofErr w:type="spellEnd"/>
      <w:r w:rsidRPr="00705CB2">
        <w:rPr>
          <w:sz w:val="28"/>
          <w:szCs w:val="28"/>
        </w:rPr>
        <w:t xml:space="preserve"> ta </w:t>
      </w:r>
      <w:proofErr w:type="spellStart"/>
      <w:r w:rsidRPr="00705CB2">
        <w:rPr>
          <w:sz w:val="28"/>
          <w:szCs w:val="28"/>
        </w:rPr>
        <w:t>về</w:t>
      </w:r>
      <w:proofErr w:type="spellEnd"/>
      <w:r w:rsidRPr="00705CB2">
        <w:rPr>
          <w:sz w:val="28"/>
          <w:szCs w:val="28"/>
        </w:rPr>
        <w:t xml:space="preserve"> </w:t>
      </w:r>
      <w:proofErr w:type="spellStart"/>
      <w:r w:rsidRPr="00705CB2">
        <w:rPr>
          <w:sz w:val="28"/>
          <w:szCs w:val="28"/>
        </w:rPr>
        <w:t>bảo</w:t>
      </w:r>
      <w:proofErr w:type="spellEnd"/>
      <w:r w:rsidRPr="00705CB2">
        <w:rPr>
          <w:sz w:val="28"/>
          <w:szCs w:val="28"/>
        </w:rPr>
        <w:t xml:space="preserve"> </w:t>
      </w:r>
      <w:proofErr w:type="spellStart"/>
      <w:r w:rsidRPr="00705CB2">
        <w:rPr>
          <w:sz w:val="28"/>
          <w:szCs w:val="28"/>
        </w:rPr>
        <w:t>hộ</w:t>
      </w:r>
      <w:proofErr w:type="spellEnd"/>
      <w:r w:rsidRPr="00705CB2">
        <w:rPr>
          <w:sz w:val="28"/>
          <w:szCs w:val="28"/>
        </w:rPr>
        <w:t xml:space="preserve"> </w:t>
      </w:r>
      <w:proofErr w:type="spellStart"/>
      <w:r w:rsidRPr="00705CB2">
        <w:rPr>
          <w:sz w:val="28"/>
          <w:szCs w:val="28"/>
        </w:rPr>
        <w:t>quyền</w:t>
      </w:r>
      <w:proofErr w:type="spellEnd"/>
      <w:r w:rsidRPr="00705CB2">
        <w:rPr>
          <w:sz w:val="28"/>
          <w:szCs w:val="28"/>
        </w:rPr>
        <w:t xml:space="preserve"> SHTT, </w:t>
      </w:r>
      <w:proofErr w:type="spellStart"/>
      <w:r w:rsidRPr="00705CB2">
        <w:rPr>
          <w:sz w:val="28"/>
          <w:szCs w:val="28"/>
        </w:rPr>
        <w:t>kết</w:t>
      </w:r>
      <w:proofErr w:type="spellEnd"/>
      <w:r w:rsidRPr="00705CB2">
        <w:rPr>
          <w:sz w:val="28"/>
          <w:szCs w:val="28"/>
        </w:rPr>
        <w:t xml:space="preserve"> </w:t>
      </w:r>
      <w:proofErr w:type="spellStart"/>
      <w:r w:rsidRPr="00705CB2">
        <w:rPr>
          <w:sz w:val="28"/>
          <w:szCs w:val="28"/>
        </w:rPr>
        <w:t>quả</w:t>
      </w:r>
      <w:proofErr w:type="spellEnd"/>
      <w:r w:rsidRPr="00705CB2">
        <w:rPr>
          <w:sz w:val="28"/>
          <w:szCs w:val="28"/>
        </w:rPr>
        <w:t xml:space="preserve"> </w:t>
      </w:r>
      <w:proofErr w:type="spellStart"/>
      <w:r w:rsidRPr="00705CB2">
        <w:rPr>
          <w:sz w:val="28"/>
          <w:szCs w:val="28"/>
        </w:rPr>
        <w:t>thi</w:t>
      </w:r>
      <w:proofErr w:type="spellEnd"/>
      <w:r w:rsidRPr="00705CB2">
        <w:rPr>
          <w:sz w:val="28"/>
          <w:szCs w:val="28"/>
        </w:rPr>
        <w:t xml:space="preserve"> </w:t>
      </w:r>
      <w:proofErr w:type="spellStart"/>
      <w:r w:rsidRPr="00705CB2">
        <w:rPr>
          <w:sz w:val="28"/>
          <w:szCs w:val="28"/>
        </w:rPr>
        <w:t>hành</w:t>
      </w:r>
      <w:proofErr w:type="spellEnd"/>
      <w:r w:rsidRPr="00705CB2">
        <w:rPr>
          <w:sz w:val="28"/>
          <w:szCs w:val="28"/>
        </w:rPr>
        <w:t xml:space="preserve"> </w:t>
      </w:r>
      <w:proofErr w:type="spellStart"/>
      <w:r w:rsidRPr="00705CB2">
        <w:rPr>
          <w:sz w:val="28"/>
          <w:szCs w:val="28"/>
        </w:rPr>
        <w:t>Luật</w:t>
      </w:r>
      <w:proofErr w:type="spellEnd"/>
      <w:r w:rsidRPr="00705CB2">
        <w:rPr>
          <w:sz w:val="28"/>
          <w:szCs w:val="28"/>
        </w:rPr>
        <w:t xml:space="preserve"> SHTT </w:t>
      </w:r>
      <w:proofErr w:type="spellStart"/>
      <w:r w:rsidRPr="00705CB2">
        <w:rPr>
          <w:sz w:val="28"/>
          <w:szCs w:val="28"/>
        </w:rPr>
        <w:t>và</w:t>
      </w:r>
      <w:proofErr w:type="spellEnd"/>
      <w:r w:rsidRPr="00705CB2">
        <w:rPr>
          <w:sz w:val="28"/>
          <w:szCs w:val="28"/>
        </w:rPr>
        <w:t xml:space="preserve"> </w:t>
      </w:r>
      <w:proofErr w:type="spellStart"/>
      <w:r w:rsidRPr="00705CB2">
        <w:rPr>
          <w:sz w:val="28"/>
          <w:szCs w:val="28"/>
        </w:rPr>
        <w:t>các</w:t>
      </w:r>
      <w:proofErr w:type="spellEnd"/>
      <w:r w:rsidRPr="00705CB2">
        <w:rPr>
          <w:sz w:val="28"/>
          <w:szCs w:val="28"/>
        </w:rPr>
        <w:t xml:space="preserve"> </w:t>
      </w:r>
      <w:proofErr w:type="spellStart"/>
      <w:r w:rsidRPr="00705CB2">
        <w:rPr>
          <w:sz w:val="28"/>
          <w:szCs w:val="28"/>
        </w:rPr>
        <w:t>văn</w:t>
      </w:r>
      <w:proofErr w:type="spellEnd"/>
      <w:r w:rsidRPr="00705CB2">
        <w:rPr>
          <w:sz w:val="28"/>
          <w:szCs w:val="28"/>
        </w:rPr>
        <w:t xml:space="preserve"> </w:t>
      </w:r>
      <w:proofErr w:type="spellStart"/>
      <w:r w:rsidRPr="00705CB2">
        <w:rPr>
          <w:sz w:val="28"/>
          <w:szCs w:val="28"/>
        </w:rPr>
        <w:t>bản</w:t>
      </w:r>
      <w:proofErr w:type="spellEnd"/>
      <w:r w:rsidRPr="00705CB2">
        <w:rPr>
          <w:sz w:val="28"/>
          <w:szCs w:val="28"/>
        </w:rPr>
        <w:t xml:space="preserve"> </w:t>
      </w:r>
      <w:proofErr w:type="spellStart"/>
      <w:r w:rsidRPr="00705CB2">
        <w:rPr>
          <w:sz w:val="28"/>
          <w:szCs w:val="28"/>
        </w:rPr>
        <w:t>hướng</w:t>
      </w:r>
      <w:proofErr w:type="spellEnd"/>
      <w:r w:rsidRPr="00705CB2">
        <w:rPr>
          <w:sz w:val="28"/>
          <w:szCs w:val="28"/>
        </w:rPr>
        <w:t xml:space="preserve"> </w:t>
      </w:r>
      <w:proofErr w:type="spellStart"/>
      <w:r w:rsidRPr="00705CB2">
        <w:rPr>
          <w:sz w:val="28"/>
          <w:szCs w:val="28"/>
        </w:rPr>
        <w:t>dẫn</w:t>
      </w:r>
      <w:proofErr w:type="spellEnd"/>
      <w:r w:rsidRPr="00705CB2">
        <w:rPr>
          <w:sz w:val="28"/>
          <w:szCs w:val="28"/>
        </w:rPr>
        <w:t xml:space="preserve"> </w:t>
      </w:r>
      <w:proofErr w:type="spellStart"/>
      <w:r w:rsidRPr="00705CB2">
        <w:rPr>
          <w:sz w:val="28"/>
          <w:szCs w:val="28"/>
        </w:rPr>
        <w:t>thi</w:t>
      </w:r>
      <w:proofErr w:type="spellEnd"/>
      <w:r w:rsidRPr="00705CB2">
        <w:rPr>
          <w:sz w:val="28"/>
          <w:szCs w:val="28"/>
        </w:rPr>
        <w:t xml:space="preserve"> </w:t>
      </w:r>
      <w:proofErr w:type="spellStart"/>
      <w:r w:rsidRPr="00705CB2">
        <w:rPr>
          <w:sz w:val="28"/>
          <w:szCs w:val="28"/>
        </w:rPr>
        <w:t>hành</w:t>
      </w:r>
      <w:proofErr w:type="spellEnd"/>
      <w:r w:rsidRPr="00705CB2">
        <w:rPr>
          <w:sz w:val="28"/>
          <w:szCs w:val="28"/>
        </w:rPr>
        <w:t xml:space="preserve"> </w:t>
      </w:r>
      <w:proofErr w:type="spellStart"/>
      <w:r w:rsidRPr="00705CB2">
        <w:rPr>
          <w:sz w:val="28"/>
          <w:szCs w:val="28"/>
        </w:rPr>
        <w:t>Luật</w:t>
      </w:r>
      <w:proofErr w:type="spellEnd"/>
      <w:r w:rsidRPr="00705CB2">
        <w:rPr>
          <w:sz w:val="28"/>
          <w:szCs w:val="28"/>
        </w:rPr>
        <w:t xml:space="preserve"> </w:t>
      </w:r>
      <w:proofErr w:type="spellStart"/>
      <w:r w:rsidRPr="00705CB2">
        <w:rPr>
          <w:sz w:val="28"/>
          <w:szCs w:val="28"/>
        </w:rPr>
        <w:t>đã</w:t>
      </w:r>
      <w:proofErr w:type="spellEnd"/>
      <w:r w:rsidRPr="00705CB2">
        <w:rPr>
          <w:sz w:val="28"/>
          <w:szCs w:val="28"/>
        </w:rPr>
        <w:t xml:space="preserve"> </w:t>
      </w:r>
      <w:proofErr w:type="spellStart"/>
      <w:r w:rsidRPr="00705CB2">
        <w:rPr>
          <w:sz w:val="28"/>
          <w:szCs w:val="28"/>
        </w:rPr>
        <w:t>cho</w:t>
      </w:r>
      <w:proofErr w:type="spellEnd"/>
      <w:r w:rsidRPr="00705CB2">
        <w:rPr>
          <w:sz w:val="28"/>
          <w:szCs w:val="28"/>
        </w:rPr>
        <w:t xml:space="preserve"> </w:t>
      </w:r>
      <w:proofErr w:type="spellStart"/>
      <w:r w:rsidRPr="00705CB2">
        <w:rPr>
          <w:sz w:val="28"/>
          <w:szCs w:val="28"/>
        </w:rPr>
        <w:t>thấy</w:t>
      </w:r>
      <w:proofErr w:type="spellEnd"/>
      <w:r w:rsidRPr="00705CB2">
        <w:rPr>
          <w:sz w:val="28"/>
          <w:szCs w:val="28"/>
        </w:rPr>
        <w:t xml:space="preserve"> c</w:t>
      </w:r>
      <w:proofErr w:type="spellStart"/>
      <w:r w:rsidRPr="00705CB2">
        <w:rPr>
          <w:sz w:val="28"/>
          <w:szCs w:val="28"/>
          <w:lang w:val="x-none"/>
        </w:rPr>
        <w:t>ác</w:t>
      </w:r>
      <w:proofErr w:type="spellEnd"/>
      <w:r w:rsidRPr="00705CB2">
        <w:rPr>
          <w:sz w:val="28"/>
          <w:szCs w:val="28"/>
          <w:lang w:val="x-none"/>
        </w:rPr>
        <w:t xml:space="preserve"> </w:t>
      </w:r>
      <w:proofErr w:type="spellStart"/>
      <w:r w:rsidRPr="00705CB2">
        <w:rPr>
          <w:sz w:val="28"/>
          <w:szCs w:val="28"/>
          <w:lang w:val="x-none"/>
        </w:rPr>
        <w:t>quy</w:t>
      </w:r>
      <w:proofErr w:type="spellEnd"/>
      <w:r w:rsidRPr="00705CB2">
        <w:rPr>
          <w:sz w:val="28"/>
          <w:szCs w:val="28"/>
          <w:lang w:val="x-none"/>
        </w:rPr>
        <w:t xml:space="preserve"> </w:t>
      </w:r>
      <w:proofErr w:type="spellStart"/>
      <w:r w:rsidRPr="00705CB2">
        <w:rPr>
          <w:sz w:val="28"/>
          <w:szCs w:val="28"/>
          <w:lang w:val="x-none"/>
        </w:rPr>
        <w:t>định</w:t>
      </w:r>
      <w:proofErr w:type="spellEnd"/>
      <w:r w:rsidRPr="00705CB2">
        <w:rPr>
          <w:sz w:val="28"/>
          <w:szCs w:val="28"/>
          <w:lang w:val="x-none"/>
        </w:rPr>
        <w:t xml:space="preserve"> </w:t>
      </w:r>
      <w:proofErr w:type="spellStart"/>
      <w:r w:rsidRPr="00705CB2">
        <w:rPr>
          <w:sz w:val="28"/>
          <w:szCs w:val="28"/>
        </w:rPr>
        <w:t>của</w:t>
      </w:r>
      <w:proofErr w:type="spellEnd"/>
      <w:r w:rsidRPr="00705CB2">
        <w:rPr>
          <w:sz w:val="28"/>
          <w:szCs w:val="28"/>
        </w:rPr>
        <w:t xml:space="preserve"> </w:t>
      </w:r>
      <w:proofErr w:type="spellStart"/>
      <w:r w:rsidRPr="00705CB2">
        <w:rPr>
          <w:sz w:val="28"/>
          <w:szCs w:val="28"/>
        </w:rPr>
        <w:t>Luật</w:t>
      </w:r>
      <w:proofErr w:type="spellEnd"/>
      <w:r w:rsidRPr="00705CB2">
        <w:rPr>
          <w:sz w:val="28"/>
          <w:szCs w:val="28"/>
        </w:rPr>
        <w:t xml:space="preserve"> SHTT </w:t>
      </w:r>
      <w:proofErr w:type="spellStart"/>
      <w:r w:rsidRPr="00705CB2">
        <w:rPr>
          <w:sz w:val="28"/>
          <w:szCs w:val="28"/>
          <w:lang w:val="x-none"/>
        </w:rPr>
        <w:t>đã</w:t>
      </w:r>
      <w:proofErr w:type="spellEnd"/>
      <w:r w:rsidRPr="00705CB2">
        <w:rPr>
          <w:sz w:val="28"/>
          <w:szCs w:val="28"/>
          <w:lang w:val="x-none"/>
        </w:rPr>
        <w:t xml:space="preserve"> </w:t>
      </w:r>
      <w:proofErr w:type="spellStart"/>
      <w:r w:rsidRPr="00705CB2">
        <w:rPr>
          <w:sz w:val="28"/>
          <w:szCs w:val="28"/>
          <w:lang w:val="x-none"/>
        </w:rPr>
        <w:t>thực</w:t>
      </w:r>
      <w:proofErr w:type="spellEnd"/>
      <w:r w:rsidRPr="00705CB2">
        <w:rPr>
          <w:sz w:val="28"/>
          <w:szCs w:val="28"/>
          <w:lang w:val="x-none"/>
        </w:rPr>
        <w:t xml:space="preserve"> </w:t>
      </w:r>
      <w:proofErr w:type="spellStart"/>
      <w:r w:rsidRPr="00705CB2">
        <w:rPr>
          <w:sz w:val="28"/>
          <w:szCs w:val="28"/>
          <w:lang w:val="x-none"/>
        </w:rPr>
        <w:t>sự</w:t>
      </w:r>
      <w:proofErr w:type="spellEnd"/>
      <w:r w:rsidRPr="00705CB2">
        <w:rPr>
          <w:sz w:val="28"/>
          <w:szCs w:val="28"/>
          <w:lang w:val="x-none"/>
        </w:rPr>
        <w:t xml:space="preserve"> </w:t>
      </w:r>
      <w:proofErr w:type="spellStart"/>
      <w:r w:rsidRPr="00705CB2">
        <w:rPr>
          <w:sz w:val="28"/>
          <w:szCs w:val="28"/>
          <w:lang w:val="x-none"/>
        </w:rPr>
        <w:t>đi</w:t>
      </w:r>
      <w:proofErr w:type="spellEnd"/>
      <w:r w:rsidRPr="00705CB2">
        <w:rPr>
          <w:sz w:val="28"/>
          <w:szCs w:val="28"/>
          <w:lang w:val="x-none"/>
        </w:rPr>
        <w:t xml:space="preserve"> </w:t>
      </w:r>
      <w:proofErr w:type="spellStart"/>
      <w:r w:rsidRPr="00705CB2">
        <w:rPr>
          <w:sz w:val="28"/>
          <w:szCs w:val="28"/>
          <w:lang w:val="x-none"/>
        </w:rPr>
        <w:t>vào</w:t>
      </w:r>
      <w:proofErr w:type="spellEnd"/>
      <w:r w:rsidRPr="00705CB2">
        <w:rPr>
          <w:sz w:val="28"/>
          <w:szCs w:val="28"/>
          <w:lang w:val="x-none"/>
        </w:rPr>
        <w:t xml:space="preserve"> </w:t>
      </w:r>
      <w:proofErr w:type="spellStart"/>
      <w:r w:rsidRPr="00705CB2">
        <w:rPr>
          <w:sz w:val="28"/>
          <w:szCs w:val="28"/>
          <w:lang w:val="x-none"/>
        </w:rPr>
        <w:t>cuộc</w:t>
      </w:r>
      <w:proofErr w:type="spellEnd"/>
      <w:r w:rsidRPr="00705CB2">
        <w:rPr>
          <w:sz w:val="28"/>
          <w:szCs w:val="28"/>
          <w:lang w:val="x-none"/>
        </w:rPr>
        <w:t xml:space="preserve"> </w:t>
      </w:r>
      <w:proofErr w:type="spellStart"/>
      <w:r w:rsidRPr="00705CB2">
        <w:rPr>
          <w:sz w:val="28"/>
          <w:szCs w:val="28"/>
          <w:lang w:val="x-none"/>
        </w:rPr>
        <w:t>sống</w:t>
      </w:r>
      <w:proofErr w:type="spellEnd"/>
      <w:r w:rsidRPr="00705CB2">
        <w:rPr>
          <w:sz w:val="28"/>
          <w:szCs w:val="28"/>
          <w:lang w:val="x-none"/>
        </w:rPr>
        <w:t xml:space="preserve"> </w:t>
      </w:r>
      <w:proofErr w:type="spellStart"/>
      <w:r w:rsidRPr="00705CB2">
        <w:rPr>
          <w:sz w:val="28"/>
          <w:szCs w:val="28"/>
          <w:lang w:val="x-none"/>
        </w:rPr>
        <w:t>và</w:t>
      </w:r>
      <w:proofErr w:type="spellEnd"/>
      <w:r w:rsidRPr="00705CB2">
        <w:rPr>
          <w:sz w:val="28"/>
          <w:szCs w:val="28"/>
          <w:lang w:val="x-none"/>
        </w:rPr>
        <w:t xml:space="preserve"> </w:t>
      </w:r>
      <w:proofErr w:type="spellStart"/>
      <w:r w:rsidRPr="00705CB2">
        <w:rPr>
          <w:sz w:val="28"/>
          <w:szCs w:val="28"/>
          <w:lang w:val="x-none"/>
        </w:rPr>
        <w:t>phát</w:t>
      </w:r>
      <w:proofErr w:type="spellEnd"/>
      <w:r w:rsidRPr="00705CB2">
        <w:rPr>
          <w:sz w:val="28"/>
          <w:szCs w:val="28"/>
          <w:lang w:val="x-none"/>
        </w:rPr>
        <w:t xml:space="preserve"> </w:t>
      </w:r>
      <w:proofErr w:type="spellStart"/>
      <w:r w:rsidRPr="00705CB2">
        <w:rPr>
          <w:sz w:val="28"/>
          <w:szCs w:val="28"/>
          <w:lang w:val="x-none"/>
        </w:rPr>
        <w:t>huy</w:t>
      </w:r>
      <w:proofErr w:type="spellEnd"/>
      <w:r w:rsidRPr="00705CB2">
        <w:rPr>
          <w:sz w:val="28"/>
          <w:szCs w:val="28"/>
          <w:lang w:val="x-none"/>
        </w:rPr>
        <w:t xml:space="preserve"> </w:t>
      </w:r>
      <w:proofErr w:type="spellStart"/>
      <w:r w:rsidRPr="00705CB2">
        <w:rPr>
          <w:sz w:val="28"/>
          <w:szCs w:val="28"/>
          <w:lang w:val="x-none"/>
        </w:rPr>
        <w:t>tác</w:t>
      </w:r>
      <w:proofErr w:type="spellEnd"/>
      <w:r w:rsidRPr="00705CB2">
        <w:rPr>
          <w:sz w:val="28"/>
          <w:szCs w:val="28"/>
          <w:lang w:val="x-none"/>
        </w:rPr>
        <w:t xml:space="preserve"> </w:t>
      </w:r>
      <w:proofErr w:type="spellStart"/>
      <w:r w:rsidRPr="00705CB2">
        <w:rPr>
          <w:sz w:val="28"/>
          <w:szCs w:val="28"/>
          <w:lang w:val="x-none"/>
        </w:rPr>
        <w:t>dụng</w:t>
      </w:r>
      <w:proofErr w:type="spellEnd"/>
      <w:r w:rsidRPr="00705CB2">
        <w:rPr>
          <w:sz w:val="28"/>
          <w:szCs w:val="28"/>
          <w:lang w:val="x-none"/>
        </w:rPr>
        <w:t xml:space="preserve"> </w:t>
      </w:r>
      <w:proofErr w:type="spellStart"/>
      <w:r w:rsidRPr="00705CB2">
        <w:rPr>
          <w:sz w:val="28"/>
          <w:szCs w:val="28"/>
        </w:rPr>
        <w:t>tích</w:t>
      </w:r>
      <w:proofErr w:type="spellEnd"/>
      <w:r w:rsidRPr="00705CB2">
        <w:rPr>
          <w:sz w:val="28"/>
          <w:szCs w:val="28"/>
        </w:rPr>
        <w:t xml:space="preserve"> </w:t>
      </w:r>
      <w:proofErr w:type="spellStart"/>
      <w:r w:rsidRPr="00705CB2">
        <w:rPr>
          <w:sz w:val="28"/>
          <w:szCs w:val="28"/>
        </w:rPr>
        <w:t>cực</w:t>
      </w:r>
      <w:proofErr w:type="spellEnd"/>
      <w:r w:rsidRPr="00705CB2">
        <w:rPr>
          <w:sz w:val="28"/>
          <w:szCs w:val="28"/>
        </w:rPr>
        <w:t xml:space="preserve"> </w:t>
      </w:r>
      <w:proofErr w:type="spellStart"/>
      <w:r w:rsidRPr="00705CB2">
        <w:rPr>
          <w:sz w:val="28"/>
          <w:szCs w:val="28"/>
        </w:rPr>
        <w:t>trong</w:t>
      </w:r>
      <w:proofErr w:type="spellEnd"/>
      <w:r w:rsidRPr="00705CB2">
        <w:rPr>
          <w:sz w:val="28"/>
          <w:szCs w:val="28"/>
        </w:rPr>
        <w:t xml:space="preserve"> </w:t>
      </w:r>
      <w:proofErr w:type="spellStart"/>
      <w:r w:rsidRPr="00705CB2">
        <w:rPr>
          <w:sz w:val="28"/>
          <w:szCs w:val="28"/>
        </w:rPr>
        <w:t>việc</w:t>
      </w:r>
      <w:proofErr w:type="spellEnd"/>
      <w:r w:rsidRPr="00705CB2">
        <w:rPr>
          <w:sz w:val="28"/>
          <w:szCs w:val="28"/>
        </w:rPr>
        <w:t xml:space="preserve"> </w:t>
      </w:r>
      <w:proofErr w:type="spellStart"/>
      <w:r w:rsidRPr="00705CB2">
        <w:rPr>
          <w:sz w:val="28"/>
          <w:szCs w:val="28"/>
        </w:rPr>
        <w:t>thúc</w:t>
      </w:r>
      <w:proofErr w:type="spellEnd"/>
      <w:r w:rsidRPr="00705CB2">
        <w:rPr>
          <w:sz w:val="28"/>
          <w:szCs w:val="28"/>
        </w:rPr>
        <w:t xml:space="preserve"> </w:t>
      </w:r>
      <w:proofErr w:type="spellStart"/>
      <w:r w:rsidRPr="00705CB2">
        <w:rPr>
          <w:sz w:val="28"/>
          <w:szCs w:val="28"/>
        </w:rPr>
        <w:t>đẩy</w:t>
      </w:r>
      <w:proofErr w:type="spellEnd"/>
      <w:r w:rsidRPr="00705CB2">
        <w:rPr>
          <w:sz w:val="28"/>
          <w:szCs w:val="28"/>
        </w:rPr>
        <w:t xml:space="preserve">, </w:t>
      </w:r>
      <w:proofErr w:type="spellStart"/>
      <w:r w:rsidRPr="00705CB2">
        <w:rPr>
          <w:sz w:val="28"/>
          <w:szCs w:val="28"/>
        </w:rPr>
        <w:t>hỗ</w:t>
      </w:r>
      <w:proofErr w:type="spellEnd"/>
      <w:r w:rsidRPr="00705CB2">
        <w:rPr>
          <w:sz w:val="28"/>
          <w:szCs w:val="28"/>
        </w:rPr>
        <w:t xml:space="preserve"> </w:t>
      </w:r>
      <w:proofErr w:type="spellStart"/>
      <w:r w:rsidRPr="00705CB2">
        <w:rPr>
          <w:sz w:val="28"/>
          <w:szCs w:val="28"/>
        </w:rPr>
        <w:t>trợ</w:t>
      </w:r>
      <w:proofErr w:type="spellEnd"/>
      <w:r w:rsidRPr="00705CB2">
        <w:rPr>
          <w:sz w:val="28"/>
          <w:szCs w:val="28"/>
        </w:rPr>
        <w:t xml:space="preserve"> </w:t>
      </w:r>
      <w:proofErr w:type="spellStart"/>
      <w:r w:rsidRPr="00705CB2">
        <w:rPr>
          <w:sz w:val="28"/>
          <w:szCs w:val="28"/>
        </w:rPr>
        <w:t>các</w:t>
      </w:r>
      <w:proofErr w:type="spellEnd"/>
      <w:r w:rsidRPr="00705CB2">
        <w:rPr>
          <w:sz w:val="28"/>
          <w:szCs w:val="28"/>
        </w:rPr>
        <w:t xml:space="preserve"> </w:t>
      </w:r>
      <w:proofErr w:type="spellStart"/>
      <w:r w:rsidRPr="00705CB2">
        <w:rPr>
          <w:sz w:val="28"/>
          <w:szCs w:val="28"/>
        </w:rPr>
        <w:t>hoạt</w:t>
      </w:r>
      <w:proofErr w:type="spellEnd"/>
      <w:r w:rsidRPr="00705CB2">
        <w:rPr>
          <w:sz w:val="28"/>
          <w:szCs w:val="28"/>
        </w:rPr>
        <w:t xml:space="preserve"> </w:t>
      </w:r>
      <w:proofErr w:type="spellStart"/>
      <w:r w:rsidRPr="00705CB2">
        <w:rPr>
          <w:sz w:val="28"/>
          <w:szCs w:val="28"/>
        </w:rPr>
        <w:t>động</w:t>
      </w:r>
      <w:proofErr w:type="spellEnd"/>
      <w:r w:rsidRPr="00705CB2">
        <w:rPr>
          <w:sz w:val="28"/>
          <w:szCs w:val="28"/>
        </w:rPr>
        <w:t xml:space="preserve"> </w:t>
      </w:r>
      <w:proofErr w:type="spellStart"/>
      <w:r w:rsidRPr="00705CB2">
        <w:rPr>
          <w:sz w:val="28"/>
          <w:szCs w:val="28"/>
        </w:rPr>
        <w:t>sáng</w:t>
      </w:r>
      <w:proofErr w:type="spellEnd"/>
      <w:r w:rsidRPr="00705CB2">
        <w:rPr>
          <w:sz w:val="28"/>
          <w:szCs w:val="28"/>
        </w:rPr>
        <w:t xml:space="preserve"> </w:t>
      </w:r>
      <w:proofErr w:type="spellStart"/>
      <w:r w:rsidRPr="00705CB2">
        <w:rPr>
          <w:sz w:val="28"/>
          <w:szCs w:val="28"/>
        </w:rPr>
        <w:t>tạo</w:t>
      </w:r>
      <w:proofErr w:type="spellEnd"/>
      <w:r w:rsidRPr="00705CB2">
        <w:rPr>
          <w:sz w:val="28"/>
          <w:szCs w:val="28"/>
        </w:rPr>
        <w:t xml:space="preserve">, </w:t>
      </w:r>
      <w:proofErr w:type="spellStart"/>
      <w:r w:rsidRPr="00705CB2">
        <w:rPr>
          <w:sz w:val="28"/>
          <w:szCs w:val="28"/>
        </w:rPr>
        <w:t>khai</w:t>
      </w:r>
      <w:proofErr w:type="spellEnd"/>
      <w:r w:rsidRPr="00705CB2">
        <w:rPr>
          <w:sz w:val="28"/>
          <w:szCs w:val="28"/>
        </w:rPr>
        <w:t xml:space="preserve"> </w:t>
      </w:r>
      <w:proofErr w:type="spellStart"/>
      <w:r w:rsidRPr="00705CB2">
        <w:rPr>
          <w:sz w:val="28"/>
          <w:szCs w:val="28"/>
        </w:rPr>
        <w:t>thác</w:t>
      </w:r>
      <w:proofErr w:type="spellEnd"/>
      <w:r w:rsidRPr="00705CB2">
        <w:rPr>
          <w:sz w:val="28"/>
          <w:szCs w:val="28"/>
        </w:rPr>
        <w:t xml:space="preserve"> </w:t>
      </w:r>
      <w:proofErr w:type="spellStart"/>
      <w:r w:rsidRPr="00705CB2">
        <w:rPr>
          <w:sz w:val="28"/>
          <w:szCs w:val="28"/>
        </w:rPr>
        <w:t>và</w:t>
      </w:r>
      <w:proofErr w:type="spellEnd"/>
      <w:r w:rsidRPr="00705CB2">
        <w:rPr>
          <w:sz w:val="28"/>
          <w:szCs w:val="28"/>
        </w:rPr>
        <w:t xml:space="preserve"> </w:t>
      </w:r>
      <w:proofErr w:type="spellStart"/>
      <w:r w:rsidRPr="00705CB2">
        <w:rPr>
          <w:sz w:val="28"/>
          <w:szCs w:val="28"/>
        </w:rPr>
        <w:t>bảo</w:t>
      </w:r>
      <w:proofErr w:type="spellEnd"/>
      <w:r w:rsidRPr="00705CB2">
        <w:rPr>
          <w:sz w:val="28"/>
          <w:szCs w:val="28"/>
        </w:rPr>
        <w:t xml:space="preserve"> </w:t>
      </w:r>
      <w:proofErr w:type="spellStart"/>
      <w:r w:rsidRPr="00705CB2">
        <w:rPr>
          <w:sz w:val="28"/>
          <w:szCs w:val="28"/>
        </w:rPr>
        <w:t>vệ</w:t>
      </w:r>
      <w:proofErr w:type="spellEnd"/>
      <w:r w:rsidRPr="00705CB2">
        <w:rPr>
          <w:sz w:val="28"/>
          <w:szCs w:val="28"/>
        </w:rPr>
        <w:t xml:space="preserve"> </w:t>
      </w:r>
      <w:proofErr w:type="spellStart"/>
      <w:r w:rsidRPr="00705CB2">
        <w:rPr>
          <w:sz w:val="28"/>
          <w:szCs w:val="28"/>
        </w:rPr>
        <w:t>các</w:t>
      </w:r>
      <w:proofErr w:type="spellEnd"/>
      <w:r w:rsidRPr="00705CB2">
        <w:rPr>
          <w:sz w:val="28"/>
          <w:szCs w:val="28"/>
        </w:rPr>
        <w:t xml:space="preserve"> </w:t>
      </w:r>
      <w:proofErr w:type="spellStart"/>
      <w:r w:rsidRPr="00705CB2">
        <w:rPr>
          <w:sz w:val="28"/>
          <w:szCs w:val="28"/>
        </w:rPr>
        <w:t>tài</w:t>
      </w:r>
      <w:proofErr w:type="spellEnd"/>
      <w:r w:rsidRPr="00705CB2">
        <w:rPr>
          <w:sz w:val="28"/>
          <w:szCs w:val="28"/>
        </w:rPr>
        <w:t xml:space="preserve"> </w:t>
      </w:r>
      <w:proofErr w:type="spellStart"/>
      <w:r w:rsidRPr="00705CB2">
        <w:rPr>
          <w:sz w:val="28"/>
          <w:szCs w:val="28"/>
        </w:rPr>
        <w:t>sản</w:t>
      </w:r>
      <w:proofErr w:type="spellEnd"/>
      <w:r w:rsidRPr="00705CB2">
        <w:rPr>
          <w:sz w:val="28"/>
          <w:szCs w:val="28"/>
        </w:rPr>
        <w:t xml:space="preserve"> </w:t>
      </w:r>
      <w:proofErr w:type="spellStart"/>
      <w:r w:rsidRPr="00705CB2">
        <w:rPr>
          <w:sz w:val="28"/>
          <w:szCs w:val="28"/>
        </w:rPr>
        <w:t>trí</w:t>
      </w:r>
      <w:proofErr w:type="spellEnd"/>
      <w:r w:rsidRPr="00705CB2">
        <w:rPr>
          <w:sz w:val="28"/>
          <w:szCs w:val="28"/>
        </w:rPr>
        <w:t xml:space="preserve"> </w:t>
      </w:r>
      <w:proofErr w:type="spellStart"/>
      <w:r w:rsidRPr="00705CB2">
        <w:rPr>
          <w:sz w:val="28"/>
          <w:szCs w:val="28"/>
        </w:rPr>
        <w:t>tuệ</w:t>
      </w:r>
      <w:proofErr w:type="spellEnd"/>
      <w:r w:rsidRPr="00705CB2">
        <w:rPr>
          <w:sz w:val="28"/>
          <w:szCs w:val="28"/>
        </w:rPr>
        <w:t xml:space="preserve">, </w:t>
      </w:r>
      <w:proofErr w:type="spellStart"/>
      <w:r w:rsidRPr="00B242EA">
        <w:rPr>
          <w:sz w:val="28"/>
          <w:szCs w:val="28"/>
        </w:rPr>
        <w:t>khuyến</w:t>
      </w:r>
      <w:proofErr w:type="spellEnd"/>
      <w:r w:rsidRPr="00B242EA">
        <w:rPr>
          <w:sz w:val="28"/>
          <w:szCs w:val="28"/>
        </w:rPr>
        <w:t xml:space="preserve"> </w:t>
      </w:r>
      <w:proofErr w:type="spellStart"/>
      <w:r w:rsidRPr="00B242EA">
        <w:rPr>
          <w:sz w:val="28"/>
          <w:szCs w:val="28"/>
        </w:rPr>
        <w:t>khích</w:t>
      </w:r>
      <w:proofErr w:type="spellEnd"/>
      <w:r w:rsidRPr="00B242EA">
        <w:rPr>
          <w:sz w:val="28"/>
          <w:szCs w:val="28"/>
        </w:rPr>
        <w:t xml:space="preserve"> </w:t>
      </w:r>
      <w:proofErr w:type="spellStart"/>
      <w:r w:rsidRPr="00B242EA">
        <w:rPr>
          <w:sz w:val="28"/>
          <w:szCs w:val="28"/>
        </w:rPr>
        <w:t>cạnh</w:t>
      </w:r>
      <w:proofErr w:type="spellEnd"/>
      <w:r w:rsidRPr="00B242EA">
        <w:rPr>
          <w:sz w:val="28"/>
          <w:szCs w:val="28"/>
        </w:rPr>
        <w:t xml:space="preserve"> </w:t>
      </w:r>
      <w:proofErr w:type="spellStart"/>
      <w:r w:rsidRPr="00B242EA">
        <w:rPr>
          <w:sz w:val="28"/>
          <w:szCs w:val="28"/>
        </w:rPr>
        <w:t>tranh</w:t>
      </w:r>
      <w:proofErr w:type="spellEnd"/>
      <w:r w:rsidRPr="00B242EA">
        <w:rPr>
          <w:sz w:val="28"/>
          <w:szCs w:val="28"/>
        </w:rPr>
        <w:t xml:space="preserve"> </w:t>
      </w:r>
      <w:proofErr w:type="spellStart"/>
      <w:r w:rsidRPr="00B242EA">
        <w:rPr>
          <w:sz w:val="28"/>
          <w:szCs w:val="28"/>
        </w:rPr>
        <w:t>lành</w:t>
      </w:r>
      <w:proofErr w:type="spellEnd"/>
      <w:r w:rsidRPr="00B242EA">
        <w:rPr>
          <w:sz w:val="28"/>
          <w:szCs w:val="28"/>
        </w:rPr>
        <w:t xml:space="preserve"> </w:t>
      </w:r>
      <w:proofErr w:type="spellStart"/>
      <w:r w:rsidRPr="00B242EA">
        <w:rPr>
          <w:sz w:val="28"/>
          <w:szCs w:val="28"/>
        </w:rPr>
        <w:t>mạnh</w:t>
      </w:r>
      <w:proofErr w:type="spellEnd"/>
      <w:r w:rsidRPr="00B242EA">
        <w:rPr>
          <w:sz w:val="28"/>
          <w:szCs w:val="28"/>
        </w:rPr>
        <w:t xml:space="preserve">, </w:t>
      </w:r>
      <w:proofErr w:type="spellStart"/>
      <w:r w:rsidRPr="00B242EA">
        <w:rPr>
          <w:sz w:val="28"/>
          <w:szCs w:val="28"/>
        </w:rPr>
        <w:t>thu</w:t>
      </w:r>
      <w:proofErr w:type="spellEnd"/>
      <w:r w:rsidRPr="00B242EA">
        <w:rPr>
          <w:sz w:val="28"/>
          <w:szCs w:val="28"/>
        </w:rPr>
        <w:t xml:space="preserve"> </w:t>
      </w:r>
      <w:proofErr w:type="spellStart"/>
      <w:r w:rsidRPr="00B242EA">
        <w:rPr>
          <w:sz w:val="28"/>
          <w:szCs w:val="28"/>
        </w:rPr>
        <w:t>hút</w:t>
      </w:r>
      <w:proofErr w:type="spellEnd"/>
      <w:r w:rsidRPr="00B242EA">
        <w:rPr>
          <w:sz w:val="28"/>
          <w:szCs w:val="28"/>
        </w:rPr>
        <w:t xml:space="preserve"> </w:t>
      </w:r>
      <w:proofErr w:type="spellStart"/>
      <w:r w:rsidRPr="00B242EA">
        <w:rPr>
          <w:sz w:val="28"/>
          <w:szCs w:val="28"/>
        </w:rPr>
        <w:t>đầu</w:t>
      </w:r>
      <w:proofErr w:type="spellEnd"/>
      <w:r w:rsidRPr="00B242EA">
        <w:rPr>
          <w:sz w:val="28"/>
          <w:szCs w:val="28"/>
        </w:rPr>
        <w:t xml:space="preserve"> </w:t>
      </w:r>
      <w:proofErr w:type="spellStart"/>
      <w:r w:rsidRPr="00B242EA">
        <w:rPr>
          <w:sz w:val="28"/>
          <w:szCs w:val="28"/>
        </w:rPr>
        <w:t>tư</w:t>
      </w:r>
      <w:proofErr w:type="spellEnd"/>
      <w:r w:rsidRPr="00B242EA">
        <w:rPr>
          <w:sz w:val="28"/>
          <w:szCs w:val="28"/>
        </w:rPr>
        <w:t xml:space="preserve"> </w:t>
      </w:r>
      <w:proofErr w:type="spellStart"/>
      <w:r w:rsidRPr="00B242EA">
        <w:rPr>
          <w:sz w:val="28"/>
          <w:szCs w:val="28"/>
        </w:rPr>
        <w:t>và</w:t>
      </w:r>
      <w:proofErr w:type="spellEnd"/>
      <w:r w:rsidRPr="00B242EA">
        <w:rPr>
          <w:sz w:val="28"/>
          <w:szCs w:val="28"/>
        </w:rPr>
        <w:t xml:space="preserve"> </w:t>
      </w:r>
      <w:proofErr w:type="spellStart"/>
      <w:r w:rsidRPr="00B242EA">
        <w:rPr>
          <w:sz w:val="28"/>
          <w:szCs w:val="28"/>
        </w:rPr>
        <w:t>chuyển</w:t>
      </w:r>
      <w:proofErr w:type="spellEnd"/>
      <w:r w:rsidRPr="00B242EA">
        <w:rPr>
          <w:sz w:val="28"/>
          <w:szCs w:val="28"/>
        </w:rPr>
        <w:t xml:space="preserve"> </w:t>
      </w:r>
      <w:proofErr w:type="spellStart"/>
      <w:r w:rsidRPr="00B242EA">
        <w:rPr>
          <w:sz w:val="28"/>
          <w:szCs w:val="28"/>
        </w:rPr>
        <w:t>giao</w:t>
      </w:r>
      <w:proofErr w:type="spellEnd"/>
      <w:r w:rsidRPr="00B242EA">
        <w:rPr>
          <w:sz w:val="28"/>
          <w:szCs w:val="28"/>
        </w:rPr>
        <w:t xml:space="preserve"> </w:t>
      </w:r>
      <w:proofErr w:type="spellStart"/>
      <w:r w:rsidRPr="00B242EA">
        <w:rPr>
          <w:sz w:val="28"/>
          <w:szCs w:val="28"/>
        </w:rPr>
        <w:t>công</w:t>
      </w:r>
      <w:proofErr w:type="spellEnd"/>
      <w:r w:rsidRPr="00B242EA">
        <w:rPr>
          <w:sz w:val="28"/>
          <w:szCs w:val="28"/>
        </w:rPr>
        <w:t xml:space="preserve"> </w:t>
      </w:r>
      <w:proofErr w:type="spellStart"/>
      <w:r w:rsidRPr="00B242EA">
        <w:rPr>
          <w:sz w:val="28"/>
          <w:szCs w:val="28"/>
        </w:rPr>
        <w:t>nghệ</w:t>
      </w:r>
      <w:proofErr w:type="spellEnd"/>
      <w:r w:rsidRPr="00705CB2">
        <w:rPr>
          <w:sz w:val="28"/>
          <w:szCs w:val="28"/>
        </w:rPr>
        <w:t xml:space="preserve"> </w:t>
      </w:r>
      <w:proofErr w:type="spellStart"/>
      <w:r w:rsidRPr="00705CB2">
        <w:rPr>
          <w:sz w:val="28"/>
          <w:szCs w:val="28"/>
        </w:rPr>
        <w:t>và</w:t>
      </w:r>
      <w:proofErr w:type="spellEnd"/>
      <w:r w:rsidRPr="00705CB2">
        <w:rPr>
          <w:sz w:val="28"/>
          <w:szCs w:val="28"/>
        </w:rPr>
        <w:t xml:space="preserve"> </w:t>
      </w:r>
      <w:proofErr w:type="spellStart"/>
      <w:r w:rsidRPr="00705CB2">
        <w:rPr>
          <w:sz w:val="28"/>
          <w:szCs w:val="28"/>
        </w:rPr>
        <w:t>tăng</w:t>
      </w:r>
      <w:proofErr w:type="spellEnd"/>
      <w:r w:rsidRPr="00705CB2">
        <w:rPr>
          <w:sz w:val="28"/>
          <w:szCs w:val="28"/>
        </w:rPr>
        <w:t xml:space="preserve"> </w:t>
      </w:r>
      <w:proofErr w:type="spellStart"/>
      <w:r w:rsidRPr="00705CB2">
        <w:rPr>
          <w:sz w:val="28"/>
          <w:szCs w:val="28"/>
        </w:rPr>
        <w:t>tính</w:t>
      </w:r>
      <w:proofErr w:type="spellEnd"/>
      <w:r w:rsidRPr="00705CB2">
        <w:rPr>
          <w:sz w:val="28"/>
          <w:szCs w:val="28"/>
        </w:rPr>
        <w:t xml:space="preserve"> </w:t>
      </w:r>
      <w:proofErr w:type="spellStart"/>
      <w:r w:rsidRPr="00705CB2">
        <w:rPr>
          <w:sz w:val="28"/>
          <w:szCs w:val="28"/>
        </w:rPr>
        <w:t>hấp</w:t>
      </w:r>
      <w:proofErr w:type="spellEnd"/>
      <w:r w:rsidRPr="00705CB2">
        <w:rPr>
          <w:sz w:val="28"/>
          <w:szCs w:val="28"/>
        </w:rPr>
        <w:t xml:space="preserve"> </w:t>
      </w:r>
      <w:proofErr w:type="spellStart"/>
      <w:r w:rsidRPr="00705CB2">
        <w:rPr>
          <w:sz w:val="28"/>
          <w:szCs w:val="28"/>
        </w:rPr>
        <w:t>dẫn</w:t>
      </w:r>
      <w:proofErr w:type="spellEnd"/>
      <w:r w:rsidRPr="00705CB2">
        <w:rPr>
          <w:sz w:val="28"/>
          <w:szCs w:val="28"/>
        </w:rPr>
        <w:t xml:space="preserve"> </w:t>
      </w:r>
      <w:proofErr w:type="spellStart"/>
      <w:r w:rsidRPr="00705CB2">
        <w:rPr>
          <w:sz w:val="28"/>
          <w:szCs w:val="28"/>
        </w:rPr>
        <w:t>đối</w:t>
      </w:r>
      <w:proofErr w:type="spellEnd"/>
      <w:r w:rsidRPr="00705CB2">
        <w:rPr>
          <w:sz w:val="28"/>
          <w:szCs w:val="28"/>
        </w:rPr>
        <w:t xml:space="preserve"> </w:t>
      </w:r>
      <w:proofErr w:type="spellStart"/>
      <w:r w:rsidRPr="00705CB2">
        <w:rPr>
          <w:sz w:val="28"/>
          <w:szCs w:val="28"/>
        </w:rPr>
        <w:t>với</w:t>
      </w:r>
      <w:proofErr w:type="spellEnd"/>
      <w:r w:rsidRPr="00705CB2">
        <w:rPr>
          <w:sz w:val="28"/>
          <w:szCs w:val="28"/>
        </w:rPr>
        <w:t xml:space="preserve"> </w:t>
      </w:r>
      <w:proofErr w:type="spellStart"/>
      <w:r w:rsidRPr="00705CB2">
        <w:rPr>
          <w:sz w:val="28"/>
          <w:szCs w:val="28"/>
        </w:rPr>
        <w:t>các</w:t>
      </w:r>
      <w:proofErr w:type="spellEnd"/>
      <w:r w:rsidRPr="00705CB2">
        <w:rPr>
          <w:sz w:val="28"/>
          <w:szCs w:val="28"/>
        </w:rPr>
        <w:t xml:space="preserve"> </w:t>
      </w:r>
      <w:proofErr w:type="spellStart"/>
      <w:r w:rsidRPr="00705CB2">
        <w:rPr>
          <w:sz w:val="28"/>
          <w:szCs w:val="28"/>
        </w:rPr>
        <w:t>chủ</w:t>
      </w:r>
      <w:proofErr w:type="spellEnd"/>
      <w:r w:rsidRPr="00705CB2">
        <w:rPr>
          <w:sz w:val="28"/>
          <w:szCs w:val="28"/>
        </w:rPr>
        <w:t xml:space="preserve"> </w:t>
      </w:r>
      <w:proofErr w:type="spellStart"/>
      <w:r w:rsidRPr="00705CB2">
        <w:rPr>
          <w:sz w:val="28"/>
          <w:szCs w:val="28"/>
        </w:rPr>
        <w:t>thể</w:t>
      </w:r>
      <w:proofErr w:type="spellEnd"/>
      <w:r w:rsidRPr="00705CB2">
        <w:rPr>
          <w:sz w:val="28"/>
          <w:szCs w:val="28"/>
        </w:rPr>
        <w:t xml:space="preserve"> </w:t>
      </w:r>
      <w:proofErr w:type="spellStart"/>
      <w:r w:rsidRPr="00705CB2">
        <w:rPr>
          <w:sz w:val="28"/>
          <w:szCs w:val="28"/>
        </w:rPr>
        <w:t>nước</w:t>
      </w:r>
      <w:proofErr w:type="spellEnd"/>
      <w:r w:rsidRPr="00705CB2">
        <w:rPr>
          <w:sz w:val="28"/>
          <w:szCs w:val="28"/>
        </w:rPr>
        <w:t xml:space="preserve"> </w:t>
      </w:r>
      <w:proofErr w:type="spellStart"/>
      <w:r w:rsidRPr="00705CB2">
        <w:rPr>
          <w:sz w:val="28"/>
          <w:szCs w:val="28"/>
        </w:rPr>
        <w:t>ngoài</w:t>
      </w:r>
      <w:proofErr w:type="spellEnd"/>
      <w:r w:rsidRPr="00705CB2">
        <w:rPr>
          <w:sz w:val="28"/>
          <w:szCs w:val="28"/>
        </w:rPr>
        <w:t xml:space="preserve">. </w:t>
      </w:r>
      <w:proofErr w:type="spellStart"/>
      <w:r w:rsidRPr="00705CB2">
        <w:rPr>
          <w:sz w:val="28"/>
          <w:szCs w:val="28"/>
        </w:rPr>
        <w:t>Các</w:t>
      </w:r>
      <w:proofErr w:type="spellEnd"/>
      <w:r w:rsidRPr="00705CB2">
        <w:rPr>
          <w:sz w:val="28"/>
          <w:szCs w:val="28"/>
        </w:rPr>
        <w:t xml:space="preserve"> </w:t>
      </w:r>
      <w:proofErr w:type="spellStart"/>
      <w:r w:rsidRPr="00705CB2">
        <w:rPr>
          <w:sz w:val="28"/>
          <w:szCs w:val="28"/>
        </w:rPr>
        <w:t>quy</w:t>
      </w:r>
      <w:proofErr w:type="spellEnd"/>
      <w:r w:rsidRPr="00705CB2">
        <w:rPr>
          <w:sz w:val="28"/>
          <w:szCs w:val="28"/>
        </w:rPr>
        <w:t xml:space="preserve"> </w:t>
      </w:r>
      <w:proofErr w:type="spellStart"/>
      <w:r w:rsidRPr="00705CB2">
        <w:rPr>
          <w:sz w:val="28"/>
          <w:szCs w:val="28"/>
        </w:rPr>
        <w:t>định</w:t>
      </w:r>
      <w:proofErr w:type="spellEnd"/>
      <w:r w:rsidRPr="00705CB2">
        <w:rPr>
          <w:sz w:val="28"/>
          <w:szCs w:val="28"/>
        </w:rPr>
        <w:t xml:space="preserve"> </w:t>
      </w:r>
      <w:proofErr w:type="spellStart"/>
      <w:r w:rsidRPr="00705CB2">
        <w:rPr>
          <w:sz w:val="28"/>
          <w:szCs w:val="28"/>
        </w:rPr>
        <w:t>của</w:t>
      </w:r>
      <w:proofErr w:type="spellEnd"/>
      <w:r w:rsidRPr="00705CB2">
        <w:rPr>
          <w:sz w:val="28"/>
          <w:szCs w:val="28"/>
        </w:rPr>
        <w:t xml:space="preserve"> </w:t>
      </w:r>
      <w:proofErr w:type="spellStart"/>
      <w:r w:rsidRPr="00705CB2">
        <w:rPr>
          <w:sz w:val="28"/>
          <w:szCs w:val="28"/>
        </w:rPr>
        <w:t>Luật</w:t>
      </w:r>
      <w:proofErr w:type="spellEnd"/>
      <w:r w:rsidRPr="00705CB2">
        <w:rPr>
          <w:sz w:val="28"/>
          <w:szCs w:val="28"/>
        </w:rPr>
        <w:t xml:space="preserve"> S</w:t>
      </w:r>
      <w:r>
        <w:rPr>
          <w:sz w:val="28"/>
          <w:szCs w:val="28"/>
        </w:rPr>
        <w:t>HTT</w:t>
      </w:r>
      <w:r w:rsidRPr="00705CB2">
        <w:rPr>
          <w:sz w:val="28"/>
          <w:szCs w:val="28"/>
        </w:rPr>
        <w:t xml:space="preserve"> </w:t>
      </w:r>
      <w:proofErr w:type="spellStart"/>
      <w:r w:rsidRPr="00705CB2">
        <w:rPr>
          <w:sz w:val="28"/>
          <w:szCs w:val="28"/>
        </w:rPr>
        <w:t>cũng</w:t>
      </w:r>
      <w:proofErr w:type="spellEnd"/>
      <w:r w:rsidRPr="00705CB2">
        <w:rPr>
          <w:sz w:val="28"/>
          <w:szCs w:val="28"/>
        </w:rPr>
        <w:t xml:space="preserve"> </w:t>
      </w:r>
      <w:proofErr w:type="spellStart"/>
      <w:r w:rsidRPr="00705CB2">
        <w:rPr>
          <w:sz w:val="28"/>
          <w:szCs w:val="28"/>
        </w:rPr>
        <w:t>thể</w:t>
      </w:r>
      <w:proofErr w:type="spellEnd"/>
      <w:r w:rsidRPr="00705CB2">
        <w:rPr>
          <w:sz w:val="28"/>
          <w:szCs w:val="28"/>
        </w:rPr>
        <w:t xml:space="preserve"> </w:t>
      </w:r>
      <w:proofErr w:type="spellStart"/>
      <w:r w:rsidRPr="00705CB2">
        <w:rPr>
          <w:sz w:val="28"/>
          <w:szCs w:val="28"/>
        </w:rPr>
        <w:t>hiện</w:t>
      </w:r>
      <w:proofErr w:type="spellEnd"/>
      <w:r w:rsidRPr="00705CB2">
        <w:rPr>
          <w:sz w:val="28"/>
          <w:szCs w:val="28"/>
        </w:rPr>
        <w:t xml:space="preserve"> </w:t>
      </w:r>
      <w:proofErr w:type="spellStart"/>
      <w:r w:rsidRPr="00705CB2">
        <w:rPr>
          <w:sz w:val="28"/>
          <w:szCs w:val="28"/>
        </w:rPr>
        <w:t>nguyên</w:t>
      </w:r>
      <w:proofErr w:type="spellEnd"/>
      <w:r w:rsidRPr="00705CB2">
        <w:rPr>
          <w:sz w:val="28"/>
          <w:szCs w:val="28"/>
        </w:rPr>
        <w:t xml:space="preserve"> </w:t>
      </w:r>
      <w:proofErr w:type="spellStart"/>
      <w:r w:rsidRPr="00705CB2">
        <w:rPr>
          <w:sz w:val="28"/>
          <w:szCs w:val="28"/>
        </w:rPr>
        <w:t>tắc</w:t>
      </w:r>
      <w:proofErr w:type="spellEnd"/>
      <w:r w:rsidRPr="00705CB2">
        <w:rPr>
          <w:sz w:val="28"/>
          <w:szCs w:val="28"/>
        </w:rPr>
        <w:t xml:space="preserve"> </w:t>
      </w:r>
      <w:proofErr w:type="spellStart"/>
      <w:r w:rsidRPr="00705CB2">
        <w:rPr>
          <w:sz w:val="28"/>
          <w:szCs w:val="28"/>
        </w:rPr>
        <w:t>cân</w:t>
      </w:r>
      <w:proofErr w:type="spellEnd"/>
      <w:r w:rsidRPr="00705CB2">
        <w:rPr>
          <w:sz w:val="28"/>
          <w:szCs w:val="28"/>
        </w:rPr>
        <w:t xml:space="preserve"> </w:t>
      </w:r>
      <w:proofErr w:type="spellStart"/>
      <w:r w:rsidRPr="00705CB2">
        <w:rPr>
          <w:sz w:val="28"/>
          <w:szCs w:val="28"/>
        </w:rPr>
        <w:t>bằng</w:t>
      </w:r>
      <w:proofErr w:type="spellEnd"/>
      <w:r w:rsidRPr="00705CB2">
        <w:rPr>
          <w:sz w:val="28"/>
          <w:szCs w:val="28"/>
        </w:rPr>
        <w:t xml:space="preserve"> </w:t>
      </w:r>
      <w:proofErr w:type="spellStart"/>
      <w:r w:rsidRPr="00705CB2">
        <w:rPr>
          <w:sz w:val="28"/>
          <w:szCs w:val="28"/>
        </w:rPr>
        <w:t>lợi</w:t>
      </w:r>
      <w:proofErr w:type="spellEnd"/>
      <w:r w:rsidRPr="00705CB2">
        <w:rPr>
          <w:sz w:val="28"/>
          <w:szCs w:val="28"/>
        </w:rPr>
        <w:t xml:space="preserve"> </w:t>
      </w:r>
      <w:proofErr w:type="spellStart"/>
      <w:r w:rsidRPr="00705CB2">
        <w:rPr>
          <w:sz w:val="28"/>
          <w:szCs w:val="28"/>
        </w:rPr>
        <w:t>ích</w:t>
      </w:r>
      <w:proofErr w:type="spellEnd"/>
      <w:r w:rsidRPr="00705CB2">
        <w:rPr>
          <w:sz w:val="28"/>
          <w:szCs w:val="28"/>
        </w:rPr>
        <w:t xml:space="preserve"> </w:t>
      </w:r>
      <w:proofErr w:type="spellStart"/>
      <w:r w:rsidRPr="00705CB2">
        <w:rPr>
          <w:sz w:val="28"/>
          <w:szCs w:val="28"/>
        </w:rPr>
        <w:t>giữa</w:t>
      </w:r>
      <w:proofErr w:type="spellEnd"/>
      <w:r w:rsidRPr="00705CB2">
        <w:rPr>
          <w:sz w:val="28"/>
          <w:szCs w:val="28"/>
        </w:rPr>
        <w:t xml:space="preserve"> </w:t>
      </w:r>
      <w:proofErr w:type="spellStart"/>
      <w:r w:rsidRPr="00705CB2">
        <w:rPr>
          <w:sz w:val="28"/>
          <w:szCs w:val="28"/>
        </w:rPr>
        <w:t>cá</w:t>
      </w:r>
      <w:proofErr w:type="spellEnd"/>
      <w:r w:rsidRPr="00705CB2">
        <w:rPr>
          <w:sz w:val="28"/>
          <w:szCs w:val="28"/>
        </w:rPr>
        <w:t xml:space="preserve"> </w:t>
      </w:r>
      <w:proofErr w:type="spellStart"/>
      <w:r w:rsidRPr="00705CB2">
        <w:rPr>
          <w:sz w:val="28"/>
          <w:szCs w:val="28"/>
        </w:rPr>
        <w:t>nhân</w:t>
      </w:r>
      <w:proofErr w:type="spellEnd"/>
      <w:r w:rsidRPr="00705CB2">
        <w:rPr>
          <w:sz w:val="28"/>
          <w:szCs w:val="28"/>
        </w:rPr>
        <w:t xml:space="preserve"> (</w:t>
      </w:r>
      <w:proofErr w:type="spellStart"/>
      <w:r w:rsidRPr="00705CB2">
        <w:rPr>
          <w:sz w:val="28"/>
          <w:szCs w:val="28"/>
        </w:rPr>
        <w:t>chủ</w:t>
      </w:r>
      <w:proofErr w:type="spellEnd"/>
      <w:r w:rsidRPr="00705CB2">
        <w:rPr>
          <w:sz w:val="28"/>
          <w:szCs w:val="28"/>
        </w:rPr>
        <w:t xml:space="preserve"> </w:t>
      </w:r>
      <w:proofErr w:type="spellStart"/>
      <w:r w:rsidRPr="00705CB2">
        <w:rPr>
          <w:sz w:val="28"/>
          <w:szCs w:val="28"/>
        </w:rPr>
        <w:t>sở</w:t>
      </w:r>
      <w:proofErr w:type="spellEnd"/>
      <w:r w:rsidRPr="00705CB2">
        <w:rPr>
          <w:sz w:val="28"/>
          <w:szCs w:val="28"/>
        </w:rPr>
        <w:t xml:space="preserve"> </w:t>
      </w:r>
      <w:proofErr w:type="spellStart"/>
      <w:r w:rsidRPr="00705CB2">
        <w:rPr>
          <w:sz w:val="28"/>
          <w:szCs w:val="28"/>
        </w:rPr>
        <w:t>hữu</w:t>
      </w:r>
      <w:proofErr w:type="spellEnd"/>
      <w:r w:rsidRPr="00705CB2">
        <w:rPr>
          <w:sz w:val="28"/>
          <w:szCs w:val="28"/>
        </w:rPr>
        <w:t xml:space="preserve">) </w:t>
      </w:r>
      <w:proofErr w:type="spellStart"/>
      <w:r w:rsidRPr="00705CB2">
        <w:rPr>
          <w:sz w:val="28"/>
          <w:szCs w:val="28"/>
        </w:rPr>
        <w:t>với</w:t>
      </w:r>
      <w:proofErr w:type="spellEnd"/>
      <w:r w:rsidRPr="00705CB2">
        <w:rPr>
          <w:sz w:val="28"/>
          <w:szCs w:val="28"/>
        </w:rPr>
        <w:t xml:space="preserve"> </w:t>
      </w:r>
      <w:proofErr w:type="spellStart"/>
      <w:r w:rsidRPr="00705CB2">
        <w:rPr>
          <w:sz w:val="28"/>
          <w:szCs w:val="28"/>
        </w:rPr>
        <w:t>công</w:t>
      </w:r>
      <w:proofErr w:type="spellEnd"/>
      <w:r w:rsidRPr="00705CB2">
        <w:rPr>
          <w:sz w:val="28"/>
          <w:szCs w:val="28"/>
        </w:rPr>
        <w:t xml:space="preserve"> </w:t>
      </w:r>
      <w:proofErr w:type="spellStart"/>
      <w:r w:rsidRPr="00705CB2">
        <w:rPr>
          <w:sz w:val="28"/>
          <w:szCs w:val="28"/>
        </w:rPr>
        <w:t>chúng</w:t>
      </w:r>
      <w:proofErr w:type="spellEnd"/>
      <w:r w:rsidRPr="00705CB2">
        <w:rPr>
          <w:sz w:val="28"/>
          <w:szCs w:val="28"/>
        </w:rPr>
        <w:t xml:space="preserve"> (</w:t>
      </w:r>
      <w:proofErr w:type="spellStart"/>
      <w:r w:rsidRPr="00705CB2">
        <w:rPr>
          <w:sz w:val="28"/>
          <w:szCs w:val="28"/>
        </w:rPr>
        <w:t>xã</w:t>
      </w:r>
      <w:proofErr w:type="spellEnd"/>
      <w:r w:rsidRPr="00705CB2">
        <w:rPr>
          <w:sz w:val="28"/>
          <w:szCs w:val="28"/>
        </w:rPr>
        <w:t xml:space="preserve"> </w:t>
      </w:r>
      <w:proofErr w:type="spellStart"/>
      <w:r w:rsidRPr="00705CB2">
        <w:rPr>
          <w:sz w:val="28"/>
          <w:szCs w:val="28"/>
        </w:rPr>
        <w:t>hội</w:t>
      </w:r>
      <w:proofErr w:type="spellEnd"/>
      <w:r w:rsidRPr="00705CB2">
        <w:rPr>
          <w:sz w:val="28"/>
          <w:szCs w:val="28"/>
        </w:rPr>
        <w:t xml:space="preserve">) </w:t>
      </w:r>
      <w:proofErr w:type="spellStart"/>
      <w:r w:rsidRPr="00705CB2">
        <w:rPr>
          <w:sz w:val="28"/>
          <w:szCs w:val="28"/>
        </w:rPr>
        <w:t>để</w:t>
      </w:r>
      <w:proofErr w:type="spellEnd"/>
      <w:r w:rsidRPr="00705CB2">
        <w:rPr>
          <w:sz w:val="28"/>
          <w:szCs w:val="28"/>
        </w:rPr>
        <w:t xml:space="preserve"> </w:t>
      </w:r>
      <w:proofErr w:type="spellStart"/>
      <w:r w:rsidRPr="00705CB2">
        <w:rPr>
          <w:sz w:val="28"/>
          <w:szCs w:val="28"/>
        </w:rPr>
        <w:t>tạo</w:t>
      </w:r>
      <w:proofErr w:type="spellEnd"/>
      <w:r w:rsidRPr="00705CB2">
        <w:rPr>
          <w:sz w:val="28"/>
          <w:szCs w:val="28"/>
        </w:rPr>
        <w:t xml:space="preserve"> </w:t>
      </w:r>
      <w:proofErr w:type="spellStart"/>
      <w:r w:rsidRPr="00705CB2">
        <w:rPr>
          <w:sz w:val="28"/>
          <w:szCs w:val="28"/>
        </w:rPr>
        <w:t>động</w:t>
      </w:r>
      <w:proofErr w:type="spellEnd"/>
      <w:r w:rsidRPr="00705CB2">
        <w:rPr>
          <w:sz w:val="28"/>
          <w:szCs w:val="28"/>
        </w:rPr>
        <w:t xml:space="preserve"> </w:t>
      </w:r>
      <w:proofErr w:type="spellStart"/>
      <w:r w:rsidRPr="00705CB2">
        <w:rPr>
          <w:sz w:val="28"/>
          <w:szCs w:val="28"/>
        </w:rPr>
        <w:t>lực</w:t>
      </w:r>
      <w:proofErr w:type="spellEnd"/>
      <w:r w:rsidRPr="00705CB2">
        <w:rPr>
          <w:sz w:val="28"/>
          <w:szCs w:val="28"/>
        </w:rPr>
        <w:t xml:space="preserve"> </w:t>
      </w:r>
      <w:proofErr w:type="spellStart"/>
      <w:r w:rsidRPr="00705CB2">
        <w:rPr>
          <w:sz w:val="28"/>
          <w:szCs w:val="28"/>
        </w:rPr>
        <w:t>thúc</w:t>
      </w:r>
      <w:proofErr w:type="spellEnd"/>
      <w:r w:rsidRPr="00705CB2">
        <w:rPr>
          <w:sz w:val="28"/>
          <w:szCs w:val="28"/>
        </w:rPr>
        <w:t xml:space="preserve"> </w:t>
      </w:r>
      <w:proofErr w:type="spellStart"/>
      <w:r w:rsidRPr="00705CB2">
        <w:rPr>
          <w:sz w:val="28"/>
          <w:szCs w:val="28"/>
        </w:rPr>
        <w:t>đẩy</w:t>
      </w:r>
      <w:proofErr w:type="spellEnd"/>
      <w:r w:rsidRPr="00705CB2">
        <w:rPr>
          <w:sz w:val="28"/>
          <w:szCs w:val="28"/>
        </w:rPr>
        <w:t xml:space="preserve"> </w:t>
      </w:r>
      <w:proofErr w:type="spellStart"/>
      <w:r w:rsidRPr="00705CB2">
        <w:rPr>
          <w:sz w:val="28"/>
          <w:szCs w:val="28"/>
        </w:rPr>
        <w:t>phát</w:t>
      </w:r>
      <w:proofErr w:type="spellEnd"/>
      <w:r w:rsidRPr="00705CB2">
        <w:rPr>
          <w:sz w:val="28"/>
          <w:szCs w:val="28"/>
        </w:rPr>
        <w:t xml:space="preserve"> </w:t>
      </w:r>
      <w:proofErr w:type="spellStart"/>
      <w:r w:rsidRPr="00705CB2">
        <w:rPr>
          <w:sz w:val="28"/>
          <w:szCs w:val="28"/>
        </w:rPr>
        <w:t>triển</w:t>
      </w:r>
      <w:proofErr w:type="spellEnd"/>
      <w:r w:rsidRPr="00705CB2">
        <w:rPr>
          <w:sz w:val="28"/>
          <w:szCs w:val="28"/>
        </w:rPr>
        <w:t xml:space="preserve"> </w:t>
      </w:r>
      <w:proofErr w:type="spellStart"/>
      <w:r w:rsidRPr="00705CB2">
        <w:rPr>
          <w:sz w:val="28"/>
          <w:szCs w:val="28"/>
        </w:rPr>
        <w:t>hoạt</w:t>
      </w:r>
      <w:proofErr w:type="spellEnd"/>
      <w:r w:rsidRPr="00705CB2">
        <w:rPr>
          <w:sz w:val="28"/>
          <w:szCs w:val="28"/>
        </w:rPr>
        <w:t xml:space="preserve"> </w:t>
      </w:r>
      <w:proofErr w:type="spellStart"/>
      <w:r w:rsidRPr="00705CB2">
        <w:rPr>
          <w:sz w:val="28"/>
          <w:szCs w:val="28"/>
        </w:rPr>
        <w:t>động</w:t>
      </w:r>
      <w:proofErr w:type="spellEnd"/>
      <w:r w:rsidRPr="00705CB2">
        <w:rPr>
          <w:sz w:val="28"/>
          <w:szCs w:val="28"/>
        </w:rPr>
        <w:t xml:space="preserve"> </w:t>
      </w:r>
      <w:proofErr w:type="spellStart"/>
      <w:r w:rsidRPr="00705CB2">
        <w:rPr>
          <w:sz w:val="28"/>
          <w:szCs w:val="28"/>
        </w:rPr>
        <w:t>nghiên</w:t>
      </w:r>
      <w:proofErr w:type="spellEnd"/>
      <w:r w:rsidRPr="00705CB2">
        <w:rPr>
          <w:sz w:val="28"/>
          <w:szCs w:val="28"/>
        </w:rPr>
        <w:t xml:space="preserve"> </w:t>
      </w:r>
      <w:proofErr w:type="spellStart"/>
      <w:r w:rsidRPr="00705CB2">
        <w:rPr>
          <w:sz w:val="28"/>
          <w:szCs w:val="28"/>
        </w:rPr>
        <w:t>cứu</w:t>
      </w:r>
      <w:proofErr w:type="spellEnd"/>
      <w:r w:rsidRPr="00705CB2">
        <w:rPr>
          <w:sz w:val="28"/>
          <w:szCs w:val="28"/>
        </w:rPr>
        <w:t xml:space="preserve"> </w:t>
      </w:r>
      <w:proofErr w:type="spellStart"/>
      <w:r w:rsidRPr="00705CB2">
        <w:rPr>
          <w:sz w:val="28"/>
          <w:szCs w:val="28"/>
        </w:rPr>
        <w:t>sáng</w:t>
      </w:r>
      <w:proofErr w:type="spellEnd"/>
      <w:r w:rsidRPr="00705CB2">
        <w:rPr>
          <w:sz w:val="28"/>
          <w:szCs w:val="28"/>
        </w:rPr>
        <w:t xml:space="preserve"> </w:t>
      </w:r>
      <w:proofErr w:type="spellStart"/>
      <w:r w:rsidRPr="00705CB2">
        <w:rPr>
          <w:sz w:val="28"/>
          <w:szCs w:val="28"/>
        </w:rPr>
        <w:t>tạo</w:t>
      </w:r>
      <w:proofErr w:type="spellEnd"/>
      <w:r w:rsidRPr="00705CB2">
        <w:rPr>
          <w:sz w:val="28"/>
          <w:szCs w:val="28"/>
        </w:rPr>
        <w:t xml:space="preserve">, </w:t>
      </w:r>
      <w:proofErr w:type="spellStart"/>
      <w:r w:rsidRPr="00705CB2">
        <w:rPr>
          <w:sz w:val="28"/>
          <w:szCs w:val="28"/>
        </w:rPr>
        <w:t>sản</w:t>
      </w:r>
      <w:proofErr w:type="spellEnd"/>
      <w:r w:rsidRPr="00705CB2">
        <w:rPr>
          <w:sz w:val="28"/>
          <w:szCs w:val="28"/>
        </w:rPr>
        <w:t xml:space="preserve"> </w:t>
      </w:r>
      <w:proofErr w:type="spellStart"/>
      <w:r w:rsidRPr="00705CB2">
        <w:rPr>
          <w:sz w:val="28"/>
          <w:szCs w:val="28"/>
        </w:rPr>
        <w:t>xuất</w:t>
      </w:r>
      <w:proofErr w:type="spellEnd"/>
      <w:r w:rsidRPr="00705CB2">
        <w:rPr>
          <w:sz w:val="28"/>
          <w:szCs w:val="28"/>
        </w:rPr>
        <w:t xml:space="preserve">, </w:t>
      </w:r>
      <w:proofErr w:type="spellStart"/>
      <w:r w:rsidRPr="00705CB2">
        <w:rPr>
          <w:sz w:val="28"/>
          <w:szCs w:val="28"/>
        </w:rPr>
        <w:t>kinh</w:t>
      </w:r>
      <w:proofErr w:type="spellEnd"/>
      <w:r w:rsidRPr="00705CB2">
        <w:rPr>
          <w:sz w:val="28"/>
          <w:szCs w:val="28"/>
        </w:rPr>
        <w:t xml:space="preserve"> </w:t>
      </w:r>
      <w:proofErr w:type="spellStart"/>
      <w:r w:rsidRPr="00705CB2">
        <w:rPr>
          <w:sz w:val="28"/>
          <w:szCs w:val="28"/>
        </w:rPr>
        <w:t>doanh</w:t>
      </w:r>
      <w:proofErr w:type="spellEnd"/>
      <w:r w:rsidRPr="00705CB2">
        <w:rPr>
          <w:sz w:val="28"/>
          <w:szCs w:val="28"/>
        </w:rPr>
        <w:t xml:space="preserve">, </w:t>
      </w:r>
      <w:proofErr w:type="spellStart"/>
      <w:r w:rsidRPr="00705CB2">
        <w:rPr>
          <w:sz w:val="28"/>
          <w:szCs w:val="28"/>
        </w:rPr>
        <w:t>hướng</w:t>
      </w:r>
      <w:proofErr w:type="spellEnd"/>
      <w:r w:rsidRPr="00705CB2">
        <w:rPr>
          <w:sz w:val="28"/>
          <w:szCs w:val="28"/>
        </w:rPr>
        <w:t xml:space="preserve"> </w:t>
      </w:r>
      <w:proofErr w:type="spellStart"/>
      <w:r w:rsidRPr="00705CB2">
        <w:rPr>
          <w:sz w:val="28"/>
          <w:szCs w:val="28"/>
        </w:rPr>
        <w:t>tới</w:t>
      </w:r>
      <w:proofErr w:type="spellEnd"/>
      <w:r w:rsidRPr="00705CB2">
        <w:rPr>
          <w:sz w:val="28"/>
          <w:szCs w:val="28"/>
        </w:rPr>
        <w:t xml:space="preserve"> </w:t>
      </w:r>
      <w:proofErr w:type="spellStart"/>
      <w:r w:rsidRPr="00705CB2">
        <w:rPr>
          <w:sz w:val="28"/>
          <w:szCs w:val="28"/>
        </w:rPr>
        <w:t>mục</w:t>
      </w:r>
      <w:proofErr w:type="spellEnd"/>
      <w:r w:rsidRPr="00705CB2">
        <w:rPr>
          <w:sz w:val="28"/>
          <w:szCs w:val="28"/>
        </w:rPr>
        <w:t xml:space="preserve"> </w:t>
      </w:r>
      <w:proofErr w:type="spellStart"/>
      <w:r w:rsidRPr="00705CB2">
        <w:rPr>
          <w:sz w:val="28"/>
          <w:szCs w:val="28"/>
        </w:rPr>
        <w:t>tiêu</w:t>
      </w:r>
      <w:proofErr w:type="spellEnd"/>
      <w:r w:rsidRPr="00705CB2">
        <w:rPr>
          <w:sz w:val="28"/>
          <w:szCs w:val="28"/>
        </w:rPr>
        <w:t xml:space="preserve"> </w:t>
      </w:r>
      <w:proofErr w:type="spellStart"/>
      <w:r w:rsidRPr="00705CB2">
        <w:rPr>
          <w:sz w:val="28"/>
          <w:szCs w:val="28"/>
        </w:rPr>
        <w:t>nâng</w:t>
      </w:r>
      <w:proofErr w:type="spellEnd"/>
      <w:r w:rsidRPr="00705CB2">
        <w:rPr>
          <w:sz w:val="28"/>
          <w:szCs w:val="28"/>
        </w:rPr>
        <w:t xml:space="preserve"> </w:t>
      </w:r>
      <w:proofErr w:type="spellStart"/>
      <w:r w:rsidRPr="00705CB2">
        <w:rPr>
          <w:sz w:val="28"/>
          <w:szCs w:val="28"/>
        </w:rPr>
        <w:t>cao</w:t>
      </w:r>
      <w:proofErr w:type="spellEnd"/>
      <w:r w:rsidRPr="00705CB2">
        <w:rPr>
          <w:sz w:val="28"/>
          <w:szCs w:val="28"/>
        </w:rPr>
        <w:t xml:space="preserve"> </w:t>
      </w:r>
      <w:proofErr w:type="spellStart"/>
      <w:r w:rsidRPr="00705CB2">
        <w:rPr>
          <w:sz w:val="28"/>
          <w:szCs w:val="28"/>
        </w:rPr>
        <w:t>đời</w:t>
      </w:r>
      <w:proofErr w:type="spellEnd"/>
      <w:r w:rsidRPr="00705CB2">
        <w:rPr>
          <w:sz w:val="28"/>
          <w:szCs w:val="28"/>
        </w:rPr>
        <w:t xml:space="preserve"> </w:t>
      </w:r>
      <w:proofErr w:type="spellStart"/>
      <w:r w:rsidRPr="00705CB2">
        <w:rPr>
          <w:sz w:val="28"/>
          <w:szCs w:val="28"/>
        </w:rPr>
        <w:t>sống</w:t>
      </w:r>
      <w:proofErr w:type="spellEnd"/>
      <w:r w:rsidRPr="00705CB2">
        <w:rPr>
          <w:sz w:val="28"/>
          <w:szCs w:val="28"/>
        </w:rPr>
        <w:t xml:space="preserve"> </w:t>
      </w:r>
      <w:proofErr w:type="spellStart"/>
      <w:r w:rsidRPr="00705CB2">
        <w:rPr>
          <w:sz w:val="28"/>
          <w:szCs w:val="28"/>
        </w:rPr>
        <w:t>vật</w:t>
      </w:r>
      <w:proofErr w:type="spellEnd"/>
      <w:r w:rsidRPr="00705CB2">
        <w:rPr>
          <w:sz w:val="28"/>
          <w:szCs w:val="28"/>
        </w:rPr>
        <w:t xml:space="preserve"> </w:t>
      </w:r>
      <w:proofErr w:type="spellStart"/>
      <w:r w:rsidRPr="00705CB2">
        <w:rPr>
          <w:sz w:val="28"/>
          <w:szCs w:val="28"/>
        </w:rPr>
        <w:t>chất</w:t>
      </w:r>
      <w:proofErr w:type="spellEnd"/>
      <w:r w:rsidRPr="00705CB2">
        <w:rPr>
          <w:sz w:val="28"/>
          <w:szCs w:val="28"/>
        </w:rPr>
        <w:t xml:space="preserve"> </w:t>
      </w:r>
      <w:proofErr w:type="spellStart"/>
      <w:r w:rsidRPr="00705CB2">
        <w:rPr>
          <w:sz w:val="28"/>
          <w:szCs w:val="28"/>
        </w:rPr>
        <w:t>và</w:t>
      </w:r>
      <w:proofErr w:type="spellEnd"/>
      <w:r w:rsidRPr="00705CB2">
        <w:rPr>
          <w:sz w:val="28"/>
          <w:szCs w:val="28"/>
        </w:rPr>
        <w:t xml:space="preserve"> </w:t>
      </w:r>
      <w:proofErr w:type="spellStart"/>
      <w:r w:rsidRPr="00705CB2">
        <w:rPr>
          <w:sz w:val="28"/>
          <w:szCs w:val="28"/>
        </w:rPr>
        <w:t>tinh</w:t>
      </w:r>
      <w:proofErr w:type="spellEnd"/>
      <w:r w:rsidRPr="00705CB2">
        <w:rPr>
          <w:sz w:val="28"/>
          <w:szCs w:val="28"/>
        </w:rPr>
        <w:t xml:space="preserve"> </w:t>
      </w:r>
      <w:proofErr w:type="spellStart"/>
      <w:r w:rsidRPr="00705CB2">
        <w:rPr>
          <w:sz w:val="28"/>
          <w:szCs w:val="28"/>
        </w:rPr>
        <w:t>thần</w:t>
      </w:r>
      <w:proofErr w:type="spellEnd"/>
      <w:r w:rsidRPr="00705CB2">
        <w:rPr>
          <w:sz w:val="28"/>
          <w:szCs w:val="28"/>
        </w:rPr>
        <w:t xml:space="preserve"> </w:t>
      </w:r>
      <w:proofErr w:type="spellStart"/>
      <w:r w:rsidRPr="00705CB2">
        <w:rPr>
          <w:sz w:val="28"/>
          <w:szCs w:val="28"/>
        </w:rPr>
        <w:t>cho</w:t>
      </w:r>
      <w:proofErr w:type="spellEnd"/>
      <w:r w:rsidRPr="00705CB2">
        <w:rPr>
          <w:sz w:val="28"/>
          <w:szCs w:val="28"/>
        </w:rPr>
        <w:t xml:space="preserve"> </w:t>
      </w:r>
      <w:proofErr w:type="spellStart"/>
      <w:r w:rsidRPr="00705CB2">
        <w:rPr>
          <w:sz w:val="28"/>
          <w:szCs w:val="28"/>
        </w:rPr>
        <w:t>toàn</w:t>
      </w:r>
      <w:proofErr w:type="spellEnd"/>
      <w:r w:rsidRPr="00705CB2">
        <w:rPr>
          <w:sz w:val="28"/>
          <w:szCs w:val="28"/>
        </w:rPr>
        <w:t xml:space="preserve"> </w:t>
      </w:r>
      <w:proofErr w:type="spellStart"/>
      <w:r w:rsidRPr="00705CB2">
        <w:rPr>
          <w:sz w:val="28"/>
          <w:szCs w:val="28"/>
        </w:rPr>
        <w:t>xã</w:t>
      </w:r>
      <w:proofErr w:type="spellEnd"/>
      <w:r w:rsidRPr="00705CB2">
        <w:rPr>
          <w:sz w:val="28"/>
          <w:szCs w:val="28"/>
        </w:rPr>
        <w:t xml:space="preserve"> </w:t>
      </w:r>
      <w:proofErr w:type="spellStart"/>
      <w:r w:rsidRPr="00705CB2">
        <w:rPr>
          <w:sz w:val="28"/>
          <w:szCs w:val="28"/>
        </w:rPr>
        <w:t>hội</w:t>
      </w:r>
      <w:proofErr w:type="spellEnd"/>
      <w:r w:rsidRPr="00705CB2">
        <w:rPr>
          <w:sz w:val="28"/>
          <w:szCs w:val="28"/>
        </w:rPr>
        <w:t xml:space="preserve">. </w:t>
      </w:r>
      <w:proofErr w:type="spellStart"/>
      <w:r w:rsidRPr="00705CB2">
        <w:rPr>
          <w:color w:val="000000"/>
          <w:sz w:val="28"/>
          <w:szCs w:val="28"/>
          <w:lang w:eastAsia="vi-VN"/>
        </w:rPr>
        <w:t>Bằng</w:t>
      </w:r>
      <w:proofErr w:type="spellEnd"/>
      <w:r w:rsidRPr="00705CB2">
        <w:rPr>
          <w:color w:val="000000"/>
          <w:sz w:val="28"/>
          <w:szCs w:val="28"/>
          <w:lang w:eastAsia="vi-VN"/>
        </w:rPr>
        <w:t xml:space="preserve"> </w:t>
      </w:r>
      <w:proofErr w:type="spellStart"/>
      <w:r w:rsidRPr="00705CB2">
        <w:rPr>
          <w:color w:val="000000"/>
          <w:sz w:val="28"/>
          <w:szCs w:val="28"/>
          <w:lang w:eastAsia="vi-VN"/>
        </w:rPr>
        <w:t>những</w:t>
      </w:r>
      <w:proofErr w:type="spellEnd"/>
      <w:r w:rsidRPr="00705CB2">
        <w:rPr>
          <w:color w:val="000000"/>
          <w:sz w:val="28"/>
          <w:szCs w:val="28"/>
          <w:lang w:eastAsia="vi-VN"/>
        </w:rPr>
        <w:t xml:space="preserve"> </w:t>
      </w:r>
      <w:proofErr w:type="spellStart"/>
      <w:r w:rsidRPr="00705CB2">
        <w:rPr>
          <w:color w:val="000000"/>
          <w:sz w:val="28"/>
          <w:szCs w:val="28"/>
          <w:lang w:eastAsia="vi-VN"/>
        </w:rPr>
        <w:t>quy</w:t>
      </w:r>
      <w:proofErr w:type="spellEnd"/>
      <w:r w:rsidRPr="00705CB2">
        <w:rPr>
          <w:color w:val="000000"/>
          <w:sz w:val="28"/>
          <w:szCs w:val="28"/>
          <w:lang w:eastAsia="vi-VN"/>
        </w:rPr>
        <w:t xml:space="preserve"> </w:t>
      </w:r>
      <w:proofErr w:type="spellStart"/>
      <w:r w:rsidRPr="00705CB2">
        <w:rPr>
          <w:color w:val="000000"/>
          <w:sz w:val="28"/>
          <w:szCs w:val="28"/>
          <w:lang w:eastAsia="vi-VN"/>
        </w:rPr>
        <w:t>định</w:t>
      </w:r>
      <w:proofErr w:type="spellEnd"/>
      <w:r w:rsidRPr="00705CB2">
        <w:rPr>
          <w:color w:val="000000"/>
          <w:sz w:val="28"/>
          <w:szCs w:val="28"/>
          <w:lang w:eastAsia="vi-VN"/>
        </w:rPr>
        <w:t xml:space="preserve"> </w:t>
      </w:r>
      <w:proofErr w:type="spellStart"/>
      <w:r w:rsidRPr="00705CB2">
        <w:rPr>
          <w:color w:val="000000"/>
          <w:sz w:val="28"/>
          <w:szCs w:val="28"/>
          <w:lang w:eastAsia="vi-VN"/>
        </w:rPr>
        <w:t>có</w:t>
      </w:r>
      <w:proofErr w:type="spellEnd"/>
      <w:r w:rsidRPr="00705CB2">
        <w:rPr>
          <w:color w:val="000000"/>
          <w:sz w:val="28"/>
          <w:szCs w:val="28"/>
          <w:lang w:eastAsia="vi-VN"/>
        </w:rPr>
        <w:t xml:space="preserve"> </w:t>
      </w:r>
      <w:proofErr w:type="spellStart"/>
      <w:r w:rsidRPr="00705CB2">
        <w:rPr>
          <w:color w:val="000000"/>
          <w:sz w:val="28"/>
          <w:szCs w:val="28"/>
          <w:lang w:eastAsia="vi-VN"/>
        </w:rPr>
        <w:t>tính</w:t>
      </w:r>
      <w:proofErr w:type="spellEnd"/>
      <w:r w:rsidRPr="00705CB2">
        <w:rPr>
          <w:color w:val="000000"/>
          <w:sz w:val="28"/>
          <w:szCs w:val="28"/>
          <w:lang w:eastAsia="vi-VN"/>
        </w:rPr>
        <w:t xml:space="preserve"> </w:t>
      </w:r>
      <w:proofErr w:type="spellStart"/>
      <w:r w:rsidRPr="00705CB2">
        <w:rPr>
          <w:color w:val="000000"/>
          <w:sz w:val="28"/>
          <w:szCs w:val="28"/>
          <w:lang w:eastAsia="vi-VN"/>
        </w:rPr>
        <w:t>tương</w:t>
      </w:r>
      <w:proofErr w:type="spellEnd"/>
      <w:r w:rsidRPr="00705CB2">
        <w:rPr>
          <w:color w:val="000000"/>
          <w:sz w:val="28"/>
          <w:szCs w:val="28"/>
          <w:lang w:eastAsia="vi-VN"/>
        </w:rPr>
        <w:t xml:space="preserve"> </w:t>
      </w:r>
      <w:proofErr w:type="spellStart"/>
      <w:r w:rsidRPr="00705CB2">
        <w:rPr>
          <w:color w:val="000000"/>
          <w:sz w:val="28"/>
          <w:szCs w:val="28"/>
          <w:lang w:eastAsia="vi-VN"/>
        </w:rPr>
        <w:t>thích</w:t>
      </w:r>
      <w:proofErr w:type="spellEnd"/>
      <w:r w:rsidRPr="00705CB2">
        <w:rPr>
          <w:color w:val="000000"/>
          <w:sz w:val="28"/>
          <w:szCs w:val="28"/>
          <w:lang w:eastAsia="vi-VN"/>
        </w:rPr>
        <w:t xml:space="preserve"> </w:t>
      </w:r>
      <w:proofErr w:type="spellStart"/>
      <w:r w:rsidRPr="00705CB2">
        <w:rPr>
          <w:color w:val="000000"/>
          <w:sz w:val="28"/>
          <w:szCs w:val="28"/>
          <w:lang w:eastAsia="vi-VN"/>
        </w:rPr>
        <w:t>với</w:t>
      </w:r>
      <w:proofErr w:type="spellEnd"/>
      <w:r w:rsidRPr="00705CB2">
        <w:rPr>
          <w:color w:val="000000"/>
          <w:sz w:val="28"/>
          <w:szCs w:val="28"/>
          <w:lang w:eastAsia="vi-VN"/>
        </w:rPr>
        <w:t xml:space="preserve"> </w:t>
      </w:r>
      <w:proofErr w:type="spellStart"/>
      <w:r w:rsidRPr="00705CB2">
        <w:rPr>
          <w:color w:val="000000"/>
          <w:sz w:val="28"/>
          <w:szCs w:val="28"/>
          <w:lang w:eastAsia="vi-VN"/>
        </w:rPr>
        <w:t>pháp</w:t>
      </w:r>
      <w:proofErr w:type="spellEnd"/>
      <w:r w:rsidRPr="00705CB2">
        <w:rPr>
          <w:color w:val="000000"/>
          <w:sz w:val="28"/>
          <w:szCs w:val="28"/>
          <w:lang w:eastAsia="vi-VN"/>
        </w:rPr>
        <w:t xml:space="preserve"> </w:t>
      </w:r>
      <w:proofErr w:type="spellStart"/>
      <w:r w:rsidRPr="00705CB2">
        <w:rPr>
          <w:color w:val="000000"/>
          <w:sz w:val="28"/>
          <w:szCs w:val="28"/>
          <w:lang w:eastAsia="vi-VN"/>
        </w:rPr>
        <w:t>luật</w:t>
      </w:r>
      <w:proofErr w:type="spellEnd"/>
      <w:r w:rsidRPr="00705CB2">
        <w:rPr>
          <w:color w:val="000000"/>
          <w:sz w:val="28"/>
          <w:szCs w:val="28"/>
          <w:lang w:eastAsia="vi-VN"/>
        </w:rPr>
        <w:t xml:space="preserve">, </w:t>
      </w:r>
      <w:proofErr w:type="spellStart"/>
      <w:r w:rsidRPr="00705CB2">
        <w:rPr>
          <w:color w:val="000000"/>
          <w:sz w:val="28"/>
          <w:szCs w:val="28"/>
          <w:lang w:eastAsia="vi-VN"/>
        </w:rPr>
        <w:t>thông</w:t>
      </w:r>
      <w:proofErr w:type="spellEnd"/>
      <w:r w:rsidRPr="00705CB2">
        <w:rPr>
          <w:color w:val="000000"/>
          <w:sz w:val="28"/>
          <w:szCs w:val="28"/>
          <w:lang w:eastAsia="vi-VN"/>
        </w:rPr>
        <w:t xml:space="preserve"> </w:t>
      </w:r>
      <w:proofErr w:type="spellStart"/>
      <w:r w:rsidRPr="00705CB2">
        <w:rPr>
          <w:color w:val="000000"/>
          <w:sz w:val="28"/>
          <w:szCs w:val="28"/>
          <w:lang w:eastAsia="vi-VN"/>
        </w:rPr>
        <w:t>lệ</w:t>
      </w:r>
      <w:proofErr w:type="spellEnd"/>
      <w:r w:rsidRPr="00705CB2">
        <w:rPr>
          <w:color w:val="000000"/>
          <w:sz w:val="28"/>
          <w:szCs w:val="28"/>
          <w:lang w:eastAsia="vi-VN"/>
        </w:rPr>
        <w:t xml:space="preserve"> </w:t>
      </w:r>
      <w:proofErr w:type="spellStart"/>
      <w:r w:rsidRPr="00705CB2">
        <w:rPr>
          <w:color w:val="000000"/>
          <w:sz w:val="28"/>
          <w:szCs w:val="28"/>
          <w:lang w:eastAsia="vi-VN"/>
        </w:rPr>
        <w:t>quốc</w:t>
      </w:r>
      <w:proofErr w:type="spellEnd"/>
      <w:r w:rsidRPr="00705CB2">
        <w:rPr>
          <w:color w:val="000000"/>
          <w:sz w:val="28"/>
          <w:szCs w:val="28"/>
          <w:lang w:eastAsia="vi-VN"/>
        </w:rPr>
        <w:t xml:space="preserve"> </w:t>
      </w:r>
      <w:proofErr w:type="spellStart"/>
      <w:r w:rsidRPr="00705CB2">
        <w:rPr>
          <w:color w:val="000000"/>
          <w:sz w:val="28"/>
          <w:szCs w:val="28"/>
          <w:lang w:eastAsia="vi-VN"/>
        </w:rPr>
        <w:t>tế</w:t>
      </w:r>
      <w:proofErr w:type="spellEnd"/>
      <w:r w:rsidRPr="00705CB2">
        <w:rPr>
          <w:color w:val="000000"/>
          <w:sz w:val="28"/>
          <w:szCs w:val="28"/>
          <w:lang w:eastAsia="vi-VN"/>
        </w:rPr>
        <w:t xml:space="preserve">, </w:t>
      </w:r>
      <w:proofErr w:type="spellStart"/>
      <w:r w:rsidRPr="00705CB2">
        <w:rPr>
          <w:color w:val="000000"/>
          <w:sz w:val="28"/>
          <w:szCs w:val="28"/>
          <w:lang w:eastAsia="vi-VN"/>
        </w:rPr>
        <w:t>Luật</w:t>
      </w:r>
      <w:proofErr w:type="spellEnd"/>
      <w:r w:rsidRPr="00705CB2">
        <w:rPr>
          <w:color w:val="000000"/>
          <w:sz w:val="28"/>
          <w:szCs w:val="28"/>
          <w:lang w:eastAsia="vi-VN"/>
        </w:rPr>
        <w:t xml:space="preserve"> SHTT </w:t>
      </w:r>
      <w:proofErr w:type="spellStart"/>
      <w:r w:rsidRPr="00705CB2">
        <w:rPr>
          <w:color w:val="000000"/>
          <w:sz w:val="28"/>
          <w:szCs w:val="28"/>
          <w:lang w:eastAsia="vi-VN"/>
        </w:rPr>
        <w:t>đã</w:t>
      </w:r>
      <w:proofErr w:type="spellEnd"/>
      <w:r w:rsidRPr="00705CB2">
        <w:rPr>
          <w:color w:val="000000"/>
          <w:sz w:val="28"/>
          <w:szCs w:val="28"/>
          <w:lang w:eastAsia="vi-VN"/>
        </w:rPr>
        <w:t xml:space="preserve"> </w:t>
      </w:r>
      <w:proofErr w:type="spellStart"/>
      <w:r w:rsidRPr="00705CB2">
        <w:rPr>
          <w:color w:val="000000"/>
          <w:sz w:val="28"/>
          <w:szCs w:val="28"/>
          <w:lang w:eastAsia="vi-VN"/>
        </w:rPr>
        <w:t>từng</w:t>
      </w:r>
      <w:proofErr w:type="spellEnd"/>
      <w:r w:rsidRPr="00705CB2">
        <w:rPr>
          <w:color w:val="000000"/>
          <w:sz w:val="28"/>
          <w:szCs w:val="28"/>
          <w:lang w:eastAsia="vi-VN"/>
        </w:rPr>
        <w:t xml:space="preserve"> </w:t>
      </w:r>
      <w:proofErr w:type="spellStart"/>
      <w:r w:rsidRPr="00705CB2">
        <w:rPr>
          <w:color w:val="000000"/>
          <w:sz w:val="28"/>
          <w:szCs w:val="28"/>
          <w:lang w:eastAsia="vi-VN"/>
        </w:rPr>
        <w:t>bước</w:t>
      </w:r>
      <w:proofErr w:type="spellEnd"/>
      <w:r w:rsidRPr="00705CB2">
        <w:rPr>
          <w:color w:val="000000"/>
          <w:sz w:val="28"/>
          <w:szCs w:val="28"/>
          <w:lang w:eastAsia="vi-VN"/>
        </w:rPr>
        <w:t xml:space="preserve"> </w:t>
      </w:r>
      <w:proofErr w:type="spellStart"/>
      <w:r w:rsidRPr="00705CB2">
        <w:rPr>
          <w:color w:val="000000"/>
          <w:sz w:val="28"/>
          <w:szCs w:val="28"/>
          <w:lang w:eastAsia="vi-VN"/>
        </w:rPr>
        <w:t>thúc</w:t>
      </w:r>
      <w:proofErr w:type="spellEnd"/>
      <w:r w:rsidRPr="00705CB2">
        <w:rPr>
          <w:color w:val="000000"/>
          <w:sz w:val="28"/>
          <w:szCs w:val="28"/>
          <w:lang w:eastAsia="vi-VN"/>
        </w:rPr>
        <w:t xml:space="preserve"> </w:t>
      </w:r>
      <w:proofErr w:type="spellStart"/>
      <w:r w:rsidRPr="00705CB2">
        <w:rPr>
          <w:color w:val="000000"/>
          <w:sz w:val="28"/>
          <w:szCs w:val="28"/>
          <w:lang w:eastAsia="vi-VN"/>
        </w:rPr>
        <w:t>đẩy</w:t>
      </w:r>
      <w:proofErr w:type="spellEnd"/>
      <w:r w:rsidRPr="00705CB2">
        <w:rPr>
          <w:color w:val="000000"/>
          <w:sz w:val="28"/>
          <w:szCs w:val="28"/>
          <w:lang w:eastAsia="vi-VN"/>
        </w:rPr>
        <w:t xml:space="preserve"> </w:t>
      </w:r>
      <w:proofErr w:type="spellStart"/>
      <w:r w:rsidRPr="00705CB2">
        <w:rPr>
          <w:color w:val="000000"/>
          <w:sz w:val="28"/>
          <w:szCs w:val="28"/>
          <w:lang w:eastAsia="vi-VN"/>
        </w:rPr>
        <w:t>các</w:t>
      </w:r>
      <w:proofErr w:type="spellEnd"/>
      <w:r w:rsidRPr="00705CB2">
        <w:rPr>
          <w:color w:val="000000"/>
          <w:sz w:val="28"/>
          <w:szCs w:val="28"/>
          <w:lang w:eastAsia="vi-VN"/>
        </w:rPr>
        <w:t xml:space="preserve"> </w:t>
      </w:r>
      <w:proofErr w:type="spellStart"/>
      <w:r w:rsidRPr="00705CB2">
        <w:rPr>
          <w:color w:val="000000"/>
          <w:sz w:val="28"/>
          <w:szCs w:val="28"/>
          <w:lang w:eastAsia="vi-VN"/>
        </w:rPr>
        <w:t>hoạt</w:t>
      </w:r>
      <w:proofErr w:type="spellEnd"/>
      <w:r w:rsidRPr="00705CB2">
        <w:rPr>
          <w:color w:val="000000"/>
          <w:sz w:val="28"/>
          <w:szCs w:val="28"/>
          <w:lang w:eastAsia="vi-VN"/>
        </w:rPr>
        <w:t xml:space="preserve"> </w:t>
      </w:r>
      <w:proofErr w:type="spellStart"/>
      <w:r w:rsidRPr="00705CB2">
        <w:rPr>
          <w:color w:val="000000"/>
          <w:sz w:val="28"/>
          <w:szCs w:val="28"/>
          <w:lang w:eastAsia="vi-VN"/>
        </w:rPr>
        <w:t>động</w:t>
      </w:r>
      <w:proofErr w:type="spellEnd"/>
      <w:r w:rsidRPr="00705CB2">
        <w:rPr>
          <w:color w:val="000000"/>
          <w:sz w:val="28"/>
          <w:szCs w:val="28"/>
          <w:lang w:eastAsia="vi-VN"/>
        </w:rPr>
        <w:t xml:space="preserve"> </w:t>
      </w:r>
      <w:proofErr w:type="spellStart"/>
      <w:r w:rsidRPr="00705CB2">
        <w:rPr>
          <w:color w:val="000000"/>
          <w:sz w:val="28"/>
          <w:szCs w:val="28"/>
          <w:lang w:eastAsia="vi-VN"/>
        </w:rPr>
        <w:t>đầu</w:t>
      </w:r>
      <w:proofErr w:type="spellEnd"/>
      <w:r w:rsidRPr="00705CB2">
        <w:rPr>
          <w:color w:val="000000"/>
          <w:sz w:val="28"/>
          <w:szCs w:val="28"/>
          <w:lang w:eastAsia="vi-VN"/>
        </w:rPr>
        <w:t xml:space="preserve"> </w:t>
      </w:r>
      <w:proofErr w:type="spellStart"/>
      <w:r w:rsidRPr="00705CB2">
        <w:rPr>
          <w:color w:val="000000"/>
          <w:sz w:val="28"/>
          <w:szCs w:val="28"/>
          <w:lang w:eastAsia="vi-VN"/>
        </w:rPr>
        <w:t>tư</w:t>
      </w:r>
      <w:proofErr w:type="spellEnd"/>
      <w:r w:rsidRPr="00705CB2">
        <w:rPr>
          <w:color w:val="000000"/>
          <w:sz w:val="28"/>
          <w:szCs w:val="28"/>
          <w:lang w:eastAsia="vi-VN"/>
        </w:rPr>
        <w:t xml:space="preserve"> </w:t>
      </w:r>
      <w:proofErr w:type="spellStart"/>
      <w:r w:rsidRPr="00705CB2">
        <w:rPr>
          <w:color w:val="000000"/>
          <w:sz w:val="28"/>
          <w:szCs w:val="28"/>
          <w:lang w:eastAsia="vi-VN"/>
        </w:rPr>
        <w:t>kinh</w:t>
      </w:r>
      <w:proofErr w:type="spellEnd"/>
      <w:r w:rsidRPr="00705CB2">
        <w:rPr>
          <w:color w:val="000000"/>
          <w:sz w:val="28"/>
          <w:szCs w:val="28"/>
          <w:lang w:eastAsia="vi-VN"/>
        </w:rPr>
        <w:t xml:space="preserve"> </w:t>
      </w:r>
      <w:proofErr w:type="spellStart"/>
      <w:r w:rsidRPr="00705CB2">
        <w:rPr>
          <w:color w:val="000000"/>
          <w:sz w:val="28"/>
          <w:szCs w:val="28"/>
          <w:lang w:eastAsia="vi-VN"/>
        </w:rPr>
        <w:t>doanh</w:t>
      </w:r>
      <w:proofErr w:type="spellEnd"/>
      <w:r w:rsidRPr="00705CB2">
        <w:rPr>
          <w:color w:val="000000"/>
          <w:sz w:val="28"/>
          <w:szCs w:val="28"/>
          <w:lang w:eastAsia="vi-VN"/>
        </w:rPr>
        <w:t xml:space="preserve">, </w:t>
      </w:r>
      <w:proofErr w:type="spellStart"/>
      <w:r w:rsidRPr="00705CB2">
        <w:rPr>
          <w:color w:val="000000"/>
          <w:sz w:val="28"/>
          <w:szCs w:val="28"/>
          <w:lang w:eastAsia="vi-VN"/>
        </w:rPr>
        <w:t>khai</w:t>
      </w:r>
      <w:proofErr w:type="spellEnd"/>
      <w:r w:rsidRPr="00705CB2">
        <w:rPr>
          <w:color w:val="000000"/>
          <w:sz w:val="28"/>
          <w:szCs w:val="28"/>
          <w:lang w:eastAsia="vi-VN"/>
        </w:rPr>
        <w:t xml:space="preserve"> </w:t>
      </w:r>
      <w:proofErr w:type="spellStart"/>
      <w:r w:rsidRPr="00705CB2">
        <w:rPr>
          <w:color w:val="000000"/>
          <w:sz w:val="28"/>
          <w:szCs w:val="28"/>
          <w:lang w:eastAsia="vi-VN"/>
        </w:rPr>
        <w:t>thác</w:t>
      </w:r>
      <w:proofErr w:type="spellEnd"/>
      <w:r w:rsidRPr="00705CB2">
        <w:rPr>
          <w:color w:val="000000"/>
          <w:sz w:val="28"/>
          <w:szCs w:val="28"/>
          <w:lang w:eastAsia="vi-VN"/>
        </w:rPr>
        <w:t xml:space="preserve">, </w:t>
      </w:r>
      <w:proofErr w:type="spellStart"/>
      <w:r w:rsidRPr="00705CB2">
        <w:rPr>
          <w:color w:val="000000"/>
          <w:sz w:val="28"/>
          <w:szCs w:val="28"/>
          <w:lang w:eastAsia="vi-VN"/>
        </w:rPr>
        <w:t>góp</w:t>
      </w:r>
      <w:proofErr w:type="spellEnd"/>
      <w:r w:rsidRPr="00705CB2">
        <w:rPr>
          <w:color w:val="000000"/>
          <w:sz w:val="28"/>
          <w:szCs w:val="28"/>
          <w:lang w:eastAsia="vi-VN"/>
        </w:rPr>
        <w:t xml:space="preserve"> </w:t>
      </w:r>
      <w:proofErr w:type="spellStart"/>
      <w:r w:rsidRPr="00705CB2">
        <w:rPr>
          <w:color w:val="000000"/>
          <w:sz w:val="28"/>
          <w:szCs w:val="28"/>
          <w:lang w:eastAsia="vi-VN"/>
        </w:rPr>
        <w:t>vốn</w:t>
      </w:r>
      <w:proofErr w:type="spellEnd"/>
      <w:r w:rsidRPr="00705CB2">
        <w:rPr>
          <w:color w:val="000000"/>
          <w:sz w:val="28"/>
          <w:szCs w:val="28"/>
          <w:lang w:eastAsia="vi-VN"/>
        </w:rPr>
        <w:t xml:space="preserve">, </w:t>
      </w:r>
      <w:proofErr w:type="spellStart"/>
      <w:r w:rsidRPr="00705CB2">
        <w:rPr>
          <w:color w:val="000000"/>
          <w:sz w:val="28"/>
          <w:szCs w:val="28"/>
          <w:lang w:eastAsia="vi-VN"/>
        </w:rPr>
        <w:t>liên</w:t>
      </w:r>
      <w:proofErr w:type="spellEnd"/>
      <w:r w:rsidRPr="00705CB2">
        <w:rPr>
          <w:color w:val="000000"/>
          <w:sz w:val="28"/>
          <w:szCs w:val="28"/>
          <w:lang w:eastAsia="vi-VN"/>
        </w:rPr>
        <w:t xml:space="preserve"> </w:t>
      </w:r>
      <w:proofErr w:type="spellStart"/>
      <w:r w:rsidRPr="00705CB2">
        <w:rPr>
          <w:color w:val="000000"/>
          <w:sz w:val="28"/>
          <w:szCs w:val="28"/>
          <w:lang w:eastAsia="vi-VN"/>
        </w:rPr>
        <w:t>doanh</w:t>
      </w:r>
      <w:proofErr w:type="spellEnd"/>
      <w:r w:rsidRPr="00705CB2">
        <w:rPr>
          <w:color w:val="000000"/>
          <w:sz w:val="28"/>
          <w:szCs w:val="28"/>
          <w:lang w:eastAsia="vi-VN"/>
        </w:rPr>
        <w:t xml:space="preserve"> </w:t>
      </w:r>
      <w:proofErr w:type="spellStart"/>
      <w:r w:rsidRPr="00705CB2">
        <w:rPr>
          <w:color w:val="000000"/>
          <w:sz w:val="28"/>
          <w:szCs w:val="28"/>
          <w:lang w:eastAsia="vi-VN"/>
        </w:rPr>
        <w:t>liên</w:t>
      </w:r>
      <w:proofErr w:type="spellEnd"/>
      <w:r w:rsidRPr="00705CB2">
        <w:rPr>
          <w:color w:val="000000"/>
          <w:sz w:val="28"/>
          <w:szCs w:val="28"/>
          <w:lang w:eastAsia="vi-VN"/>
        </w:rPr>
        <w:t xml:space="preserve"> </w:t>
      </w:r>
      <w:proofErr w:type="spellStart"/>
      <w:r w:rsidRPr="00705CB2">
        <w:rPr>
          <w:color w:val="000000"/>
          <w:sz w:val="28"/>
          <w:szCs w:val="28"/>
          <w:lang w:eastAsia="vi-VN"/>
        </w:rPr>
        <w:t>kết</w:t>
      </w:r>
      <w:proofErr w:type="spellEnd"/>
      <w:r w:rsidRPr="00705CB2">
        <w:rPr>
          <w:color w:val="000000"/>
          <w:sz w:val="28"/>
          <w:szCs w:val="28"/>
          <w:lang w:eastAsia="vi-VN"/>
        </w:rPr>
        <w:t xml:space="preserve">, </w:t>
      </w:r>
      <w:proofErr w:type="spellStart"/>
      <w:r w:rsidRPr="00705CB2">
        <w:rPr>
          <w:color w:val="000000"/>
          <w:sz w:val="28"/>
          <w:szCs w:val="28"/>
          <w:lang w:eastAsia="vi-VN"/>
        </w:rPr>
        <w:t>chuyển</w:t>
      </w:r>
      <w:proofErr w:type="spellEnd"/>
      <w:r w:rsidRPr="00705CB2">
        <w:rPr>
          <w:color w:val="000000"/>
          <w:sz w:val="28"/>
          <w:szCs w:val="28"/>
          <w:lang w:eastAsia="vi-VN"/>
        </w:rPr>
        <w:t xml:space="preserve"> </w:t>
      </w:r>
      <w:proofErr w:type="spellStart"/>
      <w:r w:rsidRPr="00705CB2">
        <w:rPr>
          <w:color w:val="000000"/>
          <w:sz w:val="28"/>
          <w:szCs w:val="28"/>
          <w:lang w:eastAsia="vi-VN"/>
        </w:rPr>
        <w:t>giao</w:t>
      </w:r>
      <w:proofErr w:type="spellEnd"/>
      <w:r w:rsidRPr="00705CB2">
        <w:rPr>
          <w:color w:val="000000"/>
          <w:sz w:val="28"/>
          <w:szCs w:val="28"/>
          <w:lang w:eastAsia="vi-VN"/>
        </w:rPr>
        <w:t xml:space="preserve"> </w:t>
      </w:r>
      <w:proofErr w:type="spellStart"/>
      <w:r w:rsidRPr="00705CB2">
        <w:rPr>
          <w:color w:val="000000"/>
          <w:sz w:val="28"/>
          <w:szCs w:val="28"/>
          <w:lang w:eastAsia="vi-VN"/>
        </w:rPr>
        <w:t>chuyển</w:t>
      </w:r>
      <w:proofErr w:type="spellEnd"/>
      <w:r w:rsidRPr="00705CB2">
        <w:rPr>
          <w:color w:val="000000"/>
          <w:sz w:val="28"/>
          <w:szCs w:val="28"/>
          <w:lang w:eastAsia="vi-VN"/>
        </w:rPr>
        <w:t xml:space="preserve"> </w:t>
      </w:r>
      <w:proofErr w:type="spellStart"/>
      <w:r w:rsidRPr="00705CB2">
        <w:rPr>
          <w:color w:val="000000"/>
          <w:sz w:val="28"/>
          <w:szCs w:val="28"/>
          <w:lang w:eastAsia="vi-VN"/>
        </w:rPr>
        <w:t>nhượng</w:t>
      </w:r>
      <w:proofErr w:type="spellEnd"/>
      <w:r w:rsidRPr="00705CB2">
        <w:rPr>
          <w:color w:val="000000"/>
          <w:sz w:val="28"/>
          <w:szCs w:val="28"/>
          <w:lang w:eastAsia="vi-VN"/>
        </w:rPr>
        <w:t xml:space="preserve"> </w:t>
      </w:r>
      <w:proofErr w:type="spellStart"/>
      <w:r w:rsidRPr="00705CB2">
        <w:rPr>
          <w:color w:val="000000"/>
          <w:sz w:val="28"/>
          <w:szCs w:val="28"/>
          <w:lang w:eastAsia="vi-VN"/>
        </w:rPr>
        <w:t>các</w:t>
      </w:r>
      <w:proofErr w:type="spellEnd"/>
      <w:r w:rsidRPr="00705CB2">
        <w:rPr>
          <w:color w:val="000000"/>
          <w:sz w:val="28"/>
          <w:szCs w:val="28"/>
          <w:lang w:eastAsia="vi-VN"/>
        </w:rPr>
        <w:t xml:space="preserve"> </w:t>
      </w:r>
      <w:proofErr w:type="spellStart"/>
      <w:r w:rsidRPr="00705CB2">
        <w:rPr>
          <w:color w:val="000000"/>
          <w:sz w:val="28"/>
          <w:szCs w:val="28"/>
          <w:lang w:eastAsia="vi-VN"/>
        </w:rPr>
        <w:t>tài</w:t>
      </w:r>
      <w:proofErr w:type="spellEnd"/>
      <w:r w:rsidRPr="00705CB2">
        <w:rPr>
          <w:color w:val="000000"/>
          <w:sz w:val="28"/>
          <w:szCs w:val="28"/>
          <w:lang w:eastAsia="vi-VN"/>
        </w:rPr>
        <w:t xml:space="preserve"> </w:t>
      </w:r>
      <w:proofErr w:type="spellStart"/>
      <w:r w:rsidRPr="00705CB2">
        <w:rPr>
          <w:color w:val="000000"/>
          <w:sz w:val="28"/>
          <w:szCs w:val="28"/>
          <w:lang w:eastAsia="vi-VN"/>
        </w:rPr>
        <w:t>sản</w:t>
      </w:r>
      <w:proofErr w:type="spellEnd"/>
      <w:r w:rsidRPr="00705CB2">
        <w:rPr>
          <w:color w:val="000000"/>
          <w:sz w:val="28"/>
          <w:szCs w:val="28"/>
          <w:lang w:eastAsia="vi-VN"/>
        </w:rPr>
        <w:t xml:space="preserve"> </w:t>
      </w:r>
      <w:proofErr w:type="spellStart"/>
      <w:r w:rsidRPr="00705CB2">
        <w:rPr>
          <w:color w:val="000000"/>
          <w:sz w:val="28"/>
          <w:szCs w:val="28"/>
          <w:lang w:eastAsia="vi-VN"/>
        </w:rPr>
        <w:t>trí</w:t>
      </w:r>
      <w:proofErr w:type="spellEnd"/>
      <w:r w:rsidRPr="00705CB2">
        <w:rPr>
          <w:color w:val="000000"/>
          <w:sz w:val="28"/>
          <w:szCs w:val="28"/>
          <w:lang w:eastAsia="vi-VN"/>
        </w:rPr>
        <w:t xml:space="preserve"> </w:t>
      </w:r>
      <w:proofErr w:type="spellStart"/>
      <w:r w:rsidRPr="00705CB2">
        <w:rPr>
          <w:color w:val="000000"/>
          <w:sz w:val="28"/>
          <w:szCs w:val="28"/>
          <w:lang w:eastAsia="vi-VN"/>
        </w:rPr>
        <w:t>tuệ</w:t>
      </w:r>
      <w:proofErr w:type="spellEnd"/>
      <w:r w:rsidRPr="00705CB2">
        <w:rPr>
          <w:color w:val="000000"/>
          <w:sz w:val="28"/>
          <w:szCs w:val="28"/>
          <w:lang w:eastAsia="vi-VN"/>
        </w:rPr>
        <w:t xml:space="preserve">. </w:t>
      </w:r>
      <w:proofErr w:type="spellStart"/>
      <w:r w:rsidRPr="00705CB2">
        <w:rPr>
          <w:color w:val="000000"/>
          <w:sz w:val="28"/>
          <w:szCs w:val="28"/>
          <w:lang w:eastAsia="vi-VN"/>
        </w:rPr>
        <w:t>Luật</w:t>
      </w:r>
      <w:proofErr w:type="spellEnd"/>
      <w:r w:rsidRPr="00705CB2">
        <w:rPr>
          <w:color w:val="000000"/>
          <w:sz w:val="28"/>
          <w:szCs w:val="28"/>
          <w:lang w:eastAsia="vi-VN"/>
        </w:rPr>
        <w:t xml:space="preserve"> SHTT </w:t>
      </w:r>
      <w:proofErr w:type="spellStart"/>
      <w:r w:rsidRPr="00705CB2">
        <w:rPr>
          <w:color w:val="000000"/>
          <w:sz w:val="28"/>
          <w:szCs w:val="28"/>
          <w:lang w:eastAsia="vi-VN"/>
        </w:rPr>
        <w:t>tạo</w:t>
      </w:r>
      <w:proofErr w:type="spellEnd"/>
      <w:r w:rsidRPr="00705CB2">
        <w:rPr>
          <w:color w:val="000000"/>
          <w:sz w:val="28"/>
          <w:szCs w:val="28"/>
          <w:lang w:eastAsia="vi-VN"/>
        </w:rPr>
        <w:t xml:space="preserve"> </w:t>
      </w:r>
      <w:proofErr w:type="spellStart"/>
      <w:r w:rsidRPr="00705CB2">
        <w:rPr>
          <w:color w:val="000000"/>
          <w:sz w:val="28"/>
          <w:szCs w:val="28"/>
          <w:lang w:eastAsia="vi-VN"/>
        </w:rPr>
        <w:t>cơ</w:t>
      </w:r>
      <w:proofErr w:type="spellEnd"/>
      <w:r w:rsidRPr="00705CB2">
        <w:rPr>
          <w:color w:val="000000"/>
          <w:sz w:val="28"/>
          <w:szCs w:val="28"/>
          <w:lang w:eastAsia="vi-VN"/>
        </w:rPr>
        <w:t xml:space="preserve"> </w:t>
      </w:r>
      <w:proofErr w:type="spellStart"/>
      <w:r w:rsidRPr="00705CB2">
        <w:rPr>
          <w:color w:val="000000"/>
          <w:sz w:val="28"/>
          <w:szCs w:val="28"/>
          <w:lang w:eastAsia="vi-VN"/>
        </w:rPr>
        <w:t>sở</w:t>
      </w:r>
      <w:proofErr w:type="spellEnd"/>
      <w:r w:rsidRPr="00705CB2">
        <w:rPr>
          <w:color w:val="000000"/>
          <w:sz w:val="28"/>
          <w:szCs w:val="28"/>
          <w:lang w:eastAsia="vi-VN"/>
        </w:rPr>
        <w:t xml:space="preserve"> </w:t>
      </w:r>
      <w:proofErr w:type="spellStart"/>
      <w:r w:rsidRPr="00705CB2">
        <w:rPr>
          <w:color w:val="000000"/>
          <w:sz w:val="28"/>
          <w:szCs w:val="28"/>
          <w:lang w:eastAsia="vi-VN"/>
        </w:rPr>
        <w:t>pháp</w:t>
      </w:r>
      <w:proofErr w:type="spellEnd"/>
      <w:r w:rsidRPr="00705CB2">
        <w:rPr>
          <w:color w:val="000000"/>
          <w:sz w:val="28"/>
          <w:szCs w:val="28"/>
          <w:lang w:eastAsia="vi-VN"/>
        </w:rPr>
        <w:t xml:space="preserve"> </w:t>
      </w:r>
      <w:proofErr w:type="spellStart"/>
      <w:r w:rsidRPr="00705CB2">
        <w:rPr>
          <w:color w:val="000000"/>
          <w:sz w:val="28"/>
          <w:szCs w:val="28"/>
          <w:lang w:eastAsia="vi-VN"/>
        </w:rPr>
        <w:t>lý</w:t>
      </w:r>
      <w:proofErr w:type="spellEnd"/>
      <w:r w:rsidRPr="00705CB2">
        <w:rPr>
          <w:color w:val="000000"/>
          <w:sz w:val="28"/>
          <w:szCs w:val="28"/>
          <w:lang w:eastAsia="vi-VN"/>
        </w:rPr>
        <w:t xml:space="preserve"> </w:t>
      </w:r>
      <w:proofErr w:type="spellStart"/>
      <w:r w:rsidRPr="00705CB2">
        <w:rPr>
          <w:color w:val="000000"/>
          <w:sz w:val="28"/>
          <w:szCs w:val="28"/>
          <w:lang w:eastAsia="vi-VN"/>
        </w:rPr>
        <w:t>để</w:t>
      </w:r>
      <w:proofErr w:type="spellEnd"/>
      <w:r w:rsidRPr="00705CB2">
        <w:rPr>
          <w:color w:val="000000"/>
          <w:sz w:val="28"/>
          <w:szCs w:val="28"/>
          <w:lang w:eastAsia="vi-VN"/>
        </w:rPr>
        <w:t xml:space="preserve"> </w:t>
      </w:r>
      <w:proofErr w:type="spellStart"/>
      <w:r>
        <w:rPr>
          <w:color w:val="000000"/>
          <w:sz w:val="28"/>
          <w:szCs w:val="28"/>
          <w:lang w:eastAsia="vi-VN"/>
        </w:rPr>
        <w:t>các</w:t>
      </w:r>
      <w:proofErr w:type="spellEnd"/>
      <w:r>
        <w:rPr>
          <w:color w:val="000000"/>
          <w:sz w:val="28"/>
          <w:szCs w:val="28"/>
          <w:lang w:eastAsia="vi-VN"/>
        </w:rPr>
        <w:t xml:space="preserve"> </w:t>
      </w:r>
      <w:proofErr w:type="spellStart"/>
      <w:r>
        <w:rPr>
          <w:color w:val="000000"/>
          <w:sz w:val="28"/>
          <w:szCs w:val="28"/>
          <w:lang w:eastAsia="vi-VN"/>
        </w:rPr>
        <w:t>cơ</w:t>
      </w:r>
      <w:proofErr w:type="spellEnd"/>
      <w:r>
        <w:rPr>
          <w:color w:val="000000"/>
          <w:sz w:val="28"/>
          <w:szCs w:val="28"/>
          <w:lang w:eastAsia="vi-VN"/>
        </w:rPr>
        <w:t xml:space="preserve"> </w:t>
      </w:r>
      <w:proofErr w:type="spellStart"/>
      <w:r>
        <w:rPr>
          <w:color w:val="000000"/>
          <w:sz w:val="28"/>
          <w:szCs w:val="28"/>
          <w:lang w:eastAsia="vi-VN"/>
        </w:rPr>
        <w:t>quan</w:t>
      </w:r>
      <w:proofErr w:type="spellEnd"/>
      <w:r>
        <w:rPr>
          <w:color w:val="000000"/>
          <w:sz w:val="28"/>
          <w:szCs w:val="28"/>
          <w:lang w:eastAsia="vi-VN"/>
        </w:rPr>
        <w:t xml:space="preserve"> </w:t>
      </w:r>
      <w:proofErr w:type="spellStart"/>
      <w:r w:rsidRPr="00705CB2">
        <w:rPr>
          <w:color w:val="000000"/>
          <w:sz w:val="28"/>
          <w:szCs w:val="28"/>
          <w:lang w:eastAsia="vi-VN"/>
        </w:rPr>
        <w:t>các</w:t>
      </w:r>
      <w:proofErr w:type="spellEnd"/>
      <w:r w:rsidRPr="00705CB2">
        <w:rPr>
          <w:color w:val="000000"/>
          <w:sz w:val="28"/>
          <w:szCs w:val="28"/>
          <w:lang w:eastAsia="vi-VN"/>
        </w:rPr>
        <w:t xml:space="preserve"> </w:t>
      </w:r>
      <w:proofErr w:type="spellStart"/>
      <w:r w:rsidRPr="00705CB2">
        <w:rPr>
          <w:color w:val="000000"/>
          <w:sz w:val="28"/>
          <w:szCs w:val="28"/>
          <w:lang w:eastAsia="vi-VN"/>
        </w:rPr>
        <w:t>cơ</w:t>
      </w:r>
      <w:proofErr w:type="spellEnd"/>
      <w:r w:rsidRPr="00705CB2">
        <w:rPr>
          <w:color w:val="000000"/>
          <w:sz w:val="28"/>
          <w:szCs w:val="28"/>
          <w:lang w:eastAsia="vi-VN"/>
        </w:rPr>
        <w:t xml:space="preserve"> </w:t>
      </w:r>
      <w:proofErr w:type="spellStart"/>
      <w:r w:rsidRPr="00705CB2">
        <w:rPr>
          <w:color w:val="000000"/>
          <w:sz w:val="28"/>
          <w:szCs w:val="28"/>
          <w:lang w:eastAsia="vi-VN"/>
        </w:rPr>
        <w:t>quan</w:t>
      </w:r>
      <w:proofErr w:type="spellEnd"/>
      <w:r w:rsidRPr="00705CB2">
        <w:rPr>
          <w:color w:val="000000"/>
          <w:sz w:val="28"/>
          <w:szCs w:val="28"/>
          <w:lang w:eastAsia="vi-VN"/>
        </w:rPr>
        <w:t xml:space="preserve"> </w:t>
      </w:r>
      <w:proofErr w:type="spellStart"/>
      <w:r w:rsidRPr="00705CB2">
        <w:rPr>
          <w:color w:val="000000"/>
          <w:sz w:val="28"/>
          <w:szCs w:val="28"/>
          <w:lang w:eastAsia="vi-VN"/>
        </w:rPr>
        <w:t>nhà</w:t>
      </w:r>
      <w:proofErr w:type="spellEnd"/>
      <w:r w:rsidRPr="00705CB2">
        <w:rPr>
          <w:color w:val="000000"/>
          <w:sz w:val="28"/>
          <w:szCs w:val="28"/>
          <w:lang w:eastAsia="vi-VN"/>
        </w:rPr>
        <w:t xml:space="preserve"> </w:t>
      </w:r>
      <w:proofErr w:type="spellStart"/>
      <w:r w:rsidRPr="00705CB2">
        <w:rPr>
          <w:color w:val="000000"/>
          <w:sz w:val="28"/>
          <w:szCs w:val="28"/>
          <w:lang w:eastAsia="vi-VN"/>
        </w:rPr>
        <w:t>nước</w:t>
      </w:r>
      <w:proofErr w:type="spellEnd"/>
      <w:r w:rsidRPr="00705CB2">
        <w:rPr>
          <w:color w:val="000000"/>
          <w:sz w:val="28"/>
          <w:szCs w:val="28"/>
          <w:lang w:eastAsia="vi-VN"/>
        </w:rPr>
        <w:t xml:space="preserve"> </w:t>
      </w:r>
      <w:proofErr w:type="spellStart"/>
      <w:r w:rsidRPr="00705CB2">
        <w:rPr>
          <w:color w:val="000000"/>
          <w:sz w:val="28"/>
          <w:szCs w:val="28"/>
          <w:lang w:eastAsia="vi-VN"/>
        </w:rPr>
        <w:t>có</w:t>
      </w:r>
      <w:proofErr w:type="spellEnd"/>
      <w:r w:rsidRPr="00705CB2">
        <w:rPr>
          <w:color w:val="000000"/>
          <w:sz w:val="28"/>
          <w:szCs w:val="28"/>
          <w:lang w:eastAsia="vi-VN"/>
        </w:rPr>
        <w:t xml:space="preserve"> </w:t>
      </w:r>
      <w:proofErr w:type="spellStart"/>
      <w:r w:rsidRPr="00705CB2">
        <w:rPr>
          <w:color w:val="000000"/>
          <w:sz w:val="28"/>
          <w:szCs w:val="28"/>
          <w:lang w:eastAsia="vi-VN"/>
        </w:rPr>
        <w:t>thẩm</w:t>
      </w:r>
      <w:proofErr w:type="spellEnd"/>
      <w:r w:rsidRPr="00705CB2">
        <w:rPr>
          <w:color w:val="000000"/>
          <w:sz w:val="28"/>
          <w:szCs w:val="28"/>
          <w:lang w:eastAsia="vi-VN"/>
        </w:rPr>
        <w:t xml:space="preserve"> </w:t>
      </w:r>
      <w:proofErr w:type="spellStart"/>
      <w:r w:rsidRPr="00705CB2">
        <w:rPr>
          <w:color w:val="000000"/>
          <w:sz w:val="28"/>
          <w:szCs w:val="28"/>
          <w:lang w:eastAsia="vi-VN"/>
        </w:rPr>
        <w:t>quyền</w:t>
      </w:r>
      <w:proofErr w:type="spellEnd"/>
      <w:r w:rsidRPr="00705CB2">
        <w:rPr>
          <w:color w:val="000000"/>
          <w:sz w:val="28"/>
          <w:szCs w:val="28"/>
          <w:lang w:eastAsia="vi-VN"/>
        </w:rPr>
        <w:t xml:space="preserve"> </w:t>
      </w:r>
      <w:proofErr w:type="spellStart"/>
      <w:r w:rsidRPr="00705CB2">
        <w:rPr>
          <w:color w:val="000000"/>
          <w:sz w:val="28"/>
          <w:szCs w:val="28"/>
          <w:lang w:eastAsia="vi-VN"/>
        </w:rPr>
        <w:t>khác</w:t>
      </w:r>
      <w:proofErr w:type="spellEnd"/>
      <w:r w:rsidRPr="00705CB2">
        <w:rPr>
          <w:color w:val="000000"/>
          <w:sz w:val="28"/>
          <w:szCs w:val="28"/>
          <w:lang w:eastAsia="vi-VN"/>
        </w:rPr>
        <w:t xml:space="preserve"> </w:t>
      </w:r>
      <w:proofErr w:type="spellStart"/>
      <w:r w:rsidRPr="00705CB2">
        <w:rPr>
          <w:color w:val="000000"/>
          <w:sz w:val="28"/>
          <w:szCs w:val="28"/>
          <w:lang w:eastAsia="vi-VN"/>
        </w:rPr>
        <w:t>công</w:t>
      </w:r>
      <w:proofErr w:type="spellEnd"/>
      <w:r w:rsidRPr="00705CB2">
        <w:rPr>
          <w:color w:val="000000"/>
          <w:sz w:val="28"/>
          <w:szCs w:val="28"/>
          <w:lang w:eastAsia="vi-VN"/>
        </w:rPr>
        <w:t xml:space="preserve"> </w:t>
      </w:r>
      <w:proofErr w:type="spellStart"/>
      <w:r w:rsidRPr="00705CB2">
        <w:rPr>
          <w:color w:val="000000"/>
          <w:sz w:val="28"/>
          <w:szCs w:val="28"/>
          <w:lang w:eastAsia="vi-VN"/>
        </w:rPr>
        <w:t>nhận</w:t>
      </w:r>
      <w:proofErr w:type="spellEnd"/>
      <w:r w:rsidRPr="00705CB2">
        <w:rPr>
          <w:color w:val="000000"/>
          <w:sz w:val="28"/>
          <w:szCs w:val="28"/>
          <w:lang w:eastAsia="vi-VN"/>
        </w:rPr>
        <w:t xml:space="preserve">, </w:t>
      </w:r>
      <w:proofErr w:type="spellStart"/>
      <w:r w:rsidRPr="00705CB2">
        <w:rPr>
          <w:color w:val="000000"/>
          <w:sz w:val="28"/>
          <w:szCs w:val="28"/>
          <w:lang w:eastAsia="vi-VN"/>
        </w:rPr>
        <w:t>bảo</w:t>
      </w:r>
      <w:proofErr w:type="spellEnd"/>
      <w:r w:rsidRPr="00705CB2">
        <w:rPr>
          <w:color w:val="000000"/>
          <w:sz w:val="28"/>
          <w:szCs w:val="28"/>
          <w:lang w:eastAsia="vi-VN"/>
        </w:rPr>
        <w:t xml:space="preserve"> </w:t>
      </w:r>
      <w:proofErr w:type="spellStart"/>
      <w:r w:rsidRPr="00705CB2">
        <w:rPr>
          <w:color w:val="000000"/>
          <w:sz w:val="28"/>
          <w:szCs w:val="28"/>
          <w:lang w:eastAsia="vi-VN"/>
        </w:rPr>
        <w:t>vệ</w:t>
      </w:r>
      <w:proofErr w:type="spellEnd"/>
      <w:r w:rsidRPr="00705CB2">
        <w:rPr>
          <w:color w:val="000000"/>
          <w:sz w:val="28"/>
          <w:szCs w:val="28"/>
          <w:lang w:eastAsia="vi-VN"/>
        </w:rPr>
        <w:t xml:space="preserve"> </w:t>
      </w:r>
      <w:proofErr w:type="spellStart"/>
      <w:r w:rsidRPr="00705CB2">
        <w:rPr>
          <w:color w:val="000000"/>
          <w:sz w:val="28"/>
          <w:szCs w:val="28"/>
          <w:lang w:eastAsia="vi-VN"/>
        </w:rPr>
        <w:t>các</w:t>
      </w:r>
      <w:proofErr w:type="spellEnd"/>
      <w:r w:rsidRPr="00705CB2">
        <w:rPr>
          <w:color w:val="000000"/>
          <w:sz w:val="28"/>
          <w:szCs w:val="28"/>
          <w:lang w:eastAsia="vi-VN"/>
        </w:rPr>
        <w:t xml:space="preserve"> </w:t>
      </w:r>
      <w:proofErr w:type="spellStart"/>
      <w:r w:rsidRPr="00705CB2">
        <w:rPr>
          <w:color w:val="000000"/>
          <w:sz w:val="28"/>
          <w:szCs w:val="28"/>
          <w:lang w:eastAsia="vi-VN"/>
        </w:rPr>
        <w:t>quyền</w:t>
      </w:r>
      <w:proofErr w:type="spellEnd"/>
      <w:r w:rsidRPr="00705CB2">
        <w:rPr>
          <w:color w:val="000000"/>
          <w:sz w:val="28"/>
          <w:szCs w:val="28"/>
          <w:lang w:eastAsia="vi-VN"/>
        </w:rPr>
        <w:t xml:space="preserve">, </w:t>
      </w:r>
      <w:proofErr w:type="spellStart"/>
      <w:r w:rsidRPr="00705CB2">
        <w:rPr>
          <w:color w:val="000000"/>
          <w:sz w:val="28"/>
          <w:szCs w:val="28"/>
          <w:lang w:eastAsia="vi-VN"/>
        </w:rPr>
        <w:t>lợi</w:t>
      </w:r>
      <w:proofErr w:type="spellEnd"/>
      <w:r w:rsidRPr="00705CB2">
        <w:rPr>
          <w:color w:val="000000"/>
          <w:sz w:val="28"/>
          <w:szCs w:val="28"/>
          <w:lang w:eastAsia="vi-VN"/>
        </w:rPr>
        <w:t xml:space="preserve"> </w:t>
      </w:r>
      <w:proofErr w:type="spellStart"/>
      <w:r w:rsidRPr="00705CB2">
        <w:rPr>
          <w:color w:val="000000"/>
          <w:sz w:val="28"/>
          <w:szCs w:val="28"/>
          <w:lang w:eastAsia="vi-VN"/>
        </w:rPr>
        <w:t>ích</w:t>
      </w:r>
      <w:proofErr w:type="spellEnd"/>
      <w:r w:rsidRPr="00705CB2">
        <w:rPr>
          <w:color w:val="000000"/>
          <w:sz w:val="28"/>
          <w:szCs w:val="28"/>
          <w:lang w:eastAsia="vi-VN"/>
        </w:rPr>
        <w:t xml:space="preserve"> </w:t>
      </w:r>
      <w:proofErr w:type="spellStart"/>
      <w:r w:rsidRPr="00705CB2">
        <w:rPr>
          <w:color w:val="000000"/>
          <w:sz w:val="28"/>
          <w:szCs w:val="28"/>
          <w:lang w:eastAsia="vi-VN"/>
        </w:rPr>
        <w:t>hợp</w:t>
      </w:r>
      <w:proofErr w:type="spellEnd"/>
      <w:r w:rsidRPr="00705CB2">
        <w:rPr>
          <w:color w:val="000000"/>
          <w:sz w:val="28"/>
          <w:szCs w:val="28"/>
          <w:lang w:eastAsia="vi-VN"/>
        </w:rPr>
        <w:t xml:space="preserve"> </w:t>
      </w:r>
      <w:proofErr w:type="spellStart"/>
      <w:r w:rsidRPr="00705CB2">
        <w:rPr>
          <w:color w:val="000000"/>
          <w:sz w:val="28"/>
          <w:szCs w:val="28"/>
          <w:lang w:eastAsia="vi-VN"/>
        </w:rPr>
        <w:t>pháp</w:t>
      </w:r>
      <w:proofErr w:type="spellEnd"/>
      <w:r w:rsidRPr="00705CB2">
        <w:rPr>
          <w:color w:val="000000"/>
          <w:sz w:val="28"/>
          <w:szCs w:val="28"/>
          <w:lang w:eastAsia="vi-VN"/>
        </w:rPr>
        <w:t xml:space="preserve"> </w:t>
      </w:r>
      <w:proofErr w:type="spellStart"/>
      <w:r w:rsidRPr="00705CB2">
        <w:rPr>
          <w:color w:val="000000"/>
          <w:sz w:val="28"/>
          <w:szCs w:val="28"/>
          <w:lang w:eastAsia="vi-VN"/>
        </w:rPr>
        <w:t>của</w:t>
      </w:r>
      <w:proofErr w:type="spellEnd"/>
      <w:r w:rsidRPr="00705CB2">
        <w:rPr>
          <w:color w:val="000000"/>
          <w:sz w:val="28"/>
          <w:szCs w:val="28"/>
          <w:lang w:eastAsia="vi-VN"/>
        </w:rPr>
        <w:t xml:space="preserve"> </w:t>
      </w:r>
      <w:proofErr w:type="spellStart"/>
      <w:r w:rsidRPr="00705CB2">
        <w:rPr>
          <w:color w:val="000000"/>
          <w:sz w:val="28"/>
          <w:szCs w:val="28"/>
          <w:lang w:eastAsia="vi-VN"/>
        </w:rPr>
        <w:t>các</w:t>
      </w:r>
      <w:proofErr w:type="spellEnd"/>
      <w:r w:rsidRPr="00705CB2">
        <w:rPr>
          <w:color w:val="000000"/>
          <w:sz w:val="28"/>
          <w:szCs w:val="28"/>
          <w:lang w:eastAsia="vi-VN"/>
        </w:rPr>
        <w:t xml:space="preserve"> </w:t>
      </w:r>
      <w:proofErr w:type="spellStart"/>
      <w:r w:rsidRPr="00705CB2">
        <w:rPr>
          <w:color w:val="000000"/>
          <w:sz w:val="28"/>
          <w:szCs w:val="28"/>
          <w:lang w:eastAsia="vi-VN"/>
        </w:rPr>
        <w:t>chủ</w:t>
      </w:r>
      <w:proofErr w:type="spellEnd"/>
      <w:r w:rsidRPr="00705CB2">
        <w:rPr>
          <w:color w:val="000000"/>
          <w:sz w:val="28"/>
          <w:szCs w:val="28"/>
          <w:lang w:eastAsia="vi-VN"/>
        </w:rPr>
        <w:t xml:space="preserve"> </w:t>
      </w:r>
      <w:proofErr w:type="spellStart"/>
      <w:r w:rsidRPr="00705CB2">
        <w:rPr>
          <w:color w:val="000000"/>
          <w:sz w:val="28"/>
          <w:szCs w:val="28"/>
          <w:lang w:eastAsia="vi-VN"/>
        </w:rPr>
        <w:t>thể</w:t>
      </w:r>
      <w:proofErr w:type="spellEnd"/>
      <w:r w:rsidRPr="00705CB2">
        <w:rPr>
          <w:color w:val="000000"/>
          <w:sz w:val="28"/>
          <w:szCs w:val="28"/>
          <w:lang w:eastAsia="vi-VN"/>
        </w:rPr>
        <w:t xml:space="preserve"> </w:t>
      </w:r>
      <w:proofErr w:type="spellStart"/>
      <w:r>
        <w:rPr>
          <w:color w:val="000000"/>
          <w:sz w:val="28"/>
          <w:szCs w:val="28"/>
          <w:lang w:eastAsia="vi-VN"/>
        </w:rPr>
        <w:t>quyền</w:t>
      </w:r>
      <w:proofErr w:type="spellEnd"/>
      <w:r>
        <w:rPr>
          <w:color w:val="000000"/>
          <w:sz w:val="28"/>
          <w:szCs w:val="28"/>
          <w:lang w:eastAsia="vi-VN"/>
        </w:rPr>
        <w:t xml:space="preserve"> SHTT, </w:t>
      </w:r>
      <w:proofErr w:type="spellStart"/>
      <w:r w:rsidRPr="00705CB2">
        <w:rPr>
          <w:color w:val="000000"/>
          <w:sz w:val="28"/>
          <w:szCs w:val="28"/>
          <w:lang w:eastAsia="vi-VN"/>
        </w:rPr>
        <w:t>giải</w:t>
      </w:r>
      <w:proofErr w:type="spellEnd"/>
      <w:r w:rsidRPr="00705CB2">
        <w:rPr>
          <w:color w:val="000000"/>
          <w:sz w:val="28"/>
          <w:szCs w:val="28"/>
          <w:lang w:eastAsia="vi-VN"/>
        </w:rPr>
        <w:t xml:space="preserve"> </w:t>
      </w:r>
      <w:proofErr w:type="spellStart"/>
      <w:r w:rsidRPr="00705CB2">
        <w:rPr>
          <w:color w:val="000000"/>
          <w:sz w:val="28"/>
          <w:szCs w:val="28"/>
          <w:lang w:eastAsia="vi-VN"/>
        </w:rPr>
        <w:t>quyết</w:t>
      </w:r>
      <w:proofErr w:type="spellEnd"/>
      <w:r w:rsidRPr="00705CB2">
        <w:rPr>
          <w:color w:val="000000"/>
          <w:sz w:val="28"/>
          <w:szCs w:val="28"/>
          <w:lang w:eastAsia="vi-VN"/>
        </w:rPr>
        <w:t xml:space="preserve"> </w:t>
      </w:r>
      <w:proofErr w:type="spellStart"/>
      <w:r>
        <w:rPr>
          <w:color w:val="000000"/>
          <w:sz w:val="28"/>
          <w:szCs w:val="28"/>
          <w:lang w:eastAsia="vi-VN"/>
        </w:rPr>
        <w:t>t</w:t>
      </w:r>
      <w:r w:rsidRPr="00705CB2">
        <w:rPr>
          <w:color w:val="000000"/>
          <w:sz w:val="28"/>
          <w:szCs w:val="28"/>
          <w:lang w:eastAsia="vi-VN"/>
        </w:rPr>
        <w:t>ranh</w:t>
      </w:r>
      <w:proofErr w:type="spellEnd"/>
      <w:r w:rsidRPr="00705CB2">
        <w:rPr>
          <w:color w:val="000000"/>
          <w:sz w:val="28"/>
          <w:szCs w:val="28"/>
          <w:lang w:eastAsia="vi-VN"/>
        </w:rPr>
        <w:t xml:space="preserve"> </w:t>
      </w:r>
      <w:proofErr w:type="spellStart"/>
      <w:r w:rsidRPr="00705CB2">
        <w:rPr>
          <w:color w:val="000000"/>
          <w:sz w:val="28"/>
          <w:szCs w:val="28"/>
          <w:lang w:eastAsia="vi-VN"/>
        </w:rPr>
        <w:t>chấp</w:t>
      </w:r>
      <w:proofErr w:type="spellEnd"/>
      <w:r>
        <w:rPr>
          <w:color w:val="000000"/>
          <w:sz w:val="28"/>
          <w:szCs w:val="28"/>
          <w:lang w:eastAsia="vi-VN"/>
        </w:rPr>
        <w:t xml:space="preserve">, </w:t>
      </w:r>
      <w:proofErr w:type="spellStart"/>
      <w:r>
        <w:rPr>
          <w:color w:val="000000"/>
          <w:sz w:val="28"/>
          <w:szCs w:val="28"/>
          <w:lang w:eastAsia="vi-VN"/>
        </w:rPr>
        <w:t>xâm</w:t>
      </w:r>
      <w:proofErr w:type="spellEnd"/>
      <w:r>
        <w:rPr>
          <w:color w:val="000000"/>
          <w:sz w:val="28"/>
          <w:szCs w:val="28"/>
          <w:lang w:eastAsia="vi-VN"/>
        </w:rPr>
        <w:t xml:space="preserve"> </w:t>
      </w:r>
      <w:proofErr w:type="spellStart"/>
      <w:r>
        <w:rPr>
          <w:color w:val="000000"/>
          <w:sz w:val="28"/>
          <w:szCs w:val="28"/>
          <w:lang w:eastAsia="vi-VN"/>
        </w:rPr>
        <w:t>phạm</w:t>
      </w:r>
      <w:proofErr w:type="spellEnd"/>
      <w:r>
        <w:rPr>
          <w:color w:val="000000"/>
          <w:sz w:val="28"/>
          <w:szCs w:val="28"/>
          <w:lang w:eastAsia="vi-VN"/>
        </w:rPr>
        <w:t xml:space="preserve"> </w:t>
      </w:r>
      <w:proofErr w:type="spellStart"/>
      <w:r>
        <w:rPr>
          <w:color w:val="000000"/>
          <w:sz w:val="28"/>
          <w:szCs w:val="28"/>
          <w:lang w:eastAsia="vi-VN"/>
        </w:rPr>
        <w:t>quyền</w:t>
      </w:r>
      <w:proofErr w:type="spellEnd"/>
      <w:r>
        <w:rPr>
          <w:color w:val="000000"/>
          <w:sz w:val="28"/>
          <w:szCs w:val="28"/>
          <w:lang w:eastAsia="vi-VN"/>
        </w:rPr>
        <w:t xml:space="preserve"> </w:t>
      </w:r>
      <w:proofErr w:type="spellStart"/>
      <w:r>
        <w:rPr>
          <w:color w:val="000000"/>
          <w:sz w:val="28"/>
          <w:szCs w:val="28"/>
          <w:lang w:eastAsia="vi-VN"/>
        </w:rPr>
        <w:t>trong</w:t>
      </w:r>
      <w:proofErr w:type="spellEnd"/>
      <w:r>
        <w:rPr>
          <w:color w:val="000000"/>
          <w:sz w:val="28"/>
          <w:szCs w:val="28"/>
          <w:lang w:eastAsia="vi-VN"/>
        </w:rPr>
        <w:t xml:space="preserve"> </w:t>
      </w:r>
      <w:proofErr w:type="spellStart"/>
      <w:r>
        <w:rPr>
          <w:color w:val="000000"/>
          <w:sz w:val="28"/>
          <w:szCs w:val="28"/>
          <w:lang w:eastAsia="vi-VN"/>
        </w:rPr>
        <w:t>lĩnh</w:t>
      </w:r>
      <w:proofErr w:type="spellEnd"/>
      <w:r>
        <w:rPr>
          <w:color w:val="000000"/>
          <w:sz w:val="28"/>
          <w:szCs w:val="28"/>
          <w:lang w:eastAsia="vi-VN"/>
        </w:rPr>
        <w:t xml:space="preserve"> </w:t>
      </w:r>
      <w:proofErr w:type="spellStart"/>
      <w:r>
        <w:rPr>
          <w:color w:val="000000"/>
          <w:sz w:val="28"/>
          <w:szCs w:val="28"/>
          <w:lang w:eastAsia="vi-VN"/>
        </w:rPr>
        <w:t>vực</w:t>
      </w:r>
      <w:proofErr w:type="spellEnd"/>
      <w:r>
        <w:rPr>
          <w:color w:val="000000"/>
          <w:sz w:val="28"/>
          <w:szCs w:val="28"/>
          <w:lang w:eastAsia="vi-VN"/>
        </w:rPr>
        <w:t xml:space="preserve"> SHTT</w:t>
      </w:r>
      <w:r w:rsidRPr="00705CB2">
        <w:rPr>
          <w:color w:val="000000"/>
          <w:sz w:val="28"/>
          <w:szCs w:val="28"/>
          <w:lang w:eastAsia="vi-VN"/>
        </w:rPr>
        <w:t xml:space="preserve">, qua </w:t>
      </w:r>
      <w:proofErr w:type="spellStart"/>
      <w:r w:rsidRPr="00705CB2">
        <w:rPr>
          <w:color w:val="000000"/>
          <w:sz w:val="28"/>
          <w:szCs w:val="28"/>
          <w:lang w:eastAsia="vi-VN"/>
        </w:rPr>
        <w:t>đó</w:t>
      </w:r>
      <w:proofErr w:type="spellEnd"/>
      <w:r w:rsidRPr="00705CB2">
        <w:rPr>
          <w:color w:val="000000"/>
          <w:sz w:val="28"/>
          <w:szCs w:val="28"/>
          <w:lang w:eastAsia="vi-VN"/>
        </w:rPr>
        <w:t xml:space="preserve"> </w:t>
      </w:r>
      <w:proofErr w:type="spellStart"/>
      <w:r w:rsidRPr="00705CB2">
        <w:rPr>
          <w:color w:val="000000"/>
          <w:sz w:val="28"/>
          <w:szCs w:val="28"/>
          <w:lang w:eastAsia="vi-VN"/>
        </w:rPr>
        <w:t>góp</w:t>
      </w:r>
      <w:proofErr w:type="spellEnd"/>
      <w:r w:rsidRPr="00705CB2">
        <w:rPr>
          <w:color w:val="000000"/>
          <w:sz w:val="28"/>
          <w:szCs w:val="28"/>
          <w:lang w:eastAsia="vi-VN"/>
        </w:rPr>
        <w:t xml:space="preserve"> </w:t>
      </w:r>
      <w:proofErr w:type="spellStart"/>
      <w:r w:rsidRPr="00705CB2">
        <w:rPr>
          <w:color w:val="000000"/>
          <w:sz w:val="28"/>
          <w:szCs w:val="28"/>
          <w:lang w:eastAsia="vi-VN"/>
        </w:rPr>
        <w:t>phần</w:t>
      </w:r>
      <w:proofErr w:type="spellEnd"/>
      <w:r w:rsidRPr="00705CB2">
        <w:rPr>
          <w:color w:val="000000"/>
          <w:sz w:val="28"/>
          <w:szCs w:val="28"/>
          <w:lang w:eastAsia="vi-VN"/>
        </w:rPr>
        <w:t xml:space="preserve"> </w:t>
      </w:r>
      <w:proofErr w:type="spellStart"/>
      <w:r w:rsidRPr="00705CB2">
        <w:rPr>
          <w:color w:val="000000"/>
          <w:sz w:val="28"/>
          <w:szCs w:val="28"/>
          <w:lang w:eastAsia="vi-VN"/>
        </w:rPr>
        <w:t>quan</w:t>
      </w:r>
      <w:proofErr w:type="spellEnd"/>
      <w:r w:rsidRPr="00705CB2">
        <w:rPr>
          <w:color w:val="000000"/>
          <w:sz w:val="28"/>
          <w:szCs w:val="28"/>
          <w:lang w:eastAsia="vi-VN"/>
        </w:rPr>
        <w:t xml:space="preserve"> </w:t>
      </w:r>
      <w:proofErr w:type="spellStart"/>
      <w:r w:rsidRPr="00705CB2">
        <w:rPr>
          <w:color w:val="000000"/>
          <w:sz w:val="28"/>
          <w:szCs w:val="28"/>
          <w:lang w:eastAsia="vi-VN"/>
        </w:rPr>
        <w:t>trọng</w:t>
      </w:r>
      <w:proofErr w:type="spellEnd"/>
      <w:r w:rsidRPr="00705CB2">
        <w:rPr>
          <w:color w:val="000000"/>
          <w:sz w:val="28"/>
          <w:szCs w:val="28"/>
          <w:lang w:eastAsia="vi-VN"/>
        </w:rPr>
        <w:t xml:space="preserve"> </w:t>
      </w:r>
      <w:proofErr w:type="spellStart"/>
      <w:r w:rsidRPr="00705CB2">
        <w:rPr>
          <w:color w:val="000000"/>
          <w:sz w:val="28"/>
          <w:szCs w:val="28"/>
          <w:lang w:eastAsia="vi-VN"/>
        </w:rPr>
        <w:t>vào</w:t>
      </w:r>
      <w:proofErr w:type="spellEnd"/>
      <w:r w:rsidRPr="00705CB2">
        <w:rPr>
          <w:color w:val="000000"/>
          <w:sz w:val="28"/>
          <w:szCs w:val="28"/>
          <w:lang w:eastAsia="vi-VN"/>
        </w:rPr>
        <w:t xml:space="preserve"> </w:t>
      </w:r>
      <w:proofErr w:type="spellStart"/>
      <w:r w:rsidRPr="00705CB2">
        <w:rPr>
          <w:color w:val="000000"/>
          <w:sz w:val="28"/>
          <w:szCs w:val="28"/>
          <w:lang w:eastAsia="vi-VN"/>
        </w:rPr>
        <w:t>việc</w:t>
      </w:r>
      <w:proofErr w:type="spellEnd"/>
      <w:r w:rsidRPr="00705CB2">
        <w:rPr>
          <w:color w:val="000000"/>
          <w:sz w:val="28"/>
          <w:szCs w:val="28"/>
          <w:lang w:eastAsia="vi-VN"/>
        </w:rPr>
        <w:t xml:space="preserve"> </w:t>
      </w:r>
      <w:proofErr w:type="spellStart"/>
      <w:r>
        <w:rPr>
          <w:color w:val="000000"/>
          <w:sz w:val="28"/>
          <w:szCs w:val="28"/>
          <w:lang w:eastAsia="vi-VN"/>
        </w:rPr>
        <w:t>xây</w:t>
      </w:r>
      <w:proofErr w:type="spellEnd"/>
      <w:r>
        <w:rPr>
          <w:color w:val="000000"/>
          <w:sz w:val="28"/>
          <w:szCs w:val="28"/>
          <w:lang w:eastAsia="vi-VN"/>
        </w:rPr>
        <w:t xml:space="preserve"> </w:t>
      </w:r>
      <w:proofErr w:type="spellStart"/>
      <w:r>
        <w:rPr>
          <w:color w:val="000000"/>
          <w:sz w:val="28"/>
          <w:szCs w:val="28"/>
          <w:lang w:eastAsia="vi-VN"/>
        </w:rPr>
        <w:t>dựng</w:t>
      </w:r>
      <w:proofErr w:type="spellEnd"/>
      <w:r>
        <w:rPr>
          <w:color w:val="000000"/>
          <w:sz w:val="28"/>
          <w:szCs w:val="28"/>
          <w:lang w:eastAsia="vi-VN"/>
        </w:rPr>
        <w:t xml:space="preserve"> </w:t>
      </w:r>
      <w:proofErr w:type="spellStart"/>
      <w:r>
        <w:rPr>
          <w:color w:val="000000"/>
          <w:sz w:val="28"/>
          <w:szCs w:val="28"/>
          <w:lang w:eastAsia="vi-VN"/>
        </w:rPr>
        <w:t>môi</w:t>
      </w:r>
      <w:proofErr w:type="spellEnd"/>
      <w:r>
        <w:rPr>
          <w:color w:val="000000"/>
          <w:sz w:val="28"/>
          <w:szCs w:val="28"/>
          <w:lang w:eastAsia="vi-VN"/>
        </w:rPr>
        <w:t xml:space="preserve"> </w:t>
      </w:r>
      <w:proofErr w:type="spellStart"/>
      <w:r>
        <w:rPr>
          <w:color w:val="000000"/>
          <w:sz w:val="28"/>
          <w:szCs w:val="28"/>
          <w:lang w:eastAsia="vi-VN"/>
        </w:rPr>
        <w:t>trường</w:t>
      </w:r>
      <w:proofErr w:type="spellEnd"/>
      <w:r>
        <w:rPr>
          <w:color w:val="000000"/>
          <w:sz w:val="28"/>
          <w:szCs w:val="28"/>
          <w:lang w:eastAsia="vi-VN"/>
        </w:rPr>
        <w:t xml:space="preserve"> </w:t>
      </w:r>
      <w:proofErr w:type="spellStart"/>
      <w:r>
        <w:rPr>
          <w:color w:val="000000"/>
          <w:sz w:val="28"/>
          <w:szCs w:val="28"/>
          <w:lang w:eastAsia="vi-VN"/>
        </w:rPr>
        <w:t>đầu</w:t>
      </w:r>
      <w:proofErr w:type="spellEnd"/>
      <w:r>
        <w:rPr>
          <w:color w:val="000000"/>
          <w:sz w:val="28"/>
          <w:szCs w:val="28"/>
          <w:lang w:eastAsia="vi-VN"/>
        </w:rPr>
        <w:t xml:space="preserve"> </w:t>
      </w:r>
      <w:proofErr w:type="spellStart"/>
      <w:r>
        <w:rPr>
          <w:color w:val="000000"/>
          <w:sz w:val="28"/>
          <w:szCs w:val="28"/>
          <w:lang w:eastAsia="vi-VN"/>
        </w:rPr>
        <w:t>tư</w:t>
      </w:r>
      <w:proofErr w:type="spellEnd"/>
      <w:r>
        <w:rPr>
          <w:color w:val="000000"/>
          <w:sz w:val="28"/>
          <w:szCs w:val="28"/>
          <w:lang w:eastAsia="vi-VN"/>
        </w:rPr>
        <w:t xml:space="preserve">, </w:t>
      </w:r>
      <w:proofErr w:type="spellStart"/>
      <w:r>
        <w:rPr>
          <w:color w:val="000000"/>
          <w:sz w:val="28"/>
          <w:szCs w:val="28"/>
          <w:lang w:eastAsia="vi-VN"/>
        </w:rPr>
        <w:t>kinh</w:t>
      </w:r>
      <w:proofErr w:type="spellEnd"/>
      <w:r>
        <w:rPr>
          <w:color w:val="000000"/>
          <w:sz w:val="28"/>
          <w:szCs w:val="28"/>
          <w:lang w:eastAsia="vi-VN"/>
        </w:rPr>
        <w:t xml:space="preserve"> </w:t>
      </w:r>
      <w:proofErr w:type="spellStart"/>
      <w:r>
        <w:rPr>
          <w:color w:val="000000"/>
          <w:sz w:val="28"/>
          <w:szCs w:val="28"/>
          <w:lang w:eastAsia="vi-VN"/>
        </w:rPr>
        <w:t>doanh</w:t>
      </w:r>
      <w:proofErr w:type="spellEnd"/>
      <w:r>
        <w:rPr>
          <w:color w:val="000000"/>
          <w:sz w:val="28"/>
          <w:szCs w:val="28"/>
          <w:lang w:eastAsia="vi-VN"/>
        </w:rPr>
        <w:t xml:space="preserve"> </w:t>
      </w:r>
      <w:proofErr w:type="spellStart"/>
      <w:r>
        <w:rPr>
          <w:color w:val="000000"/>
          <w:sz w:val="28"/>
          <w:szCs w:val="28"/>
          <w:lang w:eastAsia="vi-VN"/>
        </w:rPr>
        <w:t>lành</w:t>
      </w:r>
      <w:proofErr w:type="spellEnd"/>
      <w:r>
        <w:rPr>
          <w:color w:val="000000"/>
          <w:sz w:val="28"/>
          <w:szCs w:val="28"/>
          <w:lang w:eastAsia="vi-VN"/>
        </w:rPr>
        <w:t xml:space="preserve"> </w:t>
      </w:r>
      <w:proofErr w:type="spellStart"/>
      <w:r>
        <w:rPr>
          <w:color w:val="000000"/>
          <w:sz w:val="28"/>
          <w:szCs w:val="28"/>
          <w:lang w:eastAsia="vi-VN"/>
        </w:rPr>
        <w:t>mạnh</w:t>
      </w:r>
      <w:proofErr w:type="spellEnd"/>
      <w:r>
        <w:rPr>
          <w:color w:val="000000"/>
          <w:sz w:val="28"/>
          <w:szCs w:val="28"/>
          <w:lang w:eastAsia="vi-VN"/>
        </w:rPr>
        <w:t xml:space="preserve">, </w:t>
      </w:r>
      <w:proofErr w:type="spellStart"/>
      <w:r w:rsidRPr="00705CB2">
        <w:rPr>
          <w:color w:val="000000"/>
          <w:sz w:val="28"/>
          <w:szCs w:val="28"/>
          <w:lang w:eastAsia="vi-VN"/>
        </w:rPr>
        <w:t>ổn</w:t>
      </w:r>
      <w:proofErr w:type="spellEnd"/>
      <w:r w:rsidRPr="00705CB2">
        <w:rPr>
          <w:color w:val="000000"/>
          <w:sz w:val="28"/>
          <w:szCs w:val="28"/>
          <w:lang w:eastAsia="vi-VN"/>
        </w:rPr>
        <w:t xml:space="preserve"> </w:t>
      </w:r>
      <w:proofErr w:type="spellStart"/>
      <w:r w:rsidRPr="00705CB2">
        <w:rPr>
          <w:color w:val="000000"/>
          <w:sz w:val="28"/>
          <w:szCs w:val="28"/>
          <w:lang w:eastAsia="vi-VN"/>
        </w:rPr>
        <w:t>định</w:t>
      </w:r>
      <w:proofErr w:type="spellEnd"/>
      <w:r w:rsidRPr="00705CB2">
        <w:rPr>
          <w:color w:val="000000"/>
          <w:sz w:val="28"/>
          <w:szCs w:val="28"/>
          <w:lang w:eastAsia="vi-VN"/>
        </w:rPr>
        <w:t xml:space="preserve"> </w:t>
      </w:r>
      <w:proofErr w:type="spellStart"/>
      <w:r w:rsidRPr="00705CB2">
        <w:rPr>
          <w:color w:val="000000"/>
          <w:sz w:val="28"/>
          <w:szCs w:val="28"/>
          <w:lang w:eastAsia="vi-VN"/>
        </w:rPr>
        <w:t>tình</w:t>
      </w:r>
      <w:proofErr w:type="spellEnd"/>
      <w:r w:rsidRPr="00705CB2">
        <w:rPr>
          <w:color w:val="000000"/>
          <w:sz w:val="28"/>
          <w:szCs w:val="28"/>
          <w:lang w:eastAsia="vi-VN"/>
        </w:rPr>
        <w:t xml:space="preserve"> </w:t>
      </w:r>
      <w:proofErr w:type="spellStart"/>
      <w:r w:rsidRPr="00705CB2">
        <w:rPr>
          <w:color w:val="000000"/>
          <w:sz w:val="28"/>
          <w:szCs w:val="28"/>
          <w:lang w:eastAsia="vi-VN"/>
        </w:rPr>
        <w:t>hình</w:t>
      </w:r>
      <w:proofErr w:type="spellEnd"/>
      <w:r w:rsidRPr="00705CB2">
        <w:rPr>
          <w:color w:val="000000"/>
          <w:sz w:val="28"/>
          <w:szCs w:val="28"/>
          <w:lang w:eastAsia="vi-VN"/>
        </w:rPr>
        <w:t xml:space="preserve"> </w:t>
      </w:r>
      <w:proofErr w:type="spellStart"/>
      <w:r w:rsidRPr="00705CB2">
        <w:rPr>
          <w:color w:val="000000"/>
          <w:sz w:val="28"/>
          <w:szCs w:val="28"/>
          <w:lang w:eastAsia="vi-VN"/>
        </w:rPr>
        <w:t>kinh</w:t>
      </w:r>
      <w:proofErr w:type="spellEnd"/>
      <w:r w:rsidRPr="00705CB2">
        <w:rPr>
          <w:color w:val="000000"/>
          <w:sz w:val="28"/>
          <w:szCs w:val="28"/>
          <w:lang w:eastAsia="vi-VN"/>
        </w:rPr>
        <w:t xml:space="preserve"> </w:t>
      </w:r>
      <w:proofErr w:type="spellStart"/>
      <w:r w:rsidRPr="00705CB2">
        <w:rPr>
          <w:color w:val="000000"/>
          <w:sz w:val="28"/>
          <w:szCs w:val="28"/>
          <w:lang w:eastAsia="vi-VN"/>
        </w:rPr>
        <w:t>tế</w:t>
      </w:r>
      <w:proofErr w:type="spellEnd"/>
      <w:r w:rsidRPr="00705CB2">
        <w:rPr>
          <w:color w:val="000000"/>
          <w:sz w:val="28"/>
          <w:szCs w:val="28"/>
          <w:lang w:eastAsia="vi-VN"/>
        </w:rPr>
        <w:t xml:space="preserve"> - </w:t>
      </w:r>
      <w:proofErr w:type="spellStart"/>
      <w:r w:rsidRPr="00705CB2">
        <w:rPr>
          <w:color w:val="000000"/>
          <w:sz w:val="28"/>
          <w:szCs w:val="28"/>
          <w:lang w:eastAsia="vi-VN"/>
        </w:rPr>
        <w:t>xã</w:t>
      </w:r>
      <w:proofErr w:type="spellEnd"/>
      <w:r w:rsidRPr="00705CB2">
        <w:rPr>
          <w:color w:val="000000"/>
          <w:sz w:val="28"/>
          <w:szCs w:val="28"/>
          <w:lang w:eastAsia="vi-VN"/>
        </w:rPr>
        <w:t xml:space="preserve"> </w:t>
      </w:r>
      <w:proofErr w:type="spellStart"/>
      <w:r w:rsidRPr="00705CB2">
        <w:rPr>
          <w:color w:val="000000"/>
          <w:sz w:val="28"/>
          <w:szCs w:val="28"/>
          <w:lang w:eastAsia="vi-VN"/>
        </w:rPr>
        <w:t>hội</w:t>
      </w:r>
      <w:proofErr w:type="spellEnd"/>
      <w:r w:rsidRPr="00705CB2">
        <w:rPr>
          <w:color w:val="000000"/>
          <w:sz w:val="28"/>
          <w:szCs w:val="28"/>
          <w:lang w:eastAsia="vi-VN"/>
        </w:rPr>
        <w:t xml:space="preserve"> </w:t>
      </w:r>
      <w:proofErr w:type="spellStart"/>
      <w:r w:rsidRPr="00705CB2">
        <w:rPr>
          <w:color w:val="000000"/>
          <w:sz w:val="28"/>
          <w:szCs w:val="28"/>
          <w:lang w:eastAsia="vi-VN"/>
        </w:rPr>
        <w:t>của</w:t>
      </w:r>
      <w:proofErr w:type="spellEnd"/>
      <w:r w:rsidRPr="00705CB2">
        <w:rPr>
          <w:color w:val="000000"/>
          <w:sz w:val="28"/>
          <w:szCs w:val="28"/>
          <w:lang w:eastAsia="vi-VN"/>
        </w:rPr>
        <w:t xml:space="preserve"> </w:t>
      </w:r>
      <w:proofErr w:type="spellStart"/>
      <w:r w:rsidRPr="00705CB2">
        <w:rPr>
          <w:color w:val="000000"/>
          <w:sz w:val="28"/>
          <w:szCs w:val="28"/>
          <w:lang w:eastAsia="vi-VN"/>
        </w:rPr>
        <w:t>đất</w:t>
      </w:r>
      <w:proofErr w:type="spellEnd"/>
      <w:r w:rsidRPr="00705CB2">
        <w:rPr>
          <w:color w:val="000000"/>
          <w:sz w:val="28"/>
          <w:szCs w:val="28"/>
          <w:lang w:eastAsia="vi-VN"/>
        </w:rPr>
        <w:t xml:space="preserve"> </w:t>
      </w:r>
      <w:proofErr w:type="spellStart"/>
      <w:r w:rsidRPr="00705CB2">
        <w:rPr>
          <w:color w:val="000000"/>
          <w:sz w:val="28"/>
          <w:szCs w:val="28"/>
          <w:lang w:eastAsia="vi-VN"/>
        </w:rPr>
        <w:t>nước</w:t>
      </w:r>
      <w:proofErr w:type="spellEnd"/>
      <w:r w:rsidRPr="00705CB2">
        <w:rPr>
          <w:color w:val="000000"/>
          <w:sz w:val="28"/>
          <w:szCs w:val="28"/>
          <w:lang w:eastAsia="vi-VN"/>
        </w:rPr>
        <w:t>.</w:t>
      </w:r>
    </w:p>
    <w:p w14:paraId="58D05111" w14:textId="77777777" w:rsidR="00A6188B" w:rsidRDefault="00294287" w:rsidP="006744B8">
      <w:pPr>
        <w:widowControl w:val="0"/>
        <w:ind w:firstLine="720"/>
        <w:jc w:val="both"/>
        <w:rPr>
          <w:iCs/>
          <w:sz w:val="28"/>
          <w:szCs w:val="28"/>
          <w:lang w:val="vi-VN"/>
        </w:rPr>
      </w:pPr>
      <w:r>
        <w:rPr>
          <w:sz w:val="28"/>
          <w:szCs w:val="28"/>
          <w:lang w:val="vi-VN"/>
        </w:rPr>
        <w:t xml:space="preserve">- </w:t>
      </w:r>
      <w:proofErr w:type="spellStart"/>
      <w:r w:rsidR="00733482">
        <w:rPr>
          <w:sz w:val="28"/>
          <w:szCs w:val="28"/>
        </w:rPr>
        <w:t>Chương</w:t>
      </w:r>
      <w:proofErr w:type="spellEnd"/>
      <w:r w:rsidR="00733482">
        <w:rPr>
          <w:sz w:val="28"/>
          <w:szCs w:val="28"/>
        </w:rPr>
        <w:t xml:space="preserve"> </w:t>
      </w:r>
      <w:proofErr w:type="spellStart"/>
      <w:r w:rsidR="00733482">
        <w:rPr>
          <w:sz w:val="28"/>
          <w:szCs w:val="28"/>
        </w:rPr>
        <w:t>trình</w:t>
      </w:r>
      <w:proofErr w:type="spellEnd"/>
      <w:r w:rsidR="00733482">
        <w:rPr>
          <w:sz w:val="28"/>
          <w:szCs w:val="28"/>
        </w:rPr>
        <w:t xml:space="preserve"> </w:t>
      </w:r>
      <w:r w:rsidR="00733482">
        <w:rPr>
          <w:sz w:val="28"/>
          <w:szCs w:val="28"/>
          <w:lang w:val="vi-VN"/>
        </w:rPr>
        <w:t xml:space="preserve">hỗ trợ phát triển tài sản trí tuệ đã triển khai thực hiện qua </w:t>
      </w:r>
      <w:r w:rsidR="00147346">
        <w:rPr>
          <w:sz w:val="28"/>
          <w:szCs w:val="28"/>
          <w:lang w:val="vi-VN"/>
        </w:rPr>
        <w:t>gần 03 giai đoạn (2006 - 2010; 2011 - 2015; 2016 -</w:t>
      </w:r>
      <w:r w:rsidR="00A6188B">
        <w:rPr>
          <w:sz w:val="28"/>
          <w:szCs w:val="28"/>
          <w:lang w:val="vi-VN"/>
        </w:rPr>
        <w:t xml:space="preserve"> 2030). Thông qua đó, </w:t>
      </w:r>
      <w:r w:rsidR="00733482">
        <w:rPr>
          <w:sz w:val="28"/>
          <w:szCs w:val="28"/>
          <w:lang w:val="vi-VN"/>
        </w:rPr>
        <w:t xml:space="preserve"> </w:t>
      </w:r>
      <w:r w:rsidR="00A6188B" w:rsidRPr="00A6188B">
        <w:rPr>
          <w:sz w:val="28"/>
          <w:szCs w:val="28"/>
          <w:lang w:val="vi-VN"/>
        </w:rPr>
        <w:t>g</w:t>
      </w:r>
      <w:proofErr w:type="spellStart"/>
      <w:r w:rsidR="00A6188B" w:rsidRPr="00A6188B">
        <w:rPr>
          <w:sz w:val="28"/>
          <w:szCs w:val="28"/>
        </w:rPr>
        <w:t>óp</w:t>
      </w:r>
      <w:proofErr w:type="spellEnd"/>
      <w:r w:rsidR="00A6188B" w:rsidRPr="00A6188B">
        <w:rPr>
          <w:sz w:val="28"/>
          <w:szCs w:val="28"/>
        </w:rPr>
        <w:t xml:space="preserve"> </w:t>
      </w:r>
      <w:proofErr w:type="spellStart"/>
      <w:r w:rsidR="00A6188B" w:rsidRPr="00A6188B">
        <w:rPr>
          <w:sz w:val="28"/>
          <w:szCs w:val="28"/>
        </w:rPr>
        <w:t>phần</w:t>
      </w:r>
      <w:proofErr w:type="spellEnd"/>
      <w:r w:rsidR="00A6188B" w:rsidRPr="00A6188B">
        <w:rPr>
          <w:sz w:val="28"/>
          <w:szCs w:val="28"/>
        </w:rPr>
        <w:t xml:space="preserve"> </w:t>
      </w:r>
      <w:proofErr w:type="spellStart"/>
      <w:r w:rsidR="00A6188B" w:rsidRPr="00A6188B">
        <w:rPr>
          <w:sz w:val="28"/>
          <w:szCs w:val="28"/>
        </w:rPr>
        <w:t>đưa</w:t>
      </w:r>
      <w:proofErr w:type="spellEnd"/>
      <w:r w:rsidR="00A6188B" w:rsidRPr="00A6188B">
        <w:rPr>
          <w:sz w:val="28"/>
          <w:szCs w:val="28"/>
        </w:rPr>
        <w:t xml:space="preserve"> </w:t>
      </w:r>
      <w:proofErr w:type="spellStart"/>
      <w:r w:rsidR="00A6188B" w:rsidRPr="00A6188B">
        <w:rPr>
          <w:sz w:val="28"/>
          <w:szCs w:val="28"/>
        </w:rPr>
        <w:t>hoạt</w:t>
      </w:r>
      <w:proofErr w:type="spellEnd"/>
      <w:r w:rsidR="00A6188B" w:rsidRPr="00A6188B">
        <w:rPr>
          <w:sz w:val="28"/>
          <w:szCs w:val="28"/>
        </w:rPr>
        <w:t xml:space="preserve"> </w:t>
      </w:r>
      <w:proofErr w:type="spellStart"/>
      <w:r w:rsidR="00A6188B" w:rsidRPr="00A6188B">
        <w:rPr>
          <w:sz w:val="28"/>
          <w:szCs w:val="28"/>
        </w:rPr>
        <w:t>động</w:t>
      </w:r>
      <w:proofErr w:type="spellEnd"/>
      <w:r w:rsidR="00A6188B" w:rsidRPr="00A6188B">
        <w:rPr>
          <w:sz w:val="28"/>
          <w:szCs w:val="28"/>
        </w:rPr>
        <w:t xml:space="preserve"> </w:t>
      </w:r>
      <w:proofErr w:type="spellStart"/>
      <w:r w:rsidR="00A6188B" w:rsidRPr="00A6188B">
        <w:rPr>
          <w:sz w:val="28"/>
          <w:szCs w:val="28"/>
        </w:rPr>
        <w:t>sở</w:t>
      </w:r>
      <w:proofErr w:type="spellEnd"/>
      <w:r w:rsidR="00A6188B" w:rsidRPr="00A6188B">
        <w:rPr>
          <w:sz w:val="28"/>
          <w:szCs w:val="28"/>
        </w:rPr>
        <w:t xml:space="preserve"> </w:t>
      </w:r>
      <w:proofErr w:type="spellStart"/>
      <w:r w:rsidR="00A6188B" w:rsidRPr="00A6188B">
        <w:rPr>
          <w:sz w:val="28"/>
          <w:szCs w:val="28"/>
        </w:rPr>
        <w:t>hữu</w:t>
      </w:r>
      <w:proofErr w:type="spellEnd"/>
      <w:r w:rsidR="00A6188B" w:rsidRPr="00A6188B">
        <w:rPr>
          <w:sz w:val="28"/>
          <w:szCs w:val="28"/>
        </w:rPr>
        <w:t xml:space="preserve"> </w:t>
      </w:r>
      <w:proofErr w:type="spellStart"/>
      <w:r w:rsidR="00A6188B" w:rsidRPr="00A6188B">
        <w:rPr>
          <w:sz w:val="28"/>
          <w:szCs w:val="28"/>
        </w:rPr>
        <w:t>trí</w:t>
      </w:r>
      <w:proofErr w:type="spellEnd"/>
      <w:r w:rsidR="00A6188B" w:rsidRPr="00A6188B">
        <w:rPr>
          <w:sz w:val="28"/>
          <w:szCs w:val="28"/>
        </w:rPr>
        <w:t xml:space="preserve"> </w:t>
      </w:r>
      <w:proofErr w:type="spellStart"/>
      <w:r w:rsidR="00A6188B" w:rsidRPr="00A6188B">
        <w:rPr>
          <w:sz w:val="28"/>
          <w:szCs w:val="28"/>
        </w:rPr>
        <w:t>tuệ</w:t>
      </w:r>
      <w:proofErr w:type="spellEnd"/>
      <w:r w:rsidR="00A6188B" w:rsidRPr="00A6188B">
        <w:rPr>
          <w:sz w:val="28"/>
          <w:szCs w:val="28"/>
        </w:rPr>
        <w:t xml:space="preserve"> </w:t>
      </w:r>
      <w:proofErr w:type="spellStart"/>
      <w:r w:rsidR="00A6188B" w:rsidRPr="00A6188B">
        <w:rPr>
          <w:sz w:val="28"/>
          <w:szCs w:val="28"/>
        </w:rPr>
        <w:t>tới</w:t>
      </w:r>
      <w:proofErr w:type="spellEnd"/>
      <w:r w:rsidR="00A6188B" w:rsidRPr="00A6188B">
        <w:rPr>
          <w:sz w:val="28"/>
          <w:szCs w:val="28"/>
        </w:rPr>
        <w:t xml:space="preserve"> </w:t>
      </w:r>
      <w:proofErr w:type="spellStart"/>
      <w:r w:rsidR="00A6188B" w:rsidRPr="00A6188B">
        <w:rPr>
          <w:sz w:val="28"/>
          <w:szCs w:val="28"/>
        </w:rPr>
        <w:t>mọi</w:t>
      </w:r>
      <w:proofErr w:type="spellEnd"/>
      <w:r w:rsidR="00A6188B" w:rsidRPr="00A6188B">
        <w:rPr>
          <w:sz w:val="28"/>
          <w:szCs w:val="28"/>
        </w:rPr>
        <w:t xml:space="preserve"> </w:t>
      </w:r>
      <w:proofErr w:type="spellStart"/>
      <w:r w:rsidR="00A6188B" w:rsidRPr="00A6188B">
        <w:rPr>
          <w:sz w:val="28"/>
          <w:szCs w:val="28"/>
        </w:rPr>
        <w:t>miền</w:t>
      </w:r>
      <w:proofErr w:type="spellEnd"/>
      <w:r w:rsidR="00A6188B" w:rsidRPr="00A6188B">
        <w:rPr>
          <w:sz w:val="28"/>
          <w:szCs w:val="28"/>
        </w:rPr>
        <w:t xml:space="preserve"> </w:t>
      </w:r>
      <w:proofErr w:type="spellStart"/>
      <w:r w:rsidR="00A6188B" w:rsidRPr="00A6188B">
        <w:rPr>
          <w:sz w:val="28"/>
          <w:szCs w:val="28"/>
        </w:rPr>
        <w:t>tổ</w:t>
      </w:r>
      <w:proofErr w:type="spellEnd"/>
      <w:r w:rsidR="00A6188B" w:rsidRPr="00A6188B">
        <w:rPr>
          <w:sz w:val="28"/>
          <w:szCs w:val="28"/>
        </w:rPr>
        <w:t xml:space="preserve"> </w:t>
      </w:r>
      <w:proofErr w:type="spellStart"/>
      <w:r w:rsidR="00A6188B" w:rsidRPr="00A6188B">
        <w:rPr>
          <w:sz w:val="28"/>
          <w:szCs w:val="28"/>
        </w:rPr>
        <w:t>quốc</w:t>
      </w:r>
      <w:proofErr w:type="spellEnd"/>
      <w:r w:rsidR="00A6188B" w:rsidRPr="00A6188B">
        <w:rPr>
          <w:sz w:val="28"/>
          <w:szCs w:val="28"/>
        </w:rPr>
        <w:t xml:space="preserve">, </w:t>
      </w:r>
      <w:proofErr w:type="spellStart"/>
      <w:r w:rsidR="00A6188B" w:rsidRPr="00A6188B">
        <w:rPr>
          <w:sz w:val="28"/>
          <w:szCs w:val="28"/>
        </w:rPr>
        <w:t>xã</w:t>
      </w:r>
      <w:proofErr w:type="spellEnd"/>
      <w:r w:rsidR="00A6188B" w:rsidRPr="00A6188B">
        <w:rPr>
          <w:sz w:val="28"/>
          <w:szCs w:val="28"/>
        </w:rPr>
        <w:t xml:space="preserve"> </w:t>
      </w:r>
      <w:proofErr w:type="spellStart"/>
      <w:r w:rsidR="00A6188B" w:rsidRPr="00A6188B">
        <w:rPr>
          <w:sz w:val="28"/>
          <w:szCs w:val="28"/>
        </w:rPr>
        <w:t>hội</w:t>
      </w:r>
      <w:proofErr w:type="spellEnd"/>
      <w:r w:rsidR="00A6188B" w:rsidRPr="00A6188B">
        <w:rPr>
          <w:sz w:val="28"/>
          <w:szCs w:val="28"/>
        </w:rPr>
        <w:t xml:space="preserve"> </w:t>
      </w:r>
      <w:proofErr w:type="spellStart"/>
      <w:r w:rsidR="00A6188B" w:rsidRPr="00A6188B">
        <w:rPr>
          <w:sz w:val="28"/>
          <w:szCs w:val="28"/>
        </w:rPr>
        <w:t>hóa</w:t>
      </w:r>
      <w:proofErr w:type="spellEnd"/>
      <w:r w:rsidR="00A6188B" w:rsidRPr="00A6188B">
        <w:rPr>
          <w:sz w:val="28"/>
          <w:szCs w:val="28"/>
        </w:rPr>
        <w:t xml:space="preserve"> </w:t>
      </w:r>
      <w:proofErr w:type="spellStart"/>
      <w:r w:rsidR="00A6188B" w:rsidRPr="00A6188B">
        <w:rPr>
          <w:sz w:val="28"/>
          <w:szCs w:val="28"/>
        </w:rPr>
        <w:t>công</w:t>
      </w:r>
      <w:proofErr w:type="spellEnd"/>
      <w:r w:rsidR="00A6188B" w:rsidRPr="00A6188B">
        <w:rPr>
          <w:sz w:val="28"/>
          <w:szCs w:val="28"/>
        </w:rPr>
        <w:t xml:space="preserve"> </w:t>
      </w:r>
      <w:proofErr w:type="spellStart"/>
      <w:r w:rsidR="00A6188B" w:rsidRPr="00A6188B">
        <w:rPr>
          <w:sz w:val="28"/>
          <w:szCs w:val="28"/>
        </w:rPr>
        <w:t>tác</w:t>
      </w:r>
      <w:proofErr w:type="spellEnd"/>
      <w:r w:rsidR="00A6188B" w:rsidRPr="00A6188B">
        <w:rPr>
          <w:sz w:val="28"/>
          <w:szCs w:val="28"/>
        </w:rPr>
        <w:t xml:space="preserve"> </w:t>
      </w:r>
      <w:proofErr w:type="spellStart"/>
      <w:r w:rsidR="00A6188B" w:rsidRPr="00A6188B">
        <w:rPr>
          <w:sz w:val="28"/>
          <w:szCs w:val="28"/>
        </w:rPr>
        <w:t>đầu</w:t>
      </w:r>
      <w:proofErr w:type="spellEnd"/>
      <w:r w:rsidR="00A6188B" w:rsidRPr="00A6188B">
        <w:rPr>
          <w:sz w:val="28"/>
          <w:szCs w:val="28"/>
        </w:rPr>
        <w:t xml:space="preserve"> </w:t>
      </w:r>
      <w:proofErr w:type="spellStart"/>
      <w:r w:rsidR="00A6188B" w:rsidRPr="00A6188B">
        <w:rPr>
          <w:sz w:val="28"/>
          <w:szCs w:val="28"/>
        </w:rPr>
        <w:t>tư</w:t>
      </w:r>
      <w:proofErr w:type="spellEnd"/>
      <w:r w:rsidR="00A6188B" w:rsidRPr="00A6188B">
        <w:rPr>
          <w:sz w:val="28"/>
          <w:szCs w:val="28"/>
        </w:rPr>
        <w:t xml:space="preserve"> </w:t>
      </w:r>
      <w:proofErr w:type="spellStart"/>
      <w:r w:rsidR="00A6188B" w:rsidRPr="00A6188B">
        <w:rPr>
          <w:sz w:val="28"/>
          <w:szCs w:val="28"/>
        </w:rPr>
        <w:t>cho</w:t>
      </w:r>
      <w:proofErr w:type="spellEnd"/>
      <w:r w:rsidR="00A6188B" w:rsidRPr="00A6188B">
        <w:rPr>
          <w:sz w:val="28"/>
          <w:szCs w:val="28"/>
        </w:rPr>
        <w:t xml:space="preserve"> </w:t>
      </w:r>
      <w:proofErr w:type="spellStart"/>
      <w:r w:rsidR="00A6188B" w:rsidRPr="00A6188B">
        <w:rPr>
          <w:sz w:val="28"/>
          <w:szCs w:val="28"/>
        </w:rPr>
        <w:t>hoạt</w:t>
      </w:r>
      <w:proofErr w:type="spellEnd"/>
      <w:r w:rsidR="00A6188B" w:rsidRPr="00A6188B">
        <w:rPr>
          <w:sz w:val="28"/>
          <w:szCs w:val="28"/>
        </w:rPr>
        <w:t xml:space="preserve"> </w:t>
      </w:r>
      <w:proofErr w:type="spellStart"/>
      <w:r w:rsidR="00A6188B" w:rsidRPr="00A6188B">
        <w:rPr>
          <w:sz w:val="28"/>
          <w:szCs w:val="28"/>
        </w:rPr>
        <w:t>động</w:t>
      </w:r>
      <w:proofErr w:type="spellEnd"/>
      <w:r w:rsidR="00A6188B" w:rsidRPr="00A6188B">
        <w:rPr>
          <w:sz w:val="28"/>
          <w:szCs w:val="28"/>
        </w:rPr>
        <w:t xml:space="preserve"> </w:t>
      </w:r>
      <w:proofErr w:type="spellStart"/>
      <w:r w:rsidR="00A6188B" w:rsidRPr="00A6188B">
        <w:rPr>
          <w:sz w:val="28"/>
          <w:szCs w:val="28"/>
        </w:rPr>
        <w:t>bảo</w:t>
      </w:r>
      <w:proofErr w:type="spellEnd"/>
      <w:r w:rsidR="00A6188B" w:rsidRPr="00A6188B">
        <w:rPr>
          <w:sz w:val="28"/>
          <w:szCs w:val="28"/>
        </w:rPr>
        <w:t xml:space="preserve"> </w:t>
      </w:r>
      <w:proofErr w:type="spellStart"/>
      <w:r w:rsidR="00A6188B" w:rsidRPr="00A6188B">
        <w:rPr>
          <w:sz w:val="28"/>
          <w:szCs w:val="28"/>
        </w:rPr>
        <w:t>hộ</w:t>
      </w:r>
      <w:proofErr w:type="spellEnd"/>
      <w:r w:rsidR="00A6188B" w:rsidRPr="00A6188B">
        <w:rPr>
          <w:sz w:val="28"/>
          <w:szCs w:val="28"/>
        </w:rPr>
        <w:t xml:space="preserve"> </w:t>
      </w:r>
      <w:proofErr w:type="spellStart"/>
      <w:r w:rsidR="00A6188B" w:rsidRPr="00A6188B">
        <w:rPr>
          <w:sz w:val="28"/>
          <w:szCs w:val="28"/>
        </w:rPr>
        <w:t>và</w:t>
      </w:r>
      <w:proofErr w:type="spellEnd"/>
      <w:r w:rsidR="00A6188B" w:rsidRPr="00A6188B">
        <w:rPr>
          <w:sz w:val="28"/>
          <w:szCs w:val="28"/>
        </w:rPr>
        <w:t xml:space="preserve"> </w:t>
      </w:r>
      <w:proofErr w:type="spellStart"/>
      <w:r w:rsidR="00A6188B" w:rsidRPr="00A6188B">
        <w:rPr>
          <w:sz w:val="28"/>
          <w:szCs w:val="28"/>
        </w:rPr>
        <w:t>phát</w:t>
      </w:r>
      <w:proofErr w:type="spellEnd"/>
      <w:r w:rsidR="00A6188B" w:rsidRPr="00A6188B">
        <w:rPr>
          <w:sz w:val="28"/>
          <w:szCs w:val="28"/>
        </w:rPr>
        <w:t xml:space="preserve"> </w:t>
      </w:r>
      <w:proofErr w:type="spellStart"/>
      <w:r w:rsidR="00A6188B" w:rsidRPr="00A6188B">
        <w:rPr>
          <w:sz w:val="28"/>
          <w:szCs w:val="28"/>
        </w:rPr>
        <w:t>triển</w:t>
      </w:r>
      <w:proofErr w:type="spellEnd"/>
      <w:r w:rsidR="00A6188B" w:rsidRPr="00A6188B">
        <w:rPr>
          <w:sz w:val="28"/>
          <w:szCs w:val="28"/>
        </w:rPr>
        <w:t xml:space="preserve"> </w:t>
      </w:r>
      <w:proofErr w:type="spellStart"/>
      <w:r w:rsidR="00A6188B" w:rsidRPr="00A6188B">
        <w:rPr>
          <w:sz w:val="28"/>
          <w:szCs w:val="28"/>
        </w:rPr>
        <w:t>tài</w:t>
      </w:r>
      <w:proofErr w:type="spellEnd"/>
      <w:r w:rsidR="00A6188B" w:rsidRPr="00A6188B">
        <w:rPr>
          <w:sz w:val="28"/>
          <w:szCs w:val="28"/>
        </w:rPr>
        <w:t xml:space="preserve"> </w:t>
      </w:r>
      <w:proofErr w:type="spellStart"/>
      <w:r w:rsidR="00A6188B" w:rsidRPr="00A6188B">
        <w:rPr>
          <w:sz w:val="28"/>
          <w:szCs w:val="28"/>
        </w:rPr>
        <w:t>sản</w:t>
      </w:r>
      <w:proofErr w:type="spellEnd"/>
      <w:r w:rsidR="00A6188B" w:rsidRPr="00A6188B">
        <w:rPr>
          <w:sz w:val="28"/>
          <w:szCs w:val="28"/>
        </w:rPr>
        <w:t xml:space="preserve"> </w:t>
      </w:r>
      <w:proofErr w:type="spellStart"/>
      <w:r w:rsidR="00A6188B" w:rsidRPr="00A6188B">
        <w:rPr>
          <w:sz w:val="28"/>
          <w:szCs w:val="28"/>
        </w:rPr>
        <w:t>trí</w:t>
      </w:r>
      <w:proofErr w:type="spellEnd"/>
      <w:r w:rsidR="00A6188B" w:rsidRPr="00A6188B">
        <w:rPr>
          <w:sz w:val="28"/>
          <w:szCs w:val="28"/>
        </w:rPr>
        <w:t xml:space="preserve"> </w:t>
      </w:r>
      <w:proofErr w:type="spellStart"/>
      <w:r w:rsidR="00A6188B" w:rsidRPr="00A6188B">
        <w:rPr>
          <w:sz w:val="28"/>
          <w:szCs w:val="28"/>
        </w:rPr>
        <w:t>tuệ</w:t>
      </w:r>
      <w:proofErr w:type="spellEnd"/>
      <w:r w:rsidR="00A6188B">
        <w:rPr>
          <w:sz w:val="28"/>
          <w:szCs w:val="28"/>
          <w:lang w:val="vi-VN"/>
        </w:rPr>
        <w:t xml:space="preserve">; </w:t>
      </w:r>
      <w:r w:rsidR="00A6188B" w:rsidRPr="00FF561F">
        <w:rPr>
          <w:b/>
          <w:i/>
          <w:sz w:val="28"/>
          <w:szCs w:val="28"/>
        </w:rPr>
        <w:t xml:space="preserve"> </w:t>
      </w:r>
      <w:proofErr w:type="spellStart"/>
      <w:r w:rsidR="00A6188B" w:rsidRPr="00A6188B">
        <w:rPr>
          <w:bCs/>
          <w:iCs/>
          <w:sz w:val="28"/>
          <w:szCs w:val="28"/>
        </w:rPr>
        <w:t>Nâng</w:t>
      </w:r>
      <w:proofErr w:type="spellEnd"/>
      <w:r w:rsidR="00A6188B" w:rsidRPr="00A6188B">
        <w:rPr>
          <w:bCs/>
          <w:iCs/>
          <w:sz w:val="28"/>
          <w:szCs w:val="28"/>
        </w:rPr>
        <w:t xml:space="preserve"> </w:t>
      </w:r>
      <w:proofErr w:type="spellStart"/>
      <w:r w:rsidR="00A6188B" w:rsidRPr="00A6188B">
        <w:rPr>
          <w:bCs/>
          <w:iCs/>
          <w:sz w:val="28"/>
          <w:szCs w:val="28"/>
        </w:rPr>
        <w:t>cao</w:t>
      </w:r>
      <w:proofErr w:type="spellEnd"/>
      <w:r w:rsidR="00A6188B" w:rsidRPr="00A6188B">
        <w:rPr>
          <w:bCs/>
          <w:iCs/>
          <w:sz w:val="28"/>
          <w:szCs w:val="28"/>
        </w:rPr>
        <w:t xml:space="preserve"> </w:t>
      </w:r>
      <w:proofErr w:type="spellStart"/>
      <w:r w:rsidR="00A6188B" w:rsidRPr="00A6188B">
        <w:rPr>
          <w:bCs/>
          <w:iCs/>
          <w:sz w:val="28"/>
          <w:szCs w:val="28"/>
        </w:rPr>
        <w:t>nhận</w:t>
      </w:r>
      <w:proofErr w:type="spellEnd"/>
      <w:r w:rsidR="00A6188B" w:rsidRPr="00A6188B">
        <w:rPr>
          <w:bCs/>
          <w:iCs/>
          <w:sz w:val="28"/>
          <w:szCs w:val="28"/>
        </w:rPr>
        <w:t xml:space="preserve"> </w:t>
      </w:r>
      <w:proofErr w:type="spellStart"/>
      <w:r w:rsidR="00A6188B" w:rsidRPr="00A6188B">
        <w:rPr>
          <w:bCs/>
          <w:iCs/>
          <w:sz w:val="28"/>
          <w:szCs w:val="28"/>
        </w:rPr>
        <w:t>thức</w:t>
      </w:r>
      <w:proofErr w:type="spellEnd"/>
      <w:r w:rsidR="00A6188B" w:rsidRPr="00A6188B">
        <w:rPr>
          <w:bCs/>
          <w:iCs/>
          <w:sz w:val="28"/>
          <w:szCs w:val="28"/>
        </w:rPr>
        <w:t xml:space="preserve"> </w:t>
      </w:r>
      <w:proofErr w:type="spellStart"/>
      <w:r w:rsidR="00A6188B" w:rsidRPr="00A6188B">
        <w:rPr>
          <w:bCs/>
          <w:iCs/>
          <w:sz w:val="28"/>
          <w:szCs w:val="28"/>
        </w:rPr>
        <w:t>và</w:t>
      </w:r>
      <w:proofErr w:type="spellEnd"/>
      <w:r w:rsidR="00A6188B" w:rsidRPr="00A6188B">
        <w:rPr>
          <w:bCs/>
          <w:iCs/>
          <w:sz w:val="28"/>
          <w:szCs w:val="28"/>
        </w:rPr>
        <w:t xml:space="preserve"> </w:t>
      </w:r>
      <w:proofErr w:type="spellStart"/>
      <w:r w:rsidR="00A6188B" w:rsidRPr="00A6188B">
        <w:rPr>
          <w:bCs/>
          <w:iCs/>
          <w:sz w:val="28"/>
          <w:szCs w:val="28"/>
        </w:rPr>
        <w:t>thúc</w:t>
      </w:r>
      <w:proofErr w:type="spellEnd"/>
      <w:r w:rsidR="00A6188B" w:rsidRPr="00A6188B">
        <w:rPr>
          <w:bCs/>
          <w:iCs/>
          <w:sz w:val="28"/>
          <w:szCs w:val="28"/>
        </w:rPr>
        <w:t xml:space="preserve"> </w:t>
      </w:r>
      <w:proofErr w:type="spellStart"/>
      <w:r w:rsidR="00A6188B" w:rsidRPr="00A6188B">
        <w:rPr>
          <w:bCs/>
          <w:iCs/>
          <w:sz w:val="28"/>
          <w:szCs w:val="28"/>
        </w:rPr>
        <w:t>đẩy</w:t>
      </w:r>
      <w:proofErr w:type="spellEnd"/>
      <w:r w:rsidR="00A6188B" w:rsidRPr="00A6188B">
        <w:rPr>
          <w:bCs/>
          <w:iCs/>
          <w:sz w:val="28"/>
          <w:szCs w:val="28"/>
        </w:rPr>
        <w:t xml:space="preserve"> </w:t>
      </w:r>
      <w:proofErr w:type="spellStart"/>
      <w:r w:rsidR="00A6188B" w:rsidRPr="00A6188B">
        <w:rPr>
          <w:bCs/>
          <w:iCs/>
          <w:sz w:val="28"/>
          <w:szCs w:val="28"/>
        </w:rPr>
        <w:t>hoạt</w:t>
      </w:r>
      <w:proofErr w:type="spellEnd"/>
      <w:r w:rsidR="00A6188B" w:rsidRPr="00A6188B">
        <w:rPr>
          <w:bCs/>
          <w:iCs/>
          <w:sz w:val="28"/>
          <w:szCs w:val="28"/>
        </w:rPr>
        <w:t xml:space="preserve"> </w:t>
      </w:r>
      <w:proofErr w:type="spellStart"/>
      <w:r w:rsidR="00A6188B" w:rsidRPr="00A6188B">
        <w:rPr>
          <w:bCs/>
          <w:iCs/>
          <w:sz w:val="28"/>
          <w:szCs w:val="28"/>
        </w:rPr>
        <w:t>động</w:t>
      </w:r>
      <w:proofErr w:type="spellEnd"/>
      <w:r w:rsidR="00A6188B" w:rsidRPr="00A6188B">
        <w:rPr>
          <w:bCs/>
          <w:iCs/>
          <w:sz w:val="28"/>
          <w:szCs w:val="28"/>
        </w:rPr>
        <w:t xml:space="preserve"> </w:t>
      </w:r>
      <w:proofErr w:type="spellStart"/>
      <w:r w:rsidR="00A6188B" w:rsidRPr="00A6188B">
        <w:rPr>
          <w:bCs/>
          <w:iCs/>
          <w:sz w:val="28"/>
          <w:szCs w:val="28"/>
        </w:rPr>
        <w:t>sáng</w:t>
      </w:r>
      <w:proofErr w:type="spellEnd"/>
      <w:r w:rsidR="00A6188B" w:rsidRPr="00A6188B">
        <w:rPr>
          <w:bCs/>
          <w:iCs/>
          <w:sz w:val="28"/>
          <w:szCs w:val="28"/>
        </w:rPr>
        <w:t xml:space="preserve"> </w:t>
      </w:r>
      <w:proofErr w:type="spellStart"/>
      <w:r w:rsidR="00A6188B" w:rsidRPr="00A6188B">
        <w:rPr>
          <w:bCs/>
          <w:iCs/>
          <w:sz w:val="28"/>
          <w:szCs w:val="28"/>
        </w:rPr>
        <w:t>tạo</w:t>
      </w:r>
      <w:proofErr w:type="spellEnd"/>
      <w:r w:rsidR="00A6188B" w:rsidRPr="00A6188B">
        <w:rPr>
          <w:bCs/>
          <w:iCs/>
          <w:sz w:val="28"/>
          <w:szCs w:val="28"/>
        </w:rPr>
        <w:t xml:space="preserve"> </w:t>
      </w:r>
      <w:proofErr w:type="spellStart"/>
      <w:r w:rsidR="00A6188B" w:rsidRPr="00A6188B">
        <w:rPr>
          <w:bCs/>
          <w:iCs/>
          <w:sz w:val="28"/>
          <w:szCs w:val="28"/>
        </w:rPr>
        <w:t>trong</w:t>
      </w:r>
      <w:proofErr w:type="spellEnd"/>
      <w:r w:rsidR="00A6188B" w:rsidRPr="00A6188B">
        <w:rPr>
          <w:bCs/>
          <w:iCs/>
          <w:sz w:val="28"/>
          <w:szCs w:val="28"/>
        </w:rPr>
        <w:t xml:space="preserve"> khoa </w:t>
      </w:r>
      <w:proofErr w:type="spellStart"/>
      <w:r w:rsidR="00A6188B" w:rsidRPr="00A6188B">
        <w:rPr>
          <w:bCs/>
          <w:iCs/>
          <w:sz w:val="28"/>
          <w:szCs w:val="28"/>
        </w:rPr>
        <w:t>học</w:t>
      </w:r>
      <w:proofErr w:type="spellEnd"/>
      <w:r w:rsidR="00A6188B" w:rsidRPr="00A6188B">
        <w:rPr>
          <w:bCs/>
          <w:iCs/>
          <w:sz w:val="28"/>
          <w:szCs w:val="28"/>
        </w:rPr>
        <w:t xml:space="preserve">, </w:t>
      </w:r>
      <w:proofErr w:type="spellStart"/>
      <w:r w:rsidR="00A6188B" w:rsidRPr="00A6188B">
        <w:rPr>
          <w:bCs/>
          <w:iCs/>
          <w:sz w:val="28"/>
          <w:szCs w:val="28"/>
        </w:rPr>
        <w:t>công</w:t>
      </w:r>
      <w:proofErr w:type="spellEnd"/>
      <w:r w:rsidR="00A6188B" w:rsidRPr="00A6188B">
        <w:rPr>
          <w:bCs/>
          <w:iCs/>
          <w:sz w:val="28"/>
          <w:szCs w:val="28"/>
        </w:rPr>
        <w:t xml:space="preserve"> </w:t>
      </w:r>
      <w:proofErr w:type="spellStart"/>
      <w:r w:rsidR="00A6188B" w:rsidRPr="00A6188B">
        <w:rPr>
          <w:bCs/>
          <w:iCs/>
          <w:sz w:val="28"/>
          <w:szCs w:val="28"/>
        </w:rPr>
        <w:t>nghệ</w:t>
      </w:r>
      <w:proofErr w:type="spellEnd"/>
      <w:r w:rsidR="00A6188B" w:rsidRPr="00A6188B">
        <w:rPr>
          <w:bCs/>
          <w:iCs/>
          <w:sz w:val="28"/>
          <w:szCs w:val="28"/>
        </w:rPr>
        <w:t xml:space="preserve"> </w:t>
      </w:r>
      <w:proofErr w:type="spellStart"/>
      <w:r w:rsidR="00A6188B" w:rsidRPr="00A6188B">
        <w:rPr>
          <w:bCs/>
          <w:iCs/>
          <w:sz w:val="28"/>
          <w:szCs w:val="28"/>
        </w:rPr>
        <w:t>và</w:t>
      </w:r>
      <w:proofErr w:type="spellEnd"/>
      <w:r w:rsidR="00A6188B" w:rsidRPr="00A6188B">
        <w:rPr>
          <w:bCs/>
          <w:iCs/>
          <w:sz w:val="28"/>
          <w:szCs w:val="28"/>
        </w:rPr>
        <w:t xml:space="preserve"> </w:t>
      </w:r>
      <w:proofErr w:type="spellStart"/>
      <w:r w:rsidR="00A6188B" w:rsidRPr="00A6188B">
        <w:rPr>
          <w:bCs/>
          <w:iCs/>
          <w:sz w:val="28"/>
          <w:szCs w:val="28"/>
        </w:rPr>
        <w:t>sở</w:t>
      </w:r>
      <w:proofErr w:type="spellEnd"/>
      <w:r w:rsidR="00A6188B" w:rsidRPr="00A6188B">
        <w:rPr>
          <w:bCs/>
          <w:iCs/>
          <w:sz w:val="28"/>
          <w:szCs w:val="28"/>
        </w:rPr>
        <w:t xml:space="preserve"> </w:t>
      </w:r>
      <w:proofErr w:type="spellStart"/>
      <w:r w:rsidR="00A6188B" w:rsidRPr="00A6188B">
        <w:rPr>
          <w:bCs/>
          <w:iCs/>
          <w:sz w:val="28"/>
          <w:szCs w:val="28"/>
        </w:rPr>
        <w:t>hữu</w:t>
      </w:r>
      <w:proofErr w:type="spellEnd"/>
      <w:r w:rsidR="00A6188B" w:rsidRPr="00A6188B">
        <w:rPr>
          <w:bCs/>
          <w:iCs/>
          <w:sz w:val="28"/>
          <w:szCs w:val="28"/>
        </w:rPr>
        <w:t xml:space="preserve"> </w:t>
      </w:r>
      <w:proofErr w:type="spellStart"/>
      <w:r w:rsidR="00A6188B" w:rsidRPr="00A6188B">
        <w:rPr>
          <w:bCs/>
          <w:iCs/>
          <w:sz w:val="28"/>
          <w:szCs w:val="28"/>
        </w:rPr>
        <w:t>trí</w:t>
      </w:r>
      <w:proofErr w:type="spellEnd"/>
      <w:r w:rsidR="00A6188B" w:rsidRPr="00A6188B">
        <w:rPr>
          <w:bCs/>
          <w:iCs/>
          <w:sz w:val="28"/>
          <w:szCs w:val="28"/>
        </w:rPr>
        <w:t xml:space="preserve"> </w:t>
      </w:r>
      <w:proofErr w:type="spellStart"/>
      <w:r w:rsidR="00A6188B" w:rsidRPr="00A6188B">
        <w:rPr>
          <w:bCs/>
          <w:iCs/>
          <w:sz w:val="28"/>
          <w:szCs w:val="28"/>
        </w:rPr>
        <w:t>tuệ</w:t>
      </w:r>
      <w:proofErr w:type="spellEnd"/>
      <w:r w:rsidR="00A6188B">
        <w:rPr>
          <w:bCs/>
          <w:iCs/>
          <w:sz w:val="28"/>
          <w:szCs w:val="28"/>
          <w:lang w:val="vi-VN"/>
        </w:rPr>
        <w:t>;</w:t>
      </w:r>
      <w:r w:rsidR="00A6188B" w:rsidRPr="00FF561F">
        <w:rPr>
          <w:b/>
          <w:bCs/>
          <w:i/>
          <w:sz w:val="28"/>
          <w:szCs w:val="28"/>
          <w:lang w:val="fr-FR"/>
        </w:rPr>
        <w:t xml:space="preserve"> </w:t>
      </w:r>
      <w:r w:rsidR="00A6188B" w:rsidRPr="00A6188B">
        <w:rPr>
          <w:iCs/>
          <w:sz w:val="28"/>
          <w:szCs w:val="28"/>
          <w:lang w:val="fr-FR"/>
        </w:rPr>
        <w:t xml:space="preserve">Huy </w:t>
      </w:r>
      <w:proofErr w:type="spellStart"/>
      <w:r w:rsidR="00A6188B" w:rsidRPr="00A6188B">
        <w:rPr>
          <w:iCs/>
          <w:sz w:val="28"/>
          <w:szCs w:val="28"/>
          <w:lang w:val="fr-FR"/>
        </w:rPr>
        <w:t>động</w:t>
      </w:r>
      <w:proofErr w:type="spellEnd"/>
      <w:r w:rsidR="00A6188B" w:rsidRPr="00A6188B">
        <w:rPr>
          <w:iCs/>
          <w:sz w:val="28"/>
          <w:szCs w:val="28"/>
          <w:lang w:val="fr-FR"/>
        </w:rPr>
        <w:t xml:space="preserve"> </w:t>
      </w:r>
      <w:proofErr w:type="spellStart"/>
      <w:r w:rsidR="00A6188B" w:rsidRPr="00A6188B">
        <w:rPr>
          <w:iCs/>
          <w:sz w:val="28"/>
          <w:szCs w:val="28"/>
          <w:lang w:val="fr-FR"/>
        </w:rPr>
        <w:t>sự</w:t>
      </w:r>
      <w:proofErr w:type="spellEnd"/>
      <w:r w:rsidR="00A6188B" w:rsidRPr="00A6188B">
        <w:rPr>
          <w:iCs/>
          <w:sz w:val="28"/>
          <w:szCs w:val="28"/>
          <w:lang w:val="fr-FR"/>
        </w:rPr>
        <w:t xml:space="preserve"> </w:t>
      </w:r>
      <w:proofErr w:type="spellStart"/>
      <w:r w:rsidR="00A6188B" w:rsidRPr="00A6188B">
        <w:rPr>
          <w:iCs/>
          <w:sz w:val="28"/>
          <w:szCs w:val="28"/>
          <w:lang w:val="fr-FR"/>
        </w:rPr>
        <w:t>tham</w:t>
      </w:r>
      <w:proofErr w:type="spellEnd"/>
      <w:r w:rsidR="00A6188B" w:rsidRPr="00A6188B">
        <w:rPr>
          <w:iCs/>
          <w:sz w:val="28"/>
          <w:szCs w:val="28"/>
          <w:lang w:val="fr-FR"/>
        </w:rPr>
        <w:t xml:space="preserve"> </w:t>
      </w:r>
      <w:proofErr w:type="spellStart"/>
      <w:r w:rsidR="00A6188B" w:rsidRPr="00A6188B">
        <w:rPr>
          <w:iCs/>
          <w:sz w:val="28"/>
          <w:szCs w:val="28"/>
          <w:lang w:val="fr-FR"/>
        </w:rPr>
        <w:t>gia</w:t>
      </w:r>
      <w:proofErr w:type="spellEnd"/>
      <w:r w:rsidR="00A6188B" w:rsidRPr="00A6188B">
        <w:rPr>
          <w:iCs/>
          <w:sz w:val="28"/>
          <w:szCs w:val="28"/>
          <w:lang w:val="fr-FR"/>
        </w:rPr>
        <w:t xml:space="preserve"> </w:t>
      </w:r>
      <w:proofErr w:type="spellStart"/>
      <w:r w:rsidR="00A6188B" w:rsidRPr="00A6188B">
        <w:rPr>
          <w:iCs/>
          <w:sz w:val="28"/>
          <w:szCs w:val="28"/>
          <w:lang w:val="fr-FR"/>
        </w:rPr>
        <w:t>của</w:t>
      </w:r>
      <w:proofErr w:type="spellEnd"/>
      <w:r w:rsidR="00A6188B" w:rsidRPr="00A6188B">
        <w:rPr>
          <w:iCs/>
          <w:sz w:val="28"/>
          <w:szCs w:val="28"/>
          <w:lang w:val="fr-FR"/>
        </w:rPr>
        <w:t xml:space="preserve"> </w:t>
      </w:r>
      <w:proofErr w:type="spellStart"/>
      <w:r w:rsidR="00A6188B" w:rsidRPr="00A6188B">
        <w:rPr>
          <w:iCs/>
          <w:sz w:val="28"/>
          <w:szCs w:val="28"/>
          <w:lang w:val="fr-FR"/>
        </w:rPr>
        <w:t>đông</w:t>
      </w:r>
      <w:proofErr w:type="spellEnd"/>
      <w:r w:rsidR="00A6188B" w:rsidRPr="00A6188B">
        <w:rPr>
          <w:iCs/>
          <w:sz w:val="28"/>
          <w:szCs w:val="28"/>
          <w:lang w:val="fr-FR"/>
        </w:rPr>
        <w:t xml:space="preserve"> </w:t>
      </w:r>
      <w:proofErr w:type="spellStart"/>
      <w:r w:rsidR="00A6188B" w:rsidRPr="00A6188B">
        <w:rPr>
          <w:iCs/>
          <w:sz w:val="28"/>
          <w:szCs w:val="28"/>
          <w:lang w:val="fr-FR"/>
        </w:rPr>
        <w:t>đảo</w:t>
      </w:r>
      <w:proofErr w:type="spellEnd"/>
      <w:r w:rsidR="00A6188B" w:rsidRPr="00A6188B">
        <w:rPr>
          <w:iCs/>
          <w:sz w:val="28"/>
          <w:szCs w:val="28"/>
          <w:lang w:val="fr-FR"/>
        </w:rPr>
        <w:t xml:space="preserve"> </w:t>
      </w:r>
      <w:proofErr w:type="spellStart"/>
      <w:r w:rsidR="00A6188B" w:rsidRPr="00A6188B">
        <w:rPr>
          <w:iCs/>
          <w:sz w:val="28"/>
          <w:szCs w:val="28"/>
          <w:lang w:val="fr-FR"/>
        </w:rPr>
        <w:t>các</w:t>
      </w:r>
      <w:proofErr w:type="spellEnd"/>
      <w:r w:rsidR="00A6188B" w:rsidRPr="00A6188B">
        <w:rPr>
          <w:iCs/>
          <w:sz w:val="28"/>
          <w:szCs w:val="28"/>
          <w:lang w:val="fr-FR"/>
        </w:rPr>
        <w:t xml:space="preserve"> </w:t>
      </w:r>
      <w:proofErr w:type="spellStart"/>
      <w:r w:rsidR="00A6188B" w:rsidRPr="00A6188B">
        <w:rPr>
          <w:iCs/>
          <w:sz w:val="28"/>
          <w:szCs w:val="28"/>
          <w:lang w:val="fr-FR"/>
        </w:rPr>
        <w:lastRenderedPageBreak/>
        <w:t>nhà</w:t>
      </w:r>
      <w:proofErr w:type="spellEnd"/>
      <w:r w:rsidR="00A6188B" w:rsidRPr="00A6188B">
        <w:rPr>
          <w:iCs/>
          <w:sz w:val="28"/>
          <w:szCs w:val="28"/>
          <w:lang w:val="fr-FR"/>
        </w:rPr>
        <w:t xml:space="preserve"> </w:t>
      </w:r>
      <w:proofErr w:type="spellStart"/>
      <w:r w:rsidR="00A6188B" w:rsidRPr="00A6188B">
        <w:rPr>
          <w:iCs/>
          <w:sz w:val="28"/>
          <w:szCs w:val="28"/>
          <w:lang w:val="fr-FR"/>
        </w:rPr>
        <w:t>sản</w:t>
      </w:r>
      <w:proofErr w:type="spellEnd"/>
      <w:r w:rsidR="00A6188B" w:rsidRPr="00A6188B">
        <w:rPr>
          <w:iCs/>
          <w:sz w:val="28"/>
          <w:szCs w:val="28"/>
          <w:lang w:val="fr-FR"/>
        </w:rPr>
        <w:t xml:space="preserve"> </w:t>
      </w:r>
      <w:proofErr w:type="spellStart"/>
      <w:r w:rsidR="00A6188B" w:rsidRPr="00A6188B">
        <w:rPr>
          <w:iCs/>
          <w:sz w:val="28"/>
          <w:szCs w:val="28"/>
          <w:lang w:val="fr-FR"/>
        </w:rPr>
        <w:t>xuất</w:t>
      </w:r>
      <w:proofErr w:type="spellEnd"/>
      <w:r w:rsidR="00A6188B" w:rsidRPr="00A6188B">
        <w:rPr>
          <w:iCs/>
          <w:sz w:val="28"/>
          <w:szCs w:val="28"/>
          <w:lang w:val="fr-FR"/>
        </w:rPr>
        <w:t xml:space="preserve">, </w:t>
      </w:r>
      <w:proofErr w:type="spellStart"/>
      <w:r w:rsidR="00A6188B" w:rsidRPr="00A6188B">
        <w:rPr>
          <w:iCs/>
          <w:sz w:val="28"/>
          <w:szCs w:val="28"/>
          <w:lang w:val="fr-FR"/>
        </w:rPr>
        <w:t>kinh</w:t>
      </w:r>
      <w:proofErr w:type="spellEnd"/>
      <w:r w:rsidR="00A6188B" w:rsidRPr="00A6188B">
        <w:rPr>
          <w:iCs/>
          <w:sz w:val="28"/>
          <w:szCs w:val="28"/>
          <w:lang w:val="fr-FR"/>
        </w:rPr>
        <w:t xml:space="preserve"> </w:t>
      </w:r>
      <w:proofErr w:type="spellStart"/>
      <w:r w:rsidR="00A6188B" w:rsidRPr="00A6188B">
        <w:rPr>
          <w:iCs/>
          <w:sz w:val="28"/>
          <w:szCs w:val="28"/>
          <w:lang w:val="fr-FR"/>
        </w:rPr>
        <w:t>doanh</w:t>
      </w:r>
      <w:proofErr w:type="spellEnd"/>
      <w:r w:rsidR="00A6188B" w:rsidRPr="00A6188B">
        <w:rPr>
          <w:iCs/>
          <w:sz w:val="28"/>
          <w:szCs w:val="28"/>
          <w:lang w:val="fr-FR"/>
        </w:rPr>
        <w:t xml:space="preserve"> </w:t>
      </w:r>
      <w:proofErr w:type="spellStart"/>
      <w:r w:rsidR="00A6188B" w:rsidRPr="00A6188B">
        <w:rPr>
          <w:iCs/>
          <w:sz w:val="28"/>
          <w:szCs w:val="28"/>
          <w:lang w:val="fr-FR"/>
        </w:rPr>
        <w:t>sản</w:t>
      </w:r>
      <w:proofErr w:type="spellEnd"/>
      <w:r w:rsidR="00A6188B" w:rsidRPr="00A6188B">
        <w:rPr>
          <w:iCs/>
          <w:sz w:val="28"/>
          <w:szCs w:val="28"/>
          <w:lang w:val="fr-FR"/>
        </w:rPr>
        <w:t xml:space="preserve"> </w:t>
      </w:r>
      <w:proofErr w:type="spellStart"/>
      <w:r w:rsidR="00A6188B" w:rsidRPr="00A6188B">
        <w:rPr>
          <w:iCs/>
          <w:sz w:val="28"/>
          <w:szCs w:val="28"/>
          <w:lang w:val="fr-FR"/>
        </w:rPr>
        <w:t>phẩm</w:t>
      </w:r>
      <w:proofErr w:type="spellEnd"/>
      <w:r w:rsidR="00A6188B" w:rsidRPr="00A6188B">
        <w:rPr>
          <w:iCs/>
          <w:sz w:val="28"/>
          <w:szCs w:val="28"/>
          <w:lang w:val="fr-FR"/>
        </w:rPr>
        <w:t xml:space="preserve">, </w:t>
      </w:r>
      <w:proofErr w:type="spellStart"/>
      <w:r w:rsidR="00A6188B" w:rsidRPr="00A6188B">
        <w:rPr>
          <w:iCs/>
          <w:sz w:val="28"/>
          <w:szCs w:val="28"/>
          <w:lang w:val="fr-FR"/>
        </w:rPr>
        <w:t>đặc</w:t>
      </w:r>
      <w:proofErr w:type="spellEnd"/>
      <w:r w:rsidR="00A6188B" w:rsidRPr="00A6188B">
        <w:rPr>
          <w:iCs/>
          <w:sz w:val="28"/>
          <w:szCs w:val="28"/>
          <w:lang w:val="fr-FR"/>
        </w:rPr>
        <w:t xml:space="preserve"> </w:t>
      </w:r>
      <w:proofErr w:type="spellStart"/>
      <w:r w:rsidR="00A6188B" w:rsidRPr="00A6188B">
        <w:rPr>
          <w:iCs/>
          <w:sz w:val="28"/>
          <w:szCs w:val="28"/>
          <w:lang w:val="fr-FR"/>
        </w:rPr>
        <w:t>biệt</w:t>
      </w:r>
      <w:proofErr w:type="spellEnd"/>
      <w:r w:rsidR="00A6188B" w:rsidRPr="00A6188B">
        <w:rPr>
          <w:iCs/>
          <w:sz w:val="28"/>
          <w:szCs w:val="28"/>
          <w:lang w:val="fr-FR"/>
        </w:rPr>
        <w:t xml:space="preserve"> </w:t>
      </w:r>
      <w:proofErr w:type="spellStart"/>
      <w:r w:rsidR="00A6188B" w:rsidRPr="00A6188B">
        <w:rPr>
          <w:iCs/>
          <w:sz w:val="28"/>
          <w:szCs w:val="28"/>
          <w:lang w:val="fr-FR"/>
        </w:rPr>
        <w:t>là</w:t>
      </w:r>
      <w:proofErr w:type="spellEnd"/>
      <w:r w:rsidR="00A6188B" w:rsidRPr="00A6188B">
        <w:rPr>
          <w:iCs/>
          <w:sz w:val="28"/>
          <w:szCs w:val="28"/>
          <w:lang w:val="fr-FR"/>
        </w:rPr>
        <w:t xml:space="preserve"> </w:t>
      </w:r>
      <w:proofErr w:type="spellStart"/>
      <w:r w:rsidR="00A6188B" w:rsidRPr="00A6188B">
        <w:rPr>
          <w:iCs/>
          <w:sz w:val="28"/>
          <w:szCs w:val="28"/>
          <w:lang w:val="fr-FR"/>
        </w:rPr>
        <w:t>sản</w:t>
      </w:r>
      <w:proofErr w:type="spellEnd"/>
      <w:r w:rsidR="00A6188B" w:rsidRPr="00A6188B">
        <w:rPr>
          <w:iCs/>
          <w:sz w:val="28"/>
          <w:szCs w:val="28"/>
          <w:lang w:val="fr-FR"/>
        </w:rPr>
        <w:t xml:space="preserve"> </w:t>
      </w:r>
      <w:proofErr w:type="spellStart"/>
      <w:r w:rsidR="00A6188B" w:rsidRPr="00A6188B">
        <w:rPr>
          <w:iCs/>
          <w:sz w:val="28"/>
          <w:szCs w:val="28"/>
          <w:lang w:val="fr-FR"/>
        </w:rPr>
        <w:t>phẩm</w:t>
      </w:r>
      <w:proofErr w:type="spellEnd"/>
      <w:r w:rsidR="00A6188B" w:rsidRPr="00A6188B">
        <w:rPr>
          <w:iCs/>
          <w:sz w:val="28"/>
          <w:szCs w:val="28"/>
          <w:lang w:val="fr-FR"/>
        </w:rPr>
        <w:t xml:space="preserve"> </w:t>
      </w:r>
      <w:proofErr w:type="spellStart"/>
      <w:r w:rsidR="00A6188B" w:rsidRPr="00A6188B">
        <w:rPr>
          <w:iCs/>
          <w:sz w:val="28"/>
          <w:szCs w:val="28"/>
          <w:lang w:val="fr-FR"/>
        </w:rPr>
        <w:t>nông</w:t>
      </w:r>
      <w:proofErr w:type="spellEnd"/>
      <w:r w:rsidR="00A6188B" w:rsidRPr="00A6188B">
        <w:rPr>
          <w:iCs/>
          <w:sz w:val="28"/>
          <w:szCs w:val="28"/>
          <w:lang w:val="fr-FR"/>
        </w:rPr>
        <w:t xml:space="preserve"> </w:t>
      </w:r>
      <w:proofErr w:type="spellStart"/>
      <w:r w:rsidR="00A6188B" w:rsidRPr="00A6188B">
        <w:rPr>
          <w:iCs/>
          <w:sz w:val="28"/>
          <w:szCs w:val="28"/>
          <w:lang w:val="fr-FR"/>
        </w:rPr>
        <w:t>nghiệp</w:t>
      </w:r>
      <w:proofErr w:type="spellEnd"/>
      <w:r w:rsidR="00A6188B">
        <w:rPr>
          <w:iCs/>
          <w:sz w:val="28"/>
          <w:szCs w:val="28"/>
          <w:lang w:val="vi-VN"/>
        </w:rPr>
        <w:t xml:space="preserve">; </w:t>
      </w:r>
      <w:proofErr w:type="spellStart"/>
      <w:r w:rsidR="00A6188B" w:rsidRPr="00A6188B">
        <w:rPr>
          <w:iCs/>
          <w:spacing w:val="4"/>
          <w:sz w:val="28"/>
          <w:szCs w:val="28"/>
          <w:lang w:val="fr-FR"/>
        </w:rPr>
        <w:t>Nâng</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cao</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chất</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lượng</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và</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khả</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năng</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cạnh</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tranh</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của</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sản</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phẩm</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góp</w:t>
      </w:r>
      <w:proofErr w:type="spellEnd"/>
      <w:r w:rsidR="00A6188B" w:rsidRPr="00A6188B">
        <w:rPr>
          <w:iCs/>
          <w:spacing w:val="4"/>
          <w:sz w:val="28"/>
          <w:szCs w:val="28"/>
          <w:lang w:val="fr-FR"/>
        </w:rPr>
        <w:t xml:space="preserve"> </w:t>
      </w:r>
      <w:proofErr w:type="spellStart"/>
      <w:r w:rsidR="00A6188B" w:rsidRPr="00A6188B">
        <w:rPr>
          <w:iCs/>
          <w:spacing w:val="4"/>
          <w:sz w:val="28"/>
          <w:szCs w:val="28"/>
          <w:lang w:val="fr-FR"/>
        </w:rPr>
        <w:t>phần</w:t>
      </w:r>
      <w:proofErr w:type="spellEnd"/>
      <w:r w:rsidR="00A6188B" w:rsidRPr="00A6188B">
        <w:rPr>
          <w:iCs/>
          <w:sz w:val="28"/>
          <w:szCs w:val="28"/>
          <w:lang w:val="fr-FR"/>
        </w:rPr>
        <w:t xml:space="preserve"> </w:t>
      </w:r>
      <w:proofErr w:type="spellStart"/>
      <w:r w:rsidR="00A6188B" w:rsidRPr="00A6188B">
        <w:rPr>
          <w:iCs/>
          <w:sz w:val="28"/>
          <w:szCs w:val="28"/>
          <w:lang w:val="fr-FR"/>
        </w:rPr>
        <w:t>phát</w:t>
      </w:r>
      <w:proofErr w:type="spellEnd"/>
      <w:r w:rsidR="00A6188B" w:rsidRPr="00A6188B">
        <w:rPr>
          <w:iCs/>
          <w:sz w:val="28"/>
          <w:szCs w:val="28"/>
          <w:lang w:val="fr-FR"/>
        </w:rPr>
        <w:t xml:space="preserve"> </w:t>
      </w:r>
      <w:proofErr w:type="spellStart"/>
      <w:r w:rsidR="00A6188B" w:rsidRPr="00A6188B">
        <w:rPr>
          <w:iCs/>
          <w:sz w:val="28"/>
          <w:szCs w:val="28"/>
          <w:lang w:val="fr-FR"/>
        </w:rPr>
        <w:t>triển</w:t>
      </w:r>
      <w:proofErr w:type="spellEnd"/>
      <w:r w:rsidR="00A6188B" w:rsidRPr="00A6188B">
        <w:rPr>
          <w:iCs/>
          <w:sz w:val="28"/>
          <w:szCs w:val="28"/>
          <w:lang w:val="fr-FR"/>
        </w:rPr>
        <w:t xml:space="preserve"> </w:t>
      </w:r>
      <w:proofErr w:type="spellStart"/>
      <w:r w:rsidR="00A6188B" w:rsidRPr="00A6188B">
        <w:rPr>
          <w:iCs/>
          <w:sz w:val="28"/>
          <w:szCs w:val="28"/>
          <w:lang w:val="fr-FR"/>
        </w:rPr>
        <w:t>bền</w:t>
      </w:r>
      <w:proofErr w:type="spellEnd"/>
      <w:r w:rsidR="00A6188B" w:rsidRPr="00A6188B">
        <w:rPr>
          <w:iCs/>
          <w:sz w:val="28"/>
          <w:szCs w:val="28"/>
          <w:lang w:val="fr-FR"/>
        </w:rPr>
        <w:t xml:space="preserve"> </w:t>
      </w:r>
      <w:proofErr w:type="spellStart"/>
      <w:r w:rsidR="00A6188B" w:rsidRPr="00A6188B">
        <w:rPr>
          <w:iCs/>
          <w:sz w:val="28"/>
          <w:szCs w:val="28"/>
          <w:lang w:val="fr-FR"/>
        </w:rPr>
        <w:t>vững</w:t>
      </w:r>
      <w:proofErr w:type="spellEnd"/>
      <w:r w:rsidR="00A6188B" w:rsidRPr="00A6188B">
        <w:rPr>
          <w:iCs/>
          <w:sz w:val="28"/>
          <w:szCs w:val="28"/>
          <w:lang w:val="fr-FR"/>
        </w:rPr>
        <w:t xml:space="preserve"> </w:t>
      </w:r>
      <w:proofErr w:type="spellStart"/>
      <w:r w:rsidR="00A6188B" w:rsidRPr="00A6188B">
        <w:rPr>
          <w:iCs/>
          <w:sz w:val="28"/>
          <w:szCs w:val="28"/>
          <w:lang w:val="fr-FR"/>
        </w:rPr>
        <w:t>kinh</w:t>
      </w:r>
      <w:proofErr w:type="spellEnd"/>
      <w:r w:rsidR="00A6188B" w:rsidRPr="00A6188B">
        <w:rPr>
          <w:iCs/>
          <w:sz w:val="28"/>
          <w:szCs w:val="28"/>
          <w:lang w:val="fr-FR"/>
        </w:rPr>
        <w:t xml:space="preserve"> </w:t>
      </w:r>
      <w:proofErr w:type="spellStart"/>
      <w:r w:rsidR="00A6188B" w:rsidRPr="00A6188B">
        <w:rPr>
          <w:iCs/>
          <w:sz w:val="28"/>
          <w:szCs w:val="28"/>
          <w:lang w:val="fr-FR"/>
        </w:rPr>
        <w:t>tế</w:t>
      </w:r>
      <w:proofErr w:type="spellEnd"/>
      <w:r w:rsidR="00A6188B" w:rsidRPr="00A6188B">
        <w:rPr>
          <w:iCs/>
          <w:sz w:val="28"/>
          <w:szCs w:val="28"/>
          <w:lang w:val="fr-FR"/>
        </w:rPr>
        <w:t xml:space="preserve">, </w:t>
      </w:r>
      <w:proofErr w:type="spellStart"/>
      <w:r w:rsidR="00A6188B" w:rsidRPr="00A6188B">
        <w:rPr>
          <w:iCs/>
          <w:sz w:val="28"/>
          <w:szCs w:val="28"/>
          <w:lang w:val="fr-FR"/>
        </w:rPr>
        <w:t>xã</w:t>
      </w:r>
      <w:proofErr w:type="spellEnd"/>
      <w:r w:rsidR="00A6188B" w:rsidRPr="00A6188B">
        <w:rPr>
          <w:iCs/>
          <w:sz w:val="28"/>
          <w:szCs w:val="28"/>
          <w:lang w:val="fr-FR"/>
        </w:rPr>
        <w:t xml:space="preserve"> </w:t>
      </w:r>
      <w:proofErr w:type="spellStart"/>
      <w:r w:rsidR="00A6188B" w:rsidRPr="00A6188B">
        <w:rPr>
          <w:iCs/>
          <w:sz w:val="28"/>
          <w:szCs w:val="28"/>
          <w:lang w:val="fr-FR"/>
        </w:rPr>
        <w:t>hội</w:t>
      </w:r>
      <w:proofErr w:type="spellEnd"/>
      <w:r w:rsidR="00147346">
        <w:rPr>
          <w:iCs/>
          <w:sz w:val="28"/>
          <w:szCs w:val="28"/>
          <w:lang w:val="vi-VN"/>
        </w:rPr>
        <w:t>;</w:t>
      </w:r>
      <w:r w:rsidR="00A6188B" w:rsidRPr="00FF561F">
        <w:rPr>
          <w:b/>
          <w:bCs/>
          <w:i/>
          <w:sz w:val="28"/>
          <w:szCs w:val="28"/>
          <w:lang w:val="fr-FR"/>
        </w:rPr>
        <w:t xml:space="preserve"> </w:t>
      </w:r>
      <w:proofErr w:type="spellStart"/>
      <w:r w:rsidR="00A6188B" w:rsidRPr="00A6188B">
        <w:rPr>
          <w:iCs/>
          <w:sz w:val="28"/>
          <w:szCs w:val="28"/>
          <w:lang w:val="fr-FR"/>
        </w:rPr>
        <w:t>Đưa</w:t>
      </w:r>
      <w:proofErr w:type="spellEnd"/>
      <w:r w:rsidR="00A6188B" w:rsidRPr="00A6188B">
        <w:rPr>
          <w:iCs/>
          <w:sz w:val="28"/>
          <w:szCs w:val="28"/>
          <w:lang w:val="fr-FR"/>
        </w:rPr>
        <w:t xml:space="preserve"> </w:t>
      </w:r>
      <w:proofErr w:type="spellStart"/>
      <w:r w:rsidR="00A6188B" w:rsidRPr="00A6188B">
        <w:rPr>
          <w:iCs/>
          <w:sz w:val="28"/>
          <w:szCs w:val="28"/>
          <w:lang w:val="fr-FR"/>
        </w:rPr>
        <w:t>các</w:t>
      </w:r>
      <w:proofErr w:type="spellEnd"/>
      <w:r w:rsidR="00A6188B" w:rsidRPr="00A6188B">
        <w:rPr>
          <w:iCs/>
          <w:sz w:val="28"/>
          <w:szCs w:val="28"/>
          <w:lang w:val="fr-FR"/>
        </w:rPr>
        <w:t xml:space="preserve"> </w:t>
      </w:r>
      <w:proofErr w:type="spellStart"/>
      <w:r w:rsidR="00A6188B" w:rsidRPr="00A6188B">
        <w:rPr>
          <w:iCs/>
          <w:sz w:val="28"/>
          <w:szCs w:val="28"/>
          <w:lang w:val="fr-FR"/>
        </w:rPr>
        <w:t>kết</w:t>
      </w:r>
      <w:proofErr w:type="spellEnd"/>
      <w:r w:rsidR="00A6188B" w:rsidRPr="00A6188B">
        <w:rPr>
          <w:iCs/>
          <w:sz w:val="28"/>
          <w:szCs w:val="28"/>
          <w:lang w:val="fr-FR"/>
        </w:rPr>
        <w:t xml:space="preserve"> </w:t>
      </w:r>
      <w:proofErr w:type="spellStart"/>
      <w:r w:rsidR="00A6188B" w:rsidRPr="00A6188B">
        <w:rPr>
          <w:iCs/>
          <w:sz w:val="28"/>
          <w:szCs w:val="28"/>
          <w:lang w:val="fr-FR"/>
        </w:rPr>
        <w:t>quả</w:t>
      </w:r>
      <w:proofErr w:type="spellEnd"/>
      <w:r w:rsidR="00A6188B" w:rsidRPr="00A6188B">
        <w:rPr>
          <w:iCs/>
          <w:sz w:val="28"/>
          <w:szCs w:val="28"/>
          <w:lang w:val="fr-FR"/>
        </w:rPr>
        <w:t xml:space="preserve"> </w:t>
      </w:r>
      <w:proofErr w:type="spellStart"/>
      <w:r w:rsidR="00A6188B" w:rsidRPr="00A6188B">
        <w:rPr>
          <w:iCs/>
          <w:sz w:val="28"/>
          <w:szCs w:val="28"/>
          <w:lang w:val="fr-FR"/>
        </w:rPr>
        <w:t>nghiên</w:t>
      </w:r>
      <w:proofErr w:type="spellEnd"/>
      <w:r w:rsidR="00A6188B" w:rsidRPr="00A6188B">
        <w:rPr>
          <w:iCs/>
          <w:sz w:val="28"/>
          <w:szCs w:val="28"/>
          <w:lang w:val="fr-FR"/>
        </w:rPr>
        <w:t xml:space="preserve"> </w:t>
      </w:r>
      <w:proofErr w:type="spellStart"/>
      <w:r w:rsidR="00A6188B" w:rsidRPr="00A6188B">
        <w:rPr>
          <w:iCs/>
          <w:sz w:val="28"/>
          <w:szCs w:val="28"/>
          <w:lang w:val="fr-FR"/>
        </w:rPr>
        <w:t>cứu</w:t>
      </w:r>
      <w:proofErr w:type="spellEnd"/>
      <w:r w:rsidR="00A6188B" w:rsidRPr="00A6188B">
        <w:rPr>
          <w:iCs/>
          <w:sz w:val="28"/>
          <w:szCs w:val="28"/>
          <w:lang w:val="fr-FR"/>
        </w:rPr>
        <w:t xml:space="preserve">, </w:t>
      </w:r>
      <w:proofErr w:type="spellStart"/>
      <w:r w:rsidR="00A6188B" w:rsidRPr="00A6188B">
        <w:rPr>
          <w:iCs/>
          <w:sz w:val="28"/>
          <w:szCs w:val="28"/>
          <w:lang w:val="fr-FR"/>
        </w:rPr>
        <w:t>sáng</w:t>
      </w:r>
      <w:proofErr w:type="spellEnd"/>
      <w:r w:rsidR="00A6188B" w:rsidRPr="00A6188B">
        <w:rPr>
          <w:iCs/>
          <w:sz w:val="28"/>
          <w:szCs w:val="28"/>
          <w:lang w:val="fr-FR"/>
        </w:rPr>
        <w:t xml:space="preserve"> </w:t>
      </w:r>
      <w:proofErr w:type="spellStart"/>
      <w:r w:rsidR="00A6188B" w:rsidRPr="00A6188B">
        <w:rPr>
          <w:iCs/>
          <w:sz w:val="28"/>
          <w:szCs w:val="28"/>
          <w:lang w:val="fr-FR"/>
        </w:rPr>
        <w:t>chế</w:t>
      </w:r>
      <w:proofErr w:type="spellEnd"/>
      <w:r w:rsidR="00A6188B" w:rsidRPr="00A6188B">
        <w:rPr>
          <w:iCs/>
          <w:sz w:val="28"/>
          <w:szCs w:val="28"/>
          <w:lang w:val="fr-FR"/>
        </w:rPr>
        <w:t xml:space="preserve"> </w:t>
      </w:r>
      <w:proofErr w:type="spellStart"/>
      <w:r w:rsidR="00A6188B" w:rsidRPr="00A6188B">
        <w:rPr>
          <w:iCs/>
          <w:sz w:val="28"/>
          <w:szCs w:val="28"/>
          <w:lang w:val="fr-FR"/>
        </w:rPr>
        <w:t>vào</w:t>
      </w:r>
      <w:proofErr w:type="spellEnd"/>
      <w:r w:rsidR="00A6188B" w:rsidRPr="00A6188B">
        <w:rPr>
          <w:iCs/>
          <w:sz w:val="28"/>
          <w:szCs w:val="28"/>
          <w:lang w:val="fr-FR"/>
        </w:rPr>
        <w:t xml:space="preserve"> </w:t>
      </w:r>
      <w:proofErr w:type="spellStart"/>
      <w:r w:rsidR="00A6188B" w:rsidRPr="00A6188B">
        <w:rPr>
          <w:iCs/>
          <w:sz w:val="28"/>
          <w:szCs w:val="28"/>
          <w:lang w:val="fr-FR"/>
        </w:rPr>
        <w:t>thực</w:t>
      </w:r>
      <w:proofErr w:type="spellEnd"/>
      <w:r w:rsidR="00A6188B" w:rsidRPr="00A6188B">
        <w:rPr>
          <w:iCs/>
          <w:sz w:val="28"/>
          <w:szCs w:val="28"/>
          <w:lang w:val="fr-FR"/>
        </w:rPr>
        <w:t xml:space="preserve"> </w:t>
      </w:r>
      <w:proofErr w:type="spellStart"/>
      <w:r w:rsidR="00A6188B" w:rsidRPr="00A6188B">
        <w:rPr>
          <w:iCs/>
          <w:sz w:val="28"/>
          <w:szCs w:val="28"/>
          <w:lang w:val="fr-FR"/>
        </w:rPr>
        <w:t>tiễn</w:t>
      </w:r>
      <w:proofErr w:type="spellEnd"/>
      <w:r w:rsidR="00A6188B" w:rsidRPr="00A6188B">
        <w:rPr>
          <w:iCs/>
          <w:sz w:val="28"/>
          <w:szCs w:val="28"/>
          <w:lang w:val="fr-FR"/>
        </w:rPr>
        <w:t xml:space="preserve"> </w:t>
      </w:r>
      <w:proofErr w:type="spellStart"/>
      <w:r w:rsidR="00A6188B" w:rsidRPr="00A6188B">
        <w:rPr>
          <w:iCs/>
          <w:sz w:val="28"/>
          <w:szCs w:val="28"/>
          <w:lang w:val="fr-FR"/>
        </w:rPr>
        <w:t>đời</w:t>
      </w:r>
      <w:proofErr w:type="spellEnd"/>
      <w:r w:rsidR="00A6188B" w:rsidRPr="00A6188B">
        <w:rPr>
          <w:iCs/>
          <w:sz w:val="28"/>
          <w:szCs w:val="28"/>
          <w:lang w:val="fr-FR"/>
        </w:rPr>
        <w:t xml:space="preserve"> </w:t>
      </w:r>
      <w:proofErr w:type="spellStart"/>
      <w:r w:rsidR="00A6188B" w:rsidRPr="00A6188B">
        <w:rPr>
          <w:iCs/>
          <w:sz w:val="28"/>
          <w:szCs w:val="28"/>
          <w:lang w:val="fr-FR"/>
        </w:rPr>
        <w:t>sống</w:t>
      </w:r>
      <w:proofErr w:type="spellEnd"/>
      <w:r w:rsidR="00A6188B" w:rsidRPr="00A6188B">
        <w:rPr>
          <w:iCs/>
          <w:sz w:val="28"/>
          <w:szCs w:val="28"/>
          <w:lang w:val="fr-FR"/>
        </w:rPr>
        <w:t xml:space="preserve">, </w:t>
      </w:r>
      <w:proofErr w:type="spellStart"/>
      <w:r w:rsidR="00A6188B" w:rsidRPr="00A6188B">
        <w:rPr>
          <w:iCs/>
          <w:sz w:val="28"/>
          <w:szCs w:val="28"/>
          <w:lang w:val="fr-FR"/>
        </w:rPr>
        <w:t>phục</w:t>
      </w:r>
      <w:proofErr w:type="spellEnd"/>
      <w:r w:rsidR="00A6188B" w:rsidRPr="00A6188B">
        <w:rPr>
          <w:iCs/>
          <w:sz w:val="28"/>
          <w:szCs w:val="28"/>
          <w:lang w:val="fr-FR"/>
        </w:rPr>
        <w:t xml:space="preserve"> </w:t>
      </w:r>
      <w:proofErr w:type="spellStart"/>
      <w:r w:rsidR="00A6188B" w:rsidRPr="00A6188B">
        <w:rPr>
          <w:iCs/>
          <w:sz w:val="28"/>
          <w:szCs w:val="28"/>
          <w:lang w:val="fr-FR"/>
        </w:rPr>
        <w:t>vụ</w:t>
      </w:r>
      <w:proofErr w:type="spellEnd"/>
      <w:r w:rsidR="00A6188B" w:rsidRPr="00A6188B">
        <w:rPr>
          <w:iCs/>
          <w:sz w:val="28"/>
          <w:szCs w:val="28"/>
          <w:lang w:val="fr-FR"/>
        </w:rPr>
        <w:t xml:space="preserve"> </w:t>
      </w:r>
      <w:proofErr w:type="spellStart"/>
      <w:r w:rsidR="00A6188B" w:rsidRPr="00A6188B">
        <w:rPr>
          <w:iCs/>
          <w:sz w:val="28"/>
          <w:szCs w:val="28"/>
          <w:lang w:val="fr-FR"/>
        </w:rPr>
        <w:t>lợi</w:t>
      </w:r>
      <w:proofErr w:type="spellEnd"/>
      <w:r w:rsidR="00A6188B" w:rsidRPr="00A6188B">
        <w:rPr>
          <w:iCs/>
          <w:sz w:val="28"/>
          <w:szCs w:val="28"/>
          <w:lang w:val="fr-FR"/>
        </w:rPr>
        <w:t xml:space="preserve"> </w:t>
      </w:r>
      <w:proofErr w:type="spellStart"/>
      <w:r w:rsidR="00A6188B" w:rsidRPr="00A6188B">
        <w:rPr>
          <w:iCs/>
          <w:sz w:val="28"/>
          <w:szCs w:val="28"/>
          <w:lang w:val="fr-FR"/>
        </w:rPr>
        <w:t>ích</w:t>
      </w:r>
      <w:proofErr w:type="spellEnd"/>
      <w:r w:rsidR="00A6188B" w:rsidRPr="00A6188B">
        <w:rPr>
          <w:iCs/>
          <w:sz w:val="28"/>
          <w:szCs w:val="28"/>
          <w:lang w:val="fr-FR"/>
        </w:rPr>
        <w:t xml:space="preserve"> </w:t>
      </w:r>
      <w:proofErr w:type="spellStart"/>
      <w:r w:rsidR="00A6188B" w:rsidRPr="00A6188B">
        <w:rPr>
          <w:iCs/>
          <w:sz w:val="28"/>
          <w:szCs w:val="28"/>
          <w:lang w:val="fr-FR"/>
        </w:rPr>
        <w:t>dân</w:t>
      </w:r>
      <w:proofErr w:type="spellEnd"/>
      <w:r w:rsidR="00A6188B" w:rsidRPr="00A6188B">
        <w:rPr>
          <w:iCs/>
          <w:sz w:val="28"/>
          <w:szCs w:val="28"/>
          <w:lang w:val="fr-FR"/>
        </w:rPr>
        <w:t xml:space="preserve"> </w:t>
      </w:r>
      <w:proofErr w:type="spellStart"/>
      <w:r w:rsidR="00A6188B" w:rsidRPr="00A6188B">
        <w:rPr>
          <w:iCs/>
          <w:sz w:val="28"/>
          <w:szCs w:val="28"/>
          <w:lang w:val="fr-FR"/>
        </w:rPr>
        <w:t>sinh</w:t>
      </w:r>
      <w:proofErr w:type="spellEnd"/>
      <w:r w:rsidR="001C74E0">
        <w:rPr>
          <w:iCs/>
          <w:sz w:val="28"/>
          <w:szCs w:val="28"/>
          <w:lang w:val="vi-VN"/>
        </w:rPr>
        <w:t>.</w:t>
      </w:r>
    </w:p>
    <w:p w14:paraId="4AC2DBDB" w14:textId="77777777" w:rsidR="00147346" w:rsidRDefault="00294287" w:rsidP="00147346">
      <w:pPr>
        <w:widowControl w:val="0"/>
        <w:ind w:firstLine="720"/>
        <w:jc w:val="both"/>
        <w:rPr>
          <w:iCs/>
          <w:sz w:val="28"/>
          <w:szCs w:val="28"/>
          <w:lang w:val="vi-VN"/>
        </w:rPr>
      </w:pPr>
      <w:r>
        <w:rPr>
          <w:iCs/>
          <w:sz w:val="28"/>
          <w:szCs w:val="28"/>
          <w:lang w:val="vi-VN"/>
        </w:rPr>
        <w:t>-</w:t>
      </w:r>
      <w:r w:rsidR="00147346">
        <w:rPr>
          <w:iCs/>
          <w:sz w:val="28"/>
          <w:szCs w:val="28"/>
          <w:lang w:val="vi-VN"/>
        </w:rPr>
        <w:t xml:space="preserve"> Tồn tại, hạn chế:</w:t>
      </w:r>
    </w:p>
    <w:p w14:paraId="307942DE" w14:textId="77777777" w:rsidR="00147346" w:rsidRPr="00147346" w:rsidRDefault="00294287" w:rsidP="00147346">
      <w:pPr>
        <w:widowControl w:val="0"/>
        <w:ind w:firstLine="720"/>
        <w:jc w:val="both"/>
        <w:rPr>
          <w:iCs/>
          <w:sz w:val="28"/>
          <w:szCs w:val="28"/>
          <w:lang w:val="vi-VN"/>
        </w:rPr>
      </w:pPr>
      <w:r>
        <w:rPr>
          <w:iCs/>
          <w:sz w:val="28"/>
          <w:szCs w:val="28"/>
          <w:lang w:val="vi-VN"/>
        </w:rPr>
        <w:t>+</w:t>
      </w:r>
      <w:r w:rsidR="00147346">
        <w:rPr>
          <w:iCs/>
          <w:sz w:val="28"/>
          <w:szCs w:val="28"/>
          <w:lang w:val="vi-VN"/>
        </w:rPr>
        <w:t xml:space="preserve"> Mục tiêu </w:t>
      </w:r>
      <w:r w:rsidR="00147346" w:rsidRPr="00ED74F5">
        <w:rPr>
          <w:i/>
          <w:sz w:val="28"/>
          <w:szCs w:val="28"/>
        </w:rPr>
        <w:t>“</w:t>
      </w:r>
      <w:proofErr w:type="spellStart"/>
      <w:r w:rsidR="00147346" w:rsidRPr="00ED74F5">
        <w:rPr>
          <w:i/>
          <w:sz w:val="28"/>
          <w:szCs w:val="28"/>
        </w:rPr>
        <w:t>Khuyến</w:t>
      </w:r>
      <w:proofErr w:type="spellEnd"/>
      <w:r w:rsidR="00147346" w:rsidRPr="00ED74F5">
        <w:rPr>
          <w:i/>
          <w:sz w:val="28"/>
          <w:szCs w:val="28"/>
        </w:rPr>
        <w:t xml:space="preserve"> </w:t>
      </w:r>
      <w:proofErr w:type="spellStart"/>
      <w:r w:rsidR="00147346" w:rsidRPr="00ED74F5">
        <w:rPr>
          <w:i/>
          <w:sz w:val="28"/>
          <w:szCs w:val="28"/>
        </w:rPr>
        <w:t>khích</w:t>
      </w:r>
      <w:proofErr w:type="spellEnd"/>
      <w:r w:rsidR="00147346" w:rsidRPr="00ED74F5">
        <w:rPr>
          <w:i/>
          <w:sz w:val="28"/>
          <w:szCs w:val="28"/>
        </w:rPr>
        <w:t xml:space="preserve"> </w:t>
      </w:r>
      <w:proofErr w:type="spellStart"/>
      <w:r w:rsidR="00147346" w:rsidRPr="00ED74F5">
        <w:rPr>
          <w:i/>
          <w:sz w:val="28"/>
          <w:szCs w:val="28"/>
        </w:rPr>
        <w:t>các</w:t>
      </w:r>
      <w:proofErr w:type="spellEnd"/>
      <w:r w:rsidR="00147346" w:rsidRPr="00ED74F5">
        <w:rPr>
          <w:i/>
          <w:sz w:val="28"/>
          <w:szCs w:val="28"/>
        </w:rPr>
        <w:t xml:space="preserve"> </w:t>
      </w:r>
      <w:proofErr w:type="spellStart"/>
      <w:r w:rsidR="00147346" w:rsidRPr="00ED74F5">
        <w:rPr>
          <w:i/>
          <w:sz w:val="28"/>
          <w:szCs w:val="28"/>
        </w:rPr>
        <w:t>hoạt</w:t>
      </w:r>
      <w:proofErr w:type="spellEnd"/>
      <w:r w:rsidR="00147346" w:rsidRPr="00ED74F5">
        <w:rPr>
          <w:i/>
          <w:sz w:val="28"/>
          <w:szCs w:val="28"/>
        </w:rPr>
        <w:t xml:space="preserve"> </w:t>
      </w:r>
      <w:proofErr w:type="spellStart"/>
      <w:r w:rsidR="00147346" w:rsidRPr="00ED74F5">
        <w:rPr>
          <w:i/>
          <w:sz w:val="28"/>
          <w:szCs w:val="28"/>
        </w:rPr>
        <w:t>động</w:t>
      </w:r>
      <w:proofErr w:type="spellEnd"/>
      <w:r w:rsidR="00147346" w:rsidRPr="00ED74F5">
        <w:rPr>
          <w:i/>
          <w:sz w:val="28"/>
          <w:szCs w:val="28"/>
        </w:rPr>
        <w:t xml:space="preserve"> </w:t>
      </w:r>
      <w:proofErr w:type="spellStart"/>
      <w:r w:rsidR="00147346" w:rsidRPr="00ED74F5">
        <w:rPr>
          <w:i/>
          <w:sz w:val="28"/>
          <w:szCs w:val="28"/>
        </w:rPr>
        <w:t>sáng</w:t>
      </w:r>
      <w:proofErr w:type="spellEnd"/>
      <w:r w:rsidR="00147346" w:rsidRPr="00ED74F5">
        <w:rPr>
          <w:i/>
          <w:sz w:val="28"/>
          <w:szCs w:val="28"/>
        </w:rPr>
        <w:t xml:space="preserve"> </w:t>
      </w:r>
      <w:proofErr w:type="spellStart"/>
      <w:r w:rsidR="00147346" w:rsidRPr="00ED74F5">
        <w:rPr>
          <w:i/>
          <w:sz w:val="28"/>
          <w:szCs w:val="28"/>
        </w:rPr>
        <w:t>tạo</w:t>
      </w:r>
      <w:proofErr w:type="spellEnd"/>
      <w:r w:rsidR="00147346" w:rsidRPr="00ED74F5">
        <w:rPr>
          <w:i/>
          <w:sz w:val="28"/>
          <w:szCs w:val="28"/>
        </w:rPr>
        <w:t xml:space="preserve">, </w:t>
      </w:r>
      <w:proofErr w:type="spellStart"/>
      <w:r w:rsidR="00147346" w:rsidRPr="00ED74F5">
        <w:rPr>
          <w:i/>
          <w:sz w:val="28"/>
          <w:szCs w:val="28"/>
        </w:rPr>
        <w:t>đẩy</w:t>
      </w:r>
      <w:proofErr w:type="spellEnd"/>
      <w:r w:rsidR="00147346" w:rsidRPr="00ED74F5">
        <w:rPr>
          <w:i/>
          <w:sz w:val="28"/>
          <w:szCs w:val="28"/>
        </w:rPr>
        <w:t xml:space="preserve"> </w:t>
      </w:r>
      <w:proofErr w:type="spellStart"/>
      <w:r w:rsidR="00147346" w:rsidRPr="00ED74F5">
        <w:rPr>
          <w:i/>
          <w:sz w:val="28"/>
          <w:szCs w:val="28"/>
        </w:rPr>
        <w:t>mạnh</w:t>
      </w:r>
      <w:proofErr w:type="spellEnd"/>
      <w:r w:rsidR="00147346" w:rsidRPr="00ED74F5">
        <w:rPr>
          <w:i/>
          <w:sz w:val="28"/>
          <w:szCs w:val="28"/>
        </w:rPr>
        <w:t xml:space="preserve"> </w:t>
      </w:r>
      <w:proofErr w:type="spellStart"/>
      <w:r w:rsidR="00147346" w:rsidRPr="00ED74F5">
        <w:rPr>
          <w:i/>
          <w:sz w:val="28"/>
          <w:szCs w:val="28"/>
        </w:rPr>
        <w:t>chuyển</w:t>
      </w:r>
      <w:proofErr w:type="spellEnd"/>
      <w:r w:rsidR="00147346" w:rsidRPr="00ED74F5">
        <w:rPr>
          <w:i/>
          <w:sz w:val="28"/>
          <w:szCs w:val="28"/>
        </w:rPr>
        <w:t xml:space="preserve"> </w:t>
      </w:r>
      <w:proofErr w:type="spellStart"/>
      <w:r w:rsidR="00147346" w:rsidRPr="00ED74F5">
        <w:rPr>
          <w:i/>
          <w:sz w:val="28"/>
          <w:szCs w:val="28"/>
        </w:rPr>
        <w:t>giao</w:t>
      </w:r>
      <w:proofErr w:type="spellEnd"/>
      <w:r w:rsidR="00147346" w:rsidRPr="00ED74F5">
        <w:rPr>
          <w:i/>
          <w:sz w:val="28"/>
          <w:szCs w:val="28"/>
        </w:rPr>
        <w:t xml:space="preserve"> </w:t>
      </w:r>
      <w:proofErr w:type="spellStart"/>
      <w:r w:rsidR="00147346" w:rsidRPr="00ED74F5">
        <w:rPr>
          <w:i/>
          <w:sz w:val="28"/>
          <w:szCs w:val="28"/>
        </w:rPr>
        <w:t>công</w:t>
      </w:r>
      <w:proofErr w:type="spellEnd"/>
      <w:r w:rsidR="00147346" w:rsidRPr="00ED74F5">
        <w:rPr>
          <w:i/>
          <w:sz w:val="28"/>
          <w:szCs w:val="28"/>
        </w:rPr>
        <w:t xml:space="preserve"> </w:t>
      </w:r>
      <w:proofErr w:type="spellStart"/>
      <w:r w:rsidR="00147346" w:rsidRPr="00ED74F5">
        <w:rPr>
          <w:i/>
          <w:sz w:val="28"/>
          <w:szCs w:val="28"/>
        </w:rPr>
        <w:t>nghệ</w:t>
      </w:r>
      <w:proofErr w:type="spellEnd"/>
      <w:r w:rsidR="00147346" w:rsidRPr="00ED74F5">
        <w:rPr>
          <w:i/>
          <w:sz w:val="28"/>
          <w:szCs w:val="28"/>
        </w:rPr>
        <w:t xml:space="preserve"> </w:t>
      </w:r>
      <w:proofErr w:type="spellStart"/>
      <w:r w:rsidR="00147346" w:rsidRPr="00ED74F5">
        <w:rPr>
          <w:i/>
          <w:sz w:val="28"/>
          <w:szCs w:val="28"/>
        </w:rPr>
        <w:t>và</w:t>
      </w:r>
      <w:proofErr w:type="spellEnd"/>
      <w:r w:rsidR="00147346" w:rsidRPr="00ED74F5">
        <w:rPr>
          <w:i/>
          <w:sz w:val="28"/>
          <w:szCs w:val="28"/>
        </w:rPr>
        <w:t xml:space="preserve"> </w:t>
      </w:r>
      <w:proofErr w:type="spellStart"/>
      <w:r w:rsidR="00147346" w:rsidRPr="00ED74F5">
        <w:rPr>
          <w:i/>
          <w:sz w:val="28"/>
          <w:szCs w:val="28"/>
        </w:rPr>
        <w:t>đầu</w:t>
      </w:r>
      <w:proofErr w:type="spellEnd"/>
      <w:r w:rsidR="00147346" w:rsidRPr="00ED74F5">
        <w:rPr>
          <w:i/>
          <w:sz w:val="28"/>
          <w:szCs w:val="28"/>
        </w:rPr>
        <w:t xml:space="preserve"> </w:t>
      </w:r>
      <w:proofErr w:type="spellStart"/>
      <w:r w:rsidR="00147346" w:rsidRPr="00ED74F5">
        <w:rPr>
          <w:i/>
          <w:sz w:val="28"/>
          <w:szCs w:val="28"/>
        </w:rPr>
        <w:t>tư</w:t>
      </w:r>
      <w:proofErr w:type="spellEnd"/>
      <w:r w:rsidR="00147346" w:rsidRPr="00ED74F5">
        <w:rPr>
          <w:i/>
          <w:sz w:val="28"/>
          <w:szCs w:val="28"/>
        </w:rPr>
        <w:t xml:space="preserve"> </w:t>
      </w:r>
      <w:proofErr w:type="spellStart"/>
      <w:r w:rsidR="00147346" w:rsidRPr="00ED74F5">
        <w:rPr>
          <w:i/>
          <w:sz w:val="28"/>
          <w:szCs w:val="28"/>
        </w:rPr>
        <w:t>nước</w:t>
      </w:r>
      <w:proofErr w:type="spellEnd"/>
      <w:r w:rsidR="00147346" w:rsidRPr="00ED74F5">
        <w:rPr>
          <w:i/>
          <w:sz w:val="28"/>
          <w:szCs w:val="28"/>
        </w:rPr>
        <w:t xml:space="preserve"> </w:t>
      </w:r>
      <w:proofErr w:type="spellStart"/>
      <w:r w:rsidR="00147346" w:rsidRPr="00ED74F5">
        <w:rPr>
          <w:i/>
          <w:sz w:val="28"/>
          <w:szCs w:val="28"/>
        </w:rPr>
        <w:t>ngoài</w:t>
      </w:r>
      <w:proofErr w:type="spellEnd"/>
      <w:r w:rsidR="00147346" w:rsidRPr="00ED74F5">
        <w:rPr>
          <w:i/>
          <w:sz w:val="28"/>
          <w:szCs w:val="28"/>
        </w:rPr>
        <w:t xml:space="preserve">, </w:t>
      </w:r>
      <w:proofErr w:type="spellStart"/>
      <w:r w:rsidR="00147346" w:rsidRPr="00ED74F5">
        <w:rPr>
          <w:i/>
          <w:sz w:val="28"/>
          <w:szCs w:val="28"/>
        </w:rPr>
        <w:t>góp</w:t>
      </w:r>
      <w:proofErr w:type="spellEnd"/>
      <w:r w:rsidR="00147346" w:rsidRPr="00ED74F5">
        <w:rPr>
          <w:i/>
          <w:sz w:val="28"/>
          <w:szCs w:val="28"/>
        </w:rPr>
        <w:t xml:space="preserve"> </w:t>
      </w:r>
      <w:proofErr w:type="spellStart"/>
      <w:r w:rsidR="00147346" w:rsidRPr="00ED74F5">
        <w:rPr>
          <w:i/>
          <w:sz w:val="28"/>
          <w:szCs w:val="28"/>
        </w:rPr>
        <w:t>phần</w:t>
      </w:r>
      <w:proofErr w:type="spellEnd"/>
      <w:r w:rsidR="00147346" w:rsidRPr="00ED74F5">
        <w:rPr>
          <w:i/>
          <w:sz w:val="28"/>
          <w:szCs w:val="28"/>
        </w:rPr>
        <w:t xml:space="preserve"> </w:t>
      </w:r>
      <w:proofErr w:type="spellStart"/>
      <w:r w:rsidR="00147346" w:rsidRPr="00ED74F5">
        <w:rPr>
          <w:i/>
          <w:sz w:val="28"/>
          <w:szCs w:val="28"/>
        </w:rPr>
        <w:t>chống</w:t>
      </w:r>
      <w:proofErr w:type="spellEnd"/>
      <w:r w:rsidR="00147346" w:rsidRPr="00ED74F5">
        <w:rPr>
          <w:i/>
          <w:sz w:val="28"/>
          <w:szCs w:val="28"/>
        </w:rPr>
        <w:t xml:space="preserve"> </w:t>
      </w:r>
      <w:proofErr w:type="spellStart"/>
      <w:r w:rsidR="00147346" w:rsidRPr="00ED74F5">
        <w:rPr>
          <w:i/>
          <w:sz w:val="28"/>
          <w:szCs w:val="28"/>
        </w:rPr>
        <w:t>cạnh</w:t>
      </w:r>
      <w:proofErr w:type="spellEnd"/>
      <w:r w:rsidR="00147346" w:rsidRPr="00ED74F5">
        <w:rPr>
          <w:i/>
          <w:sz w:val="28"/>
          <w:szCs w:val="28"/>
        </w:rPr>
        <w:t xml:space="preserve"> </w:t>
      </w:r>
      <w:proofErr w:type="spellStart"/>
      <w:r w:rsidR="00147346" w:rsidRPr="00ED74F5">
        <w:rPr>
          <w:i/>
          <w:sz w:val="28"/>
          <w:szCs w:val="28"/>
        </w:rPr>
        <w:t>tranh</w:t>
      </w:r>
      <w:proofErr w:type="spellEnd"/>
      <w:r w:rsidR="00147346" w:rsidRPr="00ED74F5">
        <w:rPr>
          <w:i/>
          <w:sz w:val="28"/>
          <w:szCs w:val="28"/>
        </w:rPr>
        <w:t xml:space="preserve"> </w:t>
      </w:r>
      <w:proofErr w:type="spellStart"/>
      <w:r w:rsidR="00147346" w:rsidRPr="00ED74F5">
        <w:rPr>
          <w:i/>
          <w:sz w:val="28"/>
          <w:szCs w:val="28"/>
        </w:rPr>
        <w:t>không</w:t>
      </w:r>
      <w:proofErr w:type="spellEnd"/>
      <w:r w:rsidR="00147346" w:rsidRPr="00ED74F5">
        <w:rPr>
          <w:i/>
          <w:sz w:val="28"/>
          <w:szCs w:val="28"/>
        </w:rPr>
        <w:t xml:space="preserve"> </w:t>
      </w:r>
      <w:proofErr w:type="spellStart"/>
      <w:r w:rsidR="00147346" w:rsidRPr="00ED74F5">
        <w:rPr>
          <w:i/>
          <w:sz w:val="28"/>
          <w:szCs w:val="28"/>
        </w:rPr>
        <w:t>lành</w:t>
      </w:r>
      <w:proofErr w:type="spellEnd"/>
      <w:r w:rsidR="00147346" w:rsidRPr="00ED74F5">
        <w:rPr>
          <w:i/>
          <w:sz w:val="28"/>
          <w:szCs w:val="28"/>
        </w:rPr>
        <w:t xml:space="preserve"> </w:t>
      </w:r>
      <w:proofErr w:type="spellStart"/>
      <w:r w:rsidR="00147346" w:rsidRPr="00ED74F5">
        <w:rPr>
          <w:i/>
          <w:sz w:val="28"/>
          <w:szCs w:val="28"/>
        </w:rPr>
        <w:t>mạnh</w:t>
      </w:r>
      <w:proofErr w:type="spellEnd"/>
      <w:r w:rsidR="00147346" w:rsidRPr="00ED74F5">
        <w:rPr>
          <w:i/>
          <w:sz w:val="28"/>
          <w:szCs w:val="28"/>
        </w:rPr>
        <w:t xml:space="preserve">, </w:t>
      </w:r>
      <w:proofErr w:type="spellStart"/>
      <w:r w:rsidR="00147346" w:rsidRPr="00ED74F5">
        <w:rPr>
          <w:i/>
          <w:sz w:val="28"/>
          <w:szCs w:val="28"/>
        </w:rPr>
        <w:t>bảo</w:t>
      </w:r>
      <w:proofErr w:type="spellEnd"/>
      <w:r w:rsidR="00147346" w:rsidRPr="00ED74F5">
        <w:rPr>
          <w:i/>
          <w:sz w:val="28"/>
          <w:szCs w:val="28"/>
        </w:rPr>
        <w:t xml:space="preserve"> </w:t>
      </w:r>
      <w:proofErr w:type="spellStart"/>
      <w:r w:rsidR="00147346" w:rsidRPr="00ED74F5">
        <w:rPr>
          <w:i/>
          <w:sz w:val="28"/>
          <w:szCs w:val="28"/>
        </w:rPr>
        <w:t>vệ</w:t>
      </w:r>
      <w:proofErr w:type="spellEnd"/>
      <w:r w:rsidR="00147346" w:rsidRPr="00ED74F5">
        <w:rPr>
          <w:i/>
          <w:sz w:val="28"/>
          <w:szCs w:val="28"/>
        </w:rPr>
        <w:t xml:space="preserve"> </w:t>
      </w:r>
      <w:proofErr w:type="spellStart"/>
      <w:r w:rsidR="00147346" w:rsidRPr="00ED74F5">
        <w:rPr>
          <w:i/>
          <w:sz w:val="28"/>
          <w:szCs w:val="28"/>
        </w:rPr>
        <w:t>lợi</w:t>
      </w:r>
      <w:proofErr w:type="spellEnd"/>
      <w:r w:rsidR="00147346" w:rsidRPr="00ED74F5">
        <w:rPr>
          <w:i/>
          <w:sz w:val="28"/>
          <w:szCs w:val="28"/>
        </w:rPr>
        <w:t xml:space="preserve"> </w:t>
      </w:r>
      <w:proofErr w:type="spellStart"/>
      <w:r w:rsidR="00147346" w:rsidRPr="00ED74F5">
        <w:rPr>
          <w:i/>
          <w:sz w:val="28"/>
          <w:szCs w:val="28"/>
        </w:rPr>
        <w:t>ích</w:t>
      </w:r>
      <w:proofErr w:type="spellEnd"/>
      <w:r w:rsidR="00147346" w:rsidRPr="00ED74F5">
        <w:rPr>
          <w:i/>
          <w:sz w:val="28"/>
          <w:szCs w:val="28"/>
        </w:rPr>
        <w:t xml:space="preserve"> </w:t>
      </w:r>
      <w:proofErr w:type="spellStart"/>
      <w:r w:rsidR="00147346" w:rsidRPr="00ED74F5">
        <w:rPr>
          <w:i/>
          <w:sz w:val="28"/>
          <w:szCs w:val="28"/>
        </w:rPr>
        <w:t>người</w:t>
      </w:r>
      <w:proofErr w:type="spellEnd"/>
      <w:r w:rsidR="00147346" w:rsidRPr="00ED74F5">
        <w:rPr>
          <w:i/>
          <w:sz w:val="28"/>
          <w:szCs w:val="28"/>
        </w:rPr>
        <w:t xml:space="preserve"> </w:t>
      </w:r>
      <w:proofErr w:type="spellStart"/>
      <w:r w:rsidR="00147346" w:rsidRPr="00ED74F5">
        <w:rPr>
          <w:i/>
          <w:sz w:val="28"/>
          <w:szCs w:val="28"/>
        </w:rPr>
        <w:t>tiêu</w:t>
      </w:r>
      <w:proofErr w:type="spellEnd"/>
      <w:r w:rsidR="00147346" w:rsidRPr="00ED74F5">
        <w:rPr>
          <w:i/>
          <w:sz w:val="28"/>
          <w:szCs w:val="28"/>
        </w:rPr>
        <w:t xml:space="preserve"> </w:t>
      </w:r>
      <w:proofErr w:type="spellStart"/>
      <w:r w:rsidR="00147346" w:rsidRPr="00ED74F5">
        <w:rPr>
          <w:i/>
          <w:sz w:val="28"/>
          <w:szCs w:val="28"/>
        </w:rPr>
        <w:t>dùng</w:t>
      </w:r>
      <w:proofErr w:type="spellEnd"/>
      <w:r w:rsidR="00147346" w:rsidRPr="00ED74F5">
        <w:rPr>
          <w:i/>
          <w:sz w:val="28"/>
          <w:szCs w:val="28"/>
        </w:rPr>
        <w:t>”</w:t>
      </w:r>
      <w:r w:rsidR="00147346" w:rsidRPr="00ED74F5">
        <w:rPr>
          <w:sz w:val="28"/>
          <w:szCs w:val="28"/>
        </w:rPr>
        <w:t xml:space="preserve"> </w:t>
      </w:r>
      <w:proofErr w:type="spellStart"/>
      <w:r w:rsidR="00147346" w:rsidRPr="00ED74F5">
        <w:rPr>
          <w:sz w:val="28"/>
          <w:szCs w:val="28"/>
        </w:rPr>
        <w:t>chưa</w:t>
      </w:r>
      <w:proofErr w:type="spellEnd"/>
      <w:r w:rsidR="00147346" w:rsidRPr="00ED74F5">
        <w:rPr>
          <w:sz w:val="28"/>
          <w:szCs w:val="28"/>
        </w:rPr>
        <w:t xml:space="preserve"> </w:t>
      </w:r>
      <w:proofErr w:type="spellStart"/>
      <w:r w:rsidR="00147346" w:rsidRPr="00ED74F5">
        <w:rPr>
          <w:sz w:val="28"/>
          <w:szCs w:val="28"/>
        </w:rPr>
        <w:t>thực</w:t>
      </w:r>
      <w:proofErr w:type="spellEnd"/>
      <w:r w:rsidR="00147346" w:rsidRPr="00ED74F5">
        <w:rPr>
          <w:sz w:val="28"/>
          <w:szCs w:val="28"/>
        </w:rPr>
        <w:t xml:space="preserve"> </w:t>
      </w:r>
      <w:proofErr w:type="spellStart"/>
      <w:r w:rsidR="00147346" w:rsidRPr="00ED74F5">
        <w:rPr>
          <w:sz w:val="28"/>
          <w:szCs w:val="28"/>
        </w:rPr>
        <w:t>sự</w:t>
      </w:r>
      <w:proofErr w:type="spellEnd"/>
      <w:r w:rsidR="00147346" w:rsidRPr="00ED74F5">
        <w:rPr>
          <w:sz w:val="28"/>
          <w:szCs w:val="28"/>
        </w:rPr>
        <w:t xml:space="preserve"> </w:t>
      </w:r>
      <w:proofErr w:type="spellStart"/>
      <w:r w:rsidR="00147346" w:rsidRPr="00ED74F5">
        <w:rPr>
          <w:sz w:val="28"/>
          <w:szCs w:val="28"/>
        </w:rPr>
        <w:t>đạt</w:t>
      </w:r>
      <w:proofErr w:type="spellEnd"/>
      <w:r w:rsidR="00147346" w:rsidRPr="00ED74F5">
        <w:rPr>
          <w:sz w:val="28"/>
          <w:szCs w:val="28"/>
        </w:rPr>
        <w:t xml:space="preserve"> </w:t>
      </w:r>
      <w:proofErr w:type="spellStart"/>
      <w:r w:rsidR="00147346" w:rsidRPr="00ED74F5">
        <w:rPr>
          <w:sz w:val="28"/>
          <w:szCs w:val="28"/>
        </w:rPr>
        <w:t>được</w:t>
      </w:r>
      <w:proofErr w:type="spellEnd"/>
      <w:r w:rsidR="00147346" w:rsidRPr="00ED74F5">
        <w:rPr>
          <w:sz w:val="28"/>
          <w:szCs w:val="28"/>
        </w:rPr>
        <w:t xml:space="preserve"> </w:t>
      </w:r>
      <w:proofErr w:type="spellStart"/>
      <w:r w:rsidR="00147346" w:rsidRPr="00ED74F5">
        <w:rPr>
          <w:sz w:val="28"/>
          <w:szCs w:val="28"/>
        </w:rPr>
        <w:t>kết</w:t>
      </w:r>
      <w:proofErr w:type="spellEnd"/>
      <w:r w:rsidR="00147346" w:rsidRPr="00ED74F5">
        <w:rPr>
          <w:sz w:val="28"/>
          <w:szCs w:val="28"/>
        </w:rPr>
        <w:t xml:space="preserve"> </w:t>
      </w:r>
      <w:proofErr w:type="spellStart"/>
      <w:r w:rsidR="00147346" w:rsidRPr="00ED74F5">
        <w:rPr>
          <w:sz w:val="28"/>
          <w:szCs w:val="28"/>
        </w:rPr>
        <w:t>quả</w:t>
      </w:r>
      <w:proofErr w:type="spellEnd"/>
      <w:r w:rsidR="00147346" w:rsidRPr="00ED74F5">
        <w:rPr>
          <w:sz w:val="28"/>
          <w:szCs w:val="28"/>
        </w:rPr>
        <w:t xml:space="preserve"> </w:t>
      </w:r>
      <w:proofErr w:type="spellStart"/>
      <w:r w:rsidR="00147346" w:rsidRPr="00ED74F5">
        <w:rPr>
          <w:sz w:val="28"/>
          <w:szCs w:val="28"/>
        </w:rPr>
        <w:t>như</w:t>
      </w:r>
      <w:proofErr w:type="spellEnd"/>
      <w:r w:rsidR="00147346" w:rsidRPr="00ED74F5">
        <w:rPr>
          <w:sz w:val="28"/>
          <w:szCs w:val="28"/>
        </w:rPr>
        <w:t xml:space="preserve"> </w:t>
      </w:r>
      <w:proofErr w:type="spellStart"/>
      <w:r w:rsidR="00147346" w:rsidRPr="00ED74F5">
        <w:rPr>
          <w:sz w:val="28"/>
          <w:szCs w:val="28"/>
        </w:rPr>
        <w:t>mong</w:t>
      </w:r>
      <w:proofErr w:type="spellEnd"/>
      <w:r w:rsidR="00147346" w:rsidRPr="00ED74F5">
        <w:rPr>
          <w:sz w:val="28"/>
          <w:szCs w:val="28"/>
        </w:rPr>
        <w:t xml:space="preserve"> </w:t>
      </w:r>
      <w:proofErr w:type="spellStart"/>
      <w:r w:rsidR="00147346" w:rsidRPr="00ED74F5">
        <w:rPr>
          <w:sz w:val="28"/>
          <w:szCs w:val="28"/>
        </w:rPr>
        <w:t>muốn</w:t>
      </w:r>
      <w:proofErr w:type="spellEnd"/>
      <w:r w:rsidR="00147346" w:rsidRPr="00ED74F5">
        <w:rPr>
          <w:sz w:val="28"/>
          <w:szCs w:val="28"/>
        </w:rPr>
        <w:t xml:space="preserve"> </w:t>
      </w:r>
      <w:proofErr w:type="spellStart"/>
      <w:r w:rsidR="00147346" w:rsidRPr="00ED74F5">
        <w:rPr>
          <w:sz w:val="28"/>
          <w:szCs w:val="28"/>
        </w:rPr>
        <w:t>và</w:t>
      </w:r>
      <w:proofErr w:type="spellEnd"/>
      <w:r w:rsidR="00147346" w:rsidRPr="00ED74F5">
        <w:rPr>
          <w:sz w:val="28"/>
          <w:szCs w:val="28"/>
        </w:rPr>
        <w:t xml:space="preserve"> </w:t>
      </w:r>
      <w:proofErr w:type="spellStart"/>
      <w:r w:rsidR="00147346" w:rsidRPr="00ED74F5">
        <w:rPr>
          <w:sz w:val="28"/>
          <w:szCs w:val="28"/>
        </w:rPr>
        <w:t>chưa</w:t>
      </w:r>
      <w:proofErr w:type="spellEnd"/>
      <w:r w:rsidR="00147346" w:rsidRPr="00ED74F5">
        <w:rPr>
          <w:sz w:val="28"/>
          <w:szCs w:val="28"/>
        </w:rPr>
        <w:t xml:space="preserve"> </w:t>
      </w:r>
      <w:proofErr w:type="spellStart"/>
      <w:r w:rsidR="00147346" w:rsidRPr="00ED74F5">
        <w:rPr>
          <w:sz w:val="28"/>
          <w:szCs w:val="28"/>
        </w:rPr>
        <w:t>đáp</w:t>
      </w:r>
      <w:proofErr w:type="spellEnd"/>
      <w:r w:rsidR="00147346" w:rsidRPr="00ED74F5">
        <w:rPr>
          <w:sz w:val="28"/>
          <w:szCs w:val="28"/>
        </w:rPr>
        <w:t xml:space="preserve"> </w:t>
      </w:r>
      <w:proofErr w:type="spellStart"/>
      <w:r w:rsidR="00147346" w:rsidRPr="00ED74F5">
        <w:rPr>
          <w:sz w:val="28"/>
          <w:szCs w:val="28"/>
        </w:rPr>
        <w:t>ứng</w:t>
      </w:r>
      <w:proofErr w:type="spellEnd"/>
      <w:r w:rsidR="00147346" w:rsidRPr="00ED74F5">
        <w:rPr>
          <w:sz w:val="28"/>
          <w:szCs w:val="28"/>
        </w:rPr>
        <w:t xml:space="preserve"> </w:t>
      </w:r>
      <w:proofErr w:type="spellStart"/>
      <w:r w:rsidR="00147346" w:rsidRPr="00ED74F5">
        <w:rPr>
          <w:sz w:val="28"/>
          <w:szCs w:val="28"/>
        </w:rPr>
        <w:t>được</w:t>
      </w:r>
      <w:proofErr w:type="spellEnd"/>
      <w:r w:rsidR="00147346" w:rsidRPr="00ED74F5">
        <w:rPr>
          <w:sz w:val="28"/>
          <w:szCs w:val="28"/>
        </w:rPr>
        <w:t xml:space="preserve"> </w:t>
      </w:r>
      <w:proofErr w:type="spellStart"/>
      <w:r w:rsidR="00147346" w:rsidRPr="00ED74F5">
        <w:rPr>
          <w:sz w:val="28"/>
          <w:szCs w:val="28"/>
        </w:rPr>
        <w:t>yêu</w:t>
      </w:r>
      <w:proofErr w:type="spellEnd"/>
      <w:r w:rsidR="00147346" w:rsidRPr="00ED74F5">
        <w:rPr>
          <w:sz w:val="28"/>
          <w:szCs w:val="28"/>
        </w:rPr>
        <w:t xml:space="preserve"> </w:t>
      </w:r>
      <w:proofErr w:type="spellStart"/>
      <w:r w:rsidR="00147346" w:rsidRPr="00ED74F5">
        <w:rPr>
          <w:sz w:val="28"/>
          <w:szCs w:val="28"/>
        </w:rPr>
        <w:t>cầu</w:t>
      </w:r>
      <w:proofErr w:type="spellEnd"/>
      <w:r w:rsidR="00147346" w:rsidRPr="00ED74F5">
        <w:rPr>
          <w:sz w:val="28"/>
          <w:szCs w:val="28"/>
        </w:rPr>
        <w:t xml:space="preserve"> </w:t>
      </w:r>
      <w:proofErr w:type="spellStart"/>
      <w:r w:rsidR="00147346" w:rsidRPr="00ED74F5">
        <w:rPr>
          <w:sz w:val="28"/>
          <w:szCs w:val="28"/>
        </w:rPr>
        <w:t>của</w:t>
      </w:r>
      <w:proofErr w:type="spellEnd"/>
      <w:r w:rsidR="00147346" w:rsidRPr="00ED74F5">
        <w:rPr>
          <w:sz w:val="28"/>
          <w:szCs w:val="28"/>
        </w:rPr>
        <w:t xml:space="preserve"> </w:t>
      </w:r>
      <w:proofErr w:type="spellStart"/>
      <w:r w:rsidR="00147346" w:rsidRPr="00ED74F5">
        <w:rPr>
          <w:sz w:val="28"/>
          <w:szCs w:val="28"/>
        </w:rPr>
        <w:t>thực</w:t>
      </w:r>
      <w:proofErr w:type="spellEnd"/>
      <w:r w:rsidR="00147346" w:rsidRPr="00ED74F5">
        <w:rPr>
          <w:sz w:val="28"/>
          <w:szCs w:val="28"/>
        </w:rPr>
        <w:t xml:space="preserve"> </w:t>
      </w:r>
      <w:proofErr w:type="spellStart"/>
      <w:r w:rsidR="00147346" w:rsidRPr="00ED74F5">
        <w:rPr>
          <w:sz w:val="28"/>
          <w:szCs w:val="28"/>
        </w:rPr>
        <w:t>tế</w:t>
      </w:r>
      <w:proofErr w:type="spellEnd"/>
      <w:r w:rsidR="00147346" w:rsidRPr="00ED74F5">
        <w:rPr>
          <w:sz w:val="28"/>
          <w:szCs w:val="28"/>
        </w:rPr>
        <w:t>.</w:t>
      </w:r>
    </w:p>
    <w:p w14:paraId="3706FE1D" w14:textId="77777777" w:rsidR="00147346" w:rsidRDefault="00294287" w:rsidP="006744B8">
      <w:pPr>
        <w:widowControl w:val="0"/>
        <w:ind w:firstLine="720"/>
        <w:jc w:val="both"/>
        <w:rPr>
          <w:iCs/>
          <w:sz w:val="28"/>
          <w:szCs w:val="28"/>
          <w:lang w:val="vi-VN"/>
        </w:rPr>
      </w:pPr>
      <w:r>
        <w:rPr>
          <w:iCs/>
          <w:sz w:val="28"/>
          <w:szCs w:val="28"/>
          <w:lang w:val="vi-VN"/>
        </w:rPr>
        <w:t xml:space="preserve">+ </w:t>
      </w:r>
      <w:r w:rsidR="009A6C5E">
        <w:rPr>
          <w:iCs/>
          <w:sz w:val="28"/>
          <w:szCs w:val="28"/>
          <w:lang w:val="vi-VN"/>
        </w:rPr>
        <w:t xml:space="preserve">Tốc độ xử lý đơn đã tăng cường, nhưng lượng đơn tồn đọng vẫn còn nhiều. </w:t>
      </w:r>
    </w:p>
    <w:p w14:paraId="224F729B" w14:textId="2CC5767F" w:rsidR="00147346" w:rsidRPr="001C74E0" w:rsidRDefault="00294287" w:rsidP="006744B8">
      <w:pPr>
        <w:widowControl w:val="0"/>
        <w:ind w:firstLine="720"/>
        <w:jc w:val="both"/>
        <w:rPr>
          <w:iCs/>
          <w:sz w:val="28"/>
          <w:szCs w:val="28"/>
          <w:lang w:val="vi-VN"/>
        </w:rPr>
      </w:pPr>
      <w:r>
        <w:rPr>
          <w:iCs/>
          <w:sz w:val="28"/>
          <w:szCs w:val="28"/>
          <w:lang w:val="vi-VN"/>
        </w:rPr>
        <w:t xml:space="preserve">+ </w:t>
      </w:r>
      <w:r w:rsidR="00CC54B3">
        <w:rPr>
          <w:iCs/>
          <w:sz w:val="28"/>
          <w:szCs w:val="28"/>
          <w:lang w:val="vi-VN"/>
        </w:rPr>
        <w:t>Việc xâm phạm quyền</w:t>
      </w:r>
      <w:r w:rsidR="00EA02F4">
        <w:rPr>
          <w:iCs/>
          <w:sz w:val="28"/>
          <w:szCs w:val="28"/>
        </w:rPr>
        <w:t xml:space="preserve"> SHTT</w:t>
      </w:r>
      <w:r w:rsidR="00CC54B3">
        <w:rPr>
          <w:iCs/>
          <w:sz w:val="28"/>
          <w:szCs w:val="28"/>
          <w:lang w:val="vi-VN"/>
        </w:rPr>
        <w:t xml:space="preserve"> còn</w:t>
      </w:r>
      <w:r w:rsidR="006C7F2B">
        <w:rPr>
          <w:iCs/>
          <w:sz w:val="28"/>
          <w:szCs w:val="28"/>
          <w:lang w:val="vi-VN"/>
        </w:rPr>
        <w:t xml:space="preserve"> diễn ra phức tạp. </w:t>
      </w:r>
    </w:p>
    <w:p w14:paraId="5CEC7681" w14:textId="77777777" w:rsidR="00397ACF" w:rsidRPr="00865AE0" w:rsidRDefault="00294287" w:rsidP="006744B8">
      <w:pPr>
        <w:keepNext/>
        <w:widowControl w:val="0"/>
        <w:ind w:firstLine="720"/>
        <w:jc w:val="both"/>
        <w:rPr>
          <w:sz w:val="28"/>
          <w:szCs w:val="28"/>
          <w:lang w:val="vi-VN"/>
        </w:rPr>
      </w:pPr>
      <w:r>
        <w:rPr>
          <w:sz w:val="28"/>
          <w:szCs w:val="28"/>
          <w:lang w:val="vi-VN"/>
        </w:rPr>
        <w:t>d)</w:t>
      </w:r>
      <w:r w:rsidR="00865AE0">
        <w:rPr>
          <w:sz w:val="28"/>
          <w:szCs w:val="28"/>
          <w:lang w:val="vi-VN"/>
        </w:rPr>
        <w:t xml:space="preserve"> </w:t>
      </w:r>
      <w:r w:rsidR="006617E5" w:rsidRPr="00865AE0">
        <w:rPr>
          <w:sz w:val="28"/>
          <w:szCs w:val="28"/>
          <w:lang w:val="vi-VN"/>
        </w:rPr>
        <w:t xml:space="preserve">Chính sách hỗ trợ </w:t>
      </w:r>
      <w:r w:rsidR="006617E5" w:rsidRPr="00865AE0">
        <w:rPr>
          <w:sz w:val="28"/>
          <w:szCs w:val="28"/>
          <w:lang w:val="nl-NL"/>
        </w:rPr>
        <w:t>các</w:t>
      </w:r>
      <w:r w:rsidR="006617E5" w:rsidRPr="00865AE0">
        <w:rPr>
          <w:sz w:val="28"/>
          <w:szCs w:val="28"/>
          <w:lang w:val="vi-VN"/>
        </w:rPr>
        <w:t xml:space="preserve"> doanh nghiệp nâng cao</w:t>
      </w:r>
      <w:r w:rsidR="002B1AC4" w:rsidRPr="00865AE0">
        <w:rPr>
          <w:sz w:val="28"/>
          <w:szCs w:val="28"/>
          <w:lang w:val="vi-VN"/>
        </w:rPr>
        <w:t xml:space="preserve"> chất lượng sản phẩm hàng hóa</w:t>
      </w:r>
      <w:r w:rsidR="00397ACF" w:rsidRPr="00865AE0">
        <w:rPr>
          <w:sz w:val="28"/>
          <w:szCs w:val="28"/>
          <w:lang w:val="vi-VN"/>
        </w:rPr>
        <w:t>:</w:t>
      </w:r>
    </w:p>
    <w:p w14:paraId="768B16AA" w14:textId="77777777" w:rsidR="00AB3466" w:rsidRDefault="00865AE0" w:rsidP="006744B8">
      <w:pPr>
        <w:widowControl w:val="0"/>
        <w:ind w:firstLine="720"/>
        <w:jc w:val="both"/>
        <w:rPr>
          <w:color w:val="000000"/>
          <w:sz w:val="28"/>
          <w:szCs w:val="28"/>
          <w:lang w:val="nl-NL"/>
        </w:rPr>
      </w:pPr>
      <w:r w:rsidRPr="00CA16BD">
        <w:rPr>
          <w:color w:val="FF0000"/>
          <w:sz w:val="28"/>
          <w:szCs w:val="28"/>
          <w:lang w:val="vi-VN"/>
        </w:rPr>
        <w:t xml:space="preserve"> </w:t>
      </w:r>
      <w:r w:rsidR="00CA16BD" w:rsidRPr="00CA16BD">
        <w:rPr>
          <w:color w:val="000000" w:themeColor="text1"/>
          <w:sz w:val="28"/>
          <w:szCs w:val="28"/>
          <w:lang w:val="vi-VN"/>
        </w:rPr>
        <w:t>Thủ tướng Chính phủ ban hành</w:t>
      </w:r>
      <w:r w:rsidR="00CA16BD" w:rsidRPr="00CA16BD">
        <w:rPr>
          <w:rFonts w:asciiTheme="minorHAnsi" w:hAnsiTheme="minorHAnsi"/>
          <w:color w:val="000000" w:themeColor="text1"/>
          <w:sz w:val="28"/>
          <w:szCs w:val="28"/>
          <w:lang w:val="vi-VN"/>
        </w:rPr>
        <w:t xml:space="preserve"> </w:t>
      </w:r>
      <w:proofErr w:type="spellStart"/>
      <w:r w:rsidR="00407465" w:rsidRPr="00407465">
        <w:rPr>
          <w:sz w:val="28"/>
          <w:szCs w:val="28"/>
        </w:rPr>
        <w:t>Quyết</w:t>
      </w:r>
      <w:proofErr w:type="spellEnd"/>
      <w:r w:rsidR="00407465" w:rsidRPr="00407465">
        <w:rPr>
          <w:sz w:val="28"/>
          <w:szCs w:val="28"/>
        </w:rPr>
        <w:t xml:space="preserve"> </w:t>
      </w:r>
      <w:proofErr w:type="spellStart"/>
      <w:r w:rsidR="00407465" w:rsidRPr="00407465">
        <w:rPr>
          <w:sz w:val="28"/>
          <w:szCs w:val="28"/>
        </w:rPr>
        <w:t>định</w:t>
      </w:r>
      <w:proofErr w:type="spellEnd"/>
      <w:r w:rsidR="00407465" w:rsidRPr="00407465">
        <w:rPr>
          <w:sz w:val="28"/>
          <w:szCs w:val="28"/>
        </w:rPr>
        <w:t xml:space="preserve"> </w:t>
      </w:r>
      <w:proofErr w:type="spellStart"/>
      <w:r w:rsidR="00407465" w:rsidRPr="00407465">
        <w:rPr>
          <w:sz w:val="28"/>
          <w:szCs w:val="28"/>
        </w:rPr>
        <w:t>số</w:t>
      </w:r>
      <w:proofErr w:type="spellEnd"/>
      <w:r w:rsidR="00407465" w:rsidRPr="00407465">
        <w:rPr>
          <w:sz w:val="28"/>
          <w:szCs w:val="28"/>
        </w:rPr>
        <w:t xml:space="preserve"> 712/QĐ-</w:t>
      </w:r>
      <w:proofErr w:type="spellStart"/>
      <w:r w:rsidR="00407465" w:rsidRPr="00407465">
        <w:rPr>
          <w:sz w:val="28"/>
          <w:szCs w:val="28"/>
        </w:rPr>
        <w:t>TTg</w:t>
      </w:r>
      <w:proofErr w:type="spellEnd"/>
      <w:r w:rsidR="00407465" w:rsidRPr="00407465">
        <w:rPr>
          <w:sz w:val="28"/>
          <w:szCs w:val="28"/>
        </w:rPr>
        <w:t xml:space="preserve"> </w:t>
      </w:r>
      <w:proofErr w:type="spellStart"/>
      <w:r w:rsidR="00407465" w:rsidRPr="00407465">
        <w:rPr>
          <w:sz w:val="28"/>
          <w:szCs w:val="28"/>
        </w:rPr>
        <w:t>ngày</w:t>
      </w:r>
      <w:proofErr w:type="spellEnd"/>
      <w:r w:rsidR="00407465" w:rsidRPr="00407465">
        <w:rPr>
          <w:sz w:val="28"/>
          <w:szCs w:val="28"/>
        </w:rPr>
        <w:t xml:space="preserve"> 21/5/2010 </w:t>
      </w:r>
      <w:proofErr w:type="spellStart"/>
      <w:r w:rsidR="00407465" w:rsidRPr="00407465">
        <w:rPr>
          <w:sz w:val="28"/>
          <w:szCs w:val="28"/>
        </w:rPr>
        <w:t>của</w:t>
      </w:r>
      <w:proofErr w:type="spellEnd"/>
      <w:r w:rsidR="00407465" w:rsidRPr="00407465">
        <w:rPr>
          <w:sz w:val="28"/>
          <w:szCs w:val="28"/>
        </w:rPr>
        <w:t xml:space="preserve"> </w:t>
      </w:r>
      <w:proofErr w:type="spellStart"/>
      <w:r w:rsidR="00407465" w:rsidRPr="00407465">
        <w:rPr>
          <w:sz w:val="28"/>
          <w:szCs w:val="28"/>
        </w:rPr>
        <w:t>phê</w:t>
      </w:r>
      <w:proofErr w:type="spellEnd"/>
      <w:r w:rsidR="00407465" w:rsidRPr="00407465">
        <w:rPr>
          <w:sz w:val="28"/>
          <w:szCs w:val="28"/>
        </w:rPr>
        <w:t xml:space="preserve"> </w:t>
      </w:r>
      <w:proofErr w:type="spellStart"/>
      <w:r w:rsidR="00407465" w:rsidRPr="00407465">
        <w:rPr>
          <w:sz w:val="28"/>
          <w:szCs w:val="28"/>
        </w:rPr>
        <w:t>duyệt</w:t>
      </w:r>
      <w:proofErr w:type="spellEnd"/>
      <w:r w:rsidR="00407465" w:rsidRPr="00407465">
        <w:rPr>
          <w:sz w:val="28"/>
          <w:szCs w:val="28"/>
        </w:rPr>
        <w:t xml:space="preserve"> </w:t>
      </w:r>
      <w:proofErr w:type="spellStart"/>
      <w:r w:rsidR="00407465" w:rsidRPr="00407465">
        <w:rPr>
          <w:sz w:val="28"/>
          <w:szCs w:val="28"/>
        </w:rPr>
        <w:t>Chương</w:t>
      </w:r>
      <w:proofErr w:type="spellEnd"/>
      <w:r w:rsidR="00407465" w:rsidRPr="00407465">
        <w:rPr>
          <w:sz w:val="28"/>
          <w:szCs w:val="28"/>
        </w:rPr>
        <w:t xml:space="preserve"> </w:t>
      </w:r>
      <w:proofErr w:type="spellStart"/>
      <w:r w:rsidR="00407465" w:rsidRPr="00407465">
        <w:rPr>
          <w:sz w:val="28"/>
          <w:szCs w:val="28"/>
        </w:rPr>
        <w:t>trình</w:t>
      </w:r>
      <w:proofErr w:type="spellEnd"/>
      <w:r w:rsidR="00407465" w:rsidRPr="00407465">
        <w:rPr>
          <w:sz w:val="28"/>
          <w:szCs w:val="28"/>
        </w:rPr>
        <w:t xml:space="preserve"> </w:t>
      </w:r>
      <w:proofErr w:type="spellStart"/>
      <w:r w:rsidR="00407465" w:rsidRPr="00407465">
        <w:rPr>
          <w:sz w:val="28"/>
          <w:szCs w:val="28"/>
        </w:rPr>
        <w:t>quốc</w:t>
      </w:r>
      <w:proofErr w:type="spellEnd"/>
      <w:r w:rsidR="00407465" w:rsidRPr="00407465">
        <w:rPr>
          <w:sz w:val="28"/>
          <w:szCs w:val="28"/>
        </w:rPr>
        <w:t xml:space="preserve"> </w:t>
      </w:r>
      <w:proofErr w:type="spellStart"/>
      <w:r w:rsidR="00407465" w:rsidRPr="00407465">
        <w:rPr>
          <w:sz w:val="28"/>
          <w:szCs w:val="28"/>
        </w:rPr>
        <w:t>gia</w:t>
      </w:r>
      <w:proofErr w:type="spellEnd"/>
      <w:r w:rsidR="00407465" w:rsidRPr="00407465">
        <w:rPr>
          <w:sz w:val="28"/>
          <w:szCs w:val="28"/>
        </w:rPr>
        <w:t xml:space="preserve"> </w:t>
      </w:r>
      <w:r w:rsidR="00407465" w:rsidRPr="00407465">
        <w:rPr>
          <w:bCs/>
          <w:sz w:val="28"/>
          <w:szCs w:val="28"/>
        </w:rPr>
        <w:t>“</w:t>
      </w:r>
      <w:proofErr w:type="spellStart"/>
      <w:r w:rsidR="00407465" w:rsidRPr="00407465">
        <w:rPr>
          <w:bCs/>
          <w:sz w:val="28"/>
          <w:szCs w:val="28"/>
        </w:rPr>
        <w:t>Nâng</w:t>
      </w:r>
      <w:proofErr w:type="spellEnd"/>
      <w:r w:rsidR="00407465" w:rsidRPr="00407465">
        <w:rPr>
          <w:bCs/>
          <w:sz w:val="28"/>
          <w:szCs w:val="28"/>
        </w:rPr>
        <w:t xml:space="preserve"> </w:t>
      </w:r>
      <w:proofErr w:type="spellStart"/>
      <w:r w:rsidR="00407465" w:rsidRPr="00407465">
        <w:rPr>
          <w:bCs/>
          <w:sz w:val="28"/>
          <w:szCs w:val="28"/>
        </w:rPr>
        <w:t>cao</w:t>
      </w:r>
      <w:proofErr w:type="spellEnd"/>
      <w:r w:rsidR="00407465" w:rsidRPr="00407465">
        <w:rPr>
          <w:bCs/>
          <w:sz w:val="28"/>
          <w:szCs w:val="28"/>
        </w:rPr>
        <w:t xml:space="preserve"> </w:t>
      </w:r>
      <w:proofErr w:type="spellStart"/>
      <w:r w:rsidR="00407465" w:rsidRPr="00407465">
        <w:rPr>
          <w:bCs/>
          <w:sz w:val="28"/>
          <w:szCs w:val="28"/>
        </w:rPr>
        <w:t>năng</w:t>
      </w:r>
      <w:proofErr w:type="spellEnd"/>
      <w:r w:rsidR="00407465" w:rsidRPr="00407465">
        <w:rPr>
          <w:bCs/>
          <w:sz w:val="28"/>
          <w:szCs w:val="28"/>
        </w:rPr>
        <w:t xml:space="preserve"> </w:t>
      </w:r>
      <w:proofErr w:type="spellStart"/>
      <w:r w:rsidR="00407465" w:rsidRPr="00407465">
        <w:rPr>
          <w:bCs/>
          <w:sz w:val="28"/>
          <w:szCs w:val="28"/>
        </w:rPr>
        <w:t>suất</w:t>
      </w:r>
      <w:proofErr w:type="spellEnd"/>
      <w:r w:rsidR="00407465" w:rsidRPr="00407465">
        <w:rPr>
          <w:bCs/>
          <w:sz w:val="28"/>
          <w:szCs w:val="28"/>
        </w:rPr>
        <w:t xml:space="preserve"> </w:t>
      </w:r>
      <w:proofErr w:type="spellStart"/>
      <w:r w:rsidR="00407465" w:rsidRPr="00407465">
        <w:rPr>
          <w:bCs/>
          <w:sz w:val="28"/>
          <w:szCs w:val="28"/>
        </w:rPr>
        <w:t>và</w:t>
      </w:r>
      <w:proofErr w:type="spellEnd"/>
      <w:r w:rsidR="00407465" w:rsidRPr="00407465">
        <w:rPr>
          <w:bCs/>
          <w:sz w:val="28"/>
          <w:szCs w:val="28"/>
        </w:rPr>
        <w:t xml:space="preserve"> </w:t>
      </w:r>
      <w:proofErr w:type="spellStart"/>
      <w:r w:rsidR="00407465" w:rsidRPr="00407465">
        <w:rPr>
          <w:bCs/>
          <w:sz w:val="28"/>
          <w:szCs w:val="28"/>
        </w:rPr>
        <w:t>chất</w:t>
      </w:r>
      <w:proofErr w:type="spellEnd"/>
      <w:r w:rsidR="00407465" w:rsidRPr="00407465">
        <w:rPr>
          <w:bCs/>
          <w:sz w:val="28"/>
          <w:szCs w:val="28"/>
        </w:rPr>
        <w:t xml:space="preserve"> </w:t>
      </w:r>
      <w:proofErr w:type="spellStart"/>
      <w:r w:rsidR="00407465" w:rsidRPr="00407465">
        <w:rPr>
          <w:bCs/>
          <w:sz w:val="28"/>
          <w:szCs w:val="28"/>
        </w:rPr>
        <w:t>lượng</w:t>
      </w:r>
      <w:proofErr w:type="spellEnd"/>
      <w:r w:rsidR="00407465" w:rsidRPr="00407465">
        <w:rPr>
          <w:bCs/>
          <w:sz w:val="28"/>
          <w:szCs w:val="28"/>
        </w:rPr>
        <w:t xml:space="preserve"> </w:t>
      </w:r>
      <w:proofErr w:type="spellStart"/>
      <w:r w:rsidR="00407465" w:rsidRPr="00407465">
        <w:rPr>
          <w:bCs/>
          <w:sz w:val="28"/>
          <w:szCs w:val="28"/>
        </w:rPr>
        <w:t>sản</w:t>
      </w:r>
      <w:proofErr w:type="spellEnd"/>
      <w:r w:rsidR="00407465" w:rsidRPr="00407465">
        <w:rPr>
          <w:bCs/>
          <w:sz w:val="28"/>
          <w:szCs w:val="28"/>
        </w:rPr>
        <w:t xml:space="preserve"> </w:t>
      </w:r>
      <w:proofErr w:type="spellStart"/>
      <w:r w:rsidR="00407465" w:rsidRPr="00407465">
        <w:rPr>
          <w:bCs/>
          <w:sz w:val="28"/>
          <w:szCs w:val="28"/>
        </w:rPr>
        <w:t>phẩm</w:t>
      </w:r>
      <w:proofErr w:type="spellEnd"/>
      <w:r w:rsidR="00407465" w:rsidRPr="00407465">
        <w:rPr>
          <w:bCs/>
          <w:sz w:val="28"/>
          <w:szCs w:val="28"/>
        </w:rPr>
        <w:t xml:space="preserve">, </w:t>
      </w:r>
      <w:proofErr w:type="spellStart"/>
      <w:r w:rsidR="00407465" w:rsidRPr="00407465">
        <w:rPr>
          <w:bCs/>
          <w:sz w:val="28"/>
          <w:szCs w:val="28"/>
        </w:rPr>
        <w:t>hàng</w:t>
      </w:r>
      <w:proofErr w:type="spellEnd"/>
      <w:r w:rsidR="00407465" w:rsidRPr="00407465">
        <w:rPr>
          <w:bCs/>
          <w:sz w:val="28"/>
          <w:szCs w:val="28"/>
        </w:rPr>
        <w:t xml:space="preserve"> </w:t>
      </w:r>
      <w:proofErr w:type="spellStart"/>
      <w:r w:rsidR="00407465" w:rsidRPr="00407465">
        <w:rPr>
          <w:bCs/>
          <w:sz w:val="28"/>
          <w:szCs w:val="28"/>
        </w:rPr>
        <w:t>hoá</w:t>
      </w:r>
      <w:proofErr w:type="spellEnd"/>
      <w:r w:rsidR="00407465" w:rsidRPr="00407465">
        <w:rPr>
          <w:bCs/>
          <w:sz w:val="28"/>
          <w:szCs w:val="28"/>
        </w:rPr>
        <w:t xml:space="preserve"> </w:t>
      </w:r>
      <w:proofErr w:type="spellStart"/>
      <w:r w:rsidR="00407465" w:rsidRPr="00407465">
        <w:rPr>
          <w:bCs/>
          <w:sz w:val="28"/>
          <w:szCs w:val="28"/>
        </w:rPr>
        <w:t>của</w:t>
      </w:r>
      <w:proofErr w:type="spellEnd"/>
      <w:r w:rsidR="00407465" w:rsidRPr="00407465">
        <w:rPr>
          <w:bCs/>
          <w:sz w:val="28"/>
          <w:szCs w:val="28"/>
        </w:rPr>
        <w:t xml:space="preserve"> </w:t>
      </w:r>
      <w:proofErr w:type="spellStart"/>
      <w:r w:rsidR="00407465" w:rsidRPr="00407465">
        <w:rPr>
          <w:bCs/>
          <w:sz w:val="28"/>
          <w:szCs w:val="28"/>
        </w:rPr>
        <w:t>doanh</w:t>
      </w:r>
      <w:proofErr w:type="spellEnd"/>
      <w:r w:rsidR="00407465" w:rsidRPr="00407465">
        <w:rPr>
          <w:bCs/>
          <w:sz w:val="28"/>
          <w:szCs w:val="28"/>
        </w:rPr>
        <w:t xml:space="preserve"> </w:t>
      </w:r>
      <w:proofErr w:type="spellStart"/>
      <w:r w:rsidR="00407465" w:rsidRPr="00407465">
        <w:rPr>
          <w:bCs/>
          <w:sz w:val="28"/>
          <w:szCs w:val="28"/>
        </w:rPr>
        <w:t>nghiệp</w:t>
      </w:r>
      <w:proofErr w:type="spellEnd"/>
      <w:r w:rsidR="00407465" w:rsidRPr="00407465">
        <w:rPr>
          <w:bCs/>
          <w:sz w:val="28"/>
          <w:szCs w:val="28"/>
        </w:rPr>
        <w:t xml:space="preserve"> </w:t>
      </w:r>
      <w:proofErr w:type="spellStart"/>
      <w:r w:rsidR="00407465" w:rsidRPr="00407465">
        <w:rPr>
          <w:bCs/>
          <w:sz w:val="28"/>
          <w:szCs w:val="28"/>
        </w:rPr>
        <w:t>Việt</w:t>
      </w:r>
      <w:proofErr w:type="spellEnd"/>
      <w:r w:rsidR="00407465" w:rsidRPr="00407465">
        <w:rPr>
          <w:bCs/>
          <w:sz w:val="28"/>
          <w:szCs w:val="28"/>
        </w:rPr>
        <w:t xml:space="preserve"> Nam </w:t>
      </w:r>
      <w:proofErr w:type="spellStart"/>
      <w:r w:rsidR="00407465" w:rsidRPr="00407465">
        <w:rPr>
          <w:bCs/>
          <w:sz w:val="28"/>
          <w:szCs w:val="28"/>
        </w:rPr>
        <w:t>đến</w:t>
      </w:r>
      <w:proofErr w:type="spellEnd"/>
      <w:r w:rsidR="00407465" w:rsidRPr="00407465">
        <w:rPr>
          <w:bCs/>
          <w:sz w:val="28"/>
          <w:szCs w:val="28"/>
        </w:rPr>
        <w:t xml:space="preserve"> </w:t>
      </w:r>
      <w:proofErr w:type="spellStart"/>
      <w:r w:rsidR="00407465" w:rsidRPr="00407465">
        <w:rPr>
          <w:bCs/>
          <w:sz w:val="28"/>
          <w:szCs w:val="28"/>
        </w:rPr>
        <w:t>năm</w:t>
      </w:r>
      <w:proofErr w:type="spellEnd"/>
      <w:r w:rsidR="00407465" w:rsidRPr="00407465">
        <w:rPr>
          <w:bCs/>
          <w:sz w:val="28"/>
          <w:szCs w:val="28"/>
        </w:rPr>
        <w:t xml:space="preserve"> 2020”</w:t>
      </w:r>
      <w:r w:rsidR="00407465" w:rsidRPr="00407465">
        <w:rPr>
          <w:sz w:val="28"/>
          <w:szCs w:val="28"/>
        </w:rPr>
        <w:t xml:space="preserve">; </w:t>
      </w:r>
      <w:r w:rsidR="00CA16BD">
        <w:rPr>
          <w:sz w:val="28"/>
          <w:szCs w:val="28"/>
          <w:lang w:val="vi-VN"/>
        </w:rPr>
        <w:t xml:space="preserve">với mục tiêu: </w:t>
      </w:r>
      <w:r w:rsidR="00407465" w:rsidRPr="00407465">
        <w:rPr>
          <w:color w:val="000000"/>
          <w:sz w:val="28"/>
          <w:szCs w:val="28"/>
          <w:lang w:val="nl-NL"/>
        </w:rPr>
        <w:t xml:space="preserve"> Xây dựng và áp dụng hệ thống tiêu chuẩn, quy chuẩn kỹ thuật, các hệ thống quản lý, mô hình, công cụ cải tiến năng suất và chất lượng; phát triển nguồn lực cần thiết để nâng cao năng suất và chất lượng sản phẩm, hàng hóa; Tạo bước chuyển biến rõ rệt về năng suất và chất lượng của các sản phẩm, hàng hóa chủ lực, khả năng cạnh tranh của các doanh nghiệp đóng góp tích cực vào sự phát triển kinh tế - xã hội của đất nước.</w:t>
      </w:r>
    </w:p>
    <w:p w14:paraId="50F175DD" w14:textId="77777777" w:rsidR="00DF3FB6" w:rsidRPr="00AB3466" w:rsidRDefault="000B12D0" w:rsidP="006744B8">
      <w:pPr>
        <w:widowControl w:val="0"/>
        <w:ind w:firstLine="720"/>
        <w:jc w:val="both"/>
        <w:rPr>
          <w:color w:val="000000"/>
          <w:sz w:val="28"/>
          <w:szCs w:val="28"/>
          <w:lang w:val="vi-VN"/>
        </w:rPr>
      </w:pPr>
      <w:r w:rsidRPr="00397ACF">
        <w:rPr>
          <w:color w:val="333333"/>
          <w:sz w:val="28"/>
          <w:szCs w:val="28"/>
          <w:lang w:val="vi-VN"/>
        </w:rPr>
        <w:t xml:space="preserve"> </w:t>
      </w:r>
      <w:proofErr w:type="spellStart"/>
      <w:r w:rsidR="00DF3FB6" w:rsidRPr="00397ACF">
        <w:rPr>
          <w:sz w:val="28"/>
          <w:szCs w:val="28"/>
        </w:rPr>
        <w:t>Một</w:t>
      </w:r>
      <w:proofErr w:type="spellEnd"/>
      <w:r w:rsidR="00DF3FB6" w:rsidRPr="00397ACF">
        <w:rPr>
          <w:sz w:val="28"/>
          <w:szCs w:val="28"/>
        </w:rPr>
        <w:t xml:space="preserve"> </w:t>
      </w:r>
      <w:proofErr w:type="spellStart"/>
      <w:r w:rsidR="00DF3FB6" w:rsidRPr="00397ACF">
        <w:rPr>
          <w:sz w:val="28"/>
          <w:szCs w:val="28"/>
        </w:rPr>
        <w:t>số</w:t>
      </w:r>
      <w:proofErr w:type="spellEnd"/>
      <w:r w:rsidR="00DF3FB6" w:rsidRPr="00397ACF">
        <w:rPr>
          <w:sz w:val="28"/>
          <w:szCs w:val="28"/>
        </w:rPr>
        <w:t xml:space="preserve"> </w:t>
      </w:r>
      <w:proofErr w:type="spellStart"/>
      <w:r w:rsidR="00DF3FB6" w:rsidRPr="00397ACF">
        <w:rPr>
          <w:sz w:val="28"/>
          <w:szCs w:val="28"/>
        </w:rPr>
        <w:t>kết</w:t>
      </w:r>
      <w:proofErr w:type="spellEnd"/>
      <w:r w:rsidR="00DF3FB6" w:rsidRPr="00397ACF">
        <w:rPr>
          <w:sz w:val="28"/>
          <w:szCs w:val="28"/>
        </w:rPr>
        <w:t xml:space="preserve"> </w:t>
      </w:r>
      <w:proofErr w:type="spellStart"/>
      <w:r w:rsidR="00DF3FB6" w:rsidRPr="00397ACF">
        <w:rPr>
          <w:sz w:val="28"/>
          <w:szCs w:val="28"/>
        </w:rPr>
        <w:t>quả</w:t>
      </w:r>
      <w:proofErr w:type="spellEnd"/>
      <w:r w:rsidR="00DF3FB6" w:rsidRPr="00397ACF">
        <w:rPr>
          <w:sz w:val="28"/>
          <w:szCs w:val="28"/>
        </w:rPr>
        <w:t xml:space="preserve"> </w:t>
      </w:r>
      <w:proofErr w:type="spellStart"/>
      <w:r w:rsidR="00DF3FB6" w:rsidRPr="00397ACF">
        <w:rPr>
          <w:sz w:val="28"/>
          <w:szCs w:val="28"/>
        </w:rPr>
        <w:t>có</w:t>
      </w:r>
      <w:proofErr w:type="spellEnd"/>
      <w:r w:rsidR="00DF3FB6" w:rsidRPr="00397ACF">
        <w:rPr>
          <w:sz w:val="28"/>
          <w:szCs w:val="28"/>
        </w:rPr>
        <w:t xml:space="preserve"> </w:t>
      </w:r>
      <w:proofErr w:type="spellStart"/>
      <w:r w:rsidR="00DF3FB6" w:rsidRPr="00397ACF">
        <w:rPr>
          <w:sz w:val="28"/>
          <w:szCs w:val="28"/>
        </w:rPr>
        <w:t>thể</w:t>
      </w:r>
      <w:proofErr w:type="spellEnd"/>
      <w:r w:rsidR="00DF3FB6" w:rsidRPr="00397ACF">
        <w:rPr>
          <w:sz w:val="28"/>
          <w:szCs w:val="28"/>
        </w:rPr>
        <w:t xml:space="preserve"> </w:t>
      </w:r>
      <w:proofErr w:type="spellStart"/>
      <w:r w:rsidR="00DF3FB6" w:rsidRPr="00397ACF">
        <w:rPr>
          <w:sz w:val="28"/>
          <w:szCs w:val="28"/>
        </w:rPr>
        <w:t>được</w:t>
      </w:r>
      <w:proofErr w:type="spellEnd"/>
      <w:r w:rsidR="00DF3FB6" w:rsidRPr="00397ACF">
        <w:rPr>
          <w:sz w:val="28"/>
          <w:szCs w:val="28"/>
        </w:rPr>
        <w:t xml:space="preserve"> </w:t>
      </w:r>
      <w:proofErr w:type="spellStart"/>
      <w:r w:rsidR="00DF3FB6" w:rsidRPr="00397ACF">
        <w:rPr>
          <w:sz w:val="28"/>
          <w:szCs w:val="28"/>
        </w:rPr>
        <w:t>kể</w:t>
      </w:r>
      <w:proofErr w:type="spellEnd"/>
      <w:r w:rsidR="00DF3FB6" w:rsidRPr="00397ACF">
        <w:rPr>
          <w:sz w:val="28"/>
          <w:szCs w:val="28"/>
        </w:rPr>
        <w:t xml:space="preserve"> </w:t>
      </w:r>
      <w:proofErr w:type="spellStart"/>
      <w:r w:rsidR="00DF3FB6" w:rsidRPr="00397ACF">
        <w:rPr>
          <w:sz w:val="28"/>
          <w:szCs w:val="28"/>
        </w:rPr>
        <w:t>đến</w:t>
      </w:r>
      <w:proofErr w:type="spellEnd"/>
      <w:r w:rsidR="00DF3FB6" w:rsidRPr="00397ACF">
        <w:rPr>
          <w:sz w:val="28"/>
          <w:szCs w:val="28"/>
        </w:rPr>
        <w:t xml:space="preserve"> </w:t>
      </w:r>
      <w:proofErr w:type="spellStart"/>
      <w:r w:rsidR="00DF3FB6" w:rsidRPr="00397ACF">
        <w:rPr>
          <w:sz w:val="28"/>
          <w:szCs w:val="28"/>
        </w:rPr>
        <w:t>như</w:t>
      </w:r>
      <w:proofErr w:type="spellEnd"/>
      <w:r w:rsidR="00DF3FB6" w:rsidRPr="00397ACF">
        <w:rPr>
          <w:sz w:val="28"/>
          <w:szCs w:val="28"/>
        </w:rPr>
        <w:t xml:space="preserve"> </w:t>
      </w:r>
      <w:proofErr w:type="spellStart"/>
      <w:r w:rsidR="00DF3FB6" w:rsidRPr="00397ACF">
        <w:rPr>
          <w:sz w:val="28"/>
          <w:szCs w:val="28"/>
        </w:rPr>
        <w:t>sau</w:t>
      </w:r>
      <w:proofErr w:type="spellEnd"/>
      <w:r w:rsidR="00DF3FB6" w:rsidRPr="00397ACF">
        <w:rPr>
          <w:sz w:val="28"/>
          <w:szCs w:val="28"/>
        </w:rPr>
        <w:t>:</w:t>
      </w:r>
    </w:p>
    <w:p w14:paraId="5A436DBC" w14:textId="77777777" w:rsidR="00DF3FB6" w:rsidRPr="00975E35" w:rsidRDefault="00DF3FB6" w:rsidP="006744B8">
      <w:pPr>
        <w:keepNext/>
        <w:widowControl w:val="0"/>
        <w:ind w:firstLine="720"/>
        <w:jc w:val="both"/>
        <w:rPr>
          <w:sz w:val="28"/>
          <w:szCs w:val="28"/>
          <w:lang w:val="nl-NL"/>
        </w:rPr>
      </w:pPr>
      <w:r w:rsidRPr="00975E35">
        <w:rPr>
          <w:bCs/>
          <w:sz w:val="28"/>
          <w:szCs w:val="28"/>
          <w:lang w:val="nl-NL"/>
        </w:rPr>
        <w:t>- Dự án “Xây dựng và áp dụng tiêu chuẩn, quy chuẩn kỹ thuật” do Bộ KH&amp;CN chủ trì</w:t>
      </w:r>
      <w:r w:rsidRPr="00975E35">
        <w:rPr>
          <w:sz w:val="28"/>
          <w:szCs w:val="28"/>
          <w:lang w:val="nl-NL"/>
        </w:rPr>
        <w:t xml:space="preserve"> đã tổ chức các hội nghị phổ biến, hướng dẫn áp dụng trên 750 TCVN, 11 QCVN thuộc các lĩnh vực, đối tượng SPHH trọng điểm, chủ lực cho hơn 3.820 tổ chức, doanh nghiệp; Tổ chức 32 khóa đào tạo cho hơn 1.100 học viên. Thông qua hoạt động phổ biến TCVN, QCVN các tổ chức, doanh nghiệp được biết đến và hiểu đúng về nội dung các tiêu chuẩn, quy chuẩn, về lộ trình thực hiện,...; giúp doanh nghiệp nhận thức được tầm quan trọng của việc tham gia vào quá trình xây dựng tiêu chuẩn, quy chuẩn kỹ thuật và có những đầu tư, quan tâm đúng mức hơn cho công tác tiêu chuẩn hóa. Cũng thông qua hoạt động phổ biến, cơ quan quản lý nắm bắt được nhanh chóng, cụ thể phản hồi từ doanh nghiệp về những khó khăn, vướng mắc của doanh nghiệp khi thực hiện tiêu chuẩn, quy chuẩn để có những biện pháp quản lý </w:t>
      </w:r>
      <w:r w:rsidR="001D2B6E">
        <w:rPr>
          <w:sz w:val="28"/>
          <w:szCs w:val="28"/>
          <w:lang w:val="nl-NL"/>
        </w:rPr>
        <w:t>p</w:t>
      </w:r>
      <w:r w:rsidRPr="00975E35">
        <w:rPr>
          <w:sz w:val="28"/>
          <w:szCs w:val="28"/>
          <w:lang w:val="nl-NL"/>
        </w:rPr>
        <w:t>hù hợp và hiệu quả hơn.</w:t>
      </w:r>
    </w:p>
    <w:p w14:paraId="67D5A5F4" w14:textId="77777777" w:rsidR="00DF3FB6" w:rsidRPr="00975E35" w:rsidRDefault="00DF3FB6" w:rsidP="006744B8">
      <w:pPr>
        <w:keepNext/>
        <w:widowControl w:val="0"/>
        <w:ind w:firstLine="720"/>
        <w:jc w:val="both"/>
        <w:rPr>
          <w:sz w:val="28"/>
          <w:szCs w:val="28"/>
          <w:lang w:val="nl-NL"/>
        </w:rPr>
      </w:pPr>
      <w:r w:rsidRPr="00975E35">
        <w:rPr>
          <w:sz w:val="28"/>
          <w:szCs w:val="28"/>
          <w:lang w:val="nl-NL"/>
        </w:rPr>
        <w:t>- Dự án “Thúc đẩy hoạt động năng suất và chất lượng” do Bộ KH&amp;CN chủ trì</w:t>
      </w:r>
      <w:r w:rsidRPr="00975E35">
        <w:rPr>
          <w:b/>
          <w:bCs/>
          <w:sz w:val="28"/>
          <w:szCs w:val="28"/>
          <w:lang w:val="nl-NL"/>
        </w:rPr>
        <w:t xml:space="preserve"> </w:t>
      </w:r>
      <w:r w:rsidRPr="00975E35">
        <w:rPr>
          <w:sz w:val="28"/>
          <w:szCs w:val="28"/>
          <w:lang w:val="nl-NL"/>
        </w:rPr>
        <w:t xml:space="preserve">Tổ chức đào tạo tập trung cho hơn </w:t>
      </w:r>
      <w:r w:rsidRPr="00975E35">
        <w:rPr>
          <w:bCs/>
          <w:sz w:val="28"/>
          <w:szCs w:val="28"/>
          <w:lang w:val="nl-NL"/>
        </w:rPr>
        <w:t>8.000</w:t>
      </w:r>
      <w:r w:rsidRPr="00975E35">
        <w:rPr>
          <w:b/>
          <w:sz w:val="28"/>
          <w:szCs w:val="28"/>
          <w:lang w:val="nl-NL"/>
        </w:rPr>
        <w:t xml:space="preserve"> </w:t>
      </w:r>
      <w:r w:rsidRPr="00975E35">
        <w:rPr>
          <w:sz w:val="28"/>
          <w:szCs w:val="28"/>
          <w:lang w:val="nl-NL"/>
        </w:rPr>
        <w:t xml:space="preserve">học viên đến từ các Bộ, tỉnh, thành phố và doanh nghiệp trong cả nước; </w:t>
      </w:r>
      <w:r w:rsidRPr="00975E35">
        <w:rPr>
          <w:color w:val="000000"/>
          <w:sz w:val="28"/>
          <w:szCs w:val="28"/>
          <w:lang w:val="pl-PL"/>
        </w:rPr>
        <w:t xml:space="preserve">Thông qua các khóa đào tạo, một số học viên có thể trở thành các chuyên gia tư vấn, chuyên gia đánh giá một hoặc một số hệ thống, mô hình công cụ; một số học viên có thể tự triển khai áp dụng các công cụ cải tiến NSCL vào tổ chức/ doanh nghiệp mình; một số có thể trở thành các giảng viên, báo cáo viên về NSCL tại cơ sở. </w:t>
      </w:r>
      <w:r w:rsidRPr="00975E35">
        <w:rPr>
          <w:sz w:val="28"/>
          <w:szCs w:val="28"/>
          <w:lang w:val="nl-NL"/>
        </w:rPr>
        <w:t>Kết quả cụ thể của hoạt động phổ biến áp dụng các hệ thống quản lý và công cụ cải tiến năng suất và chất lượng tại doanh nghiệp:</w:t>
      </w:r>
    </w:p>
    <w:p w14:paraId="0A4C679F" w14:textId="77777777" w:rsidR="00DF3FB6" w:rsidRPr="00975E35" w:rsidRDefault="00DF3FB6" w:rsidP="006744B8">
      <w:pPr>
        <w:keepNext/>
        <w:widowControl w:val="0"/>
        <w:ind w:firstLine="720"/>
        <w:jc w:val="both"/>
        <w:rPr>
          <w:sz w:val="28"/>
          <w:szCs w:val="28"/>
          <w:lang w:val="nl-NL"/>
        </w:rPr>
      </w:pPr>
      <w:r w:rsidRPr="00975E35">
        <w:rPr>
          <w:sz w:val="28"/>
          <w:szCs w:val="28"/>
          <w:lang w:val="nl-NL"/>
        </w:rPr>
        <w:t xml:space="preserve">+ Tổng số doanh nghiệp được lựa chọn, tư vấn, hướng dẫn áp dụng các HTQL, </w:t>
      </w:r>
      <w:r w:rsidRPr="00975E35">
        <w:rPr>
          <w:sz w:val="28"/>
          <w:szCs w:val="28"/>
          <w:lang w:val="nl-NL"/>
        </w:rPr>
        <w:lastRenderedPageBreak/>
        <w:t xml:space="preserve">mô hình, công cụ cải tiến NSCL là 1.637 doanh nghiệp. </w:t>
      </w:r>
    </w:p>
    <w:p w14:paraId="302FFA68" w14:textId="77777777" w:rsidR="00DF3FB6" w:rsidRPr="00975E35" w:rsidRDefault="00DF3FB6" w:rsidP="006744B8">
      <w:pPr>
        <w:keepNext/>
        <w:widowControl w:val="0"/>
        <w:ind w:firstLine="720"/>
        <w:jc w:val="both"/>
        <w:rPr>
          <w:sz w:val="28"/>
          <w:szCs w:val="28"/>
          <w:lang w:val="nl-NL"/>
        </w:rPr>
      </w:pPr>
      <w:r w:rsidRPr="00975E35">
        <w:rPr>
          <w:sz w:val="28"/>
          <w:szCs w:val="28"/>
          <w:lang w:val="nl-NL"/>
        </w:rPr>
        <w:t>+ 1378 doanh nghiệp đã hoàn thành việc xây dựng, áp dụng hệ thống quản lý, mô hình, công cụ cải tiến NSCL (ISO 22000, ISO 14001, ISO 27001, ISO 383, Lean, KPI, TPM, MFCA, 3834, 5s, Viet GAP</w:t>
      </w:r>
    </w:p>
    <w:p w14:paraId="3BA631BC" w14:textId="77777777" w:rsidR="00DF3FB6" w:rsidRPr="00975E35" w:rsidRDefault="00DF3FB6" w:rsidP="006744B8">
      <w:pPr>
        <w:keepNext/>
        <w:widowControl w:val="0"/>
        <w:ind w:firstLine="720"/>
        <w:jc w:val="both"/>
        <w:rPr>
          <w:sz w:val="28"/>
          <w:szCs w:val="28"/>
          <w:lang w:val="nl-NL"/>
        </w:rPr>
      </w:pPr>
      <w:r w:rsidRPr="00975E35">
        <w:rPr>
          <w:sz w:val="28"/>
          <w:szCs w:val="28"/>
          <w:lang w:val="nl-NL"/>
        </w:rPr>
        <w:t xml:space="preserve">Đồng thời với quá trình tư vấn hướng dẫn, hơn 500 khóa đào tạo cho khoảng 7.500 lượt cán bộ đã được thực hiện tại doanh nghiệp. </w:t>
      </w:r>
    </w:p>
    <w:p w14:paraId="71CEDDD9" w14:textId="77777777" w:rsidR="00DF3FB6" w:rsidRPr="00975E35" w:rsidRDefault="00DF3FB6" w:rsidP="006744B8">
      <w:pPr>
        <w:keepNext/>
        <w:widowControl w:val="0"/>
        <w:ind w:firstLine="720"/>
        <w:jc w:val="both"/>
        <w:rPr>
          <w:sz w:val="28"/>
          <w:szCs w:val="28"/>
          <w:lang w:val="nl-NL"/>
        </w:rPr>
      </w:pPr>
      <w:proofErr w:type="spellStart"/>
      <w:r w:rsidRPr="00975E35">
        <w:rPr>
          <w:sz w:val="28"/>
          <w:szCs w:val="28"/>
        </w:rPr>
        <w:t>Kết</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khảo</w:t>
      </w:r>
      <w:proofErr w:type="spellEnd"/>
      <w:r w:rsidRPr="00975E35">
        <w:rPr>
          <w:sz w:val="28"/>
          <w:szCs w:val="28"/>
        </w:rPr>
        <w:t xml:space="preserve"> </w:t>
      </w:r>
      <w:proofErr w:type="spellStart"/>
      <w:r w:rsidRPr="00975E35">
        <w:rPr>
          <w:sz w:val="28"/>
          <w:szCs w:val="28"/>
        </w:rPr>
        <w:t>sát</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đánh</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sau</w:t>
      </w:r>
      <w:proofErr w:type="spellEnd"/>
      <w:r w:rsidRPr="00975E35">
        <w:rPr>
          <w:sz w:val="28"/>
          <w:szCs w:val="28"/>
        </w:rPr>
        <w:t xml:space="preserve"> </w:t>
      </w:r>
      <w:proofErr w:type="spellStart"/>
      <w:r w:rsidRPr="00975E35">
        <w:rPr>
          <w:sz w:val="28"/>
          <w:szCs w:val="28"/>
        </w:rPr>
        <w:t>khi</w:t>
      </w:r>
      <w:proofErr w:type="spellEnd"/>
      <w:r w:rsidRPr="00975E35">
        <w:rPr>
          <w:sz w:val="28"/>
          <w:szCs w:val="28"/>
        </w:rPr>
        <w:t xml:space="preserve"> </w:t>
      </w:r>
      <w:proofErr w:type="spellStart"/>
      <w:r w:rsidRPr="00975E35">
        <w:rPr>
          <w:sz w:val="28"/>
          <w:szCs w:val="28"/>
        </w:rPr>
        <w:t>tham</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chương</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thấy</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tiếp</w:t>
      </w:r>
      <w:proofErr w:type="spellEnd"/>
      <w:r w:rsidRPr="00975E35">
        <w:rPr>
          <w:sz w:val="28"/>
          <w:szCs w:val="28"/>
        </w:rPr>
        <w:t xml:space="preserve"> </w:t>
      </w:r>
      <w:proofErr w:type="spellStart"/>
      <w:r w:rsidRPr="00975E35">
        <w:rPr>
          <w:sz w:val="28"/>
          <w:szCs w:val="28"/>
        </w:rPr>
        <w:t>cận</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HTQL, </w:t>
      </w:r>
      <w:proofErr w:type="spellStart"/>
      <w:r w:rsidRPr="00975E35">
        <w:rPr>
          <w:sz w:val="28"/>
          <w:szCs w:val="28"/>
        </w:rPr>
        <w:t>công</w:t>
      </w:r>
      <w:proofErr w:type="spellEnd"/>
      <w:r w:rsidRPr="00975E35">
        <w:rPr>
          <w:sz w:val="28"/>
          <w:szCs w:val="28"/>
        </w:rPr>
        <w:t xml:space="preserve"> </w:t>
      </w:r>
      <w:proofErr w:type="spellStart"/>
      <w:r w:rsidRPr="00975E35">
        <w:rPr>
          <w:sz w:val="28"/>
          <w:szCs w:val="28"/>
        </w:rPr>
        <w:t>cụ</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cùng</w:t>
      </w:r>
      <w:proofErr w:type="spellEnd"/>
      <w:r w:rsidRPr="00975E35">
        <w:rPr>
          <w:sz w:val="28"/>
          <w:szCs w:val="28"/>
        </w:rPr>
        <w:t xml:space="preserve"> </w:t>
      </w:r>
      <w:proofErr w:type="spellStart"/>
      <w:r w:rsidRPr="00975E35">
        <w:rPr>
          <w:sz w:val="28"/>
          <w:szCs w:val="28"/>
        </w:rPr>
        <w:t>với</w:t>
      </w:r>
      <w:proofErr w:type="spellEnd"/>
      <w:r w:rsidRPr="00975E35">
        <w:rPr>
          <w:sz w:val="28"/>
          <w:szCs w:val="28"/>
        </w:rPr>
        <w:t xml:space="preserve"> </w:t>
      </w:r>
      <w:proofErr w:type="spellStart"/>
      <w:r w:rsidRPr="00975E35">
        <w:rPr>
          <w:sz w:val="28"/>
          <w:szCs w:val="28"/>
        </w:rPr>
        <w:t>sự</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vấn</w:t>
      </w:r>
      <w:proofErr w:type="spellEnd"/>
      <w:r w:rsidRPr="00975E35">
        <w:rPr>
          <w:sz w:val="28"/>
          <w:szCs w:val="28"/>
        </w:rPr>
        <w:t xml:space="preserve">, </w:t>
      </w:r>
      <w:proofErr w:type="spellStart"/>
      <w:r w:rsidRPr="00975E35">
        <w:rPr>
          <w:sz w:val="28"/>
          <w:szCs w:val="28"/>
        </w:rPr>
        <w:t>hướng</w:t>
      </w:r>
      <w:proofErr w:type="spellEnd"/>
      <w:r w:rsidRPr="00975E35">
        <w:rPr>
          <w:sz w:val="28"/>
          <w:szCs w:val="28"/>
        </w:rPr>
        <w:t xml:space="preserve"> </w:t>
      </w:r>
      <w:proofErr w:type="spellStart"/>
      <w:r w:rsidRPr="00975E35">
        <w:rPr>
          <w:sz w:val="28"/>
          <w:szCs w:val="28"/>
        </w:rPr>
        <w:t>dẫn</w:t>
      </w:r>
      <w:proofErr w:type="spellEnd"/>
      <w:r w:rsidRPr="00975E35">
        <w:rPr>
          <w:sz w:val="28"/>
          <w:szCs w:val="28"/>
        </w:rPr>
        <w:t xml:space="preserve"> </w:t>
      </w:r>
      <w:proofErr w:type="spellStart"/>
      <w:r w:rsidRPr="00975E35">
        <w:rPr>
          <w:sz w:val="28"/>
          <w:szCs w:val="28"/>
        </w:rPr>
        <w:t>tận</w:t>
      </w:r>
      <w:proofErr w:type="spellEnd"/>
      <w:r w:rsidRPr="00975E35">
        <w:rPr>
          <w:sz w:val="28"/>
          <w:szCs w:val="28"/>
        </w:rPr>
        <w:t xml:space="preserve"> </w:t>
      </w:r>
      <w:proofErr w:type="spellStart"/>
      <w:r w:rsidRPr="00975E35">
        <w:rPr>
          <w:sz w:val="28"/>
          <w:szCs w:val="28"/>
        </w:rPr>
        <w:t>tình</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tổ</w:t>
      </w:r>
      <w:proofErr w:type="spellEnd"/>
      <w:r w:rsidRPr="00975E35">
        <w:rPr>
          <w:sz w:val="28"/>
          <w:szCs w:val="28"/>
        </w:rPr>
        <w:t xml:space="preserve"> </w:t>
      </w:r>
      <w:proofErr w:type="spellStart"/>
      <w:r w:rsidRPr="00975E35">
        <w:rPr>
          <w:sz w:val="28"/>
          <w:szCs w:val="28"/>
        </w:rPr>
        <w:t>chức</w:t>
      </w:r>
      <w:proofErr w:type="spellEnd"/>
      <w:r w:rsidRPr="00975E35">
        <w:rPr>
          <w:sz w:val="28"/>
          <w:szCs w:val="28"/>
        </w:rPr>
        <w:t xml:space="preserve">, </w:t>
      </w:r>
      <w:proofErr w:type="spellStart"/>
      <w:r w:rsidRPr="00975E35">
        <w:rPr>
          <w:sz w:val="28"/>
          <w:szCs w:val="28"/>
        </w:rPr>
        <w:t>chuyên</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vấn</w:t>
      </w:r>
      <w:proofErr w:type="spellEnd"/>
      <w:r w:rsidRPr="00975E35">
        <w:rPr>
          <w:sz w:val="28"/>
          <w:szCs w:val="28"/>
        </w:rPr>
        <w:t xml:space="preserve">, </w:t>
      </w:r>
      <w:proofErr w:type="spellStart"/>
      <w:r w:rsidRPr="00975E35">
        <w:rPr>
          <w:sz w:val="28"/>
          <w:szCs w:val="28"/>
        </w:rPr>
        <w:t>nhận</w:t>
      </w:r>
      <w:proofErr w:type="spellEnd"/>
      <w:r w:rsidRPr="00975E35">
        <w:rPr>
          <w:sz w:val="28"/>
          <w:szCs w:val="28"/>
        </w:rPr>
        <w:t xml:space="preserve"> </w:t>
      </w:r>
      <w:proofErr w:type="spellStart"/>
      <w:r w:rsidRPr="00975E35">
        <w:rPr>
          <w:sz w:val="28"/>
          <w:szCs w:val="28"/>
        </w:rPr>
        <w:t>thức</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quản</w:t>
      </w:r>
      <w:proofErr w:type="spellEnd"/>
      <w:r w:rsidRPr="00975E35">
        <w:rPr>
          <w:sz w:val="28"/>
          <w:szCs w:val="28"/>
        </w:rPr>
        <w:t xml:space="preserve"> </w:t>
      </w:r>
      <w:proofErr w:type="spellStart"/>
      <w:r w:rsidRPr="00975E35">
        <w:rPr>
          <w:sz w:val="28"/>
          <w:szCs w:val="28"/>
        </w:rPr>
        <w:t>lý</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w:t>
      </w:r>
      <w:r w:rsidRPr="00975E35">
        <w:rPr>
          <w:b/>
          <w:sz w:val="28"/>
          <w:szCs w:val="28"/>
        </w:rPr>
        <w:t>ợ</w:t>
      </w:r>
      <w:r w:rsidRPr="00975E35">
        <w:rPr>
          <w:sz w:val="28"/>
          <w:szCs w:val="28"/>
        </w:rPr>
        <w:t>ng</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thay</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lên</w:t>
      </w:r>
      <w:proofErr w:type="spellEnd"/>
      <w:r w:rsidRPr="00975E35">
        <w:rPr>
          <w:sz w:val="28"/>
          <w:szCs w:val="28"/>
        </w:rPr>
        <w:t xml:space="preserve"> </w:t>
      </w:r>
      <w:proofErr w:type="spellStart"/>
      <w:r w:rsidRPr="00975E35">
        <w:rPr>
          <w:sz w:val="28"/>
          <w:szCs w:val="28"/>
        </w:rPr>
        <w:t>rõ</w:t>
      </w:r>
      <w:proofErr w:type="spellEnd"/>
      <w:r w:rsidRPr="00975E35">
        <w:rPr>
          <w:sz w:val="28"/>
          <w:szCs w:val="28"/>
        </w:rPr>
        <w:t xml:space="preserve"> </w:t>
      </w:r>
      <w:proofErr w:type="spellStart"/>
      <w:r w:rsidRPr="00975E35">
        <w:rPr>
          <w:sz w:val="28"/>
          <w:szCs w:val="28"/>
        </w:rPr>
        <w:t>rệt</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qua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tham</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dự</w:t>
      </w:r>
      <w:proofErr w:type="spellEnd"/>
      <w:r w:rsidRPr="00975E35">
        <w:rPr>
          <w:sz w:val="28"/>
          <w:szCs w:val="28"/>
        </w:rPr>
        <w:t xml:space="preserve"> </w:t>
      </w:r>
      <w:proofErr w:type="spellStart"/>
      <w:r w:rsidRPr="00975E35">
        <w:rPr>
          <w:sz w:val="28"/>
          <w:szCs w:val="28"/>
        </w:rPr>
        <w:t>án</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ý </w:t>
      </w:r>
      <w:proofErr w:type="spellStart"/>
      <w:r w:rsidRPr="00975E35">
        <w:rPr>
          <w:sz w:val="28"/>
          <w:szCs w:val="28"/>
        </w:rPr>
        <w:t>thức</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kỹ</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người</w:t>
      </w:r>
      <w:proofErr w:type="spellEnd"/>
      <w:r w:rsidRPr="00975E35">
        <w:rPr>
          <w:sz w:val="28"/>
          <w:szCs w:val="28"/>
        </w:rPr>
        <w:t xml:space="preserve"> lao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cường</w:t>
      </w:r>
      <w:proofErr w:type="spellEnd"/>
      <w:r w:rsidRPr="00975E35">
        <w:rPr>
          <w:sz w:val="28"/>
          <w:szCs w:val="28"/>
        </w:rPr>
        <w:t xml:space="preserve"> </w:t>
      </w:r>
      <w:proofErr w:type="spellStart"/>
      <w:r w:rsidRPr="00975E35">
        <w:rPr>
          <w:sz w:val="28"/>
          <w:szCs w:val="28"/>
        </w:rPr>
        <w:t>khả</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làm</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nhóm</w:t>
      </w:r>
      <w:proofErr w:type="spellEnd"/>
      <w:r w:rsidRPr="00975E35">
        <w:rPr>
          <w:sz w:val="28"/>
          <w:szCs w:val="28"/>
        </w:rPr>
        <w:t xml:space="preserve">, </w:t>
      </w:r>
      <w:proofErr w:type="spellStart"/>
      <w:r w:rsidRPr="00975E35">
        <w:rPr>
          <w:sz w:val="28"/>
          <w:szCs w:val="28"/>
        </w:rPr>
        <w:t>kỹ</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tổng</w:t>
      </w:r>
      <w:proofErr w:type="spellEnd"/>
      <w:r w:rsidRPr="00975E35">
        <w:rPr>
          <w:sz w:val="28"/>
          <w:szCs w:val="28"/>
        </w:rPr>
        <w:t xml:space="preserve"> </w:t>
      </w:r>
      <w:proofErr w:type="spellStart"/>
      <w:r w:rsidRPr="00975E35">
        <w:rPr>
          <w:sz w:val="28"/>
          <w:szCs w:val="28"/>
        </w:rPr>
        <w:t>hợp</w:t>
      </w:r>
      <w:proofErr w:type="spellEnd"/>
      <w:r w:rsidRPr="00975E35">
        <w:rPr>
          <w:sz w:val="28"/>
          <w:szCs w:val="28"/>
        </w:rPr>
        <w:t xml:space="preserve">, </w:t>
      </w:r>
      <w:proofErr w:type="spellStart"/>
      <w:r w:rsidRPr="00975E35">
        <w:rPr>
          <w:sz w:val="28"/>
          <w:szCs w:val="28"/>
        </w:rPr>
        <w:t>phân</w:t>
      </w:r>
      <w:proofErr w:type="spellEnd"/>
      <w:r w:rsidRPr="00975E35">
        <w:rPr>
          <w:sz w:val="28"/>
          <w:szCs w:val="28"/>
        </w:rPr>
        <w:t xml:space="preserve"> </w:t>
      </w:r>
      <w:proofErr w:type="spellStart"/>
      <w:r w:rsidRPr="00975E35">
        <w:rPr>
          <w:sz w:val="28"/>
          <w:szCs w:val="28"/>
        </w:rPr>
        <w:t>tích</w:t>
      </w:r>
      <w:proofErr w:type="spellEnd"/>
      <w:r w:rsidRPr="00975E35">
        <w:rPr>
          <w:sz w:val="28"/>
          <w:szCs w:val="28"/>
        </w:rPr>
        <w:t xml:space="preserve"> </w:t>
      </w:r>
      <w:proofErr w:type="spellStart"/>
      <w:r w:rsidRPr="00975E35">
        <w:rPr>
          <w:sz w:val="28"/>
          <w:szCs w:val="28"/>
        </w:rPr>
        <w:t>quá</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phát</w:t>
      </w:r>
      <w:proofErr w:type="spellEnd"/>
      <w:r w:rsidRPr="00975E35">
        <w:rPr>
          <w:sz w:val="28"/>
          <w:szCs w:val="28"/>
        </w:rPr>
        <w:t xml:space="preserve"> </w:t>
      </w:r>
      <w:proofErr w:type="spellStart"/>
      <w:r w:rsidRPr="00975E35">
        <w:rPr>
          <w:sz w:val="28"/>
          <w:szCs w:val="28"/>
        </w:rPr>
        <w:t>huy</w:t>
      </w:r>
      <w:proofErr w:type="spellEnd"/>
      <w:r w:rsidRPr="00975E35">
        <w:rPr>
          <w:sz w:val="28"/>
          <w:szCs w:val="28"/>
        </w:rPr>
        <w:t xml:space="preserve"> </w:t>
      </w:r>
      <w:proofErr w:type="spellStart"/>
      <w:r w:rsidRPr="00975E35">
        <w:rPr>
          <w:sz w:val="28"/>
          <w:szCs w:val="28"/>
        </w:rPr>
        <w:t>sáng</w:t>
      </w:r>
      <w:proofErr w:type="spellEnd"/>
      <w:r w:rsidRPr="00975E35">
        <w:rPr>
          <w:sz w:val="28"/>
          <w:szCs w:val="28"/>
        </w:rPr>
        <w:t xml:space="preserve"> </w:t>
      </w:r>
      <w:proofErr w:type="spellStart"/>
      <w:r w:rsidRPr="00975E35">
        <w:rPr>
          <w:sz w:val="28"/>
          <w:szCs w:val="28"/>
        </w:rPr>
        <w:t>kiến</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tiến</w:t>
      </w:r>
      <w:proofErr w:type="spellEnd"/>
      <w:r w:rsidRPr="00975E35">
        <w:rPr>
          <w:sz w:val="28"/>
          <w:szCs w:val="28"/>
        </w:rPr>
        <w:t xml:space="preserve"> </w:t>
      </w:r>
      <w:proofErr w:type="spellStart"/>
      <w:r w:rsidRPr="00975E35">
        <w:rPr>
          <w:sz w:val="28"/>
          <w:szCs w:val="28"/>
        </w:rPr>
        <w:t>kỹ</w:t>
      </w:r>
      <w:proofErr w:type="spellEnd"/>
      <w:r w:rsidRPr="00975E35">
        <w:rPr>
          <w:sz w:val="28"/>
          <w:szCs w:val="28"/>
        </w:rPr>
        <w:t xml:space="preserve"> </w:t>
      </w:r>
      <w:proofErr w:type="spellStart"/>
      <w:r w:rsidRPr="00975E35">
        <w:rPr>
          <w:sz w:val="28"/>
          <w:szCs w:val="28"/>
        </w:rPr>
        <w:t>thuật</w:t>
      </w:r>
      <w:proofErr w:type="spellEnd"/>
      <w:r w:rsidRPr="00975E35">
        <w:rPr>
          <w:sz w:val="28"/>
          <w:szCs w:val="28"/>
        </w:rPr>
        <w:t>.</w:t>
      </w:r>
      <w:r w:rsidR="00DB0D63">
        <w:rPr>
          <w:sz w:val="28"/>
          <w:szCs w:val="28"/>
        </w:rPr>
        <w:t>.</w:t>
      </w:r>
      <w:r w:rsidRPr="00975E35">
        <w:rPr>
          <w:sz w:val="28"/>
          <w:szCs w:val="28"/>
        </w:rPr>
        <w:t xml:space="preserve">. </w:t>
      </w:r>
      <w:proofErr w:type="spellStart"/>
      <w:r w:rsidRPr="00975E35">
        <w:rPr>
          <w:sz w:val="28"/>
          <w:szCs w:val="28"/>
        </w:rPr>
        <w:t>Nhiều</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đánh</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lợi</w:t>
      </w:r>
      <w:proofErr w:type="spellEnd"/>
      <w:r w:rsidRPr="00975E35">
        <w:rPr>
          <w:sz w:val="28"/>
          <w:szCs w:val="28"/>
        </w:rPr>
        <w:t xml:space="preserve"> </w:t>
      </w:r>
      <w:proofErr w:type="spellStart"/>
      <w:r w:rsidRPr="00975E35">
        <w:rPr>
          <w:sz w:val="28"/>
          <w:szCs w:val="28"/>
        </w:rPr>
        <w:t>ích</w:t>
      </w:r>
      <w:proofErr w:type="spellEnd"/>
      <w:r w:rsidRPr="00975E35">
        <w:rPr>
          <w:sz w:val="28"/>
          <w:szCs w:val="28"/>
        </w:rPr>
        <w:t xml:space="preserve"> </w:t>
      </w:r>
      <w:proofErr w:type="spellStart"/>
      <w:r w:rsidRPr="00975E35">
        <w:rPr>
          <w:sz w:val="28"/>
          <w:szCs w:val="28"/>
        </w:rPr>
        <w:t>thiết</w:t>
      </w:r>
      <w:proofErr w:type="spellEnd"/>
      <w:r w:rsidRPr="00975E35">
        <w:rPr>
          <w:sz w:val="28"/>
          <w:szCs w:val="28"/>
        </w:rPr>
        <w:t xml:space="preserve"> </w:t>
      </w:r>
      <w:proofErr w:type="spellStart"/>
      <w:r w:rsidRPr="00975E35">
        <w:rPr>
          <w:sz w:val="28"/>
          <w:szCs w:val="28"/>
        </w:rPr>
        <w:t>thực</w:t>
      </w:r>
      <w:proofErr w:type="spellEnd"/>
      <w:r w:rsidRPr="00975E35">
        <w:rPr>
          <w:sz w:val="28"/>
          <w:szCs w:val="28"/>
        </w:rPr>
        <w:t xml:space="preserve"> </w:t>
      </w:r>
      <w:proofErr w:type="spellStart"/>
      <w:r w:rsidRPr="00975E35">
        <w:rPr>
          <w:sz w:val="28"/>
          <w:szCs w:val="28"/>
        </w:rPr>
        <w:t>khi</w:t>
      </w:r>
      <w:proofErr w:type="spellEnd"/>
      <w:r w:rsidRPr="00975E35">
        <w:rPr>
          <w:sz w:val="28"/>
          <w:szCs w:val="28"/>
        </w:rPr>
        <w:t xml:space="preserve"> </w:t>
      </w:r>
      <w:proofErr w:type="spellStart"/>
      <w:r w:rsidRPr="00975E35">
        <w:rPr>
          <w:sz w:val="28"/>
          <w:szCs w:val="28"/>
        </w:rPr>
        <w:t>tham</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Chương</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sự</w:t>
      </w:r>
      <w:proofErr w:type="spellEnd"/>
      <w:r w:rsidRPr="00975E35">
        <w:rPr>
          <w:sz w:val="28"/>
          <w:szCs w:val="28"/>
        </w:rPr>
        <w:t xml:space="preserve"> </w:t>
      </w:r>
      <w:proofErr w:type="spellStart"/>
      <w:r w:rsidRPr="00975E35">
        <w:rPr>
          <w:sz w:val="28"/>
          <w:szCs w:val="28"/>
        </w:rPr>
        <w:t>hỗ</w:t>
      </w:r>
      <w:proofErr w:type="spellEnd"/>
      <w:r w:rsidRPr="00975E35">
        <w:rPr>
          <w:sz w:val="28"/>
          <w:szCs w:val="28"/>
        </w:rPr>
        <w:t xml:space="preserve"> </w:t>
      </w:r>
      <w:proofErr w:type="spellStart"/>
      <w:r w:rsidRPr="00975E35">
        <w:rPr>
          <w:sz w:val="28"/>
          <w:szCs w:val="28"/>
        </w:rPr>
        <w:t>trợ</w:t>
      </w:r>
      <w:proofErr w:type="spellEnd"/>
      <w:r w:rsidRPr="00975E35">
        <w:rPr>
          <w:sz w:val="28"/>
          <w:szCs w:val="28"/>
        </w:rPr>
        <w:t xml:space="preserve"> </w:t>
      </w:r>
      <w:proofErr w:type="spellStart"/>
      <w:r w:rsidRPr="00975E35">
        <w:rPr>
          <w:sz w:val="28"/>
          <w:szCs w:val="28"/>
        </w:rPr>
        <w:t>kịp</w:t>
      </w:r>
      <w:proofErr w:type="spellEnd"/>
      <w:r w:rsidRPr="00975E35">
        <w:rPr>
          <w:sz w:val="28"/>
          <w:szCs w:val="28"/>
        </w:rPr>
        <w:t xml:space="preserve"> </w:t>
      </w:r>
      <w:proofErr w:type="spellStart"/>
      <w:r w:rsidRPr="00975E35">
        <w:rPr>
          <w:sz w:val="28"/>
          <w:szCs w:val="28"/>
        </w:rPr>
        <w:t>thời</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lâu</w:t>
      </w:r>
      <w:proofErr w:type="spellEnd"/>
      <w:r w:rsidRPr="00975E35">
        <w:rPr>
          <w:sz w:val="28"/>
          <w:szCs w:val="28"/>
        </w:rPr>
        <w:t xml:space="preserve"> </w:t>
      </w:r>
      <w:proofErr w:type="spellStart"/>
      <w:r w:rsidRPr="00975E35">
        <w:rPr>
          <w:sz w:val="28"/>
          <w:szCs w:val="28"/>
        </w:rPr>
        <w:t>dài</w:t>
      </w:r>
      <w:proofErr w:type="spellEnd"/>
      <w:r w:rsidRPr="00975E35">
        <w:rPr>
          <w:sz w:val="28"/>
          <w:szCs w:val="28"/>
        </w:rPr>
        <w:t xml:space="preserve"> </w:t>
      </w:r>
      <w:proofErr w:type="spellStart"/>
      <w:r w:rsidRPr="00975E35">
        <w:rPr>
          <w:sz w:val="28"/>
          <w:szCs w:val="28"/>
        </w:rPr>
        <w:t>từ</w:t>
      </w:r>
      <w:proofErr w:type="spellEnd"/>
      <w:r w:rsidRPr="00975E35">
        <w:rPr>
          <w:sz w:val="28"/>
          <w:szCs w:val="28"/>
        </w:rPr>
        <w:t xml:space="preserve"> </w:t>
      </w:r>
      <w:proofErr w:type="spellStart"/>
      <w:r w:rsidRPr="00975E35">
        <w:rPr>
          <w:sz w:val="28"/>
          <w:szCs w:val="28"/>
        </w:rPr>
        <w:t>Chương</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Bên</w:t>
      </w:r>
      <w:proofErr w:type="spellEnd"/>
      <w:r w:rsidRPr="00975E35">
        <w:rPr>
          <w:sz w:val="28"/>
          <w:szCs w:val="28"/>
        </w:rPr>
        <w:t xml:space="preserve"> </w:t>
      </w:r>
      <w:proofErr w:type="spellStart"/>
      <w:r w:rsidRPr="00975E35">
        <w:rPr>
          <w:sz w:val="28"/>
          <w:szCs w:val="28"/>
        </w:rPr>
        <w:t>cạnh</w:t>
      </w:r>
      <w:proofErr w:type="spellEnd"/>
      <w:r w:rsidRPr="00975E35">
        <w:rPr>
          <w:sz w:val="28"/>
          <w:szCs w:val="28"/>
        </w:rPr>
        <w:t xml:space="preserve"> </w:t>
      </w:r>
      <w:proofErr w:type="spellStart"/>
      <w:r w:rsidRPr="00975E35">
        <w:rPr>
          <w:sz w:val="28"/>
          <w:szCs w:val="28"/>
        </w:rPr>
        <w:t>đó</w:t>
      </w:r>
      <w:proofErr w:type="spellEnd"/>
      <w:r w:rsidRPr="00975E35">
        <w:rPr>
          <w:sz w:val="28"/>
          <w:szCs w:val="28"/>
        </w:rPr>
        <w:t xml:space="preserve"> </w:t>
      </w:r>
      <w:proofErr w:type="spellStart"/>
      <w:r w:rsidRPr="00975E35">
        <w:rPr>
          <w:sz w:val="28"/>
          <w:szCs w:val="28"/>
        </w:rPr>
        <w:t>lợi</w:t>
      </w:r>
      <w:proofErr w:type="spellEnd"/>
      <w:r w:rsidRPr="00975E35">
        <w:rPr>
          <w:sz w:val="28"/>
          <w:szCs w:val="28"/>
        </w:rPr>
        <w:t xml:space="preserve"> </w:t>
      </w:r>
      <w:proofErr w:type="spellStart"/>
      <w:r w:rsidRPr="00975E35">
        <w:rPr>
          <w:sz w:val="28"/>
          <w:szCs w:val="28"/>
        </w:rPr>
        <w:t>ích</w:t>
      </w:r>
      <w:proofErr w:type="spellEnd"/>
      <w:r w:rsidRPr="00975E35">
        <w:rPr>
          <w:sz w:val="28"/>
          <w:szCs w:val="28"/>
        </w:rPr>
        <w:t xml:space="preserve"> </w:t>
      </w:r>
      <w:proofErr w:type="spellStart"/>
      <w:r w:rsidRPr="00975E35">
        <w:rPr>
          <w:sz w:val="28"/>
          <w:szCs w:val="28"/>
        </w:rPr>
        <w:t>kinh</w:t>
      </w:r>
      <w:proofErr w:type="spellEnd"/>
      <w:r w:rsidRPr="00975E35">
        <w:rPr>
          <w:sz w:val="28"/>
          <w:szCs w:val="28"/>
        </w:rPr>
        <w:t xml:space="preserve"> </w:t>
      </w:r>
      <w:proofErr w:type="spellStart"/>
      <w:r w:rsidRPr="00975E35">
        <w:rPr>
          <w:sz w:val="28"/>
          <w:szCs w:val="28"/>
        </w:rPr>
        <w:t>tế</w:t>
      </w:r>
      <w:proofErr w:type="spellEnd"/>
      <w:r w:rsidRPr="00975E35">
        <w:rPr>
          <w:sz w:val="28"/>
          <w:szCs w:val="28"/>
        </w:rPr>
        <w:t xml:space="preserve"> </w:t>
      </w:r>
      <w:proofErr w:type="spellStart"/>
      <w:r w:rsidRPr="00975E35">
        <w:rPr>
          <w:sz w:val="28"/>
          <w:szCs w:val="28"/>
        </w:rPr>
        <w:t>có</w:t>
      </w:r>
      <w:proofErr w:type="spellEnd"/>
      <w:r w:rsidRPr="00975E35">
        <w:rPr>
          <w:sz w:val="28"/>
          <w:szCs w:val="28"/>
        </w:rPr>
        <w:t xml:space="preserve"> </w:t>
      </w:r>
      <w:proofErr w:type="spellStart"/>
      <w:r w:rsidRPr="00975E35">
        <w:rPr>
          <w:sz w:val="28"/>
          <w:szCs w:val="28"/>
        </w:rPr>
        <w:t>thể</w:t>
      </w:r>
      <w:proofErr w:type="spellEnd"/>
      <w:r w:rsidRPr="00975E35">
        <w:rPr>
          <w:sz w:val="28"/>
          <w:szCs w:val="28"/>
        </w:rPr>
        <w:t xml:space="preserve"> </w:t>
      </w:r>
      <w:proofErr w:type="spellStart"/>
      <w:r w:rsidRPr="00975E35">
        <w:rPr>
          <w:sz w:val="28"/>
          <w:szCs w:val="28"/>
        </w:rPr>
        <w:t>đo</w:t>
      </w:r>
      <w:proofErr w:type="spellEnd"/>
      <w:r w:rsidRPr="00975E35">
        <w:rPr>
          <w:sz w:val="28"/>
          <w:szCs w:val="28"/>
        </w:rPr>
        <w:t xml:space="preserve"> </w:t>
      </w:r>
      <w:proofErr w:type="spellStart"/>
      <w:r w:rsidRPr="00975E35">
        <w:rPr>
          <w:sz w:val="28"/>
          <w:szCs w:val="28"/>
        </w:rPr>
        <w:t>đếm</w:t>
      </w:r>
      <w:proofErr w:type="spellEnd"/>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qua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giảm</w:t>
      </w:r>
      <w:proofErr w:type="spellEnd"/>
      <w:r w:rsidRPr="00975E35">
        <w:rPr>
          <w:sz w:val="28"/>
          <w:szCs w:val="28"/>
        </w:rPr>
        <w:t xml:space="preserve"> </w:t>
      </w:r>
      <w:proofErr w:type="spellStart"/>
      <w:r w:rsidRPr="00975E35">
        <w:rPr>
          <w:sz w:val="28"/>
          <w:szCs w:val="28"/>
        </w:rPr>
        <w:t>thiếu</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lãng</w:t>
      </w:r>
      <w:proofErr w:type="spellEnd"/>
      <w:r w:rsidRPr="00975E35">
        <w:rPr>
          <w:sz w:val="28"/>
          <w:szCs w:val="28"/>
        </w:rPr>
        <w:t xml:space="preserve"> </w:t>
      </w:r>
      <w:proofErr w:type="spellStart"/>
      <w:r w:rsidRPr="00975E35">
        <w:rPr>
          <w:sz w:val="28"/>
          <w:szCs w:val="28"/>
        </w:rPr>
        <w:t>phí</w:t>
      </w:r>
      <w:proofErr w:type="spellEnd"/>
      <w:r w:rsidRPr="00975E35">
        <w:rPr>
          <w:sz w:val="28"/>
          <w:szCs w:val="28"/>
        </w:rPr>
        <w:t xml:space="preserve"> </w:t>
      </w:r>
      <w:proofErr w:type="spellStart"/>
      <w:r w:rsidRPr="00975E35">
        <w:rPr>
          <w:sz w:val="28"/>
          <w:szCs w:val="28"/>
        </w:rPr>
        <w:t>trong</w:t>
      </w:r>
      <w:proofErr w:type="spellEnd"/>
      <w:r w:rsidRPr="00975E35">
        <w:rPr>
          <w:sz w:val="28"/>
          <w:szCs w:val="28"/>
        </w:rPr>
        <w:t xml:space="preserve"> </w:t>
      </w:r>
      <w:proofErr w:type="spellStart"/>
      <w:r w:rsidRPr="00975E35">
        <w:rPr>
          <w:sz w:val="28"/>
          <w:szCs w:val="28"/>
        </w:rPr>
        <w:t>quá</w:t>
      </w:r>
      <w:proofErr w:type="spellEnd"/>
      <w:r w:rsidRPr="00975E35">
        <w:rPr>
          <w:sz w:val="28"/>
          <w:szCs w:val="28"/>
        </w:rPr>
        <w:t xml:space="preserve"> </w:t>
      </w:r>
      <w:proofErr w:type="spellStart"/>
      <w:r w:rsidRPr="00975E35">
        <w:rPr>
          <w:sz w:val="28"/>
          <w:szCs w:val="28"/>
        </w:rPr>
        <w:t>trình</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xuất</w:t>
      </w:r>
      <w:proofErr w:type="spellEnd"/>
      <w:r w:rsidRPr="00975E35">
        <w:rPr>
          <w:sz w:val="28"/>
          <w:szCs w:val="28"/>
        </w:rPr>
        <w:t xml:space="preserve">, </w:t>
      </w:r>
      <w:proofErr w:type="spellStart"/>
      <w:r w:rsidRPr="00975E35">
        <w:rPr>
          <w:sz w:val="28"/>
          <w:szCs w:val="28"/>
        </w:rPr>
        <w:t>tiết</w:t>
      </w:r>
      <w:proofErr w:type="spellEnd"/>
      <w:r w:rsidRPr="00975E35">
        <w:rPr>
          <w:sz w:val="28"/>
          <w:szCs w:val="28"/>
        </w:rPr>
        <w:t xml:space="preserve"> </w:t>
      </w:r>
      <w:proofErr w:type="spellStart"/>
      <w:r w:rsidRPr="00975E35">
        <w:rPr>
          <w:sz w:val="28"/>
          <w:szCs w:val="28"/>
        </w:rPr>
        <w:t>kiệm</w:t>
      </w:r>
      <w:proofErr w:type="spellEnd"/>
      <w:r w:rsidRPr="00975E35">
        <w:rPr>
          <w:sz w:val="28"/>
          <w:szCs w:val="28"/>
        </w:rPr>
        <w:t xml:space="preserve"> </w:t>
      </w:r>
      <w:proofErr w:type="spellStart"/>
      <w:r w:rsidRPr="00975E35">
        <w:rPr>
          <w:sz w:val="28"/>
          <w:szCs w:val="28"/>
        </w:rPr>
        <w:t>về</w:t>
      </w:r>
      <w:proofErr w:type="spellEnd"/>
      <w:r w:rsidRPr="00975E35">
        <w:rPr>
          <w:sz w:val="28"/>
          <w:szCs w:val="28"/>
        </w:rPr>
        <w:t xml:space="preserve"> </w:t>
      </w:r>
      <w:proofErr w:type="spellStart"/>
      <w:r w:rsidRPr="00975E35">
        <w:rPr>
          <w:sz w:val="28"/>
          <w:szCs w:val="28"/>
        </w:rPr>
        <w:t>nhân</w:t>
      </w:r>
      <w:proofErr w:type="spellEnd"/>
      <w:r w:rsidRPr="00975E35">
        <w:rPr>
          <w:sz w:val="28"/>
          <w:szCs w:val="28"/>
        </w:rPr>
        <w:t xml:space="preserve"> </w:t>
      </w:r>
      <w:proofErr w:type="spellStart"/>
      <w:r w:rsidRPr="00975E35">
        <w:rPr>
          <w:sz w:val="28"/>
          <w:szCs w:val="28"/>
        </w:rPr>
        <w:t>lực</w:t>
      </w:r>
      <w:proofErr w:type="spellEnd"/>
      <w:r w:rsidRPr="00975E35">
        <w:rPr>
          <w:sz w:val="28"/>
          <w:szCs w:val="28"/>
        </w:rPr>
        <w:t xml:space="preserve">, </w:t>
      </w:r>
      <w:proofErr w:type="spellStart"/>
      <w:r w:rsidRPr="00975E35">
        <w:rPr>
          <w:sz w:val="28"/>
          <w:szCs w:val="28"/>
        </w:rPr>
        <w:t>thời</w:t>
      </w:r>
      <w:proofErr w:type="spellEnd"/>
      <w:r w:rsidRPr="00975E35">
        <w:rPr>
          <w:sz w:val="28"/>
          <w:szCs w:val="28"/>
        </w:rPr>
        <w:t xml:space="preserve"> </w:t>
      </w:r>
      <w:proofErr w:type="spellStart"/>
      <w:r w:rsidRPr="00975E35">
        <w:rPr>
          <w:sz w:val="28"/>
          <w:szCs w:val="28"/>
        </w:rPr>
        <w:t>gian</w:t>
      </w:r>
      <w:proofErr w:type="spellEnd"/>
      <w:r w:rsidRPr="00975E35">
        <w:rPr>
          <w:sz w:val="28"/>
          <w:szCs w:val="28"/>
        </w:rPr>
        <w:t xml:space="preserve">, </w:t>
      </w:r>
      <w:proofErr w:type="spellStart"/>
      <w:r w:rsidRPr="00975E35">
        <w:rPr>
          <w:sz w:val="28"/>
          <w:szCs w:val="28"/>
        </w:rPr>
        <w:t>nguyên</w:t>
      </w:r>
      <w:proofErr w:type="spellEnd"/>
      <w:r w:rsidRPr="00975E35">
        <w:rPr>
          <w:sz w:val="28"/>
          <w:szCs w:val="28"/>
        </w:rPr>
        <w:t xml:space="preserve"> </w:t>
      </w:r>
      <w:proofErr w:type="spellStart"/>
      <w:r w:rsidRPr="00975E35">
        <w:rPr>
          <w:sz w:val="28"/>
          <w:szCs w:val="28"/>
        </w:rPr>
        <w:t>nhiên</w:t>
      </w:r>
      <w:proofErr w:type="spellEnd"/>
      <w:r w:rsidRPr="00975E35">
        <w:rPr>
          <w:sz w:val="28"/>
          <w:szCs w:val="28"/>
        </w:rPr>
        <w:t xml:space="preserve"> </w:t>
      </w:r>
      <w:proofErr w:type="spellStart"/>
      <w:r w:rsidRPr="00975E35">
        <w:rPr>
          <w:sz w:val="28"/>
          <w:szCs w:val="28"/>
        </w:rPr>
        <w:t>liệu</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Việc</w:t>
      </w:r>
      <w:proofErr w:type="spellEnd"/>
      <w:r w:rsidRPr="00975E35">
        <w:rPr>
          <w:sz w:val="28"/>
          <w:szCs w:val="28"/>
        </w:rPr>
        <w:t xml:space="preserve"> </w:t>
      </w:r>
      <w:proofErr w:type="spellStart"/>
      <w:r w:rsidRPr="00975E35">
        <w:rPr>
          <w:sz w:val="28"/>
          <w:szCs w:val="28"/>
        </w:rPr>
        <w:t>áp</w:t>
      </w:r>
      <w:proofErr w:type="spellEnd"/>
      <w:r w:rsidRPr="00975E35">
        <w:rPr>
          <w:sz w:val="28"/>
          <w:szCs w:val="28"/>
        </w:rPr>
        <w:t xml:space="preserve"> </w:t>
      </w:r>
      <w:proofErr w:type="spellStart"/>
      <w:r w:rsidRPr="00975E35">
        <w:rPr>
          <w:sz w:val="28"/>
          <w:szCs w:val="28"/>
        </w:rPr>
        <w:t>dụng</w:t>
      </w:r>
      <w:proofErr w:type="spellEnd"/>
      <w:r w:rsidRPr="00975E35">
        <w:rPr>
          <w:sz w:val="28"/>
          <w:szCs w:val="28"/>
        </w:rPr>
        <w:t xml:space="preserve"> </w:t>
      </w:r>
      <w:proofErr w:type="spellStart"/>
      <w:r w:rsidRPr="00975E35">
        <w:rPr>
          <w:sz w:val="28"/>
          <w:szCs w:val="28"/>
        </w:rPr>
        <w:t>các</w:t>
      </w:r>
      <w:proofErr w:type="spellEnd"/>
      <w:r w:rsidRPr="00975E35">
        <w:rPr>
          <w:sz w:val="28"/>
          <w:szCs w:val="28"/>
        </w:rPr>
        <w:t xml:space="preserve"> </w:t>
      </w:r>
      <w:proofErr w:type="spellStart"/>
      <w:r w:rsidRPr="00975E35">
        <w:rPr>
          <w:sz w:val="28"/>
          <w:szCs w:val="28"/>
        </w:rPr>
        <w:t>giải</w:t>
      </w:r>
      <w:proofErr w:type="spellEnd"/>
      <w:r w:rsidRPr="00975E35">
        <w:rPr>
          <w:sz w:val="28"/>
          <w:szCs w:val="28"/>
        </w:rPr>
        <w:t xml:space="preserve"> </w:t>
      </w:r>
      <w:proofErr w:type="spellStart"/>
      <w:r w:rsidRPr="00975E35">
        <w:rPr>
          <w:sz w:val="28"/>
          <w:szCs w:val="28"/>
        </w:rPr>
        <w:t>pháp</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năng</w:t>
      </w:r>
      <w:proofErr w:type="spellEnd"/>
      <w:r w:rsidRPr="00975E35">
        <w:rPr>
          <w:sz w:val="28"/>
          <w:szCs w:val="28"/>
        </w:rPr>
        <w:t xml:space="preserve"> </w:t>
      </w:r>
      <w:proofErr w:type="spellStart"/>
      <w:r w:rsidRPr="00975E35">
        <w:rPr>
          <w:sz w:val="28"/>
          <w:szCs w:val="28"/>
        </w:rPr>
        <w:t>suất</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w:t>
      </w:r>
      <w:proofErr w:type="spellStart"/>
      <w:r w:rsidRPr="00975E35">
        <w:rPr>
          <w:sz w:val="28"/>
          <w:szCs w:val="28"/>
        </w:rPr>
        <w:t>đã</w:t>
      </w:r>
      <w:proofErr w:type="spellEnd"/>
      <w:r w:rsidRPr="00975E35">
        <w:rPr>
          <w:sz w:val="28"/>
          <w:szCs w:val="28"/>
        </w:rPr>
        <w:t xml:space="preserve"> </w:t>
      </w:r>
      <w:proofErr w:type="spellStart"/>
      <w:r w:rsidRPr="00975E35">
        <w:rPr>
          <w:sz w:val="28"/>
          <w:szCs w:val="28"/>
        </w:rPr>
        <w:t>góp</w:t>
      </w:r>
      <w:proofErr w:type="spellEnd"/>
      <w:r w:rsidRPr="00975E35">
        <w:rPr>
          <w:sz w:val="28"/>
          <w:szCs w:val="28"/>
        </w:rPr>
        <w:t xml:space="preserve"> </w:t>
      </w:r>
      <w:proofErr w:type="spellStart"/>
      <w:r w:rsidRPr="00975E35">
        <w:rPr>
          <w:sz w:val="28"/>
          <w:szCs w:val="28"/>
        </w:rPr>
        <w:t>phần</w:t>
      </w:r>
      <w:proofErr w:type="spellEnd"/>
      <w:r w:rsidRPr="00975E35">
        <w:rPr>
          <w:sz w:val="28"/>
          <w:szCs w:val="28"/>
        </w:rPr>
        <w:t xml:space="preserve"> </w:t>
      </w:r>
      <w:proofErr w:type="spellStart"/>
      <w:r w:rsidRPr="00975E35">
        <w:rPr>
          <w:sz w:val="28"/>
          <w:szCs w:val="28"/>
        </w:rPr>
        <w:t>nâng</w:t>
      </w:r>
      <w:proofErr w:type="spellEnd"/>
      <w:r w:rsidRPr="00975E35">
        <w:rPr>
          <w:sz w:val="28"/>
          <w:szCs w:val="28"/>
        </w:rPr>
        <w:t xml:space="preserve"> </w:t>
      </w:r>
      <w:proofErr w:type="spellStart"/>
      <w:r w:rsidRPr="00975E35">
        <w:rPr>
          <w:sz w:val="28"/>
          <w:szCs w:val="28"/>
        </w:rPr>
        <w:t>cao</w:t>
      </w:r>
      <w:proofErr w:type="spellEnd"/>
      <w:r w:rsidRPr="00975E35">
        <w:rPr>
          <w:sz w:val="28"/>
          <w:szCs w:val="28"/>
        </w:rPr>
        <w:t xml:space="preserve"> </w:t>
      </w:r>
      <w:proofErr w:type="spellStart"/>
      <w:r w:rsidRPr="00975E35">
        <w:rPr>
          <w:sz w:val="28"/>
          <w:szCs w:val="28"/>
        </w:rPr>
        <w:t>hiệu</w:t>
      </w:r>
      <w:proofErr w:type="spellEnd"/>
      <w:r w:rsidRPr="00975E35">
        <w:rPr>
          <w:sz w:val="28"/>
          <w:szCs w:val="28"/>
        </w:rPr>
        <w:t xml:space="preserve"> </w:t>
      </w:r>
      <w:proofErr w:type="spellStart"/>
      <w:r w:rsidRPr="00975E35">
        <w:rPr>
          <w:sz w:val="28"/>
          <w:szCs w:val="28"/>
        </w:rPr>
        <w:t>quả</w:t>
      </w:r>
      <w:proofErr w:type="spellEnd"/>
      <w:r w:rsidRPr="00975E35">
        <w:rPr>
          <w:sz w:val="28"/>
          <w:szCs w:val="28"/>
        </w:rPr>
        <w:t xml:space="preserve"> </w:t>
      </w:r>
      <w:proofErr w:type="spellStart"/>
      <w:r w:rsidRPr="00975E35">
        <w:rPr>
          <w:sz w:val="28"/>
          <w:szCs w:val="28"/>
        </w:rPr>
        <w:t>hoạt</w:t>
      </w:r>
      <w:proofErr w:type="spellEnd"/>
      <w:r w:rsidRPr="00975E35">
        <w:rPr>
          <w:sz w:val="28"/>
          <w:szCs w:val="28"/>
        </w:rPr>
        <w:t xml:space="preserve"> </w:t>
      </w:r>
      <w:proofErr w:type="spellStart"/>
      <w:r w:rsidRPr="00975E35">
        <w:rPr>
          <w:sz w:val="28"/>
          <w:szCs w:val="28"/>
        </w:rPr>
        <w:t>động</w:t>
      </w:r>
      <w:proofErr w:type="spellEnd"/>
      <w:r w:rsidRPr="00975E35">
        <w:rPr>
          <w:sz w:val="28"/>
          <w:szCs w:val="28"/>
        </w:rPr>
        <w:t xml:space="preserve">, </w:t>
      </w:r>
      <w:proofErr w:type="spellStart"/>
      <w:r w:rsidRPr="00975E35">
        <w:rPr>
          <w:sz w:val="28"/>
          <w:szCs w:val="28"/>
        </w:rPr>
        <w:t>chất</w:t>
      </w:r>
      <w:proofErr w:type="spellEnd"/>
      <w:r w:rsidRPr="00975E35">
        <w:rPr>
          <w:sz w:val="28"/>
          <w:szCs w:val="28"/>
        </w:rPr>
        <w:t xml:space="preserve"> </w:t>
      </w:r>
      <w:proofErr w:type="spellStart"/>
      <w:r w:rsidRPr="00975E35">
        <w:rPr>
          <w:sz w:val="28"/>
          <w:szCs w:val="28"/>
        </w:rPr>
        <w:t>lượng</w:t>
      </w:r>
      <w:proofErr w:type="spellEnd"/>
      <w:r w:rsidRPr="00975E35">
        <w:rPr>
          <w:sz w:val="28"/>
          <w:szCs w:val="28"/>
        </w:rPr>
        <w:t xml:space="preserve"> SPHH, </w:t>
      </w:r>
      <w:proofErr w:type="spellStart"/>
      <w:r w:rsidRPr="00975E35">
        <w:rPr>
          <w:sz w:val="28"/>
          <w:szCs w:val="28"/>
        </w:rPr>
        <w:t>dịch</w:t>
      </w:r>
      <w:proofErr w:type="spellEnd"/>
      <w:r w:rsidRPr="00975E35">
        <w:rPr>
          <w:sz w:val="28"/>
          <w:szCs w:val="28"/>
        </w:rPr>
        <w:t xml:space="preserve"> </w:t>
      </w:r>
      <w:proofErr w:type="spellStart"/>
      <w:r w:rsidRPr="00975E35">
        <w:rPr>
          <w:sz w:val="28"/>
          <w:szCs w:val="28"/>
        </w:rPr>
        <w:t>vụ</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proofErr w:type="spellStart"/>
      <w:r w:rsidRPr="00975E35">
        <w:rPr>
          <w:sz w:val="28"/>
          <w:szCs w:val="28"/>
        </w:rPr>
        <w:t>thỏa</w:t>
      </w:r>
      <w:proofErr w:type="spellEnd"/>
      <w:r w:rsidRPr="00975E35">
        <w:rPr>
          <w:sz w:val="28"/>
          <w:szCs w:val="28"/>
        </w:rPr>
        <w:t xml:space="preserve"> </w:t>
      </w:r>
      <w:proofErr w:type="spellStart"/>
      <w:r w:rsidRPr="00975E35">
        <w:rPr>
          <w:sz w:val="28"/>
          <w:szCs w:val="28"/>
        </w:rPr>
        <w:t>mãn</w:t>
      </w:r>
      <w:proofErr w:type="spellEnd"/>
      <w:r w:rsidRPr="00975E35">
        <w:rPr>
          <w:sz w:val="28"/>
          <w:szCs w:val="28"/>
        </w:rPr>
        <w:t xml:space="preserve"> </w:t>
      </w:r>
      <w:proofErr w:type="spellStart"/>
      <w:r w:rsidRPr="00975E35">
        <w:rPr>
          <w:sz w:val="28"/>
          <w:szCs w:val="28"/>
        </w:rPr>
        <w:t>ngày</w:t>
      </w:r>
      <w:proofErr w:type="spellEnd"/>
      <w:r w:rsidRPr="00975E35">
        <w:rPr>
          <w:sz w:val="28"/>
          <w:szCs w:val="28"/>
        </w:rPr>
        <w:t xml:space="preserve"> </w:t>
      </w:r>
      <w:proofErr w:type="spellStart"/>
      <w:r w:rsidRPr="00975E35">
        <w:rPr>
          <w:sz w:val="28"/>
          <w:szCs w:val="28"/>
        </w:rPr>
        <w:t>càng</w:t>
      </w:r>
      <w:proofErr w:type="spellEnd"/>
      <w:r w:rsidRPr="00975E35">
        <w:rPr>
          <w:sz w:val="28"/>
          <w:szCs w:val="28"/>
        </w:rPr>
        <w:t xml:space="preserve"> </w:t>
      </w:r>
      <w:proofErr w:type="spellStart"/>
      <w:r w:rsidRPr="00975E35">
        <w:rPr>
          <w:sz w:val="28"/>
          <w:szCs w:val="28"/>
        </w:rPr>
        <w:t>tốt</w:t>
      </w:r>
      <w:proofErr w:type="spellEnd"/>
      <w:r w:rsidRPr="00975E35">
        <w:rPr>
          <w:sz w:val="28"/>
          <w:szCs w:val="28"/>
        </w:rPr>
        <w:t xml:space="preserve"> </w:t>
      </w:r>
      <w:proofErr w:type="spellStart"/>
      <w:r w:rsidRPr="00975E35">
        <w:rPr>
          <w:sz w:val="28"/>
          <w:szCs w:val="28"/>
        </w:rPr>
        <w:t>hơn</w:t>
      </w:r>
      <w:proofErr w:type="spellEnd"/>
      <w:r w:rsidRPr="00975E35">
        <w:rPr>
          <w:sz w:val="28"/>
          <w:szCs w:val="28"/>
        </w:rPr>
        <w:t xml:space="preserve"> </w:t>
      </w:r>
      <w:proofErr w:type="spellStart"/>
      <w:r w:rsidRPr="00975E35">
        <w:rPr>
          <w:sz w:val="28"/>
          <w:szCs w:val="28"/>
        </w:rPr>
        <w:t>nhu</w:t>
      </w:r>
      <w:proofErr w:type="spellEnd"/>
      <w:r w:rsidRPr="00975E35">
        <w:rPr>
          <w:sz w:val="28"/>
          <w:szCs w:val="28"/>
        </w:rPr>
        <w:t xml:space="preserve"> </w:t>
      </w:r>
      <w:proofErr w:type="spellStart"/>
      <w:r w:rsidRPr="00975E35">
        <w:rPr>
          <w:sz w:val="28"/>
          <w:szCs w:val="28"/>
        </w:rPr>
        <w:t>cầu</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khách</w:t>
      </w:r>
      <w:proofErr w:type="spellEnd"/>
      <w:r w:rsidRPr="00975E35">
        <w:rPr>
          <w:sz w:val="28"/>
          <w:szCs w:val="28"/>
        </w:rPr>
        <w:t xml:space="preserve"> </w:t>
      </w:r>
      <w:proofErr w:type="spellStart"/>
      <w:r w:rsidRPr="00975E35">
        <w:rPr>
          <w:sz w:val="28"/>
          <w:szCs w:val="28"/>
        </w:rPr>
        <w:t>hàng</w:t>
      </w:r>
      <w:proofErr w:type="spellEnd"/>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cải</w:t>
      </w:r>
      <w:proofErr w:type="spellEnd"/>
      <w:r w:rsidRPr="00975E35">
        <w:rPr>
          <w:sz w:val="28"/>
          <w:szCs w:val="28"/>
        </w:rPr>
        <w:t xml:space="preserve"> </w:t>
      </w:r>
      <w:proofErr w:type="spellStart"/>
      <w:r w:rsidRPr="00975E35">
        <w:rPr>
          <w:sz w:val="28"/>
          <w:szCs w:val="28"/>
        </w:rPr>
        <w:t>thiện</w:t>
      </w:r>
      <w:proofErr w:type="spellEnd"/>
      <w:r w:rsidRPr="00975E35">
        <w:rPr>
          <w:sz w:val="28"/>
          <w:szCs w:val="28"/>
        </w:rPr>
        <w:t xml:space="preserve"> </w:t>
      </w:r>
      <w:proofErr w:type="spellStart"/>
      <w:r w:rsidRPr="00975E35">
        <w:rPr>
          <w:sz w:val="28"/>
          <w:szCs w:val="28"/>
        </w:rPr>
        <w:t>đáng</w:t>
      </w:r>
      <w:proofErr w:type="spellEnd"/>
      <w:r w:rsidRPr="00975E35">
        <w:rPr>
          <w:sz w:val="28"/>
          <w:szCs w:val="28"/>
        </w:rPr>
        <w:t xml:space="preserve"> </w:t>
      </w:r>
      <w:proofErr w:type="spellStart"/>
      <w:r w:rsidRPr="00975E35">
        <w:rPr>
          <w:sz w:val="28"/>
          <w:szCs w:val="28"/>
        </w:rPr>
        <w:t>kể</w:t>
      </w:r>
      <w:proofErr w:type="spellEnd"/>
      <w:r w:rsidRPr="00975E35">
        <w:rPr>
          <w:sz w:val="28"/>
          <w:szCs w:val="28"/>
        </w:rPr>
        <w:t xml:space="preserve"> </w:t>
      </w:r>
      <w:proofErr w:type="spellStart"/>
      <w:r w:rsidRPr="00975E35">
        <w:rPr>
          <w:sz w:val="28"/>
          <w:szCs w:val="28"/>
        </w:rPr>
        <w:t>hình</w:t>
      </w:r>
      <w:proofErr w:type="spellEnd"/>
      <w:r w:rsidRPr="00975E35">
        <w:rPr>
          <w:sz w:val="28"/>
          <w:szCs w:val="28"/>
        </w:rPr>
        <w:t xml:space="preserve"> </w:t>
      </w:r>
      <w:proofErr w:type="spellStart"/>
      <w:r w:rsidRPr="00975E35">
        <w:rPr>
          <w:sz w:val="28"/>
          <w:szCs w:val="28"/>
        </w:rPr>
        <w:t>ảnh</w:t>
      </w:r>
      <w:proofErr w:type="spellEnd"/>
      <w:r w:rsidRPr="00975E35">
        <w:rPr>
          <w:sz w:val="28"/>
          <w:szCs w:val="28"/>
        </w:rPr>
        <w:t xml:space="preserve"> </w:t>
      </w:r>
      <w:proofErr w:type="spellStart"/>
      <w:r w:rsidRPr="00975E35">
        <w:rPr>
          <w:sz w:val="28"/>
          <w:szCs w:val="28"/>
        </w:rPr>
        <w:t>của</w:t>
      </w:r>
      <w:proofErr w:type="spellEnd"/>
      <w:r w:rsidRPr="00975E35">
        <w:rPr>
          <w:sz w:val="28"/>
          <w:szCs w:val="28"/>
        </w:rPr>
        <w:t xml:space="preserve"> </w:t>
      </w:r>
      <w:proofErr w:type="spellStart"/>
      <w:r w:rsidRPr="00975E35">
        <w:rPr>
          <w:sz w:val="28"/>
          <w:szCs w:val="28"/>
        </w:rPr>
        <w:t>doanh</w:t>
      </w:r>
      <w:proofErr w:type="spellEnd"/>
      <w:r w:rsidRPr="00975E35">
        <w:rPr>
          <w:sz w:val="28"/>
          <w:szCs w:val="28"/>
        </w:rPr>
        <w:t xml:space="preserve"> </w:t>
      </w:r>
      <w:proofErr w:type="spellStart"/>
      <w:r w:rsidRPr="00975E35">
        <w:rPr>
          <w:sz w:val="28"/>
          <w:szCs w:val="28"/>
        </w:rPr>
        <w:t>nghiệp</w:t>
      </w:r>
      <w:proofErr w:type="spellEnd"/>
      <w:r w:rsidRPr="00975E35">
        <w:rPr>
          <w:sz w:val="28"/>
          <w:szCs w:val="28"/>
        </w:rPr>
        <w:t xml:space="preserve">. </w:t>
      </w:r>
      <w:r w:rsidRPr="00975E35">
        <w:rPr>
          <w:sz w:val="28"/>
          <w:szCs w:val="28"/>
          <w:lang w:val="nl-NL"/>
        </w:rPr>
        <w:t xml:space="preserve">Có thể kể đến các doanh nghiệp đã áp dụng rất có hiệu quả các HTQL, công cụ cải tiến năng suất; có thể trở thành điển hình để các doanh nghiệp đến học tập, chia sẻ kinh nghiệm và nhân rộng như: </w:t>
      </w:r>
    </w:p>
    <w:p w14:paraId="2821C4E5" w14:textId="77777777" w:rsidR="00DF3FB6" w:rsidRPr="00975E35" w:rsidRDefault="00DF3FB6" w:rsidP="006744B8">
      <w:pPr>
        <w:keepNext/>
        <w:widowControl w:val="0"/>
        <w:ind w:firstLine="567"/>
        <w:jc w:val="both"/>
        <w:rPr>
          <w:sz w:val="28"/>
          <w:szCs w:val="28"/>
          <w:lang w:val="nl-NL"/>
        </w:rPr>
      </w:pPr>
      <w:r w:rsidRPr="00975E35">
        <w:rPr>
          <w:sz w:val="28"/>
          <w:szCs w:val="28"/>
          <w:lang w:val="nl-NL"/>
        </w:rPr>
        <w:t>+ Lĩnh vực dịch vụ: Tập đoàn Bảo Việt, Ngân hàng HD Bank, Ngân hàng phát triển TP Hồ Chí Minh, Bảo hiểm PVI, Văn phòng khu vực miền Bắc – Vietnam Airlines; Bệnh viện Việt Pháp, Đại học Y Hà Nội, Bệnh viện quận Thủ Đức, Ban Quản lý dự án điện hạt nhân Ninh Thuận...;</w:t>
      </w:r>
    </w:p>
    <w:p w14:paraId="328B50CC" w14:textId="77777777" w:rsidR="00DF3FB6" w:rsidRDefault="00DF3FB6" w:rsidP="006744B8">
      <w:pPr>
        <w:ind w:firstLine="709"/>
        <w:jc w:val="both"/>
        <w:rPr>
          <w:color w:val="000000"/>
          <w:spacing w:val="-4"/>
          <w:sz w:val="28"/>
          <w:szCs w:val="28"/>
          <w:shd w:val="clear" w:color="auto" w:fill="FFFFFF"/>
          <w:lang w:val="nl-NL"/>
        </w:rPr>
      </w:pPr>
      <w:r w:rsidRPr="00975E35">
        <w:rPr>
          <w:sz w:val="28"/>
          <w:szCs w:val="28"/>
          <w:lang w:val="nl-NL"/>
        </w:rPr>
        <w:t xml:space="preserve">+ Lĩnh vực sản xuất: </w:t>
      </w:r>
      <w:r w:rsidRPr="00975E35">
        <w:rPr>
          <w:color w:val="000000"/>
          <w:spacing w:val="-4"/>
          <w:sz w:val="28"/>
          <w:szCs w:val="28"/>
          <w:shd w:val="clear" w:color="auto" w:fill="FFFFFF"/>
          <w:lang w:val="nl-NL"/>
        </w:rPr>
        <w:t xml:space="preserve"> Một số dự án cải tiến đã được thực hiện tại Tập đoàn Dầu khí; Tổng công ty Đức Giang, Tổng công ty cơ khí giao thông vận tải Sài gòn, Tổng công ty Cao su Đồng Nai, Tổng công ty Liksin, Tổng công ty Đức Giang, Công ty May Nam Hà, Công ty TNHH Ô tô Trường Hải, Công ty SACOM, Công ty CP Thành Thành Công Biên Hòa; Công ty Nhựa Tiền phong, Công ty CADIVI; Công ty Rạng Đông, Công ty Rau quả xuất khẩu An Giang; Công ty Tân Huê Viên, Công ty CP kỹ nghệ Thực phẩm ACECOOK, Công ty Dược phẩm Lâm Đồng; Công ty Nam Dược; Công ty TNHH DTK Phú Thọ ...</w:t>
      </w:r>
    </w:p>
    <w:p w14:paraId="25A76027" w14:textId="77777777" w:rsidR="00AB3466" w:rsidRPr="00341E84" w:rsidRDefault="00AB3466" w:rsidP="006744B8">
      <w:pPr>
        <w:ind w:firstLine="720"/>
        <w:jc w:val="both"/>
        <w:rPr>
          <w:color w:val="000000"/>
          <w:sz w:val="28"/>
          <w:lang w:val="vi-VN"/>
        </w:rPr>
      </w:pPr>
      <w:r w:rsidRPr="00341E84">
        <w:rPr>
          <w:color w:val="000000"/>
          <w:spacing w:val="-4"/>
          <w:sz w:val="28"/>
          <w:shd w:val="clear" w:color="auto" w:fill="FFFFFF"/>
          <w:lang w:val="nl-NL"/>
        </w:rPr>
        <w:t>Thực tế triển khai tại Việt Nam cho thấy, c</w:t>
      </w:r>
      <w:r w:rsidRPr="00341E84">
        <w:rPr>
          <w:color w:val="000000"/>
          <w:sz w:val="28"/>
          <w:lang w:val="nl-NL"/>
        </w:rPr>
        <w:t xml:space="preserve">ác doanh nghiệp thực hiện nghiêm túc các dự án cải tiến NSCL đều ghi nhận hiệu quả rất lớn do nó mang lại. </w:t>
      </w:r>
      <w:r w:rsidRPr="00341E84">
        <w:rPr>
          <w:color w:val="000000"/>
          <w:sz w:val="28"/>
          <w:lang w:val="pl-PL"/>
        </w:rPr>
        <w:t xml:space="preserve">Việc triển khai ứng dụng các hệ thống quản lý, công cụ cải tiến năng suất chất lượng tiên tiến, áp dụng các tiêu chí quản lý của mô hình Giải thưởng chất lượng Quốc gia đã giúp cho hàng chục nghìn doanh nghiệp nâng cao chất lượng sản phẩm, hàng hóa, giảm chi phí sai lỗi, qua đó nâng cao năng suất lao động và khả năng cạnh tranh. </w:t>
      </w:r>
      <w:r w:rsidRPr="00341E84">
        <w:rPr>
          <w:color w:val="000000"/>
          <w:sz w:val="28"/>
          <w:lang w:val="vi-VN"/>
        </w:rPr>
        <w:t>Các doanh nghiệp</w:t>
      </w:r>
      <w:r w:rsidRPr="00341E84">
        <w:rPr>
          <w:color w:val="000000"/>
          <w:sz w:val="28"/>
          <w:lang w:val="pl-PL"/>
        </w:rPr>
        <w:t xml:space="preserve"> </w:t>
      </w:r>
      <w:r w:rsidRPr="00341E84">
        <w:rPr>
          <w:color w:val="000000"/>
          <w:sz w:val="28"/>
          <w:lang w:val="vi-VN"/>
        </w:rPr>
        <w:t xml:space="preserve">đánh giá cao lợi ích thiết thực khi tham gia Chương trình, sự hỗ trợ kịp thời, có hiệu quả lâu </w:t>
      </w:r>
      <w:r w:rsidRPr="00341E84">
        <w:rPr>
          <w:color w:val="000000"/>
          <w:sz w:val="28"/>
          <w:lang w:val="vi-VN"/>
        </w:rPr>
        <w:lastRenderedPageBreak/>
        <w:t>dài từ Chương trình. Bên cạnh lợi ích kinh tế có thể đo đếm được thông qua việc giảm thiểu các lãng phí trong quá trình sản xuất, tiết kiệm về nhân lực, thời gian, nguyên nhiên liệu, năng lượng, việc áp dụng các giải pháp nâng cao năng suất chất lượng đã góp phần nâng cao hiệu quả hoạt động, chất lượng SPHH, dịch vụ của doanh nghiệp, thỏa mãn ngày càng tốt hơn nhu cầu của khách hàng và cải thiện đáng kể hình ảnh của doanh nghiệp.</w:t>
      </w:r>
    </w:p>
    <w:p w14:paraId="21207AEE" w14:textId="77777777" w:rsidR="00AB3466" w:rsidRPr="00341E84" w:rsidRDefault="00AB3466" w:rsidP="006744B8">
      <w:pPr>
        <w:tabs>
          <w:tab w:val="left" w:pos="567"/>
          <w:tab w:val="left" w:pos="1197"/>
        </w:tabs>
        <w:ind w:right="57"/>
        <w:jc w:val="both"/>
        <w:outlineLvl w:val="0"/>
        <w:rPr>
          <w:color w:val="000000"/>
          <w:spacing w:val="-4"/>
          <w:sz w:val="28"/>
          <w:shd w:val="clear" w:color="auto" w:fill="FFFFFF"/>
          <w:lang w:val="nl-NL"/>
        </w:rPr>
      </w:pPr>
      <w:r w:rsidRPr="00341E84">
        <w:rPr>
          <w:color w:val="000000"/>
          <w:spacing w:val="-4"/>
          <w:sz w:val="28"/>
          <w:shd w:val="clear" w:color="auto" w:fill="FFFFFF"/>
          <w:lang w:val="nl-NL"/>
        </w:rPr>
        <w:tab/>
        <w:t>Một số dẫn chứng hiệu quả đem lại đối với doanh nghiệp Việt Nam</w:t>
      </w:r>
    </w:p>
    <w:p w14:paraId="7618D03A" w14:textId="3EA2D45D" w:rsidR="00AB3466" w:rsidRPr="00341E84" w:rsidRDefault="00AB3466" w:rsidP="006744B8">
      <w:pPr>
        <w:ind w:firstLine="709"/>
        <w:jc w:val="both"/>
        <w:rPr>
          <w:sz w:val="28"/>
          <w:lang w:val="nl-NL"/>
        </w:rPr>
      </w:pPr>
      <w:r w:rsidRPr="00341E84">
        <w:rPr>
          <w:sz w:val="28"/>
          <w:lang w:val="nl-NL"/>
        </w:rPr>
        <w:t xml:space="preserve">+ Áp dụng LSS tại Rạng Đông (dây truyền lắp ráp LED), với việc thực hiện cân bằng chuyền, giảm lãng phí, chế tạo các dụng cụ, gá, thay đổi thiết kế và tự động hóa một số thiết bị lắp ráp, bao gói... năng suất lao động của dây chuyền điểm tăng 59%, giá trị mang lại gần 1 tỷ đồng/năm. Nhân rộng phương phán sang các dây chuyền khác trong ngành, năng suất lao động tăng từ 10 - 20% của toàn ngành. Tại dây truyền điện tử tự động (ĐTTĐ): thông qua thực hiện phương pháp LSS, năng suất lao động tăng 14%; cùng với việc áp dụng sáng kiến cải tiến mang tính đột phá như chế tạo thành công thiết bị phun sơn cách điện tự động cho bản mạch PCB giúp tăng năng suất lao động thêm 15%, nâng cao điều kiện môi trường làm việc cho người lao động, giá trị mang lại xấp xỉ 1 tỷ đồng/năm. </w:t>
      </w:r>
    </w:p>
    <w:p w14:paraId="30F9441F" w14:textId="77777777" w:rsidR="00AB3466" w:rsidRPr="00341E84" w:rsidRDefault="00AB3466" w:rsidP="006744B8">
      <w:pPr>
        <w:ind w:firstLine="709"/>
        <w:jc w:val="both"/>
        <w:rPr>
          <w:sz w:val="28"/>
          <w:lang w:val="nl-NL"/>
        </w:rPr>
      </w:pPr>
      <w:r w:rsidRPr="00341E84">
        <w:rPr>
          <w:sz w:val="28"/>
          <w:lang w:val="nl-NL"/>
        </w:rPr>
        <w:t>Kết quả thực hiện tại các dự án điểm được nhân rộng sang các xưởng sản xuất khác tạo sự cộng hưởng chung trong toàn Công ty. Doanh thu tính trên bình quân đầu người năm 2016 so với năm 2015 tăng 14,4% (từ 1,087 tỷ đồng/người lên 1,244 tỷ đồng/người). Năm 2016, năm đầu tiên thực hiện mô hình quản trị chiến lược phát triển bền vững 2016 - 2020 của Công ty Cổ phần Bóng đèn Phích nước Rạng Đông, doanh thu tiêu thụ vẫn tăng 11%, nộp ngân sách vẫn tăng 21%, lợi nhuận thực hiện tăng 42% so với năm 2015, nối dài thêm truyền thống 27 năm liên tục doanh số, nộp ngân sách, lợi nhuận, thu nhập CNLĐ, đều đặn năm sau cao hơn năm trước.</w:t>
      </w:r>
    </w:p>
    <w:p w14:paraId="65B72743" w14:textId="77777777" w:rsidR="00AB3466" w:rsidRPr="00341E84" w:rsidRDefault="00AB3466" w:rsidP="006744B8">
      <w:pPr>
        <w:ind w:firstLine="709"/>
        <w:jc w:val="both"/>
        <w:rPr>
          <w:sz w:val="28"/>
          <w:lang w:val="nl-NL"/>
        </w:rPr>
      </w:pPr>
      <w:r w:rsidRPr="00341E84">
        <w:rPr>
          <w:sz w:val="28"/>
          <w:lang w:val="nl-NL"/>
        </w:rPr>
        <w:t>+ Công ty Nam Dược, áp dụng TPM (công cụ Duy trì hiệu suất thiết bị tổng thể), đã giúp giảm 80% tỉ lệ vỡ viên; tăng hiệu suất thiết bị toàn phần (OEE) từ 50% lên 60%;</w:t>
      </w:r>
    </w:p>
    <w:p w14:paraId="3E6A128D" w14:textId="77777777" w:rsidR="00AB3466" w:rsidRPr="00341E84" w:rsidRDefault="00AB3466" w:rsidP="006744B8">
      <w:pPr>
        <w:ind w:firstLine="700"/>
        <w:jc w:val="both"/>
        <w:rPr>
          <w:color w:val="000000"/>
          <w:sz w:val="28"/>
          <w:lang w:val="nl-NL"/>
        </w:rPr>
      </w:pPr>
      <w:r w:rsidRPr="00341E84">
        <w:rPr>
          <w:color w:val="000000"/>
          <w:sz w:val="28"/>
          <w:lang w:val="nl-NL"/>
        </w:rPr>
        <w:tab/>
        <w:t xml:space="preserve">+ </w:t>
      </w:r>
      <w:r w:rsidRPr="00341E84">
        <w:rPr>
          <w:color w:val="000000"/>
          <w:sz w:val="28"/>
          <w:lang w:val="da-DK"/>
        </w:rPr>
        <w:t>Công ty cổ phần cao su Phước Hòa (</w:t>
      </w:r>
      <w:r w:rsidRPr="00341E84">
        <w:rPr>
          <w:bCs/>
          <w:color w:val="000000"/>
          <w:sz w:val="28"/>
          <w:lang w:val="vi-VN"/>
        </w:rPr>
        <w:t>ISO 50001:2011</w:t>
      </w:r>
      <w:r w:rsidRPr="00341E84">
        <w:rPr>
          <w:bCs/>
          <w:color w:val="000000"/>
          <w:sz w:val="28"/>
          <w:lang w:val="nl-NL"/>
        </w:rPr>
        <w:t>), s</w:t>
      </w:r>
      <w:r w:rsidRPr="00341E84">
        <w:rPr>
          <w:color w:val="000000"/>
          <w:sz w:val="28"/>
          <w:lang w:val="nl-NL"/>
        </w:rPr>
        <w:t xml:space="preserve">ử dụng nguyên liệu biomass đun nóng dầu tản nhiệt để sấy cao su thay thế đốt dầu DO, FO giúp tiết kiệm được 1,384 tỷ đồng (năm 2015); 803 triệu đồng (năm 2016) và 1,407 tỷ đồng (10 tháng 2017) tại NMCB Cuaparis, trong khi Công ty không phải trả chi phí đầu tư ban đầu. Căn cứ việc sử dụng biomass để thương lượng với nhà thầu cung cấp gas để giảm giá bán gas dẫn đến việc tiết kiệm được 316 triệu đồng (năm 2015); 723 triệu đồng (năm 2016) và 242 triệu đồng (10 tháng 2017) tại NMCB Bố Lá.     </w:t>
      </w:r>
    </w:p>
    <w:p w14:paraId="06568391" w14:textId="77777777" w:rsidR="00AB3466" w:rsidRPr="00341E84" w:rsidRDefault="00AB3466" w:rsidP="006744B8">
      <w:pPr>
        <w:ind w:firstLine="700"/>
        <w:jc w:val="both"/>
        <w:rPr>
          <w:color w:val="000000"/>
          <w:sz w:val="28"/>
          <w:lang w:val="nl-NL"/>
        </w:rPr>
      </w:pPr>
      <w:r w:rsidRPr="00341E84">
        <w:rPr>
          <w:color w:val="000000"/>
          <w:sz w:val="28"/>
          <w:lang w:val="nl-NL"/>
        </w:rPr>
        <w:t xml:space="preserve">  Trong 10 tháng năm 2017, với sản phẩm tại nhà máy là 6.040,37 tấn mủ, định mức công ty giao 89,35 kwh/tấn sp, bình quân sử dụng 10 tháng 2017 là 74,80 kwh/tấn sp, giá điện bình quân 1.750 đồng/kwh thì giải pháp giúp tiết kiệm 153.802.915 đồng. </w:t>
      </w:r>
    </w:p>
    <w:p w14:paraId="40020B12" w14:textId="77777777" w:rsidR="00AB3466" w:rsidRDefault="00AB3466" w:rsidP="006744B8">
      <w:pPr>
        <w:ind w:firstLine="709"/>
        <w:jc w:val="both"/>
        <w:rPr>
          <w:color w:val="000000"/>
          <w:sz w:val="28"/>
          <w:lang w:val="nl-NL"/>
        </w:rPr>
      </w:pPr>
      <w:r w:rsidRPr="00341E84">
        <w:rPr>
          <w:color w:val="000000"/>
          <w:sz w:val="28"/>
          <w:lang w:val="nl-NL"/>
        </w:rPr>
        <w:t xml:space="preserve">+ Công ty CP Gạch men sứ Long Hầu: LEAN&amp;5S, KAIZEN,  sau 04 tháng triển khai mô hình Lean giai đoạn 1 công ty đã đạt được một số kết quả chính sau: Năng suất lao động tăng lên đáng kể, điển hình tại xưởng thí điểm, kết quả ban đầu đạt được là </w:t>
      </w:r>
      <w:r w:rsidRPr="00341E84">
        <w:rPr>
          <w:color w:val="000000"/>
          <w:sz w:val="28"/>
          <w:lang w:val="nl-NL"/>
        </w:rPr>
        <w:lastRenderedPageBreak/>
        <w:t>sản lượng tăng từ 19000 sản phẩm/ca lên 23000 sản phẩm /ca, tăng 20-25% năng suất lao động; Người lao động đã được nâng cao nhận thức về môi trường làm việc, 5S, Kaizen, Lean và an toàn lao động; cơ chế đánh giá hiệu quả, lương thưởng...</w:t>
      </w:r>
    </w:p>
    <w:p w14:paraId="296F90A0" w14:textId="77777777" w:rsidR="002E55BF" w:rsidRDefault="002E55BF" w:rsidP="006744B8">
      <w:pPr>
        <w:ind w:firstLine="709"/>
        <w:jc w:val="both"/>
        <w:rPr>
          <w:color w:val="000000"/>
          <w:sz w:val="28"/>
          <w:lang w:val="vi-VN"/>
        </w:rPr>
      </w:pPr>
      <w:r w:rsidRPr="002E55BF">
        <w:rPr>
          <w:color w:val="000000"/>
          <w:sz w:val="28"/>
          <w:u w:val="single"/>
          <w:lang w:val="vi-VN"/>
        </w:rPr>
        <w:t>Tồn tại, hạn chế</w:t>
      </w:r>
      <w:r>
        <w:rPr>
          <w:color w:val="000000"/>
          <w:sz w:val="28"/>
          <w:lang w:val="vi-VN"/>
        </w:rPr>
        <w:t>:</w:t>
      </w:r>
    </w:p>
    <w:p w14:paraId="380C10DC" w14:textId="77777777" w:rsidR="005D3C41" w:rsidRDefault="002E55BF" w:rsidP="006744B8">
      <w:pPr>
        <w:ind w:firstLine="709"/>
        <w:jc w:val="both"/>
        <w:rPr>
          <w:color w:val="000000"/>
          <w:sz w:val="28"/>
          <w:lang w:val="vi-VN"/>
        </w:rPr>
      </w:pPr>
      <w:r>
        <w:rPr>
          <w:color w:val="000000"/>
          <w:sz w:val="28"/>
          <w:lang w:val="vi-VN"/>
        </w:rPr>
        <w:t xml:space="preserve">- Nguồn lực của Nhà nước có hạn, chỉ hỗ trợ mang tính thí điểm. </w:t>
      </w:r>
      <w:r w:rsidR="005D3C41">
        <w:rPr>
          <w:color w:val="000000"/>
          <w:sz w:val="28"/>
          <w:lang w:val="vi-VN"/>
        </w:rPr>
        <w:t>Cần có giải pháp để phổ biến, nhân rộng các mô hình trong cộng đồng doanh nghiệp, tuyên truyền, khuyến khích các doanh nghiệp áp dụng các mô hình quản lý tiên tiến, tăng năng suất, chất lượng sản phẩm hàng hóa.</w:t>
      </w:r>
    </w:p>
    <w:p w14:paraId="41EF8D61" w14:textId="77777777" w:rsidR="002E55BF" w:rsidRPr="002E55BF" w:rsidRDefault="002E55BF" w:rsidP="006744B8">
      <w:pPr>
        <w:ind w:firstLine="709"/>
        <w:jc w:val="both"/>
        <w:rPr>
          <w:color w:val="000000"/>
          <w:sz w:val="28"/>
          <w:lang w:val="vi-VN"/>
        </w:rPr>
      </w:pPr>
      <w:r>
        <w:rPr>
          <w:color w:val="000000"/>
          <w:sz w:val="28"/>
          <w:lang w:val="vi-VN"/>
        </w:rPr>
        <w:t xml:space="preserve"> </w:t>
      </w:r>
      <w:r w:rsidR="005D3C41">
        <w:rPr>
          <w:color w:val="000000"/>
          <w:sz w:val="28"/>
          <w:lang w:val="vi-VN"/>
        </w:rPr>
        <w:t>- Chưa có sự vào cuộc đồng bộ của các Bộ, ngành, địa phương.</w:t>
      </w:r>
    </w:p>
    <w:p w14:paraId="1E0FAAB1" w14:textId="77777777" w:rsidR="00E52E8C" w:rsidRDefault="00294287" w:rsidP="006744B8">
      <w:pPr>
        <w:ind w:firstLine="720"/>
        <w:jc w:val="both"/>
        <w:rPr>
          <w:sz w:val="28"/>
          <w:szCs w:val="28"/>
          <w:lang w:val="vi-VN"/>
        </w:rPr>
      </w:pPr>
      <w:r>
        <w:rPr>
          <w:sz w:val="28"/>
          <w:szCs w:val="28"/>
          <w:lang w:val="vi-VN"/>
        </w:rPr>
        <w:t>d)</w:t>
      </w:r>
      <w:r w:rsidR="00DC74BC" w:rsidRPr="00DC74BC">
        <w:rPr>
          <w:sz w:val="28"/>
          <w:szCs w:val="28"/>
          <w:lang w:val="vi-VN"/>
        </w:rPr>
        <w:t xml:space="preserve"> Chính sách hỗ trợ phát triển thị trường KH&amp;CN</w:t>
      </w:r>
      <w:r w:rsidR="00865AE0">
        <w:rPr>
          <w:sz w:val="28"/>
          <w:szCs w:val="28"/>
          <w:lang w:val="vi-VN"/>
        </w:rPr>
        <w:t xml:space="preserve"> </w:t>
      </w:r>
    </w:p>
    <w:p w14:paraId="5A1403B8" w14:textId="77777777" w:rsidR="00AF5C27" w:rsidRPr="00AF5C27" w:rsidRDefault="00AF5C27" w:rsidP="006744B8">
      <w:pPr>
        <w:ind w:firstLine="709"/>
        <w:jc w:val="both"/>
        <w:rPr>
          <w:color w:val="000000"/>
          <w:sz w:val="28"/>
          <w:szCs w:val="28"/>
        </w:rPr>
      </w:pPr>
      <w:r>
        <w:rPr>
          <w:sz w:val="28"/>
          <w:szCs w:val="28"/>
        </w:rPr>
        <w:tab/>
      </w:r>
      <w:proofErr w:type="spellStart"/>
      <w:r w:rsidRPr="00AF5C27">
        <w:rPr>
          <w:sz w:val="28"/>
          <w:szCs w:val="28"/>
        </w:rPr>
        <w:t>Thông</w:t>
      </w:r>
      <w:proofErr w:type="spellEnd"/>
      <w:r w:rsidRPr="00AF5C27">
        <w:rPr>
          <w:sz w:val="28"/>
          <w:szCs w:val="28"/>
        </w:rPr>
        <w:t xml:space="preserve"> qua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sư</w:t>
      </w:r>
      <w:proofErr w:type="spellEnd"/>
      <w:r w:rsidRPr="00AF5C27">
        <w:rPr>
          <w:sz w:val="28"/>
          <w:szCs w:val="28"/>
        </w:rPr>
        <w:t xml:space="preserve">̣ </w:t>
      </w:r>
      <w:proofErr w:type="spellStart"/>
      <w:r w:rsidRPr="00AF5C27">
        <w:rPr>
          <w:sz w:val="28"/>
          <w:szCs w:val="28"/>
        </w:rPr>
        <w:t>kiện</w:t>
      </w:r>
      <w:proofErr w:type="spellEnd"/>
      <w:r w:rsidRPr="00AF5C27">
        <w:rPr>
          <w:sz w:val="28"/>
          <w:szCs w:val="28"/>
        </w:rPr>
        <w:t xml:space="preserve"> </w:t>
      </w:r>
      <w:proofErr w:type="spellStart"/>
      <w:r w:rsidRPr="00AF5C27">
        <w:rPr>
          <w:sz w:val="28"/>
          <w:szCs w:val="28"/>
        </w:rPr>
        <w:t>lớn</w:t>
      </w:r>
      <w:proofErr w:type="spellEnd"/>
      <w:r w:rsidRPr="00AF5C27">
        <w:rPr>
          <w:sz w:val="28"/>
          <w:szCs w:val="28"/>
        </w:rPr>
        <w:t xml:space="preserve"> </w:t>
      </w:r>
      <w:proofErr w:type="spellStart"/>
      <w:r w:rsidRPr="00AF5C27">
        <w:rPr>
          <w:sz w:val="28"/>
          <w:szCs w:val="28"/>
        </w:rPr>
        <w:t>được</w:t>
      </w:r>
      <w:proofErr w:type="spellEnd"/>
      <w:r w:rsidRPr="00AF5C27">
        <w:rPr>
          <w:sz w:val="28"/>
          <w:szCs w:val="28"/>
        </w:rPr>
        <w:t xml:space="preserve"> </w:t>
      </w:r>
      <w:proofErr w:type="spellStart"/>
      <w:r w:rsidRPr="00AF5C27">
        <w:rPr>
          <w:sz w:val="28"/>
          <w:szCs w:val="28"/>
        </w:rPr>
        <w:t>tô</w:t>
      </w:r>
      <w:proofErr w:type="spellEnd"/>
      <w:r w:rsidRPr="00AF5C27">
        <w:rPr>
          <w:sz w:val="28"/>
          <w:szCs w:val="28"/>
        </w:rPr>
        <w:t xml:space="preserve">̉ </w:t>
      </w:r>
      <w:proofErr w:type="spellStart"/>
      <w:r w:rsidRPr="00AF5C27">
        <w:rPr>
          <w:sz w:val="28"/>
          <w:szCs w:val="28"/>
        </w:rPr>
        <w:t>chức</w:t>
      </w:r>
      <w:proofErr w:type="spellEnd"/>
      <w:r w:rsidRPr="00AF5C27">
        <w:rPr>
          <w:sz w:val="28"/>
          <w:szCs w:val="28"/>
        </w:rPr>
        <w:t xml:space="preserve"> </w:t>
      </w:r>
      <w:proofErr w:type="spellStart"/>
      <w:r w:rsidRPr="00AF5C27">
        <w:rPr>
          <w:sz w:val="28"/>
          <w:szCs w:val="28"/>
        </w:rPr>
        <w:t>hàng</w:t>
      </w:r>
      <w:proofErr w:type="spellEnd"/>
      <w:r w:rsidRPr="00AF5C27">
        <w:rPr>
          <w:sz w:val="28"/>
          <w:szCs w:val="28"/>
        </w:rPr>
        <w:t xml:space="preserve"> </w:t>
      </w:r>
      <w:proofErr w:type="spellStart"/>
      <w:r w:rsidRPr="00AF5C27">
        <w:rPr>
          <w:sz w:val="28"/>
          <w:szCs w:val="28"/>
        </w:rPr>
        <w:t>năm</w:t>
      </w:r>
      <w:proofErr w:type="spellEnd"/>
      <w:r w:rsidRPr="00AF5C27">
        <w:rPr>
          <w:sz w:val="28"/>
          <w:szCs w:val="28"/>
        </w:rPr>
        <w:t xml:space="preserve"> </w:t>
      </w:r>
      <w:proofErr w:type="spellStart"/>
      <w:r w:rsidRPr="00AF5C27">
        <w:rPr>
          <w:sz w:val="28"/>
          <w:szCs w:val="28"/>
        </w:rPr>
        <w:t>gồm</w:t>
      </w:r>
      <w:proofErr w:type="spellEnd"/>
      <w:r w:rsidRPr="00AF5C27">
        <w:rPr>
          <w:sz w:val="28"/>
          <w:szCs w:val="28"/>
        </w:rPr>
        <w:t xml:space="preserve">: </w:t>
      </w:r>
      <w:proofErr w:type="spellStart"/>
      <w:r w:rsidRPr="00AF5C27">
        <w:rPr>
          <w:sz w:val="28"/>
          <w:szCs w:val="28"/>
        </w:rPr>
        <w:t>Chợ</w:t>
      </w:r>
      <w:proofErr w:type="spellEnd"/>
      <w:r w:rsidRPr="00AF5C27">
        <w:rPr>
          <w:sz w:val="28"/>
          <w:szCs w:val="28"/>
        </w:rPr>
        <w:t xml:space="preserve"> </w:t>
      </w:r>
      <w:proofErr w:type="spellStart"/>
      <w:r w:rsidRPr="00AF5C27">
        <w:rPr>
          <w:sz w:val="28"/>
          <w:szCs w:val="28"/>
        </w:rPr>
        <w:t>công</w:t>
      </w:r>
      <w:proofErr w:type="spellEnd"/>
      <w:r w:rsidRPr="00AF5C27">
        <w:rPr>
          <w:sz w:val="28"/>
          <w:szCs w:val="28"/>
        </w:rPr>
        <w:t xml:space="preserve"> </w:t>
      </w:r>
      <w:proofErr w:type="spellStart"/>
      <w:r w:rsidRPr="00AF5C27">
        <w:rPr>
          <w:sz w:val="28"/>
          <w:szCs w:val="28"/>
        </w:rPr>
        <w:t>nghệ</w:t>
      </w:r>
      <w:proofErr w:type="spellEnd"/>
      <w:r w:rsidRPr="00AF5C27">
        <w:rPr>
          <w:sz w:val="28"/>
          <w:szCs w:val="28"/>
        </w:rPr>
        <w:t xml:space="preserve"> </w:t>
      </w:r>
      <w:proofErr w:type="spellStart"/>
      <w:r w:rsidRPr="00AF5C27">
        <w:rPr>
          <w:sz w:val="28"/>
          <w:szCs w:val="28"/>
        </w:rPr>
        <w:t>và</w:t>
      </w:r>
      <w:proofErr w:type="spellEnd"/>
      <w:r w:rsidRPr="00AF5C27">
        <w:rPr>
          <w:sz w:val="28"/>
          <w:szCs w:val="28"/>
        </w:rPr>
        <w:t xml:space="preserve"> </w:t>
      </w:r>
      <w:proofErr w:type="spellStart"/>
      <w:r w:rsidRPr="00AF5C27">
        <w:rPr>
          <w:sz w:val="28"/>
          <w:szCs w:val="28"/>
        </w:rPr>
        <w:t>Thiết</w:t>
      </w:r>
      <w:proofErr w:type="spellEnd"/>
      <w:r w:rsidRPr="00AF5C27">
        <w:rPr>
          <w:sz w:val="28"/>
          <w:szCs w:val="28"/>
        </w:rPr>
        <w:t xml:space="preserve"> </w:t>
      </w:r>
      <w:proofErr w:type="spellStart"/>
      <w:r w:rsidRPr="00AF5C27">
        <w:rPr>
          <w:sz w:val="28"/>
          <w:szCs w:val="28"/>
        </w:rPr>
        <w:t>bị</w:t>
      </w:r>
      <w:proofErr w:type="spellEnd"/>
      <w:r w:rsidRPr="00AF5C27">
        <w:rPr>
          <w:sz w:val="28"/>
          <w:szCs w:val="28"/>
        </w:rPr>
        <w:t xml:space="preserve"> (</w:t>
      </w:r>
      <w:proofErr w:type="spellStart"/>
      <w:r w:rsidRPr="00AF5C27">
        <w:rPr>
          <w:sz w:val="28"/>
          <w:szCs w:val="28"/>
        </w:rPr>
        <w:t>Techmart</w:t>
      </w:r>
      <w:proofErr w:type="spellEnd"/>
      <w:r w:rsidRPr="00AF5C27">
        <w:rPr>
          <w:sz w:val="28"/>
          <w:szCs w:val="28"/>
        </w:rPr>
        <w:t xml:space="preserve">), </w:t>
      </w:r>
      <w:proofErr w:type="spellStart"/>
      <w:r w:rsidRPr="00AF5C27">
        <w:rPr>
          <w:sz w:val="28"/>
          <w:szCs w:val="28"/>
        </w:rPr>
        <w:t>Kết</w:t>
      </w:r>
      <w:proofErr w:type="spellEnd"/>
      <w:r w:rsidRPr="00AF5C27">
        <w:rPr>
          <w:sz w:val="28"/>
          <w:szCs w:val="28"/>
        </w:rPr>
        <w:t xml:space="preserve"> </w:t>
      </w:r>
      <w:proofErr w:type="spellStart"/>
      <w:r w:rsidRPr="00AF5C27">
        <w:rPr>
          <w:sz w:val="28"/>
          <w:szCs w:val="28"/>
        </w:rPr>
        <w:t>nối</w:t>
      </w:r>
      <w:proofErr w:type="spellEnd"/>
      <w:r w:rsidRPr="00AF5C27">
        <w:rPr>
          <w:sz w:val="28"/>
          <w:szCs w:val="28"/>
        </w:rPr>
        <w:t xml:space="preserve"> </w:t>
      </w:r>
      <w:proofErr w:type="spellStart"/>
      <w:r w:rsidRPr="00AF5C27">
        <w:rPr>
          <w:sz w:val="28"/>
          <w:szCs w:val="28"/>
        </w:rPr>
        <w:t>cung</w:t>
      </w:r>
      <w:proofErr w:type="spellEnd"/>
      <w:r w:rsidRPr="00AF5C27">
        <w:rPr>
          <w:sz w:val="28"/>
          <w:szCs w:val="28"/>
        </w:rPr>
        <w:t xml:space="preserve"> </w:t>
      </w:r>
      <w:proofErr w:type="spellStart"/>
      <w:r w:rsidRPr="00AF5C27">
        <w:rPr>
          <w:sz w:val="28"/>
          <w:szCs w:val="28"/>
        </w:rPr>
        <w:t>cầu</w:t>
      </w:r>
      <w:proofErr w:type="spellEnd"/>
      <w:r w:rsidRPr="00AF5C27">
        <w:rPr>
          <w:sz w:val="28"/>
          <w:szCs w:val="28"/>
        </w:rPr>
        <w:t xml:space="preserve"> </w:t>
      </w:r>
      <w:proofErr w:type="spellStart"/>
      <w:r w:rsidRPr="00AF5C27">
        <w:rPr>
          <w:sz w:val="28"/>
          <w:szCs w:val="28"/>
        </w:rPr>
        <w:t>công</w:t>
      </w:r>
      <w:proofErr w:type="spellEnd"/>
      <w:r w:rsidRPr="00AF5C27">
        <w:rPr>
          <w:sz w:val="28"/>
          <w:szCs w:val="28"/>
        </w:rPr>
        <w:t xml:space="preserve"> </w:t>
      </w:r>
      <w:proofErr w:type="spellStart"/>
      <w:r w:rsidRPr="00AF5C27">
        <w:rPr>
          <w:sz w:val="28"/>
          <w:szCs w:val="28"/>
        </w:rPr>
        <w:t>nghệ</w:t>
      </w:r>
      <w:proofErr w:type="spellEnd"/>
      <w:r w:rsidRPr="00AF5C27">
        <w:rPr>
          <w:sz w:val="28"/>
          <w:szCs w:val="28"/>
        </w:rPr>
        <w:t>(</w:t>
      </w:r>
      <w:proofErr w:type="spellStart"/>
      <w:r w:rsidRPr="00AF5C27">
        <w:rPr>
          <w:sz w:val="28"/>
          <w:szCs w:val="28"/>
        </w:rPr>
        <w:t>Techdemo</w:t>
      </w:r>
      <w:proofErr w:type="spellEnd"/>
      <w:r w:rsidRPr="00AF5C27">
        <w:rPr>
          <w:sz w:val="28"/>
          <w:szCs w:val="28"/>
        </w:rPr>
        <w:t xml:space="preserve">), </w:t>
      </w:r>
      <w:proofErr w:type="spellStart"/>
      <w:r w:rsidRPr="00AF5C27">
        <w:rPr>
          <w:sz w:val="28"/>
          <w:szCs w:val="28"/>
        </w:rPr>
        <w:t>Ngày</w:t>
      </w:r>
      <w:proofErr w:type="spellEnd"/>
      <w:r w:rsidRPr="00AF5C27">
        <w:rPr>
          <w:sz w:val="28"/>
          <w:szCs w:val="28"/>
        </w:rPr>
        <w:t xml:space="preserve"> </w:t>
      </w:r>
      <w:proofErr w:type="spellStart"/>
      <w:r w:rsidRPr="00AF5C27">
        <w:rPr>
          <w:sz w:val="28"/>
          <w:szCs w:val="28"/>
        </w:rPr>
        <w:t>hội</w:t>
      </w:r>
      <w:proofErr w:type="spellEnd"/>
      <w:r w:rsidRPr="00AF5C27">
        <w:rPr>
          <w:sz w:val="28"/>
          <w:szCs w:val="28"/>
        </w:rPr>
        <w:t xml:space="preserve"> </w:t>
      </w:r>
      <w:proofErr w:type="spellStart"/>
      <w:r w:rsidRPr="00AF5C27">
        <w:rPr>
          <w:sz w:val="28"/>
          <w:szCs w:val="28"/>
        </w:rPr>
        <w:t>khởi</w:t>
      </w:r>
      <w:proofErr w:type="spellEnd"/>
      <w:r w:rsidRPr="00AF5C27">
        <w:rPr>
          <w:sz w:val="28"/>
          <w:szCs w:val="28"/>
        </w:rPr>
        <w:t xml:space="preserve"> </w:t>
      </w:r>
      <w:proofErr w:type="spellStart"/>
      <w:r w:rsidRPr="00AF5C27">
        <w:rPr>
          <w:sz w:val="28"/>
          <w:szCs w:val="28"/>
        </w:rPr>
        <w:t>nghiệp</w:t>
      </w:r>
      <w:proofErr w:type="spellEnd"/>
      <w:r w:rsidRPr="00AF5C27">
        <w:rPr>
          <w:sz w:val="28"/>
          <w:szCs w:val="28"/>
        </w:rPr>
        <w:t xml:space="preserve"> </w:t>
      </w:r>
      <w:proofErr w:type="spellStart"/>
      <w:r w:rsidRPr="00AF5C27">
        <w:rPr>
          <w:sz w:val="28"/>
          <w:szCs w:val="28"/>
        </w:rPr>
        <w:t>đổi</w:t>
      </w:r>
      <w:proofErr w:type="spellEnd"/>
      <w:r w:rsidRPr="00AF5C27">
        <w:rPr>
          <w:sz w:val="28"/>
          <w:szCs w:val="28"/>
        </w:rPr>
        <w:t xml:space="preserve"> </w:t>
      </w:r>
      <w:proofErr w:type="spellStart"/>
      <w:r w:rsidRPr="00AF5C27">
        <w:rPr>
          <w:sz w:val="28"/>
          <w:szCs w:val="28"/>
        </w:rPr>
        <w:t>mới</w:t>
      </w:r>
      <w:proofErr w:type="spellEnd"/>
      <w:r w:rsidRPr="00AF5C27">
        <w:rPr>
          <w:sz w:val="28"/>
          <w:szCs w:val="28"/>
        </w:rPr>
        <w:t xml:space="preserve"> </w:t>
      </w:r>
      <w:proofErr w:type="spellStart"/>
      <w:r w:rsidRPr="00AF5C27">
        <w:rPr>
          <w:sz w:val="28"/>
          <w:szCs w:val="28"/>
        </w:rPr>
        <w:t>sáng</w:t>
      </w:r>
      <w:proofErr w:type="spellEnd"/>
      <w:r w:rsidRPr="00AF5C27">
        <w:rPr>
          <w:sz w:val="28"/>
          <w:szCs w:val="28"/>
        </w:rPr>
        <w:t xml:space="preserve"> </w:t>
      </w:r>
      <w:proofErr w:type="spellStart"/>
      <w:r w:rsidRPr="00AF5C27">
        <w:rPr>
          <w:sz w:val="28"/>
          <w:szCs w:val="28"/>
        </w:rPr>
        <w:t>tạo</w:t>
      </w:r>
      <w:proofErr w:type="spellEnd"/>
      <w:r w:rsidRPr="00AF5C27">
        <w:rPr>
          <w:sz w:val="28"/>
          <w:szCs w:val="28"/>
        </w:rPr>
        <w:t xml:space="preserve"> (Techfest), </w:t>
      </w:r>
      <w:proofErr w:type="spellStart"/>
      <w:r w:rsidRPr="00AF5C27">
        <w:rPr>
          <w:sz w:val="28"/>
          <w:szCs w:val="28"/>
        </w:rPr>
        <w:t>và</w:t>
      </w:r>
      <w:proofErr w:type="spellEnd"/>
      <w:r w:rsidRPr="00AF5C27">
        <w:rPr>
          <w:sz w:val="28"/>
          <w:szCs w:val="28"/>
        </w:rPr>
        <w:t xml:space="preserve">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sự</w:t>
      </w:r>
      <w:proofErr w:type="spellEnd"/>
      <w:r w:rsidRPr="00AF5C27">
        <w:rPr>
          <w:sz w:val="28"/>
          <w:szCs w:val="28"/>
        </w:rPr>
        <w:t xml:space="preserve"> </w:t>
      </w:r>
      <w:proofErr w:type="spellStart"/>
      <w:r w:rsidRPr="00AF5C27">
        <w:rPr>
          <w:sz w:val="28"/>
          <w:szCs w:val="28"/>
        </w:rPr>
        <w:t>kiện</w:t>
      </w:r>
      <w:proofErr w:type="spellEnd"/>
      <w:r w:rsidRPr="00AF5C27">
        <w:rPr>
          <w:sz w:val="28"/>
          <w:szCs w:val="28"/>
        </w:rPr>
        <w:t xml:space="preserve"> </w:t>
      </w:r>
      <w:proofErr w:type="spellStart"/>
      <w:r w:rsidRPr="00AF5C27">
        <w:rPr>
          <w:sz w:val="28"/>
          <w:szCs w:val="28"/>
        </w:rPr>
        <w:t>triển</w:t>
      </w:r>
      <w:proofErr w:type="spellEnd"/>
      <w:r w:rsidRPr="00AF5C27">
        <w:rPr>
          <w:sz w:val="28"/>
          <w:szCs w:val="28"/>
        </w:rPr>
        <w:t xml:space="preserve"> </w:t>
      </w:r>
      <w:proofErr w:type="spellStart"/>
      <w:r w:rsidRPr="00AF5C27">
        <w:rPr>
          <w:sz w:val="28"/>
          <w:szCs w:val="28"/>
        </w:rPr>
        <w:t>lãm</w:t>
      </w:r>
      <w:proofErr w:type="spellEnd"/>
      <w:r w:rsidRPr="00AF5C27">
        <w:rPr>
          <w:sz w:val="28"/>
          <w:szCs w:val="28"/>
        </w:rPr>
        <w:t xml:space="preserve"> </w:t>
      </w:r>
      <w:proofErr w:type="spellStart"/>
      <w:r w:rsidRPr="00AF5C27">
        <w:rPr>
          <w:sz w:val="28"/>
          <w:szCs w:val="28"/>
        </w:rPr>
        <w:t>sản</w:t>
      </w:r>
      <w:proofErr w:type="spellEnd"/>
      <w:r w:rsidRPr="00AF5C27">
        <w:rPr>
          <w:sz w:val="28"/>
          <w:szCs w:val="28"/>
        </w:rPr>
        <w:t xml:space="preserve"> </w:t>
      </w:r>
      <w:proofErr w:type="spellStart"/>
      <w:r w:rsidRPr="00AF5C27">
        <w:rPr>
          <w:sz w:val="28"/>
          <w:szCs w:val="28"/>
        </w:rPr>
        <w:t>phẩm</w:t>
      </w:r>
      <w:proofErr w:type="spellEnd"/>
      <w:r w:rsidRPr="00AF5C27">
        <w:rPr>
          <w:sz w:val="28"/>
          <w:szCs w:val="28"/>
        </w:rPr>
        <w:t xml:space="preserve"> </w:t>
      </w:r>
      <w:proofErr w:type="spellStart"/>
      <w:r w:rsidRPr="00AF5C27">
        <w:rPr>
          <w:sz w:val="28"/>
          <w:szCs w:val="28"/>
        </w:rPr>
        <w:t>sáng</w:t>
      </w:r>
      <w:proofErr w:type="spellEnd"/>
      <w:r w:rsidRPr="00AF5C27">
        <w:rPr>
          <w:sz w:val="28"/>
          <w:szCs w:val="28"/>
        </w:rPr>
        <w:t xml:space="preserve"> </w:t>
      </w:r>
      <w:proofErr w:type="spellStart"/>
      <w:r w:rsidRPr="00AF5C27">
        <w:rPr>
          <w:sz w:val="28"/>
          <w:szCs w:val="28"/>
        </w:rPr>
        <w:t>tạo</w:t>
      </w:r>
      <w:proofErr w:type="spellEnd"/>
      <w:r w:rsidRPr="00AF5C27">
        <w:rPr>
          <w:sz w:val="28"/>
          <w:szCs w:val="28"/>
        </w:rPr>
        <w:t xml:space="preserve"> </w:t>
      </w:r>
      <w:proofErr w:type="spellStart"/>
      <w:r w:rsidRPr="00AF5C27">
        <w:rPr>
          <w:sz w:val="28"/>
          <w:szCs w:val="28"/>
        </w:rPr>
        <w:t>kết</w:t>
      </w:r>
      <w:proofErr w:type="spellEnd"/>
      <w:r w:rsidRPr="00AF5C27">
        <w:rPr>
          <w:sz w:val="28"/>
          <w:szCs w:val="28"/>
        </w:rPr>
        <w:t xml:space="preserve"> </w:t>
      </w:r>
      <w:proofErr w:type="spellStart"/>
      <w:r w:rsidRPr="00AF5C27">
        <w:rPr>
          <w:sz w:val="28"/>
          <w:szCs w:val="28"/>
        </w:rPr>
        <w:t>nối</w:t>
      </w:r>
      <w:proofErr w:type="spellEnd"/>
      <w:r w:rsidRPr="00AF5C27">
        <w:rPr>
          <w:sz w:val="28"/>
          <w:szCs w:val="28"/>
        </w:rPr>
        <w:t xml:space="preserve"> </w:t>
      </w:r>
      <w:proofErr w:type="spellStart"/>
      <w:r w:rsidRPr="00AF5C27">
        <w:rPr>
          <w:sz w:val="28"/>
          <w:szCs w:val="28"/>
        </w:rPr>
        <w:t>doanh</w:t>
      </w:r>
      <w:proofErr w:type="spellEnd"/>
      <w:r w:rsidRPr="00AF5C27">
        <w:rPr>
          <w:sz w:val="28"/>
          <w:szCs w:val="28"/>
        </w:rPr>
        <w:t xml:space="preserve"> </w:t>
      </w:r>
      <w:proofErr w:type="spellStart"/>
      <w:r w:rsidRPr="00AF5C27">
        <w:rPr>
          <w:sz w:val="28"/>
          <w:szCs w:val="28"/>
        </w:rPr>
        <w:t>nghiệp</w:t>
      </w:r>
      <w:proofErr w:type="spellEnd"/>
      <w:r w:rsidRPr="00AF5C27">
        <w:rPr>
          <w:sz w:val="28"/>
          <w:szCs w:val="28"/>
        </w:rPr>
        <w:t xml:space="preserve">,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sự</w:t>
      </w:r>
      <w:proofErr w:type="spellEnd"/>
      <w:r w:rsidRPr="00AF5C27">
        <w:rPr>
          <w:sz w:val="28"/>
          <w:szCs w:val="28"/>
        </w:rPr>
        <w:t xml:space="preserve"> </w:t>
      </w:r>
      <w:proofErr w:type="spellStart"/>
      <w:r w:rsidRPr="00AF5C27">
        <w:rPr>
          <w:sz w:val="28"/>
          <w:szCs w:val="28"/>
        </w:rPr>
        <w:t>kiện</w:t>
      </w:r>
      <w:proofErr w:type="spellEnd"/>
      <w:r w:rsidRPr="00AF5C27">
        <w:rPr>
          <w:sz w:val="28"/>
          <w:szCs w:val="28"/>
        </w:rPr>
        <w:t xml:space="preserve"> </w:t>
      </w:r>
      <w:proofErr w:type="spellStart"/>
      <w:r w:rsidRPr="00AF5C27">
        <w:rPr>
          <w:sz w:val="28"/>
          <w:szCs w:val="28"/>
        </w:rPr>
        <w:t>triển</w:t>
      </w:r>
      <w:proofErr w:type="spellEnd"/>
      <w:r w:rsidRPr="00AF5C27">
        <w:rPr>
          <w:sz w:val="28"/>
          <w:szCs w:val="28"/>
        </w:rPr>
        <w:t xml:space="preserve"> </w:t>
      </w:r>
      <w:proofErr w:type="spellStart"/>
      <w:r w:rsidRPr="00AF5C27">
        <w:rPr>
          <w:sz w:val="28"/>
          <w:szCs w:val="28"/>
        </w:rPr>
        <w:t>lãm</w:t>
      </w:r>
      <w:proofErr w:type="spellEnd"/>
      <w:r w:rsidRPr="00AF5C27">
        <w:rPr>
          <w:sz w:val="28"/>
          <w:szCs w:val="28"/>
        </w:rPr>
        <w:t xml:space="preserve"> </w:t>
      </w:r>
      <w:proofErr w:type="spellStart"/>
      <w:r w:rsidRPr="00AF5C27">
        <w:rPr>
          <w:sz w:val="28"/>
          <w:szCs w:val="28"/>
        </w:rPr>
        <w:t>sản</w:t>
      </w:r>
      <w:proofErr w:type="spellEnd"/>
      <w:r w:rsidRPr="00AF5C27">
        <w:rPr>
          <w:sz w:val="28"/>
          <w:szCs w:val="28"/>
        </w:rPr>
        <w:t xml:space="preserve"> </w:t>
      </w:r>
      <w:proofErr w:type="spellStart"/>
      <w:r w:rsidRPr="00AF5C27">
        <w:rPr>
          <w:sz w:val="28"/>
          <w:szCs w:val="28"/>
        </w:rPr>
        <w:t>phẩm</w:t>
      </w:r>
      <w:proofErr w:type="spellEnd"/>
      <w:r w:rsidRPr="00AF5C27">
        <w:rPr>
          <w:sz w:val="28"/>
          <w:szCs w:val="28"/>
        </w:rPr>
        <w:t xml:space="preserve"> </w:t>
      </w:r>
      <w:proofErr w:type="spellStart"/>
      <w:r w:rsidRPr="00AF5C27">
        <w:rPr>
          <w:sz w:val="28"/>
          <w:szCs w:val="28"/>
        </w:rPr>
        <w:t>sáng</w:t>
      </w:r>
      <w:proofErr w:type="spellEnd"/>
      <w:r w:rsidRPr="00AF5C27">
        <w:rPr>
          <w:sz w:val="28"/>
          <w:szCs w:val="28"/>
        </w:rPr>
        <w:t xml:space="preserve"> </w:t>
      </w:r>
      <w:proofErr w:type="spellStart"/>
      <w:r w:rsidRPr="00AF5C27">
        <w:rPr>
          <w:sz w:val="28"/>
          <w:szCs w:val="28"/>
        </w:rPr>
        <w:t>tạo</w:t>
      </w:r>
      <w:proofErr w:type="spellEnd"/>
      <w:r w:rsidRPr="00AF5C27">
        <w:rPr>
          <w:sz w:val="28"/>
          <w:szCs w:val="28"/>
        </w:rPr>
        <w:t xml:space="preserve"> </w:t>
      </w:r>
      <w:proofErr w:type="spellStart"/>
      <w:r w:rsidRPr="00AF5C27">
        <w:rPr>
          <w:sz w:val="28"/>
          <w:szCs w:val="28"/>
        </w:rPr>
        <w:t>kết</w:t>
      </w:r>
      <w:proofErr w:type="spellEnd"/>
      <w:r w:rsidRPr="00AF5C27">
        <w:rPr>
          <w:sz w:val="28"/>
          <w:szCs w:val="28"/>
        </w:rPr>
        <w:t xml:space="preserve"> </w:t>
      </w:r>
      <w:proofErr w:type="spellStart"/>
      <w:r w:rsidRPr="00AF5C27">
        <w:rPr>
          <w:sz w:val="28"/>
          <w:szCs w:val="28"/>
        </w:rPr>
        <w:t>nối</w:t>
      </w:r>
      <w:proofErr w:type="spellEnd"/>
      <w:r w:rsidRPr="00AF5C27">
        <w:rPr>
          <w:sz w:val="28"/>
          <w:szCs w:val="28"/>
        </w:rPr>
        <w:t xml:space="preserve"> </w:t>
      </w:r>
      <w:proofErr w:type="spellStart"/>
      <w:r w:rsidRPr="00AF5C27">
        <w:rPr>
          <w:sz w:val="28"/>
          <w:szCs w:val="28"/>
        </w:rPr>
        <w:t>doanh</w:t>
      </w:r>
      <w:proofErr w:type="spellEnd"/>
      <w:r w:rsidRPr="00AF5C27">
        <w:rPr>
          <w:sz w:val="28"/>
          <w:szCs w:val="28"/>
        </w:rPr>
        <w:t xml:space="preserve"> </w:t>
      </w:r>
      <w:proofErr w:type="spellStart"/>
      <w:r w:rsidRPr="00AF5C27">
        <w:rPr>
          <w:sz w:val="28"/>
          <w:szCs w:val="28"/>
        </w:rPr>
        <w:t>nghiệp</w:t>
      </w:r>
      <w:proofErr w:type="spellEnd"/>
      <w:r w:rsidRPr="00AF5C27">
        <w:rPr>
          <w:sz w:val="28"/>
          <w:szCs w:val="28"/>
        </w:rPr>
        <w:t xml:space="preserve"> </w:t>
      </w:r>
      <w:proofErr w:type="spellStart"/>
      <w:r w:rsidRPr="00AF5C27">
        <w:rPr>
          <w:sz w:val="28"/>
          <w:szCs w:val="28"/>
        </w:rPr>
        <w:t>tại</w:t>
      </w:r>
      <w:proofErr w:type="spellEnd"/>
      <w:r w:rsidRPr="00AF5C27">
        <w:rPr>
          <w:sz w:val="28"/>
          <w:szCs w:val="28"/>
        </w:rPr>
        <w:t xml:space="preserve">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tỉnh</w:t>
      </w:r>
      <w:proofErr w:type="spellEnd"/>
      <w:r w:rsidRPr="00AF5C27">
        <w:rPr>
          <w:sz w:val="28"/>
          <w:szCs w:val="28"/>
        </w:rPr>
        <w:t xml:space="preserve"> </w:t>
      </w:r>
      <w:proofErr w:type="spellStart"/>
      <w:r w:rsidRPr="00AF5C27">
        <w:rPr>
          <w:sz w:val="28"/>
          <w:szCs w:val="28"/>
        </w:rPr>
        <w:t>thành</w:t>
      </w:r>
      <w:proofErr w:type="spellEnd"/>
      <w:r w:rsidRPr="00AF5C27">
        <w:rPr>
          <w:sz w:val="28"/>
          <w:szCs w:val="28"/>
        </w:rPr>
        <w:t xml:space="preserve"> </w:t>
      </w:r>
      <w:proofErr w:type="spellStart"/>
      <w:r w:rsidRPr="00AF5C27">
        <w:rPr>
          <w:sz w:val="28"/>
          <w:szCs w:val="28"/>
        </w:rPr>
        <w:t>trên</w:t>
      </w:r>
      <w:proofErr w:type="spellEnd"/>
      <w:r w:rsidRPr="00AF5C27">
        <w:rPr>
          <w:sz w:val="28"/>
          <w:szCs w:val="28"/>
        </w:rPr>
        <w:t xml:space="preserve"> </w:t>
      </w:r>
      <w:proofErr w:type="spellStart"/>
      <w:r w:rsidRPr="00AF5C27">
        <w:rPr>
          <w:sz w:val="28"/>
          <w:szCs w:val="28"/>
        </w:rPr>
        <w:t>cả</w:t>
      </w:r>
      <w:proofErr w:type="spellEnd"/>
      <w:r w:rsidRPr="00AF5C27">
        <w:rPr>
          <w:sz w:val="28"/>
          <w:szCs w:val="28"/>
        </w:rPr>
        <w:t xml:space="preserve"> </w:t>
      </w:r>
      <w:proofErr w:type="spellStart"/>
      <w:r w:rsidRPr="00AF5C27">
        <w:rPr>
          <w:sz w:val="28"/>
          <w:szCs w:val="28"/>
        </w:rPr>
        <w:t>nước</w:t>
      </w:r>
      <w:proofErr w:type="spellEnd"/>
      <w:r w:rsidRPr="00AF5C27">
        <w:rPr>
          <w:sz w:val="28"/>
          <w:szCs w:val="28"/>
        </w:rPr>
        <w:t xml:space="preserve">,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hội</w:t>
      </w:r>
      <w:proofErr w:type="spellEnd"/>
      <w:r w:rsidRPr="00AF5C27">
        <w:rPr>
          <w:sz w:val="28"/>
          <w:szCs w:val="28"/>
        </w:rPr>
        <w:t xml:space="preserve"> </w:t>
      </w:r>
      <w:proofErr w:type="spellStart"/>
      <w:r w:rsidRPr="00AF5C27">
        <w:rPr>
          <w:sz w:val="28"/>
          <w:szCs w:val="28"/>
        </w:rPr>
        <w:t>nghị</w:t>
      </w:r>
      <w:proofErr w:type="spellEnd"/>
      <w:r w:rsidRPr="00AF5C27">
        <w:rPr>
          <w:sz w:val="28"/>
          <w:szCs w:val="28"/>
        </w:rPr>
        <w:t xml:space="preserve"> </w:t>
      </w:r>
      <w:proofErr w:type="spellStart"/>
      <w:r w:rsidRPr="00AF5C27">
        <w:rPr>
          <w:sz w:val="28"/>
          <w:szCs w:val="28"/>
        </w:rPr>
        <w:t>về</w:t>
      </w:r>
      <w:proofErr w:type="spellEnd"/>
      <w:r w:rsidRPr="00AF5C27">
        <w:rPr>
          <w:sz w:val="28"/>
          <w:szCs w:val="28"/>
        </w:rPr>
        <w:t xml:space="preserve"> </w:t>
      </w:r>
      <w:proofErr w:type="spellStart"/>
      <w:r w:rsidRPr="00AF5C27">
        <w:rPr>
          <w:sz w:val="28"/>
          <w:szCs w:val="28"/>
        </w:rPr>
        <w:t>phát</w:t>
      </w:r>
      <w:proofErr w:type="spellEnd"/>
      <w:r w:rsidRPr="00AF5C27">
        <w:rPr>
          <w:sz w:val="28"/>
          <w:szCs w:val="28"/>
        </w:rPr>
        <w:t xml:space="preserve"> </w:t>
      </w:r>
      <w:proofErr w:type="spellStart"/>
      <w:r w:rsidRPr="00AF5C27">
        <w:rPr>
          <w:sz w:val="28"/>
          <w:szCs w:val="28"/>
        </w:rPr>
        <w:t>triển</w:t>
      </w:r>
      <w:proofErr w:type="spellEnd"/>
      <w:r w:rsidRPr="00AF5C27">
        <w:rPr>
          <w:sz w:val="28"/>
          <w:szCs w:val="28"/>
        </w:rPr>
        <w:t xml:space="preserve"> </w:t>
      </w:r>
      <w:proofErr w:type="spellStart"/>
      <w:r w:rsidRPr="00AF5C27">
        <w:rPr>
          <w:sz w:val="28"/>
          <w:szCs w:val="28"/>
        </w:rPr>
        <w:t>thị</w:t>
      </w:r>
      <w:proofErr w:type="spellEnd"/>
      <w:r w:rsidRPr="00AF5C27">
        <w:rPr>
          <w:sz w:val="28"/>
          <w:szCs w:val="28"/>
        </w:rPr>
        <w:t xml:space="preserve"> </w:t>
      </w:r>
      <w:proofErr w:type="spellStart"/>
      <w:r w:rsidRPr="00AF5C27">
        <w:rPr>
          <w:sz w:val="28"/>
          <w:szCs w:val="28"/>
        </w:rPr>
        <w:t>trường</w:t>
      </w:r>
      <w:proofErr w:type="spellEnd"/>
      <w:r w:rsidRPr="00AF5C27">
        <w:rPr>
          <w:sz w:val="28"/>
          <w:szCs w:val="28"/>
        </w:rPr>
        <w:t xml:space="preserve"> </w:t>
      </w:r>
      <w:proofErr w:type="spellStart"/>
      <w:r w:rsidRPr="00AF5C27">
        <w:rPr>
          <w:sz w:val="28"/>
          <w:szCs w:val="28"/>
        </w:rPr>
        <w:t>và</w:t>
      </w:r>
      <w:proofErr w:type="spellEnd"/>
      <w:r w:rsidRPr="00AF5C27">
        <w:rPr>
          <w:sz w:val="28"/>
          <w:szCs w:val="28"/>
        </w:rPr>
        <w:t xml:space="preserve"> </w:t>
      </w:r>
      <w:proofErr w:type="spellStart"/>
      <w:r w:rsidRPr="00AF5C27">
        <w:rPr>
          <w:sz w:val="28"/>
          <w:szCs w:val="28"/>
        </w:rPr>
        <w:t>doanh</w:t>
      </w:r>
      <w:proofErr w:type="spellEnd"/>
      <w:r w:rsidRPr="00AF5C27">
        <w:rPr>
          <w:sz w:val="28"/>
          <w:szCs w:val="28"/>
        </w:rPr>
        <w:t xml:space="preserve"> </w:t>
      </w:r>
      <w:proofErr w:type="spellStart"/>
      <w:r w:rsidRPr="00AF5C27">
        <w:rPr>
          <w:sz w:val="28"/>
          <w:szCs w:val="28"/>
        </w:rPr>
        <w:t>nghiệp</w:t>
      </w:r>
      <w:proofErr w:type="spellEnd"/>
      <w:r w:rsidRPr="00AF5C27">
        <w:rPr>
          <w:sz w:val="28"/>
          <w:szCs w:val="28"/>
        </w:rPr>
        <w:t xml:space="preserve"> KH&amp;CN </w:t>
      </w:r>
      <w:proofErr w:type="spellStart"/>
      <w:r w:rsidRPr="00AF5C27">
        <w:rPr>
          <w:sz w:val="28"/>
          <w:szCs w:val="28"/>
        </w:rPr>
        <w:t>đã</w:t>
      </w:r>
      <w:proofErr w:type="spellEnd"/>
      <w:r w:rsidRPr="00AF5C27">
        <w:rPr>
          <w:sz w:val="28"/>
          <w:szCs w:val="28"/>
        </w:rPr>
        <w:t xml:space="preserve"> </w:t>
      </w:r>
      <w:proofErr w:type="spellStart"/>
      <w:r w:rsidRPr="00AF5C27">
        <w:rPr>
          <w:sz w:val="28"/>
          <w:szCs w:val="28"/>
        </w:rPr>
        <w:t>tạo</w:t>
      </w:r>
      <w:proofErr w:type="spellEnd"/>
      <w:r w:rsidRPr="00AF5C27">
        <w:rPr>
          <w:sz w:val="28"/>
          <w:szCs w:val="28"/>
        </w:rPr>
        <w:t xml:space="preserve"> </w:t>
      </w:r>
      <w:proofErr w:type="spellStart"/>
      <w:r w:rsidRPr="00AF5C27">
        <w:rPr>
          <w:sz w:val="28"/>
          <w:szCs w:val="28"/>
        </w:rPr>
        <w:t>lập</w:t>
      </w:r>
      <w:proofErr w:type="spellEnd"/>
      <w:r w:rsidRPr="00AF5C27">
        <w:rPr>
          <w:sz w:val="28"/>
          <w:szCs w:val="28"/>
        </w:rPr>
        <w:t xml:space="preserve"> </w:t>
      </w:r>
      <w:proofErr w:type="spellStart"/>
      <w:r w:rsidRPr="00AF5C27">
        <w:rPr>
          <w:sz w:val="28"/>
          <w:szCs w:val="28"/>
        </w:rPr>
        <w:t>được</w:t>
      </w:r>
      <w:proofErr w:type="spellEnd"/>
      <w:r w:rsidRPr="00AF5C27">
        <w:rPr>
          <w:sz w:val="28"/>
          <w:szCs w:val="28"/>
        </w:rPr>
        <w:t xml:space="preserve"> </w:t>
      </w:r>
      <w:proofErr w:type="spellStart"/>
      <w:r w:rsidRPr="00AF5C27">
        <w:rPr>
          <w:sz w:val="28"/>
          <w:szCs w:val="28"/>
        </w:rPr>
        <w:t>diễn</w:t>
      </w:r>
      <w:proofErr w:type="spellEnd"/>
      <w:r w:rsidRPr="00AF5C27">
        <w:rPr>
          <w:sz w:val="28"/>
          <w:szCs w:val="28"/>
        </w:rPr>
        <w:t xml:space="preserve"> </w:t>
      </w:r>
      <w:proofErr w:type="spellStart"/>
      <w:r w:rsidRPr="00AF5C27">
        <w:rPr>
          <w:sz w:val="28"/>
          <w:szCs w:val="28"/>
        </w:rPr>
        <w:t>đàn</w:t>
      </w:r>
      <w:proofErr w:type="spellEnd"/>
      <w:r w:rsidRPr="00AF5C27">
        <w:rPr>
          <w:sz w:val="28"/>
          <w:szCs w:val="28"/>
        </w:rPr>
        <w:t xml:space="preserve"> </w:t>
      </w:r>
      <w:proofErr w:type="spellStart"/>
      <w:r w:rsidRPr="00AF5C27">
        <w:rPr>
          <w:sz w:val="28"/>
          <w:szCs w:val="28"/>
        </w:rPr>
        <w:t>kết</w:t>
      </w:r>
      <w:proofErr w:type="spellEnd"/>
      <w:r w:rsidRPr="00AF5C27">
        <w:rPr>
          <w:sz w:val="28"/>
          <w:szCs w:val="28"/>
        </w:rPr>
        <w:t xml:space="preserve"> </w:t>
      </w:r>
      <w:proofErr w:type="spellStart"/>
      <w:r w:rsidRPr="00AF5C27">
        <w:rPr>
          <w:sz w:val="28"/>
          <w:szCs w:val="28"/>
        </w:rPr>
        <w:t>nối</w:t>
      </w:r>
      <w:proofErr w:type="spellEnd"/>
      <w:r w:rsidRPr="00AF5C27">
        <w:rPr>
          <w:sz w:val="28"/>
          <w:szCs w:val="28"/>
        </w:rPr>
        <w:t xml:space="preserve">, chia </w:t>
      </w:r>
      <w:proofErr w:type="spellStart"/>
      <w:r w:rsidRPr="00AF5C27">
        <w:rPr>
          <w:sz w:val="28"/>
          <w:szCs w:val="28"/>
        </w:rPr>
        <w:t>sẻ</w:t>
      </w:r>
      <w:proofErr w:type="spellEnd"/>
      <w:r w:rsidRPr="00AF5C27">
        <w:rPr>
          <w:sz w:val="28"/>
          <w:szCs w:val="28"/>
        </w:rPr>
        <w:t xml:space="preserve"> </w:t>
      </w:r>
      <w:proofErr w:type="spellStart"/>
      <w:r w:rsidRPr="00AF5C27">
        <w:rPr>
          <w:sz w:val="28"/>
          <w:szCs w:val="28"/>
        </w:rPr>
        <w:t>thành</w:t>
      </w:r>
      <w:proofErr w:type="spellEnd"/>
      <w:r w:rsidRPr="00AF5C27">
        <w:rPr>
          <w:sz w:val="28"/>
          <w:szCs w:val="28"/>
        </w:rPr>
        <w:t xml:space="preserve"> </w:t>
      </w:r>
      <w:proofErr w:type="spellStart"/>
      <w:r w:rsidRPr="00AF5C27">
        <w:rPr>
          <w:sz w:val="28"/>
          <w:szCs w:val="28"/>
        </w:rPr>
        <w:t>công</w:t>
      </w:r>
      <w:proofErr w:type="spellEnd"/>
      <w:r w:rsidRPr="00AF5C27">
        <w:rPr>
          <w:sz w:val="28"/>
          <w:szCs w:val="28"/>
        </w:rPr>
        <w:t xml:space="preserve">, </w:t>
      </w:r>
      <w:proofErr w:type="spellStart"/>
      <w:r w:rsidRPr="00AF5C27">
        <w:rPr>
          <w:sz w:val="28"/>
          <w:szCs w:val="28"/>
        </w:rPr>
        <w:t>khó</w:t>
      </w:r>
      <w:proofErr w:type="spellEnd"/>
      <w:r w:rsidRPr="00AF5C27">
        <w:rPr>
          <w:sz w:val="28"/>
          <w:szCs w:val="28"/>
        </w:rPr>
        <w:t xml:space="preserve"> </w:t>
      </w:r>
      <w:proofErr w:type="spellStart"/>
      <w:r w:rsidRPr="00AF5C27">
        <w:rPr>
          <w:sz w:val="28"/>
          <w:szCs w:val="28"/>
        </w:rPr>
        <w:t>khăn</w:t>
      </w:r>
      <w:proofErr w:type="spellEnd"/>
      <w:r w:rsidRPr="00AF5C27">
        <w:rPr>
          <w:sz w:val="28"/>
          <w:szCs w:val="28"/>
        </w:rPr>
        <w:t xml:space="preserve">, </w:t>
      </w:r>
      <w:proofErr w:type="spellStart"/>
      <w:r w:rsidRPr="00AF5C27">
        <w:rPr>
          <w:sz w:val="28"/>
          <w:szCs w:val="28"/>
        </w:rPr>
        <w:t>vướng</w:t>
      </w:r>
      <w:proofErr w:type="spellEnd"/>
      <w:r w:rsidRPr="00AF5C27">
        <w:rPr>
          <w:sz w:val="28"/>
          <w:szCs w:val="28"/>
        </w:rPr>
        <w:t xml:space="preserve"> </w:t>
      </w:r>
      <w:proofErr w:type="spellStart"/>
      <w:r w:rsidRPr="00AF5C27">
        <w:rPr>
          <w:sz w:val="28"/>
          <w:szCs w:val="28"/>
        </w:rPr>
        <w:t>mắc</w:t>
      </w:r>
      <w:proofErr w:type="spellEnd"/>
      <w:r w:rsidRPr="00AF5C27">
        <w:rPr>
          <w:sz w:val="28"/>
          <w:szCs w:val="28"/>
        </w:rPr>
        <w:t xml:space="preserve"> </w:t>
      </w:r>
      <w:proofErr w:type="spellStart"/>
      <w:r w:rsidRPr="00AF5C27">
        <w:rPr>
          <w:sz w:val="28"/>
          <w:szCs w:val="28"/>
        </w:rPr>
        <w:t>trong</w:t>
      </w:r>
      <w:proofErr w:type="spellEnd"/>
      <w:r w:rsidRPr="00AF5C27">
        <w:rPr>
          <w:sz w:val="28"/>
          <w:szCs w:val="28"/>
        </w:rPr>
        <w:t xml:space="preserve"> </w:t>
      </w:r>
      <w:proofErr w:type="spellStart"/>
      <w:r w:rsidRPr="00AF5C27">
        <w:rPr>
          <w:rFonts w:eastAsia="Calibri"/>
          <w:sz w:val="28"/>
          <w:szCs w:val="28"/>
        </w:rPr>
        <w:t>hoạt</w:t>
      </w:r>
      <w:proofErr w:type="spellEnd"/>
      <w:r w:rsidRPr="00AF5C27">
        <w:rPr>
          <w:rFonts w:eastAsia="Calibri"/>
          <w:sz w:val="28"/>
          <w:szCs w:val="28"/>
        </w:rPr>
        <w:t xml:space="preserve"> </w:t>
      </w:r>
      <w:proofErr w:type="spellStart"/>
      <w:r w:rsidRPr="00AF5C27">
        <w:rPr>
          <w:rFonts w:eastAsia="Calibri"/>
          <w:sz w:val="28"/>
          <w:szCs w:val="28"/>
        </w:rPr>
        <w:t>động</w:t>
      </w:r>
      <w:proofErr w:type="spellEnd"/>
      <w:r w:rsidRPr="00AF5C27">
        <w:rPr>
          <w:rFonts w:eastAsia="Calibri"/>
          <w:sz w:val="28"/>
          <w:szCs w:val="28"/>
        </w:rPr>
        <w:t xml:space="preserve"> </w:t>
      </w:r>
      <w:proofErr w:type="spellStart"/>
      <w:r w:rsidRPr="00AF5C27">
        <w:rPr>
          <w:rFonts w:eastAsia="Calibri"/>
          <w:sz w:val="28"/>
          <w:szCs w:val="28"/>
        </w:rPr>
        <w:t>môi</w:t>
      </w:r>
      <w:proofErr w:type="spellEnd"/>
      <w:r w:rsidRPr="00AF5C27">
        <w:rPr>
          <w:rFonts w:eastAsia="Calibri"/>
          <w:sz w:val="28"/>
          <w:szCs w:val="28"/>
        </w:rPr>
        <w:t xml:space="preserve"> </w:t>
      </w:r>
      <w:proofErr w:type="spellStart"/>
      <w:r w:rsidRPr="00AF5C27">
        <w:rPr>
          <w:rFonts w:eastAsia="Calibri"/>
          <w:sz w:val="28"/>
          <w:szCs w:val="28"/>
        </w:rPr>
        <w:t>giới</w:t>
      </w:r>
      <w:proofErr w:type="spellEnd"/>
      <w:r w:rsidRPr="00AF5C27">
        <w:rPr>
          <w:rFonts w:eastAsia="Calibri"/>
          <w:sz w:val="28"/>
          <w:szCs w:val="28"/>
        </w:rPr>
        <w:t xml:space="preserve">, </w:t>
      </w:r>
      <w:proofErr w:type="spellStart"/>
      <w:r w:rsidRPr="00AF5C27">
        <w:rPr>
          <w:rFonts w:eastAsia="Calibri"/>
          <w:sz w:val="28"/>
          <w:szCs w:val="28"/>
        </w:rPr>
        <w:t>xúc</w:t>
      </w:r>
      <w:proofErr w:type="spellEnd"/>
      <w:r w:rsidRPr="00AF5C27">
        <w:rPr>
          <w:rFonts w:eastAsia="Calibri"/>
          <w:sz w:val="28"/>
          <w:szCs w:val="28"/>
        </w:rPr>
        <w:t xml:space="preserve"> </w:t>
      </w:r>
      <w:proofErr w:type="spellStart"/>
      <w:r w:rsidRPr="00AF5C27">
        <w:rPr>
          <w:rFonts w:eastAsia="Calibri"/>
          <w:sz w:val="28"/>
          <w:szCs w:val="28"/>
        </w:rPr>
        <w:t>tiến</w:t>
      </w:r>
      <w:proofErr w:type="spellEnd"/>
      <w:r w:rsidRPr="00AF5C27">
        <w:rPr>
          <w:rFonts w:eastAsia="Calibri"/>
          <w:sz w:val="28"/>
          <w:szCs w:val="28"/>
        </w:rPr>
        <w:t xml:space="preserve"> </w:t>
      </w:r>
      <w:proofErr w:type="spellStart"/>
      <w:r w:rsidRPr="00AF5C27">
        <w:rPr>
          <w:rFonts w:eastAsia="Calibri"/>
          <w:sz w:val="28"/>
          <w:szCs w:val="28"/>
        </w:rPr>
        <w:t>thương</w:t>
      </w:r>
      <w:proofErr w:type="spellEnd"/>
      <w:r w:rsidRPr="00AF5C27">
        <w:rPr>
          <w:rFonts w:eastAsia="Calibri"/>
          <w:sz w:val="28"/>
          <w:szCs w:val="28"/>
        </w:rPr>
        <w:t xml:space="preserve"> </w:t>
      </w:r>
      <w:proofErr w:type="spellStart"/>
      <w:r w:rsidRPr="00AF5C27">
        <w:rPr>
          <w:rFonts w:eastAsia="Calibri"/>
          <w:sz w:val="28"/>
          <w:szCs w:val="28"/>
        </w:rPr>
        <w:t>mại</w:t>
      </w:r>
      <w:proofErr w:type="spellEnd"/>
      <w:r w:rsidRPr="00AF5C27">
        <w:rPr>
          <w:rFonts w:eastAsia="Calibri"/>
          <w:sz w:val="28"/>
          <w:szCs w:val="28"/>
        </w:rPr>
        <w:t xml:space="preserve"> </w:t>
      </w:r>
      <w:proofErr w:type="spellStart"/>
      <w:r w:rsidRPr="00AF5C27">
        <w:rPr>
          <w:rFonts w:eastAsia="Calibri"/>
          <w:sz w:val="28"/>
          <w:szCs w:val="28"/>
        </w:rPr>
        <w:t>hóa</w:t>
      </w:r>
      <w:proofErr w:type="spellEnd"/>
      <w:r w:rsidRPr="00AF5C27">
        <w:rPr>
          <w:rFonts w:eastAsia="Calibri"/>
          <w:sz w:val="28"/>
          <w:szCs w:val="28"/>
        </w:rPr>
        <w:t xml:space="preserve"> </w:t>
      </w:r>
      <w:proofErr w:type="spellStart"/>
      <w:r w:rsidRPr="00AF5C27">
        <w:rPr>
          <w:rFonts w:eastAsia="Calibri"/>
          <w:sz w:val="28"/>
          <w:szCs w:val="28"/>
        </w:rPr>
        <w:t>công</w:t>
      </w:r>
      <w:proofErr w:type="spellEnd"/>
      <w:r w:rsidRPr="00AF5C27">
        <w:rPr>
          <w:rFonts w:eastAsia="Calibri"/>
          <w:sz w:val="28"/>
          <w:szCs w:val="28"/>
        </w:rPr>
        <w:t xml:space="preserve"> </w:t>
      </w:r>
      <w:proofErr w:type="spellStart"/>
      <w:r w:rsidRPr="00AF5C27">
        <w:rPr>
          <w:rFonts w:eastAsia="Calibri"/>
          <w:sz w:val="28"/>
          <w:szCs w:val="28"/>
        </w:rPr>
        <w:t>nghệ</w:t>
      </w:r>
      <w:proofErr w:type="spellEnd"/>
      <w:r w:rsidRPr="00AF5C27">
        <w:rPr>
          <w:rFonts w:eastAsia="Calibri"/>
          <w:sz w:val="28"/>
          <w:szCs w:val="28"/>
        </w:rPr>
        <w:t xml:space="preserve">, </w:t>
      </w:r>
      <w:proofErr w:type="spellStart"/>
      <w:r w:rsidRPr="00AF5C27">
        <w:rPr>
          <w:rFonts w:eastAsia="Calibri"/>
          <w:sz w:val="28"/>
          <w:szCs w:val="28"/>
        </w:rPr>
        <w:t>đồng</w:t>
      </w:r>
      <w:proofErr w:type="spellEnd"/>
      <w:r w:rsidRPr="00AF5C27">
        <w:rPr>
          <w:rFonts w:eastAsia="Calibri"/>
          <w:sz w:val="28"/>
          <w:szCs w:val="28"/>
        </w:rPr>
        <w:t xml:space="preserve"> </w:t>
      </w:r>
      <w:proofErr w:type="spellStart"/>
      <w:r w:rsidRPr="00AF5C27">
        <w:rPr>
          <w:rFonts w:eastAsia="Calibri"/>
          <w:sz w:val="28"/>
          <w:szCs w:val="28"/>
        </w:rPr>
        <w:t>thời</w:t>
      </w:r>
      <w:proofErr w:type="spellEnd"/>
      <w:r w:rsidRPr="00AF5C27">
        <w:rPr>
          <w:rFonts w:eastAsia="Calibri"/>
          <w:sz w:val="28"/>
          <w:szCs w:val="28"/>
        </w:rPr>
        <w:t xml:space="preserve"> </w:t>
      </w:r>
      <w:proofErr w:type="spellStart"/>
      <w:r w:rsidRPr="00AF5C27">
        <w:rPr>
          <w:rFonts w:eastAsia="Calibri"/>
          <w:sz w:val="28"/>
          <w:szCs w:val="28"/>
        </w:rPr>
        <w:t>là</w:t>
      </w:r>
      <w:proofErr w:type="spellEnd"/>
      <w:r w:rsidRPr="00AF5C27">
        <w:rPr>
          <w:rFonts w:eastAsia="Calibri"/>
          <w:sz w:val="28"/>
          <w:szCs w:val="28"/>
        </w:rPr>
        <w:t xml:space="preserve"> </w:t>
      </w:r>
      <w:proofErr w:type="spellStart"/>
      <w:r w:rsidRPr="00AF5C27">
        <w:rPr>
          <w:rFonts w:eastAsia="Calibri"/>
          <w:sz w:val="28"/>
          <w:szCs w:val="28"/>
        </w:rPr>
        <w:t>kênh</w:t>
      </w:r>
      <w:proofErr w:type="spellEnd"/>
      <w:r w:rsidRPr="00AF5C27">
        <w:rPr>
          <w:rFonts w:eastAsia="Calibri"/>
          <w:sz w:val="28"/>
          <w:szCs w:val="28"/>
        </w:rPr>
        <w:t xml:space="preserve"> </w:t>
      </w:r>
      <w:proofErr w:type="spellStart"/>
      <w:r w:rsidRPr="00AF5C27">
        <w:rPr>
          <w:rFonts w:eastAsia="Calibri"/>
          <w:sz w:val="28"/>
          <w:szCs w:val="28"/>
        </w:rPr>
        <w:t>kết</w:t>
      </w:r>
      <w:proofErr w:type="spellEnd"/>
      <w:r w:rsidRPr="00AF5C27">
        <w:rPr>
          <w:rFonts w:eastAsia="Calibri"/>
          <w:sz w:val="28"/>
          <w:szCs w:val="28"/>
        </w:rPr>
        <w:t xml:space="preserve"> </w:t>
      </w:r>
      <w:proofErr w:type="spellStart"/>
      <w:r w:rsidRPr="00AF5C27">
        <w:rPr>
          <w:rFonts w:eastAsia="Calibri"/>
          <w:sz w:val="28"/>
          <w:szCs w:val="28"/>
        </w:rPr>
        <w:t>nối</w:t>
      </w:r>
      <w:proofErr w:type="spellEnd"/>
      <w:r w:rsidRPr="00AF5C27">
        <w:rPr>
          <w:rFonts w:eastAsia="Calibri"/>
          <w:sz w:val="28"/>
          <w:szCs w:val="28"/>
        </w:rPr>
        <w:t xml:space="preserve"> </w:t>
      </w:r>
      <w:proofErr w:type="spellStart"/>
      <w:r w:rsidRPr="00AF5C27">
        <w:rPr>
          <w:rFonts w:eastAsia="Calibri"/>
          <w:sz w:val="28"/>
          <w:szCs w:val="28"/>
        </w:rPr>
        <w:t>hiệu</w:t>
      </w:r>
      <w:proofErr w:type="spellEnd"/>
      <w:r w:rsidRPr="00AF5C27">
        <w:rPr>
          <w:rFonts w:eastAsia="Calibri"/>
          <w:sz w:val="28"/>
          <w:szCs w:val="28"/>
        </w:rPr>
        <w:t xml:space="preserve"> </w:t>
      </w:r>
      <w:proofErr w:type="spellStart"/>
      <w:r w:rsidRPr="00AF5C27">
        <w:rPr>
          <w:rFonts w:eastAsia="Calibri"/>
          <w:sz w:val="28"/>
          <w:szCs w:val="28"/>
        </w:rPr>
        <w:t>quả</w:t>
      </w:r>
      <w:proofErr w:type="spellEnd"/>
      <w:r w:rsidRPr="00AF5C27">
        <w:rPr>
          <w:rFonts w:eastAsia="Calibri"/>
          <w:sz w:val="28"/>
          <w:szCs w:val="28"/>
        </w:rPr>
        <w:t xml:space="preserve"> </w:t>
      </w:r>
      <w:proofErr w:type="spellStart"/>
      <w:r w:rsidRPr="00AF5C27">
        <w:rPr>
          <w:rFonts w:eastAsia="Calibri"/>
          <w:sz w:val="28"/>
          <w:szCs w:val="28"/>
        </w:rPr>
        <w:t>giữa</w:t>
      </w:r>
      <w:proofErr w:type="spellEnd"/>
      <w:r w:rsidRPr="00AF5C27">
        <w:rPr>
          <w:rFonts w:eastAsia="Calibri"/>
          <w:sz w:val="28"/>
          <w:szCs w:val="28"/>
        </w:rPr>
        <w:t xml:space="preserve"> </w:t>
      </w:r>
      <w:proofErr w:type="spellStart"/>
      <w:r w:rsidRPr="00AF5C27">
        <w:rPr>
          <w:rFonts w:eastAsia="Calibri"/>
          <w:sz w:val="28"/>
          <w:szCs w:val="28"/>
        </w:rPr>
        <w:t>các</w:t>
      </w:r>
      <w:proofErr w:type="spellEnd"/>
      <w:r w:rsidRPr="00AF5C27">
        <w:rPr>
          <w:rFonts w:eastAsia="Calibri"/>
          <w:sz w:val="28"/>
          <w:szCs w:val="28"/>
        </w:rPr>
        <w:t xml:space="preserve"> </w:t>
      </w:r>
      <w:proofErr w:type="spellStart"/>
      <w:r w:rsidRPr="00AF5C27">
        <w:rPr>
          <w:rFonts w:eastAsia="Calibri"/>
          <w:sz w:val="28"/>
          <w:szCs w:val="28"/>
        </w:rPr>
        <w:t>chủ</w:t>
      </w:r>
      <w:proofErr w:type="spellEnd"/>
      <w:r w:rsidRPr="00AF5C27">
        <w:rPr>
          <w:rFonts w:eastAsia="Calibri"/>
          <w:sz w:val="28"/>
          <w:szCs w:val="28"/>
        </w:rPr>
        <w:t xml:space="preserve"> </w:t>
      </w:r>
      <w:proofErr w:type="spellStart"/>
      <w:r w:rsidRPr="00AF5C27">
        <w:rPr>
          <w:rFonts w:eastAsia="Calibri"/>
          <w:sz w:val="28"/>
          <w:szCs w:val="28"/>
        </w:rPr>
        <w:t>thể</w:t>
      </w:r>
      <w:proofErr w:type="spellEnd"/>
      <w:r w:rsidRPr="00AF5C27">
        <w:rPr>
          <w:rFonts w:eastAsia="Calibri"/>
          <w:sz w:val="28"/>
          <w:szCs w:val="28"/>
        </w:rPr>
        <w:t xml:space="preserve"> </w:t>
      </w:r>
      <w:proofErr w:type="spellStart"/>
      <w:r w:rsidRPr="00AF5C27">
        <w:rPr>
          <w:rFonts w:eastAsia="Calibri"/>
          <w:sz w:val="28"/>
          <w:szCs w:val="28"/>
        </w:rPr>
        <w:t>của</w:t>
      </w:r>
      <w:proofErr w:type="spellEnd"/>
      <w:r w:rsidRPr="00AF5C27">
        <w:rPr>
          <w:rFonts w:eastAsia="Calibri"/>
          <w:sz w:val="28"/>
          <w:szCs w:val="28"/>
        </w:rPr>
        <w:t xml:space="preserve"> </w:t>
      </w:r>
      <w:proofErr w:type="spellStart"/>
      <w:r w:rsidRPr="00AF5C27">
        <w:rPr>
          <w:rFonts w:eastAsia="Calibri"/>
          <w:sz w:val="28"/>
          <w:szCs w:val="28"/>
        </w:rPr>
        <w:t>thị</w:t>
      </w:r>
      <w:proofErr w:type="spellEnd"/>
      <w:r w:rsidRPr="00AF5C27">
        <w:rPr>
          <w:rFonts w:eastAsia="Calibri"/>
          <w:sz w:val="28"/>
          <w:szCs w:val="28"/>
        </w:rPr>
        <w:t xml:space="preserve"> </w:t>
      </w:r>
      <w:proofErr w:type="spellStart"/>
      <w:r w:rsidRPr="00AF5C27">
        <w:rPr>
          <w:rFonts w:eastAsia="Calibri"/>
          <w:sz w:val="28"/>
          <w:szCs w:val="28"/>
        </w:rPr>
        <w:t>trường</w:t>
      </w:r>
      <w:proofErr w:type="spellEnd"/>
      <w:r w:rsidRPr="00AF5C27">
        <w:rPr>
          <w:rFonts w:eastAsia="Calibri"/>
          <w:sz w:val="28"/>
          <w:szCs w:val="28"/>
        </w:rPr>
        <w:t xml:space="preserve"> KH&amp;CN </w:t>
      </w:r>
      <w:proofErr w:type="spellStart"/>
      <w:r w:rsidRPr="00AF5C27">
        <w:rPr>
          <w:rFonts w:eastAsia="Calibri"/>
          <w:sz w:val="28"/>
          <w:szCs w:val="28"/>
        </w:rPr>
        <w:t>đặc</w:t>
      </w:r>
      <w:proofErr w:type="spellEnd"/>
      <w:r w:rsidRPr="00AF5C27">
        <w:rPr>
          <w:rFonts w:eastAsia="Calibri"/>
          <w:sz w:val="28"/>
          <w:szCs w:val="28"/>
        </w:rPr>
        <w:t xml:space="preserve"> </w:t>
      </w:r>
      <w:proofErr w:type="spellStart"/>
      <w:r w:rsidRPr="00AF5C27">
        <w:rPr>
          <w:rFonts w:eastAsia="Calibri"/>
          <w:sz w:val="28"/>
          <w:szCs w:val="28"/>
        </w:rPr>
        <w:t>biệt</w:t>
      </w:r>
      <w:proofErr w:type="spellEnd"/>
      <w:r w:rsidRPr="00AF5C27">
        <w:rPr>
          <w:rFonts w:eastAsia="Calibri"/>
          <w:sz w:val="28"/>
          <w:szCs w:val="28"/>
        </w:rPr>
        <w:t xml:space="preserve"> </w:t>
      </w:r>
      <w:proofErr w:type="spellStart"/>
      <w:r w:rsidRPr="00AF5C27">
        <w:rPr>
          <w:rFonts w:eastAsia="Calibri"/>
          <w:sz w:val="28"/>
          <w:szCs w:val="28"/>
        </w:rPr>
        <w:t>là</w:t>
      </w:r>
      <w:proofErr w:type="spellEnd"/>
      <w:r w:rsidRPr="00AF5C27">
        <w:rPr>
          <w:rFonts w:eastAsia="Calibri"/>
          <w:sz w:val="28"/>
          <w:szCs w:val="28"/>
        </w:rPr>
        <w:t xml:space="preserve"> </w:t>
      </w:r>
      <w:proofErr w:type="spellStart"/>
      <w:r w:rsidRPr="00AF5C27">
        <w:rPr>
          <w:rFonts w:eastAsia="Calibri"/>
          <w:sz w:val="28"/>
          <w:szCs w:val="28"/>
        </w:rPr>
        <w:t>giữa</w:t>
      </w:r>
      <w:proofErr w:type="spellEnd"/>
      <w:r w:rsidRPr="00AF5C27">
        <w:rPr>
          <w:rFonts w:eastAsia="Calibri"/>
          <w:sz w:val="28"/>
          <w:szCs w:val="28"/>
        </w:rPr>
        <w:t xml:space="preserve"> </w:t>
      </w:r>
      <w:proofErr w:type="spellStart"/>
      <w:r w:rsidRPr="00AF5C27">
        <w:rPr>
          <w:rFonts w:eastAsia="Calibri"/>
          <w:sz w:val="28"/>
          <w:szCs w:val="28"/>
        </w:rPr>
        <w:t>doanh</w:t>
      </w:r>
      <w:proofErr w:type="spellEnd"/>
      <w:r w:rsidRPr="00AF5C27">
        <w:rPr>
          <w:rFonts w:eastAsia="Calibri"/>
          <w:sz w:val="28"/>
          <w:szCs w:val="28"/>
        </w:rPr>
        <w:t xml:space="preserve"> </w:t>
      </w:r>
      <w:proofErr w:type="spellStart"/>
      <w:r w:rsidRPr="00AF5C27">
        <w:rPr>
          <w:rFonts w:eastAsia="Calibri"/>
          <w:sz w:val="28"/>
          <w:szCs w:val="28"/>
        </w:rPr>
        <w:t>nghiệp</w:t>
      </w:r>
      <w:proofErr w:type="spellEnd"/>
      <w:r w:rsidRPr="00AF5C27">
        <w:rPr>
          <w:rFonts w:eastAsia="Calibri"/>
          <w:sz w:val="28"/>
          <w:szCs w:val="28"/>
        </w:rPr>
        <w:t xml:space="preserve"> </w:t>
      </w:r>
      <w:proofErr w:type="spellStart"/>
      <w:r w:rsidRPr="00AF5C27">
        <w:rPr>
          <w:rFonts w:eastAsia="Calibri"/>
          <w:sz w:val="28"/>
          <w:szCs w:val="28"/>
        </w:rPr>
        <w:t>với</w:t>
      </w:r>
      <w:proofErr w:type="spellEnd"/>
      <w:r w:rsidRPr="00AF5C27">
        <w:rPr>
          <w:rFonts w:eastAsia="Calibri"/>
          <w:sz w:val="28"/>
          <w:szCs w:val="28"/>
        </w:rPr>
        <w:t xml:space="preserve"> </w:t>
      </w:r>
      <w:proofErr w:type="spellStart"/>
      <w:r w:rsidRPr="00AF5C27">
        <w:rPr>
          <w:rFonts w:eastAsia="Calibri"/>
          <w:sz w:val="28"/>
          <w:szCs w:val="28"/>
        </w:rPr>
        <w:t>doanh</w:t>
      </w:r>
      <w:proofErr w:type="spellEnd"/>
      <w:r w:rsidRPr="00AF5C27">
        <w:rPr>
          <w:rFonts w:eastAsia="Calibri"/>
          <w:sz w:val="28"/>
          <w:szCs w:val="28"/>
        </w:rPr>
        <w:t xml:space="preserve"> </w:t>
      </w:r>
      <w:proofErr w:type="spellStart"/>
      <w:r w:rsidRPr="00AF5C27">
        <w:rPr>
          <w:rFonts w:eastAsia="Calibri"/>
          <w:sz w:val="28"/>
          <w:szCs w:val="28"/>
        </w:rPr>
        <w:t>nghiệp</w:t>
      </w:r>
      <w:proofErr w:type="spellEnd"/>
      <w:r w:rsidRPr="00AF5C27">
        <w:rPr>
          <w:rFonts w:eastAsia="Calibri"/>
          <w:sz w:val="28"/>
          <w:szCs w:val="28"/>
        </w:rPr>
        <w:t xml:space="preserve">, </w:t>
      </w:r>
      <w:proofErr w:type="spellStart"/>
      <w:r w:rsidRPr="00AF5C27">
        <w:rPr>
          <w:rFonts w:eastAsia="Calibri"/>
          <w:sz w:val="28"/>
          <w:szCs w:val="28"/>
        </w:rPr>
        <w:t>doanh</w:t>
      </w:r>
      <w:proofErr w:type="spellEnd"/>
      <w:r w:rsidRPr="00AF5C27">
        <w:rPr>
          <w:rFonts w:eastAsia="Calibri"/>
          <w:sz w:val="28"/>
          <w:szCs w:val="28"/>
        </w:rPr>
        <w:t xml:space="preserve"> </w:t>
      </w:r>
      <w:proofErr w:type="spellStart"/>
      <w:r w:rsidRPr="00AF5C27">
        <w:rPr>
          <w:rFonts w:eastAsia="Calibri"/>
          <w:sz w:val="28"/>
          <w:szCs w:val="28"/>
        </w:rPr>
        <w:t>nghiệp</w:t>
      </w:r>
      <w:proofErr w:type="spellEnd"/>
      <w:r w:rsidRPr="00AF5C27">
        <w:rPr>
          <w:rFonts w:eastAsia="Calibri"/>
          <w:sz w:val="28"/>
          <w:szCs w:val="28"/>
        </w:rPr>
        <w:t xml:space="preserve"> </w:t>
      </w:r>
      <w:proofErr w:type="spellStart"/>
      <w:r w:rsidRPr="00AF5C27">
        <w:rPr>
          <w:rFonts w:eastAsia="Calibri"/>
          <w:sz w:val="28"/>
          <w:szCs w:val="28"/>
        </w:rPr>
        <w:t>với</w:t>
      </w:r>
      <w:proofErr w:type="spellEnd"/>
      <w:r w:rsidRPr="00AF5C27">
        <w:rPr>
          <w:rFonts w:eastAsia="Calibri"/>
          <w:sz w:val="28"/>
          <w:szCs w:val="28"/>
        </w:rPr>
        <w:t xml:space="preserve"> </w:t>
      </w:r>
      <w:proofErr w:type="spellStart"/>
      <w:r w:rsidRPr="00AF5C27">
        <w:rPr>
          <w:rFonts w:eastAsia="Calibri"/>
          <w:sz w:val="28"/>
          <w:szCs w:val="28"/>
        </w:rPr>
        <w:t>viện</w:t>
      </w:r>
      <w:proofErr w:type="spellEnd"/>
      <w:r w:rsidRPr="00AF5C27">
        <w:rPr>
          <w:rFonts w:eastAsia="Calibri"/>
          <w:sz w:val="28"/>
          <w:szCs w:val="28"/>
        </w:rPr>
        <w:t xml:space="preserve"> </w:t>
      </w:r>
      <w:proofErr w:type="spellStart"/>
      <w:r w:rsidRPr="00AF5C27">
        <w:rPr>
          <w:rFonts w:eastAsia="Calibri"/>
          <w:sz w:val="28"/>
          <w:szCs w:val="28"/>
        </w:rPr>
        <w:t>nghiên</w:t>
      </w:r>
      <w:proofErr w:type="spellEnd"/>
      <w:r w:rsidRPr="00AF5C27">
        <w:rPr>
          <w:rFonts w:eastAsia="Calibri"/>
          <w:sz w:val="28"/>
          <w:szCs w:val="28"/>
        </w:rPr>
        <w:t xml:space="preserve"> </w:t>
      </w:r>
      <w:proofErr w:type="spellStart"/>
      <w:r w:rsidRPr="00AF5C27">
        <w:rPr>
          <w:rFonts w:eastAsia="Calibri"/>
          <w:sz w:val="28"/>
          <w:szCs w:val="28"/>
        </w:rPr>
        <w:t>cứu</w:t>
      </w:r>
      <w:proofErr w:type="spellEnd"/>
      <w:r w:rsidRPr="00AF5C27">
        <w:rPr>
          <w:rFonts w:eastAsia="Calibri"/>
          <w:sz w:val="28"/>
          <w:szCs w:val="28"/>
        </w:rPr>
        <w:t xml:space="preserve">, </w:t>
      </w:r>
      <w:proofErr w:type="spellStart"/>
      <w:r w:rsidRPr="00AF5C27">
        <w:rPr>
          <w:rFonts w:eastAsia="Calibri"/>
          <w:sz w:val="28"/>
          <w:szCs w:val="28"/>
        </w:rPr>
        <w:t>trường</w:t>
      </w:r>
      <w:proofErr w:type="spellEnd"/>
      <w:r w:rsidRPr="00AF5C27">
        <w:rPr>
          <w:rFonts w:eastAsia="Calibri"/>
          <w:sz w:val="28"/>
          <w:szCs w:val="28"/>
        </w:rPr>
        <w:t xml:space="preserve"> </w:t>
      </w:r>
      <w:proofErr w:type="spellStart"/>
      <w:r w:rsidRPr="00AF5C27">
        <w:rPr>
          <w:rFonts w:eastAsia="Calibri"/>
          <w:sz w:val="28"/>
          <w:szCs w:val="28"/>
        </w:rPr>
        <w:t>đại</w:t>
      </w:r>
      <w:proofErr w:type="spellEnd"/>
      <w:r w:rsidRPr="00AF5C27">
        <w:rPr>
          <w:rFonts w:eastAsia="Calibri"/>
          <w:sz w:val="28"/>
          <w:szCs w:val="28"/>
        </w:rPr>
        <w:t xml:space="preserve"> </w:t>
      </w:r>
      <w:proofErr w:type="spellStart"/>
      <w:r w:rsidRPr="00AF5C27">
        <w:rPr>
          <w:rFonts w:eastAsia="Calibri"/>
          <w:sz w:val="28"/>
          <w:szCs w:val="28"/>
        </w:rPr>
        <w:t>học</w:t>
      </w:r>
      <w:proofErr w:type="spellEnd"/>
      <w:r w:rsidRPr="00AF5C27">
        <w:rPr>
          <w:rFonts w:eastAsia="Calibri"/>
          <w:sz w:val="28"/>
          <w:szCs w:val="28"/>
        </w:rPr>
        <w:t xml:space="preserve">, </w:t>
      </w:r>
      <w:proofErr w:type="spellStart"/>
      <w:r w:rsidRPr="00AF5C27">
        <w:rPr>
          <w:rFonts w:eastAsia="Calibri"/>
          <w:sz w:val="28"/>
          <w:szCs w:val="28"/>
        </w:rPr>
        <w:t>với</w:t>
      </w:r>
      <w:proofErr w:type="spellEnd"/>
      <w:r w:rsidRPr="00AF5C27">
        <w:rPr>
          <w:rFonts w:eastAsia="Calibri"/>
          <w:sz w:val="28"/>
          <w:szCs w:val="28"/>
        </w:rPr>
        <w:t xml:space="preserve"> </w:t>
      </w:r>
      <w:proofErr w:type="spellStart"/>
      <w:r w:rsidRPr="00AF5C27">
        <w:rPr>
          <w:rFonts w:eastAsia="Calibri"/>
          <w:sz w:val="28"/>
          <w:szCs w:val="28"/>
        </w:rPr>
        <w:t>nhà</w:t>
      </w:r>
      <w:proofErr w:type="spellEnd"/>
      <w:r w:rsidRPr="00AF5C27">
        <w:rPr>
          <w:rFonts w:eastAsia="Calibri"/>
          <w:sz w:val="28"/>
          <w:szCs w:val="28"/>
        </w:rPr>
        <w:t xml:space="preserve"> </w:t>
      </w:r>
      <w:proofErr w:type="spellStart"/>
      <w:r w:rsidRPr="00AF5C27">
        <w:rPr>
          <w:rFonts w:eastAsia="Calibri"/>
          <w:sz w:val="28"/>
          <w:szCs w:val="28"/>
        </w:rPr>
        <w:t>quản</w:t>
      </w:r>
      <w:proofErr w:type="spellEnd"/>
      <w:r w:rsidRPr="00AF5C27">
        <w:rPr>
          <w:rFonts w:eastAsia="Calibri"/>
          <w:sz w:val="28"/>
          <w:szCs w:val="28"/>
        </w:rPr>
        <w:t xml:space="preserve"> </w:t>
      </w:r>
      <w:proofErr w:type="spellStart"/>
      <w:r w:rsidRPr="00AF5C27">
        <w:rPr>
          <w:rFonts w:eastAsia="Calibri"/>
          <w:sz w:val="28"/>
          <w:szCs w:val="28"/>
        </w:rPr>
        <w:t>lý</w:t>
      </w:r>
      <w:proofErr w:type="spellEnd"/>
      <w:r w:rsidRPr="00AF5C27">
        <w:rPr>
          <w:sz w:val="28"/>
          <w:szCs w:val="28"/>
        </w:rPr>
        <w:t xml:space="preserve">, qua </w:t>
      </w:r>
      <w:proofErr w:type="spellStart"/>
      <w:r w:rsidRPr="00AF5C27">
        <w:rPr>
          <w:sz w:val="28"/>
          <w:szCs w:val="28"/>
        </w:rPr>
        <w:t>đó</w:t>
      </w:r>
      <w:proofErr w:type="spellEnd"/>
      <w:r w:rsidRPr="00AF5C27">
        <w:rPr>
          <w:sz w:val="28"/>
          <w:szCs w:val="28"/>
        </w:rPr>
        <w:t xml:space="preserve">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cơ</w:t>
      </w:r>
      <w:proofErr w:type="spellEnd"/>
      <w:r w:rsidRPr="00AF5C27">
        <w:rPr>
          <w:sz w:val="28"/>
          <w:szCs w:val="28"/>
        </w:rPr>
        <w:t xml:space="preserve"> </w:t>
      </w:r>
      <w:proofErr w:type="spellStart"/>
      <w:r w:rsidRPr="00AF5C27">
        <w:rPr>
          <w:sz w:val="28"/>
          <w:szCs w:val="28"/>
        </w:rPr>
        <w:t>quan</w:t>
      </w:r>
      <w:proofErr w:type="spellEnd"/>
      <w:r w:rsidRPr="00AF5C27">
        <w:rPr>
          <w:sz w:val="28"/>
          <w:szCs w:val="28"/>
        </w:rPr>
        <w:t xml:space="preserve"> </w:t>
      </w:r>
      <w:proofErr w:type="spellStart"/>
      <w:r w:rsidRPr="00AF5C27">
        <w:rPr>
          <w:sz w:val="28"/>
          <w:szCs w:val="28"/>
        </w:rPr>
        <w:t>nhà</w:t>
      </w:r>
      <w:proofErr w:type="spellEnd"/>
      <w:r w:rsidRPr="00AF5C27">
        <w:rPr>
          <w:sz w:val="28"/>
          <w:szCs w:val="28"/>
        </w:rPr>
        <w:t xml:space="preserve"> </w:t>
      </w:r>
      <w:proofErr w:type="spellStart"/>
      <w:r w:rsidRPr="00AF5C27">
        <w:rPr>
          <w:sz w:val="28"/>
          <w:szCs w:val="28"/>
        </w:rPr>
        <w:t>nước</w:t>
      </w:r>
      <w:proofErr w:type="spellEnd"/>
      <w:r w:rsidRPr="00AF5C27">
        <w:rPr>
          <w:sz w:val="28"/>
          <w:szCs w:val="28"/>
        </w:rPr>
        <w:t xml:space="preserve"> </w:t>
      </w:r>
      <w:proofErr w:type="spellStart"/>
      <w:r w:rsidRPr="00AF5C27">
        <w:rPr>
          <w:sz w:val="28"/>
          <w:szCs w:val="28"/>
        </w:rPr>
        <w:t>có</w:t>
      </w:r>
      <w:proofErr w:type="spellEnd"/>
      <w:r w:rsidRPr="00AF5C27">
        <w:rPr>
          <w:sz w:val="28"/>
          <w:szCs w:val="28"/>
        </w:rPr>
        <w:t xml:space="preserve"> </w:t>
      </w:r>
      <w:proofErr w:type="spellStart"/>
      <w:r w:rsidRPr="00AF5C27">
        <w:rPr>
          <w:sz w:val="28"/>
          <w:szCs w:val="28"/>
        </w:rPr>
        <w:t>thẩm</w:t>
      </w:r>
      <w:proofErr w:type="spellEnd"/>
      <w:r w:rsidRPr="00AF5C27">
        <w:rPr>
          <w:sz w:val="28"/>
          <w:szCs w:val="28"/>
        </w:rPr>
        <w:t xml:space="preserve"> </w:t>
      </w:r>
      <w:proofErr w:type="spellStart"/>
      <w:r w:rsidRPr="00AF5C27">
        <w:rPr>
          <w:sz w:val="28"/>
          <w:szCs w:val="28"/>
        </w:rPr>
        <w:t>quyền</w:t>
      </w:r>
      <w:proofErr w:type="spellEnd"/>
      <w:r w:rsidRPr="00AF5C27">
        <w:rPr>
          <w:sz w:val="28"/>
          <w:szCs w:val="28"/>
        </w:rPr>
        <w:t xml:space="preserve"> </w:t>
      </w:r>
      <w:proofErr w:type="spellStart"/>
      <w:r w:rsidRPr="00AF5C27">
        <w:rPr>
          <w:sz w:val="28"/>
          <w:szCs w:val="28"/>
        </w:rPr>
        <w:t>tìm</w:t>
      </w:r>
      <w:proofErr w:type="spellEnd"/>
      <w:r w:rsidRPr="00AF5C27">
        <w:rPr>
          <w:sz w:val="28"/>
          <w:szCs w:val="28"/>
        </w:rPr>
        <w:t xml:space="preserve"> </w:t>
      </w:r>
      <w:proofErr w:type="spellStart"/>
      <w:r w:rsidRPr="00AF5C27">
        <w:rPr>
          <w:sz w:val="28"/>
          <w:szCs w:val="28"/>
        </w:rPr>
        <w:t>giải</w:t>
      </w:r>
      <w:proofErr w:type="spellEnd"/>
      <w:r w:rsidRPr="00AF5C27">
        <w:rPr>
          <w:sz w:val="28"/>
          <w:szCs w:val="28"/>
        </w:rPr>
        <w:t xml:space="preserve"> </w:t>
      </w:r>
      <w:proofErr w:type="spellStart"/>
      <w:r w:rsidRPr="00AF5C27">
        <w:rPr>
          <w:sz w:val="28"/>
          <w:szCs w:val="28"/>
        </w:rPr>
        <w:t>pháp</w:t>
      </w:r>
      <w:proofErr w:type="spellEnd"/>
      <w:r w:rsidRPr="00AF5C27">
        <w:rPr>
          <w:sz w:val="28"/>
          <w:szCs w:val="28"/>
        </w:rPr>
        <w:t xml:space="preserve"> </w:t>
      </w:r>
      <w:proofErr w:type="spellStart"/>
      <w:r w:rsidRPr="00AF5C27">
        <w:rPr>
          <w:sz w:val="28"/>
          <w:szCs w:val="28"/>
        </w:rPr>
        <w:t>tháo</w:t>
      </w:r>
      <w:proofErr w:type="spellEnd"/>
      <w:r w:rsidRPr="00AF5C27">
        <w:rPr>
          <w:sz w:val="28"/>
          <w:szCs w:val="28"/>
        </w:rPr>
        <w:t xml:space="preserve"> </w:t>
      </w:r>
      <w:proofErr w:type="spellStart"/>
      <w:r w:rsidRPr="00AF5C27">
        <w:rPr>
          <w:sz w:val="28"/>
          <w:szCs w:val="28"/>
        </w:rPr>
        <w:t>gỡ</w:t>
      </w:r>
      <w:proofErr w:type="spellEnd"/>
      <w:r w:rsidRPr="00AF5C27">
        <w:rPr>
          <w:sz w:val="28"/>
          <w:szCs w:val="28"/>
        </w:rPr>
        <w:t xml:space="preserve"> </w:t>
      </w:r>
      <w:proofErr w:type="spellStart"/>
      <w:r w:rsidRPr="00AF5C27">
        <w:rPr>
          <w:sz w:val="28"/>
          <w:szCs w:val="28"/>
        </w:rPr>
        <w:t>cho</w:t>
      </w:r>
      <w:proofErr w:type="spellEnd"/>
      <w:r w:rsidRPr="00AF5C27">
        <w:rPr>
          <w:sz w:val="28"/>
          <w:szCs w:val="28"/>
        </w:rPr>
        <w:t xml:space="preserve"> </w:t>
      </w:r>
      <w:proofErr w:type="spellStart"/>
      <w:r w:rsidRPr="00AF5C27">
        <w:rPr>
          <w:sz w:val="28"/>
          <w:szCs w:val="28"/>
        </w:rPr>
        <w:t>doanh</w:t>
      </w:r>
      <w:proofErr w:type="spellEnd"/>
      <w:r w:rsidRPr="00AF5C27">
        <w:rPr>
          <w:sz w:val="28"/>
          <w:szCs w:val="28"/>
        </w:rPr>
        <w:t xml:space="preserve"> </w:t>
      </w:r>
      <w:proofErr w:type="spellStart"/>
      <w:r w:rsidRPr="00AF5C27">
        <w:rPr>
          <w:sz w:val="28"/>
          <w:szCs w:val="28"/>
        </w:rPr>
        <w:t>nghiệp</w:t>
      </w:r>
      <w:proofErr w:type="spellEnd"/>
      <w:r w:rsidRPr="00AF5C27">
        <w:rPr>
          <w:sz w:val="28"/>
          <w:szCs w:val="28"/>
        </w:rPr>
        <w:t xml:space="preserve">, </w:t>
      </w:r>
      <w:proofErr w:type="spellStart"/>
      <w:r w:rsidRPr="00AF5C27">
        <w:rPr>
          <w:sz w:val="28"/>
          <w:szCs w:val="28"/>
        </w:rPr>
        <w:t>tổ</w:t>
      </w:r>
      <w:proofErr w:type="spellEnd"/>
      <w:r w:rsidRPr="00AF5C27">
        <w:rPr>
          <w:sz w:val="28"/>
          <w:szCs w:val="28"/>
        </w:rPr>
        <w:t xml:space="preserve"> </w:t>
      </w:r>
      <w:proofErr w:type="spellStart"/>
      <w:r w:rsidRPr="00AF5C27">
        <w:rPr>
          <w:sz w:val="28"/>
          <w:szCs w:val="28"/>
        </w:rPr>
        <w:t>chức</w:t>
      </w:r>
      <w:proofErr w:type="spellEnd"/>
      <w:r w:rsidRPr="00AF5C27">
        <w:rPr>
          <w:sz w:val="28"/>
          <w:szCs w:val="28"/>
        </w:rPr>
        <w:t xml:space="preserve"> KH&amp;CN, </w:t>
      </w:r>
      <w:proofErr w:type="spellStart"/>
      <w:r w:rsidRPr="00AF5C27">
        <w:rPr>
          <w:sz w:val="28"/>
          <w:szCs w:val="28"/>
        </w:rPr>
        <w:t>các</w:t>
      </w:r>
      <w:proofErr w:type="spellEnd"/>
      <w:r w:rsidRPr="00AF5C27">
        <w:rPr>
          <w:sz w:val="28"/>
          <w:szCs w:val="28"/>
        </w:rPr>
        <w:t xml:space="preserve"> </w:t>
      </w:r>
      <w:proofErr w:type="spellStart"/>
      <w:r w:rsidRPr="00AF5C27">
        <w:rPr>
          <w:sz w:val="28"/>
          <w:szCs w:val="28"/>
        </w:rPr>
        <w:t>viện</w:t>
      </w:r>
      <w:proofErr w:type="spellEnd"/>
      <w:r w:rsidRPr="00AF5C27">
        <w:rPr>
          <w:sz w:val="28"/>
          <w:szCs w:val="28"/>
        </w:rPr>
        <w:t xml:space="preserve"> </w:t>
      </w:r>
      <w:proofErr w:type="spellStart"/>
      <w:r w:rsidRPr="00AF5C27">
        <w:rPr>
          <w:sz w:val="28"/>
          <w:szCs w:val="28"/>
        </w:rPr>
        <w:t>nghiên</w:t>
      </w:r>
      <w:proofErr w:type="spellEnd"/>
      <w:r w:rsidRPr="00AF5C27">
        <w:rPr>
          <w:sz w:val="28"/>
          <w:szCs w:val="28"/>
        </w:rPr>
        <w:t xml:space="preserve"> </w:t>
      </w:r>
      <w:proofErr w:type="spellStart"/>
      <w:r w:rsidRPr="00AF5C27">
        <w:rPr>
          <w:sz w:val="28"/>
          <w:szCs w:val="28"/>
        </w:rPr>
        <w:t>cứu</w:t>
      </w:r>
      <w:proofErr w:type="spellEnd"/>
      <w:r w:rsidRPr="00AF5C27">
        <w:rPr>
          <w:sz w:val="28"/>
          <w:szCs w:val="28"/>
        </w:rPr>
        <w:t xml:space="preserve">, </w:t>
      </w:r>
      <w:proofErr w:type="spellStart"/>
      <w:r w:rsidRPr="00AF5C27">
        <w:rPr>
          <w:sz w:val="28"/>
          <w:szCs w:val="28"/>
        </w:rPr>
        <w:t>trường</w:t>
      </w:r>
      <w:proofErr w:type="spellEnd"/>
      <w:r w:rsidRPr="00AF5C27">
        <w:rPr>
          <w:sz w:val="28"/>
          <w:szCs w:val="28"/>
        </w:rPr>
        <w:t xml:space="preserve"> </w:t>
      </w:r>
      <w:proofErr w:type="spellStart"/>
      <w:r w:rsidRPr="00AF5C27">
        <w:rPr>
          <w:sz w:val="28"/>
          <w:szCs w:val="28"/>
        </w:rPr>
        <w:t>đại</w:t>
      </w:r>
      <w:proofErr w:type="spellEnd"/>
      <w:r w:rsidRPr="00AF5C27">
        <w:rPr>
          <w:sz w:val="28"/>
          <w:szCs w:val="28"/>
        </w:rPr>
        <w:t xml:space="preserve"> </w:t>
      </w:r>
      <w:proofErr w:type="spellStart"/>
      <w:r w:rsidRPr="00AF5C27">
        <w:rPr>
          <w:sz w:val="28"/>
          <w:szCs w:val="28"/>
        </w:rPr>
        <w:t>học</w:t>
      </w:r>
      <w:proofErr w:type="spellEnd"/>
      <w:r w:rsidRPr="00AF5C27">
        <w:rPr>
          <w:sz w:val="28"/>
          <w:szCs w:val="28"/>
        </w:rPr>
        <w:t xml:space="preserve">, </w:t>
      </w:r>
      <w:proofErr w:type="spellStart"/>
      <w:r w:rsidRPr="00AF5C27">
        <w:rPr>
          <w:sz w:val="28"/>
          <w:szCs w:val="28"/>
        </w:rPr>
        <w:t>tổ</w:t>
      </w:r>
      <w:proofErr w:type="spellEnd"/>
      <w:r w:rsidRPr="00AF5C27">
        <w:rPr>
          <w:sz w:val="28"/>
          <w:szCs w:val="28"/>
        </w:rPr>
        <w:t xml:space="preserve"> </w:t>
      </w:r>
      <w:proofErr w:type="spellStart"/>
      <w:r w:rsidRPr="00AF5C27">
        <w:rPr>
          <w:sz w:val="28"/>
          <w:szCs w:val="28"/>
        </w:rPr>
        <w:t>chức</w:t>
      </w:r>
      <w:proofErr w:type="spellEnd"/>
      <w:r w:rsidRPr="00AF5C27">
        <w:rPr>
          <w:sz w:val="28"/>
          <w:szCs w:val="28"/>
        </w:rPr>
        <w:t xml:space="preserve"> </w:t>
      </w:r>
      <w:proofErr w:type="spellStart"/>
      <w:r w:rsidRPr="00AF5C27">
        <w:rPr>
          <w:sz w:val="28"/>
          <w:szCs w:val="28"/>
        </w:rPr>
        <w:t>trung</w:t>
      </w:r>
      <w:proofErr w:type="spellEnd"/>
      <w:r w:rsidRPr="00AF5C27">
        <w:rPr>
          <w:sz w:val="28"/>
          <w:szCs w:val="28"/>
        </w:rPr>
        <w:t xml:space="preserve"> </w:t>
      </w:r>
      <w:proofErr w:type="spellStart"/>
      <w:r w:rsidRPr="00AF5C27">
        <w:rPr>
          <w:sz w:val="28"/>
          <w:szCs w:val="28"/>
        </w:rPr>
        <w:t>gian</w:t>
      </w:r>
      <w:proofErr w:type="spellEnd"/>
      <w:r w:rsidRPr="00AF5C27">
        <w:rPr>
          <w:sz w:val="28"/>
          <w:szCs w:val="28"/>
        </w:rPr>
        <w:t xml:space="preserve"> </w:t>
      </w:r>
      <w:proofErr w:type="spellStart"/>
      <w:r w:rsidRPr="00AF5C27">
        <w:rPr>
          <w:sz w:val="28"/>
          <w:szCs w:val="28"/>
        </w:rPr>
        <w:t>của</w:t>
      </w:r>
      <w:proofErr w:type="spellEnd"/>
      <w:r w:rsidRPr="00AF5C27">
        <w:rPr>
          <w:sz w:val="28"/>
          <w:szCs w:val="28"/>
        </w:rPr>
        <w:t xml:space="preserve"> </w:t>
      </w:r>
      <w:proofErr w:type="spellStart"/>
      <w:r w:rsidRPr="00AF5C27">
        <w:rPr>
          <w:sz w:val="28"/>
          <w:szCs w:val="28"/>
        </w:rPr>
        <w:t>thị</w:t>
      </w:r>
      <w:proofErr w:type="spellEnd"/>
      <w:r w:rsidRPr="00AF5C27">
        <w:rPr>
          <w:sz w:val="28"/>
          <w:szCs w:val="28"/>
        </w:rPr>
        <w:t xml:space="preserve"> </w:t>
      </w:r>
      <w:proofErr w:type="spellStart"/>
      <w:r w:rsidRPr="00AF5C27">
        <w:rPr>
          <w:sz w:val="28"/>
          <w:szCs w:val="28"/>
        </w:rPr>
        <w:t>trường</w:t>
      </w:r>
      <w:proofErr w:type="spellEnd"/>
      <w:r w:rsidRPr="00AF5C27">
        <w:rPr>
          <w:sz w:val="28"/>
          <w:szCs w:val="28"/>
        </w:rPr>
        <w:t xml:space="preserve"> KH&amp;CN. </w:t>
      </w:r>
      <w:proofErr w:type="spellStart"/>
      <w:r w:rsidRPr="00AF5C27">
        <w:rPr>
          <w:color w:val="000000"/>
          <w:sz w:val="28"/>
          <w:szCs w:val="28"/>
        </w:rPr>
        <w:t>Thông</w:t>
      </w:r>
      <w:proofErr w:type="spellEnd"/>
      <w:r w:rsidRPr="00AF5C27">
        <w:rPr>
          <w:color w:val="000000"/>
          <w:sz w:val="28"/>
          <w:szCs w:val="28"/>
        </w:rPr>
        <w:t xml:space="preserve"> qua </w:t>
      </w:r>
      <w:proofErr w:type="spellStart"/>
      <w:r w:rsidRPr="00AF5C27">
        <w:rPr>
          <w:color w:val="000000"/>
          <w:sz w:val="28"/>
          <w:szCs w:val="28"/>
        </w:rPr>
        <w:t>các</w:t>
      </w:r>
      <w:proofErr w:type="spellEnd"/>
      <w:r w:rsidRPr="00AF5C27">
        <w:rPr>
          <w:color w:val="000000"/>
          <w:sz w:val="28"/>
          <w:szCs w:val="28"/>
        </w:rPr>
        <w:t xml:space="preserve"> </w:t>
      </w:r>
      <w:proofErr w:type="spellStart"/>
      <w:r w:rsidRPr="00AF5C27">
        <w:rPr>
          <w:color w:val="000000"/>
          <w:sz w:val="28"/>
          <w:szCs w:val="28"/>
        </w:rPr>
        <w:t>sự</w:t>
      </w:r>
      <w:proofErr w:type="spellEnd"/>
      <w:r w:rsidRPr="00AF5C27">
        <w:rPr>
          <w:color w:val="000000"/>
          <w:sz w:val="28"/>
          <w:szCs w:val="28"/>
        </w:rPr>
        <w:t xml:space="preserve"> </w:t>
      </w:r>
      <w:proofErr w:type="spellStart"/>
      <w:r w:rsidRPr="00AF5C27">
        <w:rPr>
          <w:color w:val="000000"/>
          <w:sz w:val="28"/>
          <w:szCs w:val="28"/>
        </w:rPr>
        <w:t>kiện</w:t>
      </w:r>
      <w:proofErr w:type="spellEnd"/>
      <w:r w:rsidRPr="00AF5C27">
        <w:rPr>
          <w:color w:val="000000"/>
          <w:sz w:val="28"/>
          <w:szCs w:val="28"/>
        </w:rPr>
        <w:t xml:space="preserve"> </w:t>
      </w:r>
      <w:proofErr w:type="spellStart"/>
      <w:r w:rsidRPr="00AF5C27">
        <w:rPr>
          <w:color w:val="000000"/>
          <w:sz w:val="28"/>
          <w:szCs w:val="28"/>
        </w:rPr>
        <w:t>như</w:t>
      </w:r>
      <w:proofErr w:type="spellEnd"/>
      <w:r w:rsidRPr="00AF5C27">
        <w:rPr>
          <w:color w:val="000000"/>
          <w:sz w:val="28"/>
          <w:szCs w:val="28"/>
        </w:rPr>
        <w:t xml:space="preserve"> </w:t>
      </w:r>
      <w:proofErr w:type="spellStart"/>
      <w:r w:rsidRPr="00AF5C27">
        <w:rPr>
          <w:color w:val="000000"/>
          <w:sz w:val="28"/>
          <w:szCs w:val="28"/>
        </w:rPr>
        <w:t>kết</w:t>
      </w:r>
      <w:proofErr w:type="spellEnd"/>
      <w:r w:rsidRPr="00AF5C27">
        <w:rPr>
          <w:color w:val="000000"/>
          <w:sz w:val="28"/>
          <w:szCs w:val="28"/>
        </w:rPr>
        <w:t xml:space="preserve"> </w:t>
      </w:r>
      <w:proofErr w:type="spellStart"/>
      <w:r w:rsidRPr="00AF5C27">
        <w:rPr>
          <w:color w:val="000000"/>
          <w:sz w:val="28"/>
          <w:szCs w:val="28"/>
        </w:rPr>
        <w:t>nối</w:t>
      </w:r>
      <w:proofErr w:type="spellEnd"/>
      <w:r w:rsidRPr="00AF5C27">
        <w:rPr>
          <w:color w:val="000000"/>
          <w:sz w:val="28"/>
          <w:szCs w:val="28"/>
        </w:rPr>
        <w:t xml:space="preserve"> </w:t>
      </w:r>
      <w:proofErr w:type="spellStart"/>
      <w:r w:rsidRPr="00AF5C27">
        <w:rPr>
          <w:color w:val="000000"/>
          <w:sz w:val="28"/>
          <w:szCs w:val="28"/>
        </w:rPr>
        <w:t>cung</w:t>
      </w:r>
      <w:proofErr w:type="spellEnd"/>
      <w:r w:rsidRPr="00AF5C27">
        <w:rPr>
          <w:color w:val="000000"/>
          <w:sz w:val="28"/>
          <w:szCs w:val="28"/>
        </w:rPr>
        <w:t xml:space="preserve"> </w:t>
      </w:r>
      <w:proofErr w:type="spellStart"/>
      <w:r w:rsidRPr="00AF5C27">
        <w:rPr>
          <w:color w:val="000000"/>
          <w:sz w:val="28"/>
          <w:szCs w:val="28"/>
        </w:rPr>
        <w:t>cầu</w:t>
      </w:r>
      <w:proofErr w:type="spellEnd"/>
      <w:r w:rsidRPr="00AF5C27">
        <w:rPr>
          <w:color w:val="000000"/>
          <w:sz w:val="28"/>
          <w:szCs w:val="28"/>
        </w:rPr>
        <w:t xml:space="preserve"> </w:t>
      </w:r>
      <w:proofErr w:type="spellStart"/>
      <w:r w:rsidRPr="00AF5C27">
        <w:rPr>
          <w:color w:val="000000"/>
          <w:sz w:val="28"/>
          <w:szCs w:val="28"/>
        </w:rPr>
        <w:t>công</w:t>
      </w:r>
      <w:proofErr w:type="spellEnd"/>
      <w:r w:rsidRPr="00AF5C27">
        <w:rPr>
          <w:color w:val="000000"/>
          <w:sz w:val="28"/>
          <w:szCs w:val="28"/>
        </w:rPr>
        <w:t xml:space="preserve"> </w:t>
      </w:r>
      <w:proofErr w:type="spellStart"/>
      <w:r w:rsidRPr="00AF5C27">
        <w:rPr>
          <w:color w:val="000000"/>
          <w:sz w:val="28"/>
          <w:szCs w:val="28"/>
        </w:rPr>
        <w:t>nghệ</w:t>
      </w:r>
      <w:proofErr w:type="spellEnd"/>
      <w:r w:rsidRPr="00AF5C27">
        <w:rPr>
          <w:color w:val="000000"/>
          <w:sz w:val="28"/>
          <w:szCs w:val="28"/>
        </w:rPr>
        <w:t xml:space="preserve"> (</w:t>
      </w:r>
      <w:proofErr w:type="spellStart"/>
      <w:r w:rsidRPr="00AF5C27">
        <w:rPr>
          <w:color w:val="000000"/>
          <w:sz w:val="28"/>
          <w:szCs w:val="28"/>
        </w:rPr>
        <w:t>Techdemo</w:t>
      </w:r>
      <w:proofErr w:type="spellEnd"/>
      <w:r w:rsidRPr="00AF5C27">
        <w:rPr>
          <w:color w:val="000000"/>
          <w:sz w:val="28"/>
          <w:szCs w:val="28"/>
        </w:rPr>
        <w:t xml:space="preserve">), </w:t>
      </w:r>
      <w:proofErr w:type="spellStart"/>
      <w:r w:rsidRPr="00AF5C27">
        <w:rPr>
          <w:color w:val="000000"/>
          <w:sz w:val="28"/>
          <w:szCs w:val="28"/>
        </w:rPr>
        <w:t>Chợ</w:t>
      </w:r>
      <w:proofErr w:type="spellEnd"/>
      <w:r w:rsidRPr="00AF5C27">
        <w:rPr>
          <w:color w:val="000000"/>
          <w:sz w:val="28"/>
          <w:szCs w:val="28"/>
        </w:rPr>
        <w:t xml:space="preserve"> </w:t>
      </w:r>
      <w:proofErr w:type="spellStart"/>
      <w:r w:rsidRPr="00AF5C27">
        <w:rPr>
          <w:color w:val="000000"/>
          <w:sz w:val="28"/>
          <w:szCs w:val="28"/>
        </w:rPr>
        <w:t>công</w:t>
      </w:r>
      <w:proofErr w:type="spellEnd"/>
      <w:r w:rsidRPr="00AF5C27">
        <w:rPr>
          <w:color w:val="000000"/>
          <w:sz w:val="28"/>
          <w:szCs w:val="28"/>
        </w:rPr>
        <w:t xml:space="preserve"> </w:t>
      </w:r>
      <w:proofErr w:type="spellStart"/>
      <w:r w:rsidRPr="00AF5C27">
        <w:rPr>
          <w:color w:val="000000"/>
          <w:sz w:val="28"/>
          <w:szCs w:val="28"/>
        </w:rPr>
        <w:t>nghệ</w:t>
      </w:r>
      <w:proofErr w:type="spellEnd"/>
      <w:r w:rsidRPr="00AF5C27">
        <w:rPr>
          <w:color w:val="000000"/>
          <w:sz w:val="28"/>
          <w:szCs w:val="28"/>
        </w:rPr>
        <w:t xml:space="preserve"> </w:t>
      </w:r>
      <w:proofErr w:type="spellStart"/>
      <w:r w:rsidRPr="00AF5C27">
        <w:rPr>
          <w:color w:val="000000"/>
          <w:sz w:val="28"/>
          <w:szCs w:val="28"/>
        </w:rPr>
        <w:t>và</w:t>
      </w:r>
      <w:proofErr w:type="spellEnd"/>
      <w:r w:rsidRPr="00AF5C27">
        <w:rPr>
          <w:color w:val="000000"/>
          <w:sz w:val="28"/>
          <w:szCs w:val="28"/>
        </w:rPr>
        <w:t xml:space="preserve"> </w:t>
      </w:r>
      <w:proofErr w:type="spellStart"/>
      <w:r w:rsidRPr="00AF5C27">
        <w:rPr>
          <w:color w:val="000000"/>
          <w:sz w:val="28"/>
          <w:szCs w:val="28"/>
        </w:rPr>
        <w:t>thiết</w:t>
      </w:r>
      <w:proofErr w:type="spellEnd"/>
      <w:r w:rsidRPr="00AF5C27">
        <w:rPr>
          <w:color w:val="000000"/>
          <w:sz w:val="28"/>
          <w:szCs w:val="28"/>
        </w:rPr>
        <w:t xml:space="preserve"> </w:t>
      </w:r>
      <w:proofErr w:type="spellStart"/>
      <w:r w:rsidRPr="00AF5C27">
        <w:rPr>
          <w:color w:val="000000"/>
          <w:sz w:val="28"/>
          <w:szCs w:val="28"/>
        </w:rPr>
        <w:t>bị</w:t>
      </w:r>
      <w:proofErr w:type="spellEnd"/>
      <w:r w:rsidRPr="00AF5C27">
        <w:rPr>
          <w:color w:val="000000"/>
          <w:sz w:val="28"/>
          <w:szCs w:val="28"/>
        </w:rPr>
        <w:t xml:space="preserve"> (</w:t>
      </w:r>
      <w:proofErr w:type="spellStart"/>
      <w:r w:rsidRPr="00AF5C27">
        <w:rPr>
          <w:color w:val="000000"/>
          <w:sz w:val="28"/>
          <w:szCs w:val="28"/>
        </w:rPr>
        <w:t>Techmart</w:t>
      </w:r>
      <w:proofErr w:type="spellEnd"/>
      <w:r w:rsidRPr="00AF5C27">
        <w:rPr>
          <w:color w:val="000000"/>
          <w:sz w:val="28"/>
          <w:szCs w:val="28"/>
        </w:rPr>
        <w:t xml:space="preserve">) </w:t>
      </w:r>
      <w:proofErr w:type="spellStart"/>
      <w:r w:rsidRPr="00AF5C27">
        <w:rPr>
          <w:color w:val="000000"/>
          <w:sz w:val="28"/>
          <w:szCs w:val="28"/>
        </w:rPr>
        <w:t>và</w:t>
      </w:r>
      <w:proofErr w:type="spellEnd"/>
      <w:r w:rsidRPr="00AF5C27">
        <w:rPr>
          <w:color w:val="000000"/>
          <w:sz w:val="28"/>
          <w:szCs w:val="28"/>
        </w:rPr>
        <w:t xml:space="preserve"> </w:t>
      </w:r>
      <w:proofErr w:type="spellStart"/>
      <w:r w:rsidRPr="00AF5C27">
        <w:rPr>
          <w:color w:val="000000"/>
          <w:sz w:val="28"/>
          <w:szCs w:val="28"/>
        </w:rPr>
        <w:t>các</w:t>
      </w:r>
      <w:proofErr w:type="spellEnd"/>
      <w:r w:rsidRPr="00AF5C27">
        <w:rPr>
          <w:color w:val="000000"/>
          <w:sz w:val="28"/>
          <w:szCs w:val="28"/>
        </w:rPr>
        <w:t xml:space="preserve"> </w:t>
      </w:r>
      <w:proofErr w:type="spellStart"/>
      <w:r w:rsidRPr="00AF5C27">
        <w:rPr>
          <w:color w:val="000000"/>
          <w:sz w:val="28"/>
          <w:szCs w:val="28"/>
        </w:rPr>
        <w:t>sàn</w:t>
      </w:r>
      <w:proofErr w:type="spellEnd"/>
      <w:r w:rsidRPr="00AF5C27">
        <w:rPr>
          <w:color w:val="000000"/>
          <w:sz w:val="28"/>
          <w:szCs w:val="28"/>
        </w:rPr>
        <w:t xml:space="preserve"> </w:t>
      </w:r>
      <w:proofErr w:type="spellStart"/>
      <w:r w:rsidRPr="00AF5C27">
        <w:rPr>
          <w:color w:val="000000"/>
          <w:sz w:val="28"/>
          <w:szCs w:val="28"/>
        </w:rPr>
        <w:t>giao</w:t>
      </w:r>
      <w:proofErr w:type="spellEnd"/>
      <w:r w:rsidRPr="00AF5C27">
        <w:rPr>
          <w:color w:val="000000"/>
          <w:sz w:val="28"/>
          <w:szCs w:val="28"/>
        </w:rPr>
        <w:t xml:space="preserve"> </w:t>
      </w:r>
      <w:proofErr w:type="spellStart"/>
      <w:r w:rsidRPr="00AF5C27">
        <w:rPr>
          <w:color w:val="000000"/>
          <w:sz w:val="28"/>
          <w:szCs w:val="28"/>
        </w:rPr>
        <w:t>dịch</w:t>
      </w:r>
      <w:proofErr w:type="spellEnd"/>
      <w:r w:rsidRPr="00AF5C27">
        <w:rPr>
          <w:color w:val="000000"/>
          <w:sz w:val="28"/>
          <w:szCs w:val="28"/>
        </w:rPr>
        <w:t xml:space="preserve"> </w:t>
      </w:r>
      <w:proofErr w:type="spellStart"/>
      <w:r w:rsidRPr="00AF5C27">
        <w:rPr>
          <w:color w:val="000000"/>
          <w:sz w:val="28"/>
          <w:szCs w:val="28"/>
        </w:rPr>
        <w:t>công</w:t>
      </w:r>
      <w:proofErr w:type="spellEnd"/>
      <w:r w:rsidRPr="00AF5C27">
        <w:rPr>
          <w:color w:val="000000"/>
          <w:sz w:val="28"/>
          <w:szCs w:val="28"/>
        </w:rPr>
        <w:t xml:space="preserve"> </w:t>
      </w:r>
      <w:proofErr w:type="spellStart"/>
      <w:r w:rsidRPr="00AF5C27">
        <w:rPr>
          <w:color w:val="000000"/>
          <w:sz w:val="28"/>
          <w:szCs w:val="28"/>
        </w:rPr>
        <w:t>nghệ</w:t>
      </w:r>
      <w:proofErr w:type="spellEnd"/>
      <w:r w:rsidRPr="00AF5C27">
        <w:rPr>
          <w:color w:val="000000"/>
          <w:sz w:val="28"/>
          <w:szCs w:val="28"/>
        </w:rPr>
        <w:t xml:space="preserve">, </w:t>
      </w:r>
      <w:proofErr w:type="spellStart"/>
      <w:r w:rsidRPr="00AF5C27">
        <w:rPr>
          <w:color w:val="000000"/>
          <w:sz w:val="28"/>
          <w:szCs w:val="28"/>
        </w:rPr>
        <w:t>trung</w:t>
      </w:r>
      <w:proofErr w:type="spellEnd"/>
      <w:r w:rsidRPr="00AF5C27">
        <w:rPr>
          <w:color w:val="000000"/>
          <w:sz w:val="28"/>
          <w:szCs w:val="28"/>
        </w:rPr>
        <w:t xml:space="preserve"> </w:t>
      </w:r>
      <w:proofErr w:type="spellStart"/>
      <w:r w:rsidRPr="00AF5C27">
        <w:rPr>
          <w:color w:val="000000"/>
          <w:sz w:val="28"/>
          <w:szCs w:val="28"/>
        </w:rPr>
        <w:t>tâm</w:t>
      </w:r>
      <w:proofErr w:type="spellEnd"/>
      <w:r w:rsidRPr="00AF5C27">
        <w:rPr>
          <w:color w:val="000000"/>
          <w:sz w:val="28"/>
          <w:szCs w:val="28"/>
        </w:rPr>
        <w:t xml:space="preserve"> </w:t>
      </w:r>
      <w:proofErr w:type="spellStart"/>
      <w:r w:rsidRPr="00AF5C27">
        <w:rPr>
          <w:color w:val="000000"/>
          <w:sz w:val="28"/>
          <w:szCs w:val="28"/>
        </w:rPr>
        <w:t>ứng</w:t>
      </w:r>
      <w:proofErr w:type="spellEnd"/>
      <w:r w:rsidRPr="00AF5C27">
        <w:rPr>
          <w:color w:val="000000"/>
          <w:sz w:val="28"/>
          <w:szCs w:val="28"/>
        </w:rPr>
        <w:t xml:space="preserve"> </w:t>
      </w:r>
      <w:proofErr w:type="spellStart"/>
      <w:r w:rsidRPr="00AF5C27">
        <w:rPr>
          <w:color w:val="000000"/>
          <w:sz w:val="28"/>
          <w:szCs w:val="28"/>
        </w:rPr>
        <w:t>dụng</w:t>
      </w:r>
      <w:proofErr w:type="spellEnd"/>
      <w:r w:rsidRPr="00AF5C27">
        <w:rPr>
          <w:color w:val="000000"/>
          <w:sz w:val="28"/>
          <w:szCs w:val="28"/>
        </w:rPr>
        <w:t xml:space="preserve"> </w:t>
      </w:r>
      <w:proofErr w:type="spellStart"/>
      <w:r w:rsidRPr="00AF5C27">
        <w:rPr>
          <w:color w:val="000000"/>
          <w:sz w:val="28"/>
          <w:szCs w:val="28"/>
        </w:rPr>
        <w:t>chuyển</w:t>
      </w:r>
      <w:proofErr w:type="spellEnd"/>
      <w:r w:rsidRPr="00AF5C27">
        <w:rPr>
          <w:color w:val="000000"/>
          <w:sz w:val="28"/>
          <w:szCs w:val="28"/>
        </w:rPr>
        <w:t xml:space="preserve"> </w:t>
      </w:r>
      <w:proofErr w:type="spellStart"/>
      <w:r w:rsidRPr="00AF5C27">
        <w:rPr>
          <w:color w:val="000000"/>
          <w:sz w:val="28"/>
          <w:szCs w:val="28"/>
        </w:rPr>
        <w:t>giao</w:t>
      </w:r>
      <w:proofErr w:type="spellEnd"/>
      <w:r w:rsidRPr="00AF5C27">
        <w:rPr>
          <w:color w:val="000000"/>
          <w:sz w:val="28"/>
          <w:szCs w:val="28"/>
        </w:rPr>
        <w:t xml:space="preserve"> </w:t>
      </w:r>
      <w:proofErr w:type="spellStart"/>
      <w:r w:rsidRPr="00AF5C27">
        <w:rPr>
          <w:color w:val="000000"/>
          <w:sz w:val="28"/>
          <w:szCs w:val="28"/>
        </w:rPr>
        <w:t>tiến</w:t>
      </w:r>
      <w:proofErr w:type="spellEnd"/>
      <w:r w:rsidRPr="00AF5C27">
        <w:rPr>
          <w:color w:val="000000"/>
          <w:sz w:val="28"/>
          <w:szCs w:val="28"/>
        </w:rPr>
        <w:t xml:space="preserve"> </w:t>
      </w:r>
      <w:proofErr w:type="spellStart"/>
      <w:r w:rsidRPr="00AF5C27">
        <w:rPr>
          <w:color w:val="000000"/>
          <w:sz w:val="28"/>
          <w:szCs w:val="28"/>
        </w:rPr>
        <w:t>bộ</w:t>
      </w:r>
      <w:proofErr w:type="spellEnd"/>
      <w:r w:rsidRPr="00AF5C27">
        <w:rPr>
          <w:color w:val="000000"/>
          <w:sz w:val="28"/>
          <w:szCs w:val="28"/>
        </w:rPr>
        <w:t xml:space="preserve"> KH&amp;CN, </w:t>
      </w:r>
      <w:proofErr w:type="spellStart"/>
      <w:r w:rsidRPr="00AF5C27">
        <w:rPr>
          <w:color w:val="000000"/>
          <w:sz w:val="28"/>
          <w:szCs w:val="28"/>
        </w:rPr>
        <w:t>giai</w:t>
      </w:r>
      <w:proofErr w:type="spellEnd"/>
      <w:r w:rsidRPr="00AF5C27">
        <w:rPr>
          <w:color w:val="000000"/>
          <w:sz w:val="28"/>
          <w:szCs w:val="28"/>
        </w:rPr>
        <w:t xml:space="preserve"> </w:t>
      </w:r>
      <w:proofErr w:type="spellStart"/>
      <w:r w:rsidRPr="00AF5C27">
        <w:rPr>
          <w:color w:val="000000"/>
          <w:sz w:val="28"/>
          <w:szCs w:val="28"/>
        </w:rPr>
        <w:t>đoạn</w:t>
      </w:r>
      <w:proofErr w:type="spellEnd"/>
      <w:r w:rsidRPr="00AF5C27">
        <w:rPr>
          <w:color w:val="000000"/>
          <w:sz w:val="28"/>
          <w:szCs w:val="28"/>
        </w:rPr>
        <w:t xml:space="preserve"> 2012-2017, </w:t>
      </w:r>
      <w:proofErr w:type="spellStart"/>
      <w:r w:rsidRPr="00AF5C27">
        <w:rPr>
          <w:color w:val="000000"/>
          <w:sz w:val="28"/>
          <w:szCs w:val="28"/>
        </w:rPr>
        <w:t>đã</w:t>
      </w:r>
      <w:proofErr w:type="spellEnd"/>
      <w:r w:rsidRPr="00AF5C27">
        <w:rPr>
          <w:color w:val="000000"/>
          <w:sz w:val="28"/>
          <w:szCs w:val="28"/>
        </w:rPr>
        <w:t xml:space="preserve"> </w:t>
      </w:r>
      <w:proofErr w:type="spellStart"/>
      <w:r w:rsidRPr="00AF5C27">
        <w:rPr>
          <w:color w:val="000000"/>
          <w:sz w:val="28"/>
          <w:szCs w:val="28"/>
        </w:rPr>
        <w:t>có</w:t>
      </w:r>
      <w:proofErr w:type="spellEnd"/>
      <w:r w:rsidRPr="00AF5C27">
        <w:rPr>
          <w:color w:val="000000"/>
          <w:sz w:val="28"/>
          <w:szCs w:val="28"/>
        </w:rPr>
        <w:t xml:space="preserve"> </w:t>
      </w:r>
      <w:proofErr w:type="spellStart"/>
      <w:r w:rsidRPr="00AF5C27">
        <w:rPr>
          <w:color w:val="000000"/>
          <w:sz w:val="28"/>
          <w:szCs w:val="28"/>
        </w:rPr>
        <w:t>hơn</w:t>
      </w:r>
      <w:proofErr w:type="spellEnd"/>
      <w:r w:rsidRPr="00AF5C27">
        <w:rPr>
          <w:color w:val="000000"/>
          <w:sz w:val="28"/>
          <w:szCs w:val="28"/>
        </w:rPr>
        <w:t xml:space="preserve"> 2000 </w:t>
      </w:r>
      <w:proofErr w:type="spellStart"/>
      <w:r w:rsidRPr="00AF5C27">
        <w:rPr>
          <w:color w:val="000000"/>
          <w:sz w:val="28"/>
          <w:szCs w:val="28"/>
        </w:rPr>
        <w:t>hợp</w:t>
      </w:r>
      <w:proofErr w:type="spellEnd"/>
      <w:r w:rsidRPr="00AF5C27">
        <w:rPr>
          <w:color w:val="000000"/>
          <w:sz w:val="28"/>
          <w:szCs w:val="28"/>
        </w:rPr>
        <w:t xml:space="preserve"> </w:t>
      </w:r>
      <w:proofErr w:type="spellStart"/>
      <w:r w:rsidRPr="00AF5C27">
        <w:rPr>
          <w:color w:val="000000"/>
          <w:sz w:val="28"/>
          <w:szCs w:val="28"/>
        </w:rPr>
        <w:t>đồng</w:t>
      </w:r>
      <w:proofErr w:type="spellEnd"/>
      <w:r w:rsidRPr="00AF5C27">
        <w:rPr>
          <w:color w:val="000000"/>
          <w:sz w:val="28"/>
          <w:szCs w:val="28"/>
        </w:rPr>
        <w:t xml:space="preserve"> </w:t>
      </w:r>
      <w:proofErr w:type="spellStart"/>
      <w:r w:rsidRPr="00AF5C27">
        <w:rPr>
          <w:color w:val="000000"/>
          <w:sz w:val="28"/>
          <w:szCs w:val="28"/>
        </w:rPr>
        <w:t>và</w:t>
      </w:r>
      <w:proofErr w:type="spellEnd"/>
      <w:r w:rsidRPr="00AF5C27">
        <w:rPr>
          <w:color w:val="000000"/>
          <w:sz w:val="28"/>
          <w:szCs w:val="28"/>
        </w:rPr>
        <w:t xml:space="preserve"> </w:t>
      </w:r>
      <w:proofErr w:type="spellStart"/>
      <w:r w:rsidRPr="00AF5C27">
        <w:rPr>
          <w:color w:val="000000"/>
          <w:sz w:val="28"/>
          <w:szCs w:val="28"/>
        </w:rPr>
        <w:t>biên</w:t>
      </w:r>
      <w:proofErr w:type="spellEnd"/>
      <w:r w:rsidRPr="00AF5C27">
        <w:rPr>
          <w:color w:val="000000"/>
          <w:sz w:val="28"/>
          <w:szCs w:val="28"/>
        </w:rPr>
        <w:t xml:space="preserve"> </w:t>
      </w:r>
      <w:proofErr w:type="spellStart"/>
      <w:r w:rsidRPr="00AF5C27">
        <w:rPr>
          <w:color w:val="000000"/>
          <w:sz w:val="28"/>
          <w:szCs w:val="28"/>
        </w:rPr>
        <w:t>bản</w:t>
      </w:r>
      <w:proofErr w:type="spellEnd"/>
      <w:r w:rsidRPr="00AF5C27">
        <w:rPr>
          <w:color w:val="000000"/>
          <w:sz w:val="28"/>
          <w:szCs w:val="28"/>
        </w:rPr>
        <w:t xml:space="preserve"> </w:t>
      </w:r>
      <w:proofErr w:type="spellStart"/>
      <w:r w:rsidRPr="00AF5C27">
        <w:rPr>
          <w:color w:val="000000"/>
          <w:sz w:val="28"/>
          <w:szCs w:val="28"/>
        </w:rPr>
        <w:t>được</w:t>
      </w:r>
      <w:proofErr w:type="spellEnd"/>
      <w:r w:rsidRPr="00AF5C27">
        <w:rPr>
          <w:color w:val="000000"/>
          <w:sz w:val="28"/>
          <w:szCs w:val="28"/>
        </w:rPr>
        <w:t xml:space="preserve"> </w:t>
      </w:r>
      <w:proofErr w:type="spellStart"/>
      <w:r w:rsidRPr="00AF5C27">
        <w:rPr>
          <w:color w:val="000000"/>
          <w:sz w:val="28"/>
          <w:szCs w:val="28"/>
        </w:rPr>
        <w:t>ký</w:t>
      </w:r>
      <w:proofErr w:type="spellEnd"/>
      <w:r w:rsidRPr="00AF5C27">
        <w:rPr>
          <w:color w:val="000000"/>
          <w:sz w:val="28"/>
          <w:szCs w:val="28"/>
        </w:rPr>
        <w:t xml:space="preserve"> </w:t>
      </w:r>
      <w:proofErr w:type="spellStart"/>
      <w:r w:rsidRPr="00AF5C27">
        <w:rPr>
          <w:color w:val="000000"/>
          <w:sz w:val="28"/>
          <w:szCs w:val="28"/>
        </w:rPr>
        <w:t>kết</w:t>
      </w:r>
      <w:proofErr w:type="spellEnd"/>
      <w:r w:rsidRPr="00AF5C27">
        <w:rPr>
          <w:color w:val="000000"/>
          <w:sz w:val="28"/>
          <w:szCs w:val="28"/>
        </w:rPr>
        <w:t xml:space="preserve"> </w:t>
      </w:r>
      <w:proofErr w:type="spellStart"/>
      <w:r w:rsidRPr="00AF5C27">
        <w:rPr>
          <w:color w:val="000000"/>
          <w:sz w:val="28"/>
          <w:szCs w:val="28"/>
        </w:rPr>
        <w:t>với</w:t>
      </w:r>
      <w:proofErr w:type="spellEnd"/>
      <w:r w:rsidRPr="00AF5C27">
        <w:rPr>
          <w:color w:val="000000"/>
          <w:sz w:val="28"/>
          <w:szCs w:val="28"/>
        </w:rPr>
        <w:t xml:space="preserve"> </w:t>
      </w:r>
      <w:proofErr w:type="spellStart"/>
      <w:r w:rsidRPr="00AF5C27">
        <w:rPr>
          <w:color w:val="000000"/>
          <w:sz w:val="28"/>
          <w:szCs w:val="28"/>
        </w:rPr>
        <w:t>giá</w:t>
      </w:r>
      <w:proofErr w:type="spellEnd"/>
      <w:r w:rsidRPr="00AF5C27">
        <w:rPr>
          <w:color w:val="000000"/>
          <w:sz w:val="28"/>
          <w:szCs w:val="28"/>
        </w:rPr>
        <w:t xml:space="preserve"> </w:t>
      </w:r>
      <w:proofErr w:type="spellStart"/>
      <w:r w:rsidRPr="00AF5C27">
        <w:rPr>
          <w:color w:val="000000"/>
          <w:sz w:val="28"/>
          <w:szCs w:val="28"/>
        </w:rPr>
        <w:t>trị</w:t>
      </w:r>
      <w:proofErr w:type="spellEnd"/>
      <w:r w:rsidRPr="00AF5C27">
        <w:rPr>
          <w:color w:val="000000"/>
          <w:sz w:val="28"/>
          <w:szCs w:val="28"/>
        </w:rPr>
        <w:t xml:space="preserve"> </w:t>
      </w:r>
      <w:proofErr w:type="spellStart"/>
      <w:r w:rsidRPr="00AF5C27">
        <w:rPr>
          <w:color w:val="000000"/>
          <w:sz w:val="28"/>
          <w:szCs w:val="28"/>
        </w:rPr>
        <w:t>gần</w:t>
      </w:r>
      <w:proofErr w:type="spellEnd"/>
      <w:r w:rsidRPr="00AF5C27">
        <w:rPr>
          <w:color w:val="000000"/>
          <w:sz w:val="28"/>
          <w:szCs w:val="28"/>
        </w:rPr>
        <w:t xml:space="preserve"> 4.200 </w:t>
      </w:r>
      <w:proofErr w:type="spellStart"/>
      <w:r w:rsidRPr="00AF5C27">
        <w:rPr>
          <w:color w:val="000000"/>
          <w:sz w:val="28"/>
          <w:szCs w:val="28"/>
        </w:rPr>
        <w:t>tỷ</w:t>
      </w:r>
      <w:proofErr w:type="spellEnd"/>
      <w:r w:rsidRPr="00AF5C27">
        <w:rPr>
          <w:color w:val="000000"/>
          <w:sz w:val="28"/>
          <w:szCs w:val="28"/>
        </w:rPr>
        <w:t xml:space="preserve"> </w:t>
      </w:r>
      <w:proofErr w:type="spellStart"/>
      <w:r w:rsidRPr="00AF5C27">
        <w:rPr>
          <w:color w:val="000000"/>
          <w:sz w:val="28"/>
          <w:szCs w:val="28"/>
        </w:rPr>
        <w:t>đồng</w:t>
      </w:r>
      <w:proofErr w:type="spellEnd"/>
      <w:r w:rsidRPr="00AF5C27">
        <w:rPr>
          <w:color w:val="000000"/>
          <w:sz w:val="28"/>
          <w:szCs w:val="28"/>
        </w:rPr>
        <w:t xml:space="preserve">. </w:t>
      </w:r>
    </w:p>
    <w:p w14:paraId="4CDF8541" w14:textId="77777777" w:rsidR="00AF5C27" w:rsidRPr="00AF5C27" w:rsidRDefault="00902482" w:rsidP="006744B8">
      <w:pPr>
        <w:ind w:firstLine="709"/>
        <w:jc w:val="both"/>
        <w:rPr>
          <w:color w:val="000000"/>
          <w:sz w:val="28"/>
          <w:szCs w:val="28"/>
        </w:rPr>
      </w:pPr>
      <w:r>
        <w:rPr>
          <w:color w:val="000000"/>
          <w:sz w:val="28"/>
          <w:szCs w:val="28"/>
        </w:rPr>
        <w:tab/>
      </w:r>
      <w:proofErr w:type="spellStart"/>
      <w:r w:rsidR="00AF5C27" w:rsidRPr="00AF5C27">
        <w:rPr>
          <w:color w:val="000000"/>
          <w:sz w:val="28"/>
          <w:szCs w:val="28"/>
        </w:rPr>
        <w:t>Các</w:t>
      </w:r>
      <w:proofErr w:type="spellEnd"/>
      <w:r w:rsidR="00AF5C27" w:rsidRPr="00AF5C27">
        <w:rPr>
          <w:color w:val="000000"/>
          <w:sz w:val="28"/>
          <w:szCs w:val="28"/>
        </w:rPr>
        <w:t xml:space="preserve"> </w:t>
      </w:r>
      <w:proofErr w:type="spellStart"/>
      <w:r w:rsidR="00AF5C27" w:rsidRPr="00AF5C27">
        <w:rPr>
          <w:color w:val="000000"/>
          <w:sz w:val="28"/>
          <w:szCs w:val="28"/>
        </w:rPr>
        <w:t>sự</w:t>
      </w:r>
      <w:proofErr w:type="spellEnd"/>
      <w:r w:rsidR="00AF5C27" w:rsidRPr="00AF5C27">
        <w:rPr>
          <w:color w:val="000000"/>
          <w:sz w:val="28"/>
          <w:szCs w:val="28"/>
        </w:rPr>
        <w:t xml:space="preserve"> </w:t>
      </w:r>
      <w:proofErr w:type="spellStart"/>
      <w:r w:rsidR="00AF5C27" w:rsidRPr="00AF5C27">
        <w:rPr>
          <w:color w:val="000000"/>
          <w:sz w:val="28"/>
          <w:szCs w:val="28"/>
        </w:rPr>
        <w:t>kiện</w:t>
      </w:r>
      <w:proofErr w:type="spellEnd"/>
      <w:r w:rsidR="00AF5C27" w:rsidRPr="00AF5C27">
        <w:rPr>
          <w:color w:val="000000"/>
          <w:sz w:val="28"/>
          <w:szCs w:val="28"/>
        </w:rPr>
        <w:t xml:space="preserve"> </w:t>
      </w:r>
      <w:proofErr w:type="spellStart"/>
      <w:r w:rsidR="00AF5C27" w:rsidRPr="00AF5C27">
        <w:rPr>
          <w:color w:val="000000"/>
          <w:sz w:val="28"/>
          <w:szCs w:val="28"/>
        </w:rPr>
        <w:t>lớn</w:t>
      </w:r>
      <w:proofErr w:type="spellEnd"/>
      <w:r w:rsidR="00AF5C27" w:rsidRPr="00AF5C27">
        <w:rPr>
          <w:color w:val="000000"/>
          <w:sz w:val="28"/>
          <w:szCs w:val="28"/>
        </w:rPr>
        <w:t xml:space="preserve"> </w:t>
      </w:r>
      <w:proofErr w:type="spellStart"/>
      <w:r w:rsidR="00AF5C27" w:rsidRPr="00AF5C27">
        <w:rPr>
          <w:color w:val="000000"/>
          <w:sz w:val="28"/>
          <w:szCs w:val="28"/>
        </w:rPr>
        <w:t>tổ</w:t>
      </w:r>
      <w:proofErr w:type="spellEnd"/>
      <w:r w:rsidR="00AF5C27" w:rsidRPr="00AF5C27">
        <w:rPr>
          <w:color w:val="000000"/>
          <w:sz w:val="28"/>
          <w:szCs w:val="28"/>
        </w:rPr>
        <w:t xml:space="preserve"> </w:t>
      </w:r>
      <w:proofErr w:type="spellStart"/>
      <w:r w:rsidR="00AF5C27" w:rsidRPr="00AF5C27">
        <w:rPr>
          <w:color w:val="000000"/>
          <w:sz w:val="28"/>
          <w:szCs w:val="28"/>
        </w:rPr>
        <w:t>chức</w:t>
      </w:r>
      <w:proofErr w:type="spellEnd"/>
      <w:r w:rsidR="00AF5C27" w:rsidRPr="00AF5C27">
        <w:rPr>
          <w:color w:val="000000"/>
          <w:sz w:val="28"/>
          <w:szCs w:val="28"/>
        </w:rPr>
        <w:t xml:space="preserve"> </w:t>
      </w:r>
      <w:proofErr w:type="spellStart"/>
      <w:r w:rsidR="00AF5C27" w:rsidRPr="00AF5C27">
        <w:rPr>
          <w:color w:val="000000"/>
          <w:sz w:val="28"/>
          <w:szCs w:val="28"/>
        </w:rPr>
        <w:t>hàng</w:t>
      </w:r>
      <w:proofErr w:type="spellEnd"/>
      <w:r w:rsidR="00AF5C27" w:rsidRPr="00AF5C27">
        <w:rPr>
          <w:color w:val="000000"/>
          <w:sz w:val="28"/>
          <w:szCs w:val="28"/>
        </w:rPr>
        <w:t xml:space="preserve"> </w:t>
      </w:r>
      <w:proofErr w:type="spellStart"/>
      <w:r w:rsidR="00AF5C27" w:rsidRPr="00AF5C27">
        <w:rPr>
          <w:color w:val="000000"/>
          <w:sz w:val="28"/>
          <w:szCs w:val="28"/>
        </w:rPr>
        <w:t>năm</w:t>
      </w:r>
      <w:proofErr w:type="spellEnd"/>
      <w:r w:rsidR="00AF5C27" w:rsidRPr="00AF5C27">
        <w:rPr>
          <w:color w:val="000000"/>
          <w:sz w:val="28"/>
          <w:szCs w:val="28"/>
        </w:rPr>
        <w:t xml:space="preserve"> </w:t>
      </w:r>
      <w:proofErr w:type="spellStart"/>
      <w:r w:rsidR="00AF5C27" w:rsidRPr="00AF5C27">
        <w:rPr>
          <w:color w:val="000000"/>
          <w:sz w:val="28"/>
          <w:szCs w:val="28"/>
        </w:rPr>
        <w:t>quy</w:t>
      </w:r>
      <w:proofErr w:type="spellEnd"/>
      <w:r w:rsidR="00AF5C27" w:rsidRPr="00AF5C27">
        <w:rPr>
          <w:color w:val="000000"/>
          <w:sz w:val="28"/>
          <w:szCs w:val="28"/>
        </w:rPr>
        <w:t xml:space="preserve"> </w:t>
      </w:r>
      <w:proofErr w:type="spellStart"/>
      <w:r w:rsidR="00AF5C27" w:rsidRPr="00AF5C27">
        <w:rPr>
          <w:color w:val="000000"/>
          <w:sz w:val="28"/>
          <w:szCs w:val="28"/>
        </w:rPr>
        <w:t>mô</w:t>
      </w:r>
      <w:proofErr w:type="spellEnd"/>
      <w:r w:rsidR="00AF5C27" w:rsidRPr="00AF5C27">
        <w:rPr>
          <w:color w:val="000000"/>
          <w:sz w:val="28"/>
          <w:szCs w:val="28"/>
        </w:rPr>
        <w:t xml:space="preserve"> </w:t>
      </w:r>
      <w:proofErr w:type="spellStart"/>
      <w:r w:rsidR="00AF5C27" w:rsidRPr="00AF5C27">
        <w:rPr>
          <w:color w:val="000000"/>
          <w:sz w:val="28"/>
          <w:szCs w:val="28"/>
        </w:rPr>
        <w:t>vùng</w:t>
      </w:r>
      <w:proofErr w:type="spellEnd"/>
      <w:r w:rsidR="00AF5C27" w:rsidRPr="00AF5C27">
        <w:rPr>
          <w:color w:val="000000"/>
          <w:sz w:val="28"/>
          <w:szCs w:val="28"/>
        </w:rPr>
        <w:t xml:space="preserve">, </w:t>
      </w:r>
      <w:proofErr w:type="spellStart"/>
      <w:r w:rsidR="00AF5C27" w:rsidRPr="00AF5C27">
        <w:rPr>
          <w:color w:val="000000"/>
          <w:sz w:val="28"/>
          <w:szCs w:val="28"/>
        </w:rPr>
        <w:t>quốc</w:t>
      </w:r>
      <w:proofErr w:type="spellEnd"/>
      <w:r w:rsidR="00AF5C27" w:rsidRPr="00AF5C27">
        <w:rPr>
          <w:color w:val="000000"/>
          <w:sz w:val="28"/>
          <w:szCs w:val="28"/>
        </w:rPr>
        <w:t xml:space="preserve"> </w:t>
      </w:r>
      <w:proofErr w:type="spellStart"/>
      <w:r w:rsidR="00AF5C27" w:rsidRPr="00AF5C27">
        <w:rPr>
          <w:color w:val="000000"/>
          <w:sz w:val="28"/>
          <w:szCs w:val="28"/>
        </w:rPr>
        <w:t>gia</w:t>
      </w:r>
      <w:proofErr w:type="spellEnd"/>
      <w:r w:rsidR="00AF5C27" w:rsidRPr="00AF5C27">
        <w:rPr>
          <w:color w:val="000000"/>
          <w:sz w:val="28"/>
          <w:szCs w:val="28"/>
        </w:rPr>
        <w:t xml:space="preserve"> </w:t>
      </w:r>
      <w:proofErr w:type="spellStart"/>
      <w:r w:rsidR="00AF5C27" w:rsidRPr="00AF5C27">
        <w:rPr>
          <w:color w:val="000000"/>
          <w:sz w:val="28"/>
          <w:szCs w:val="28"/>
        </w:rPr>
        <w:t>và</w:t>
      </w:r>
      <w:proofErr w:type="spellEnd"/>
      <w:r w:rsidR="00AF5C27" w:rsidRPr="00AF5C27">
        <w:rPr>
          <w:color w:val="000000"/>
          <w:sz w:val="28"/>
          <w:szCs w:val="28"/>
        </w:rPr>
        <w:t xml:space="preserve"> </w:t>
      </w:r>
      <w:proofErr w:type="spellStart"/>
      <w:r w:rsidR="00AF5C27" w:rsidRPr="00AF5C27">
        <w:rPr>
          <w:color w:val="000000"/>
          <w:sz w:val="28"/>
          <w:szCs w:val="28"/>
        </w:rPr>
        <w:t>quốc</w:t>
      </w:r>
      <w:proofErr w:type="spellEnd"/>
      <w:r w:rsidR="00AF5C27" w:rsidRPr="00AF5C27">
        <w:rPr>
          <w:color w:val="000000"/>
          <w:sz w:val="28"/>
          <w:szCs w:val="28"/>
        </w:rPr>
        <w:t xml:space="preserve"> </w:t>
      </w:r>
      <w:proofErr w:type="spellStart"/>
      <w:r w:rsidR="00AF5C27" w:rsidRPr="00AF5C27">
        <w:rPr>
          <w:color w:val="000000"/>
          <w:sz w:val="28"/>
          <w:szCs w:val="28"/>
        </w:rPr>
        <w:t>tế</w:t>
      </w:r>
      <w:proofErr w:type="spellEnd"/>
      <w:r w:rsidR="00AF5C27" w:rsidRPr="00AF5C27">
        <w:rPr>
          <w:color w:val="000000"/>
          <w:sz w:val="28"/>
          <w:szCs w:val="28"/>
        </w:rPr>
        <w:t xml:space="preserve"> </w:t>
      </w:r>
      <w:proofErr w:type="spellStart"/>
      <w:r w:rsidR="00AF5C27" w:rsidRPr="00AF5C27">
        <w:rPr>
          <w:color w:val="000000"/>
          <w:sz w:val="28"/>
          <w:szCs w:val="28"/>
        </w:rPr>
        <w:t>gồm</w:t>
      </w:r>
      <w:proofErr w:type="spellEnd"/>
      <w:r w:rsidR="00AF5C27" w:rsidRPr="00AF5C27">
        <w:rPr>
          <w:color w:val="000000"/>
          <w:sz w:val="28"/>
          <w:szCs w:val="28"/>
        </w:rPr>
        <w:t xml:space="preserve"> </w:t>
      </w:r>
      <w:proofErr w:type="spellStart"/>
      <w:r w:rsidR="00AF5C27" w:rsidRPr="00AF5C27">
        <w:rPr>
          <w:color w:val="000000"/>
          <w:sz w:val="28"/>
          <w:szCs w:val="28"/>
        </w:rPr>
        <w:t>chơ</w:t>
      </w:r>
      <w:proofErr w:type="spellEnd"/>
      <w:r w:rsidR="00AF5C27" w:rsidRPr="00AF5C27">
        <w:rPr>
          <w:color w:val="000000"/>
          <w:sz w:val="28"/>
          <w:szCs w:val="28"/>
        </w:rPr>
        <w:t xml:space="preserve">̣ </w:t>
      </w:r>
      <w:proofErr w:type="spellStart"/>
      <w:r w:rsidR="00AF5C27" w:rsidRPr="00AF5C27">
        <w:rPr>
          <w:color w:val="000000"/>
          <w:sz w:val="28"/>
          <w:szCs w:val="28"/>
        </w:rPr>
        <w:t>công</w:t>
      </w:r>
      <w:proofErr w:type="spellEnd"/>
      <w:r w:rsidR="00AF5C27" w:rsidRPr="00AF5C27">
        <w:rPr>
          <w:color w:val="000000"/>
          <w:sz w:val="28"/>
          <w:szCs w:val="28"/>
        </w:rPr>
        <w:t xml:space="preserve"> </w:t>
      </w:r>
      <w:proofErr w:type="spellStart"/>
      <w:r w:rsidR="00AF5C27" w:rsidRPr="00AF5C27">
        <w:rPr>
          <w:color w:val="000000"/>
          <w:sz w:val="28"/>
          <w:szCs w:val="28"/>
        </w:rPr>
        <w:t>nghê</w:t>
      </w:r>
      <w:proofErr w:type="spellEnd"/>
      <w:r w:rsidR="00AF5C27" w:rsidRPr="00AF5C27">
        <w:rPr>
          <w:color w:val="000000"/>
          <w:sz w:val="28"/>
          <w:szCs w:val="28"/>
        </w:rPr>
        <w:t xml:space="preserve">̣, </w:t>
      </w:r>
      <w:proofErr w:type="spellStart"/>
      <w:r w:rsidR="00AF5C27" w:rsidRPr="00AF5C27">
        <w:rPr>
          <w:color w:val="000000"/>
          <w:sz w:val="28"/>
          <w:szCs w:val="28"/>
        </w:rPr>
        <w:t>thiết</w:t>
      </w:r>
      <w:proofErr w:type="spellEnd"/>
      <w:r w:rsidR="00AF5C27" w:rsidRPr="00AF5C27">
        <w:rPr>
          <w:color w:val="000000"/>
          <w:sz w:val="28"/>
          <w:szCs w:val="28"/>
        </w:rPr>
        <w:t xml:space="preserve"> bị (</w:t>
      </w:r>
      <w:proofErr w:type="spellStart"/>
      <w:r w:rsidR="00AF5C27" w:rsidRPr="00AF5C27">
        <w:rPr>
          <w:color w:val="000000"/>
          <w:sz w:val="28"/>
          <w:szCs w:val="28"/>
        </w:rPr>
        <w:t>Techmart</w:t>
      </w:r>
      <w:proofErr w:type="spellEnd"/>
      <w:r w:rsidR="00AF5C27" w:rsidRPr="00AF5C27">
        <w:rPr>
          <w:color w:val="000000"/>
          <w:sz w:val="28"/>
          <w:szCs w:val="28"/>
        </w:rPr>
        <w:t xml:space="preserve">), </w:t>
      </w:r>
      <w:proofErr w:type="spellStart"/>
      <w:r w:rsidR="00AF5C27" w:rsidRPr="00AF5C27">
        <w:rPr>
          <w:color w:val="000000"/>
          <w:sz w:val="28"/>
          <w:szCs w:val="28"/>
        </w:rPr>
        <w:t>kết</w:t>
      </w:r>
      <w:proofErr w:type="spellEnd"/>
      <w:r w:rsidR="00AF5C27" w:rsidRPr="00AF5C27">
        <w:rPr>
          <w:color w:val="000000"/>
          <w:sz w:val="28"/>
          <w:szCs w:val="28"/>
        </w:rPr>
        <w:t xml:space="preserve"> </w:t>
      </w:r>
      <w:proofErr w:type="spellStart"/>
      <w:r w:rsidR="00AF5C27" w:rsidRPr="00AF5C27">
        <w:rPr>
          <w:color w:val="000000"/>
          <w:sz w:val="28"/>
          <w:szCs w:val="28"/>
        </w:rPr>
        <w:t>nối</w:t>
      </w:r>
      <w:proofErr w:type="spellEnd"/>
      <w:r w:rsidR="00902962">
        <w:rPr>
          <w:color w:val="000000"/>
          <w:sz w:val="28"/>
          <w:szCs w:val="28"/>
        </w:rPr>
        <w:t xml:space="preserve"> </w:t>
      </w:r>
      <w:proofErr w:type="spellStart"/>
      <w:r w:rsidR="00902962">
        <w:rPr>
          <w:color w:val="000000"/>
          <w:sz w:val="28"/>
          <w:szCs w:val="28"/>
        </w:rPr>
        <w:t>cung</w:t>
      </w:r>
      <w:proofErr w:type="spellEnd"/>
      <w:r w:rsidR="00902962">
        <w:rPr>
          <w:color w:val="000000"/>
          <w:sz w:val="28"/>
          <w:szCs w:val="28"/>
        </w:rPr>
        <w:t xml:space="preserve"> </w:t>
      </w:r>
      <w:proofErr w:type="spellStart"/>
      <w:r w:rsidR="00902962">
        <w:rPr>
          <w:color w:val="000000"/>
          <w:sz w:val="28"/>
          <w:szCs w:val="28"/>
        </w:rPr>
        <w:t>cầu</w:t>
      </w:r>
      <w:proofErr w:type="spellEnd"/>
      <w:r w:rsidR="00902962">
        <w:rPr>
          <w:color w:val="000000"/>
          <w:sz w:val="28"/>
          <w:szCs w:val="28"/>
        </w:rPr>
        <w:t xml:space="preserve"> </w:t>
      </w:r>
      <w:proofErr w:type="spellStart"/>
      <w:r w:rsidR="00902962">
        <w:rPr>
          <w:color w:val="000000"/>
          <w:sz w:val="28"/>
          <w:szCs w:val="28"/>
        </w:rPr>
        <w:t>công</w:t>
      </w:r>
      <w:proofErr w:type="spellEnd"/>
      <w:r w:rsidR="00902962">
        <w:rPr>
          <w:color w:val="000000"/>
          <w:sz w:val="28"/>
          <w:szCs w:val="28"/>
        </w:rPr>
        <w:t xml:space="preserve"> </w:t>
      </w:r>
      <w:proofErr w:type="spellStart"/>
      <w:r w:rsidR="00902962">
        <w:rPr>
          <w:color w:val="000000"/>
          <w:sz w:val="28"/>
          <w:szCs w:val="28"/>
        </w:rPr>
        <w:t>nghệ</w:t>
      </w:r>
      <w:proofErr w:type="spellEnd"/>
      <w:r w:rsidR="00902962">
        <w:rPr>
          <w:color w:val="000000"/>
          <w:sz w:val="28"/>
          <w:szCs w:val="28"/>
        </w:rPr>
        <w:t xml:space="preserve"> (</w:t>
      </w:r>
      <w:proofErr w:type="spellStart"/>
      <w:r w:rsidR="00902962">
        <w:rPr>
          <w:color w:val="000000"/>
          <w:sz w:val="28"/>
          <w:szCs w:val="28"/>
        </w:rPr>
        <w:t>Techdemo</w:t>
      </w:r>
      <w:proofErr w:type="spellEnd"/>
      <w:r w:rsidR="00902962">
        <w:rPr>
          <w:color w:val="000000"/>
          <w:sz w:val="28"/>
          <w:szCs w:val="28"/>
        </w:rPr>
        <w:t xml:space="preserve">) </w:t>
      </w:r>
      <w:proofErr w:type="spellStart"/>
      <w:r w:rsidR="00AF5C27" w:rsidRPr="00AF5C27">
        <w:rPr>
          <w:color w:val="000000"/>
          <w:sz w:val="28"/>
          <w:szCs w:val="28"/>
        </w:rPr>
        <w:t>đã</w:t>
      </w:r>
      <w:proofErr w:type="spellEnd"/>
      <w:r w:rsidR="00AF5C27" w:rsidRPr="00AF5C27">
        <w:rPr>
          <w:color w:val="000000"/>
          <w:sz w:val="28"/>
          <w:szCs w:val="28"/>
        </w:rPr>
        <w:t xml:space="preserve"> </w:t>
      </w:r>
      <w:proofErr w:type="spellStart"/>
      <w:r w:rsidR="00AF5C27" w:rsidRPr="00AF5C27">
        <w:rPr>
          <w:color w:val="000000"/>
          <w:sz w:val="28"/>
          <w:szCs w:val="28"/>
        </w:rPr>
        <w:t>thúc</w:t>
      </w:r>
      <w:proofErr w:type="spellEnd"/>
      <w:r w:rsidR="00AF5C27" w:rsidRPr="00AF5C27">
        <w:rPr>
          <w:color w:val="000000"/>
          <w:sz w:val="28"/>
          <w:szCs w:val="28"/>
        </w:rPr>
        <w:t xml:space="preserve"> </w:t>
      </w:r>
      <w:proofErr w:type="spellStart"/>
      <w:r w:rsidR="00AF5C27" w:rsidRPr="00AF5C27">
        <w:rPr>
          <w:color w:val="000000"/>
          <w:sz w:val="28"/>
          <w:szCs w:val="28"/>
        </w:rPr>
        <w:t>đẩy</w:t>
      </w:r>
      <w:proofErr w:type="spellEnd"/>
      <w:r w:rsidR="00AF5C27" w:rsidRPr="00AF5C27">
        <w:rPr>
          <w:color w:val="000000"/>
          <w:sz w:val="28"/>
          <w:szCs w:val="28"/>
        </w:rPr>
        <w:t xml:space="preserve"> </w:t>
      </w:r>
      <w:proofErr w:type="spellStart"/>
      <w:r w:rsidR="00AF5C27" w:rsidRPr="00AF5C27">
        <w:rPr>
          <w:color w:val="000000"/>
          <w:sz w:val="28"/>
          <w:szCs w:val="28"/>
        </w:rPr>
        <w:t>hoạt</w:t>
      </w:r>
      <w:proofErr w:type="spellEnd"/>
      <w:r w:rsidR="00AF5C27" w:rsidRPr="00AF5C27">
        <w:rPr>
          <w:color w:val="000000"/>
          <w:sz w:val="28"/>
          <w:szCs w:val="28"/>
        </w:rPr>
        <w:t xml:space="preserve"> </w:t>
      </w:r>
      <w:proofErr w:type="spellStart"/>
      <w:r w:rsidR="00AF5C27" w:rsidRPr="00AF5C27">
        <w:rPr>
          <w:color w:val="000000"/>
          <w:sz w:val="28"/>
          <w:szCs w:val="28"/>
        </w:rPr>
        <w:t>động</w:t>
      </w:r>
      <w:proofErr w:type="spellEnd"/>
      <w:r w:rsidR="00AF5C27" w:rsidRPr="00AF5C27">
        <w:rPr>
          <w:color w:val="000000"/>
          <w:sz w:val="28"/>
          <w:szCs w:val="28"/>
        </w:rPr>
        <w:t xml:space="preserve"> </w:t>
      </w:r>
      <w:proofErr w:type="spellStart"/>
      <w:r w:rsidR="00AF5C27" w:rsidRPr="00AF5C27">
        <w:rPr>
          <w:color w:val="000000"/>
          <w:sz w:val="28"/>
          <w:szCs w:val="28"/>
        </w:rPr>
        <w:t>giao</w:t>
      </w:r>
      <w:proofErr w:type="spellEnd"/>
      <w:r w:rsidR="00AF5C27" w:rsidRPr="00AF5C27">
        <w:rPr>
          <w:color w:val="000000"/>
          <w:sz w:val="28"/>
          <w:szCs w:val="28"/>
        </w:rPr>
        <w:t xml:space="preserve"> </w:t>
      </w:r>
      <w:proofErr w:type="spellStart"/>
      <w:r w:rsidR="00AF5C27" w:rsidRPr="00AF5C27">
        <w:rPr>
          <w:color w:val="000000"/>
          <w:sz w:val="28"/>
          <w:szCs w:val="28"/>
        </w:rPr>
        <w:t>dịch</w:t>
      </w:r>
      <w:proofErr w:type="spellEnd"/>
      <w:r w:rsidR="00AF5C27" w:rsidRPr="00AF5C27">
        <w:rPr>
          <w:color w:val="000000"/>
          <w:sz w:val="28"/>
          <w:szCs w:val="28"/>
        </w:rPr>
        <w:t xml:space="preserve"> </w:t>
      </w:r>
      <w:proofErr w:type="spellStart"/>
      <w:r w:rsidR="00AF5C27" w:rsidRPr="00AF5C27">
        <w:rPr>
          <w:color w:val="000000"/>
          <w:sz w:val="28"/>
          <w:szCs w:val="28"/>
        </w:rPr>
        <w:t>công</w:t>
      </w:r>
      <w:proofErr w:type="spellEnd"/>
      <w:r w:rsidR="00AF5C27" w:rsidRPr="00AF5C27">
        <w:rPr>
          <w:color w:val="000000"/>
          <w:sz w:val="28"/>
          <w:szCs w:val="28"/>
        </w:rPr>
        <w:t xml:space="preserve"> </w:t>
      </w:r>
      <w:proofErr w:type="spellStart"/>
      <w:r w:rsidR="00AF5C27" w:rsidRPr="00AF5C27">
        <w:rPr>
          <w:color w:val="000000"/>
          <w:sz w:val="28"/>
          <w:szCs w:val="28"/>
        </w:rPr>
        <w:t>nghệ</w:t>
      </w:r>
      <w:proofErr w:type="spellEnd"/>
      <w:r w:rsidR="00AF5C27" w:rsidRPr="00AF5C27">
        <w:rPr>
          <w:color w:val="000000"/>
          <w:sz w:val="28"/>
          <w:szCs w:val="28"/>
        </w:rPr>
        <w:t xml:space="preserve"> </w:t>
      </w:r>
      <w:proofErr w:type="spellStart"/>
      <w:r w:rsidR="00AF5C27" w:rsidRPr="00AF5C27">
        <w:rPr>
          <w:color w:val="000000"/>
          <w:sz w:val="28"/>
          <w:szCs w:val="28"/>
        </w:rPr>
        <w:t>và</w:t>
      </w:r>
      <w:proofErr w:type="spellEnd"/>
      <w:r w:rsidR="00AF5C27" w:rsidRPr="00AF5C27">
        <w:rPr>
          <w:color w:val="000000"/>
          <w:sz w:val="28"/>
          <w:szCs w:val="28"/>
        </w:rPr>
        <w:t xml:space="preserve"> </w:t>
      </w:r>
      <w:proofErr w:type="spellStart"/>
      <w:r w:rsidR="00AF5C27" w:rsidRPr="00AF5C27">
        <w:rPr>
          <w:color w:val="000000"/>
          <w:sz w:val="28"/>
          <w:szCs w:val="28"/>
        </w:rPr>
        <w:t>thiết</w:t>
      </w:r>
      <w:proofErr w:type="spellEnd"/>
      <w:r w:rsidR="00AF5C27" w:rsidRPr="00AF5C27">
        <w:rPr>
          <w:color w:val="000000"/>
          <w:sz w:val="28"/>
          <w:szCs w:val="28"/>
        </w:rPr>
        <w:t xml:space="preserve"> </w:t>
      </w:r>
      <w:proofErr w:type="spellStart"/>
      <w:r w:rsidR="00AF5C27" w:rsidRPr="00AF5C27">
        <w:rPr>
          <w:color w:val="000000"/>
          <w:sz w:val="28"/>
          <w:szCs w:val="28"/>
        </w:rPr>
        <w:t>bị</w:t>
      </w:r>
      <w:proofErr w:type="spellEnd"/>
      <w:r w:rsidR="00AF5C27" w:rsidRPr="00AF5C27">
        <w:rPr>
          <w:color w:val="000000"/>
          <w:sz w:val="28"/>
          <w:szCs w:val="28"/>
        </w:rPr>
        <w:t xml:space="preserve">, </w:t>
      </w:r>
      <w:proofErr w:type="spellStart"/>
      <w:r w:rsidR="00AF5C27" w:rsidRPr="00AF5C27">
        <w:rPr>
          <w:color w:val="000000"/>
          <w:sz w:val="28"/>
          <w:szCs w:val="28"/>
        </w:rPr>
        <w:t>tạo</w:t>
      </w:r>
      <w:proofErr w:type="spellEnd"/>
      <w:r w:rsidR="00AF5C27" w:rsidRPr="00AF5C27">
        <w:rPr>
          <w:color w:val="000000"/>
          <w:sz w:val="28"/>
          <w:szCs w:val="28"/>
        </w:rPr>
        <w:t xml:space="preserve"> </w:t>
      </w:r>
      <w:proofErr w:type="spellStart"/>
      <w:r w:rsidR="00AF5C27" w:rsidRPr="00AF5C27">
        <w:rPr>
          <w:color w:val="000000"/>
          <w:sz w:val="28"/>
          <w:szCs w:val="28"/>
        </w:rPr>
        <w:t>được</w:t>
      </w:r>
      <w:proofErr w:type="spellEnd"/>
      <w:r w:rsidR="00AF5C27" w:rsidRPr="00AF5C27">
        <w:rPr>
          <w:color w:val="000000"/>
          <w:sz w:val="28"/>
          <w:szCs w:val="28"/>
        </w:rPr>
        <w:t xml:space="preserve"> </w:t>
      </w:r>
      <w:proofErr w:type="spellStart"/>
      <w:r w:rsidR="00AF5C27" w:rsidRPr="00AF5C27">
        <w:rPr>
          <w:color w:val="000000"/>
          <w:sz w:val="28"/>
          <w:szCs w:val="28"/>
        </w:rPr>
        <w:t>hiệu</w:t>
      </w:r>
      <w:proofErr w:type="spellEnd"/>
      <w:r w:rsidR="00AF5C27" w:rsidRPr="00AF5C27">
        <w:rPr>
          <w:color w:val="000000"/>
          <w:sz w:val="28"/>
          <w:szCs w:val="28"/>
        </w:rPr>
        <w:t xml:space="preserve"> </w:t>
      </w:r>
      <w:proofErr w:type="spellStart"/>
      <w:r w:rsidR="00AF5C27" w:rsidRPr="00AF5C27">
        <w:rPr>
          <w:color w:val="000000"/>
          <w:sz w:val="28"/>
          <w:szCs w:val="28"/>
        </w:rPr>
        <w:t>ứng</w:t>
      </w:r>
      <w:proofErr w:type="spellEnd"/>
      <w:r w:rsidR="00AF5C27" w:rsidRPr="00AF5C27">
        <w:rPr>
          <w:color w:val="000000"/>
          <w:sz w:val="28"/>
          <w:szCs w:val="28"/>
        </w:rPr>
        <w:t xml:space="preserve"> </w:t>
      </w:r>
      <w:proofErr w:type="spellStart"/>
      <w:r w:rsidR="00AF5C27" w:rsidRPr="00AF5C27">
        <w:rPr>
          <w:color w:val="000000"/>
          <w:sz w:val="28"/>
          <w:szCs w:val="28"/>
        </w:rPr>
        <w:t>tích</w:t>
      </w:r>
      <w:proofErr w:type="spellEnd"/>
      <w:r w:rsidR="00AF5C27" w:rsidRPr="00AF5C27">
        <w:rPr>
          <w:color w:val="000000"/>
          <w:sz w:val="28"/>
          <w:szCs w:val="28"/>
        </w:rPr>
        <w:t xml:space="preserve"> </w:t>
      </w:r>
      <w:proofErr w:type="spellStart"/>
      <w:r w:rsidR="00AF5C27" w:rsidRPr="00AF5C27">
        <w:rPr>
          <w:color w:val="000000"/>
          <w:sz w:val="28"/>
          <w:szCs w:val="28"/>
        </w:rPr>
        <w:t>cực</w:t>
      </w:r>
      <w:proofErr w:type="spellEnd"/>
      <w:r w:rsidR="00AF5C27" w:rsidRPr="00AF5C27">
        <w:rPr>
          <w:color w:val="000000"/>
          <w:sz w:val="28"/>
          <w:szCs w:val="28"/>
        </w:rPr>
        <w:t xml:space="preserve"> </w:t>
      </w:r>
      <w:proofErr w:type="spellStart"/>
      <w:r w:rsidR="00AF5C27" w:rsidRPr="00AF5C27">
        <w:rPr>
          <w:color w:val="000000"/>
          <w:sz w:val="28"/>
          <w:szCs w:val="28"/>
        </w:rPr>
        <w:t>đối</w:t>
      </w:r>
      <w:proofErr w:type="spellEnd"/>
      <w:r w:rsidR="00AF5C27" w:rsidRPr="00AF5C27">
        <w:rPr>
          <w:color w:val="000000"/>
          <w:sz w:val="28"/>
          <w:szCs w:val="28"/>
        </w:rPr>
        <w:t xml:space="preserve"> </w:t>
      </w:r>
      <w:proofErr w:type="spellStart"/>
      <w:r w:rsidR="00AF5C27" w:rsidRPr="00AF5C27">
        <w:rPr>
          <w:color w:val="000000"/>
          <w:sz w:val="28"/>
          <w:szCs w:val="28"/>
        </w:rPr>
        <w:t>với</w:t>
      </w:r>
      <w:proofErr w:type="spellEnd"/>
      <w:r w:rsidR="00AF5C27" w:rsidRPr="00AF5C27">
        <w:rPr>
          <w:color w:val="000000"/>
          <w:sz w:val="28"/>
          <w:szCs w:val="28"/>
        </w:rPr>
        <w:t xml:space="preserve"> </w:t>
      </w:r>
      <w:proofErr w:type="spellStart"/>
      <w:r w:rsidR="00AF5C27" w:rsidRPr="00AF5C27">
        <w:rPr>
          <w:color w:val="000000"/>
          <w:sz w:val="28"/>
          <w:szCs w:val="28"/>
        </w:rPr>
        <w:t>thị</w:t>
      </w:r>
      <w:proofErr w:type="spellEnd"/>
      <w:r w:rsidR="00AF5C27" w:rsidRPr="00AF5C27">
        <w:rPr>
          <w:color w:val="000000"/>
          <w:sz w:val="28"/>
          <w:szCs w:val="28"/>
        </w:rPr>
        <w:t xml:space="preserve"> </w:t>
      </w:r>
      <w:proofErr w:type="spellStart"/>
      <w:r w:rsidR="00AF5C27" w:rsidRPr="00AF5C27">
        <w:rPr>
          <w:color w:val="000000"/>
          <w:sz w:val="28"/>
          <w:szCs w:val="28"/>
        </w:rPr>
        <w:t>trường</w:t>
      </w:r>
      <w:proofErr w:type="spellEnd"/>
      <w:r w:rsidR="00AF5C27" w:rsidRPr="00AF5C27">
        <w:rPr>
          <w:color w:val="000000"/>
          <w:sz w:val="28"/>
          <w:szCs w:val="28"/>
        </w:rPr>
        <w:t xml:space="preserve"> KH&amp;CN. </w:t>
      </w:r>
    </w:p>
    <w:p w14:paraId="3607FF88" w14:textId="77777777" w:rsidR="00AF5C27" w:rsidRPr="00AF5C27" w:rsidRDefault="00902482" w:rsidP="006744B8">
      <w:pPr>
        <w:ind w:firstLine="709"/>
        <w:jc w:val="both"/>
        <w:rPr>
          <w:color w:val="000000"/>
          <w:sz w:val="28"/>
          <w:szCs w:val="28"/>
        </w:rPr>
      </w:pPr>
      <w:r>
        <w:rPr>
          <w:color w:val="000000"/>
          <w:sz w:val="28"/>
          <w:szCs w:val="28"/>
        </w:rPr>
        <w:tab/>
      </w:r>
      <w:proofErr w:type="spellStart"/>
      <w:r w:rsidR="00AF5C27" w:rsidRPr="00AF5C27">
        <w:rPr>
          <w:color w:val="000000"/>
          <w:sz w:val="28"/>
          <w:szCs w:val="28"/>
        </w:rPr>
        <w:t>Hoạt</w:t>
      </w:r>
      <w:proofErr w:type="spellEnd"/>
      <w:r w:rsidR="00AF5C27" w:rsidRPr="00AF5C27">
        <w:rPr>
          <w:color w:val="000000"/>
          <w:sz w:val="28"/>
          <w:szCs w:val="28"/>
        </w:rPr>
        <w:t xml:space="preserve"> </w:t>
      </w:r>
      <w:proofErr w:type="spellStart"/>
      <w:r w:rsidR="00AF5C27" w:rsidRPr="00AF5C27">
        <w:rPr>
          <w:color w:val="000000"/>
          <w:sz w:val="28"/>
          <w:szCs w:val="28"/>
        </w:rPr>
        <w:t>động</w:t>
      </w:r>
      <w:proofErr w:type="spellEnd"/>
      <w:r w:rsidR="00AF5C27" w:rsidRPr="00AF5C27">
        <w:rPr>
          <w:color w:val="000000"/>
          <w:sz w:val="28"/>
          <w:szCs w:val="28"/>
        </w:rPr>
        <w:t xml:space="preserve"> </w:t>
      </w:r>
      <w:proofErr w:type="spellStart"/>
      <w:r w:rsidR="00AF5C27" w:rsidRPr="00AF5C27">
        <w:rPr>
          <w:color w:val="000000"/>
          <w:sz w:val="28"/>
          <w:szCs w:val="28"/>
        </w:rPr>
        <w:t>chuyển</w:t>
      </w:r>
      <w:proofErr w:type="spellEnd"/>
      <w:r w:rsidR="00AF5C27" w:rsidRPr="00AF5C27">
        <w:rPr>
          <w:color w:val="000000"/>
          <w:sz w:val="28"/>
          <w:szCs w:val="28"/>
        </w:rPr>
        <w:t xml:space="preserve"> </w:t>
      </w:r>
      <w:proofErr w:type="spellStart"/>
      <w:r w:rsidR="00AF5C27" w:rsidRPr="00AF5C27">
        <w:rPr>
          <w:color w:val="000000"/>
          <w:sz w:val="28"/>
          <w:szCs w:val="28"/>
        </w:rPr>
        <w:t>giao</w:t>
      </w:r>
      <w:proofErr w:type="spellEnd"/>
      <w:r w:rsidR="00AF5C27" w:rsidRPr="00AF5C27">
        <w:rPr>
          <w:color w:val="000000"/>
          <w:sz w:val="28"/>
          <w:szCs w:val="28"/>
        </w:rPr>
        <w:t xml:space="preserve"> </w:t>
      </w:r>
      <w:proofErr w:type="spellStart"/>
      <w:r w:rsidR="00AF5C27" w:rsidRPr="00AF5C27">
        <w:rPr>
          <w:color w:val="000000"/>
          <w:sz w:val="28"/>
          <w:szCs w:val="28"/>
        </w:rPr>
        <w:t>các</w:t>
      </w:r>
      <w:proofErr w:type="spellEnd"/>
      <w:r w:rsidR="00AF5C27" w:rsidRPr="00AF5C27">
        <w:rPr>
          <w:color w:val="000000"/>
          <w:sz w:val="28"/>
          <w:szCs w:val="28"/>
        </w:rPr>
        <w:t xml:space="preserve"> </w:t>
      </w:r>
      <w:proofErr w:type="spellStart"/>
      <w:r w:rsidR="00AF5C27" w:rsidRPr="00AF5C27">
        <w:rPr>
          <w:color w:val="000000"/>
          <w:sz w:val="28"/>
          <w:szCs w:val="28"/>
        </w:rPr>
        <w:t>kết</w:t>
      </w:r>
      <w:proofErr w:type="spellEnd"/>
      <w:r w:rsidR="00AF5C27" w:rsidRPr="00AF5C27">
        <w:rPr>
          <w:color w:val="000000"/>
          <w:sz w:val="28"/>
          <w:szCs w:val="28"/>
        </w:rPr>
        <w:t xml:space="preserve"> </w:t>
      </w:r>
      <w:proofErr w:type="spellStart"/>
      <w:r w:rsidR="00AF5C27" w:rsidRPr="00AF5C27">
        <w:rPr>
          <w:color w:val="000000"/>
          <w:sz w:val="28"/>
          <w:szCs w:val="28"/>
        </w:rPr>
        <w:t>quả</w:t>
      </w:r>
      <w:proofErr w:type="spellEnd"/>
      <w:r w:rsidR="00AF5C27" w:rsidRPr="00AF5C27">
        <w:rPr>
          <w:color w:val="000000"/>
          <w:sz w:val="28"/>
          <w:szCs w:val="28"/>
        </w:rPr>
        <w:t xml:space="preserve"> </w:t>
      </w:r>
      <w:proofErr w:type="spellStart"/>
      <w:r w:rsidR="00AF5C27" w:rsidRPr="00AF5C27">
        <w:rPr>
          <w:color w:val="000000"/>
          <w:sz w:val="28"/>
          <w:szCs w:val="28"/>
        </w:rPr>
        <w:t>nghiên</w:t>
      </w:r>
      <w:proofErr w:type="spellEnd"/>
      <w:r w:rsidR="00AF5C27" w:rsidRPr="00AF5C27">
        <w:rPr>
          <w:color w:val="000000"/>
          <w:sz w:val="28"/>
          <w:szCs w:val="28"/>
        </w:rPr>
        <w:t xml:space="preserve"> </w:t>
      </w:r>
      <w:proofErr w:type="spellStart"/>
      <w:r w:rsidR="00AF5C27" w:rsidRPr="00AF5C27">
        <w:rPr>
          <w:color w:val="000000"/>
          <w:sz w:val="28"/>
          <w:szCs w:val="28"/>
        </w:rPr>
        <w:t>cứu</w:t>
      </w:r>
      <w:proofErr w:type="spellEnd"/>
      <w:r w:rsidR="00AF5C27" w:rsidRPr="00AF5C27">
        <w:rPr>
          <w:color w:val="000000"/>
          <w:sz w:val="28"/>
          <w:szCs w:val="28"/>
        </w:rPr>
        <w:t xml:space="preserve"> khoa </w:t>
      </w:r>
      <w:proofErr w:type="spellStart"/>
      <w:r w:rsidR="00AF5C27" w:rsidRPr="00AF5C27">
        <w:rPr>
          <w:color w:val="000000"/>
          <w:sz w:val="28"/>
          <w:szCs w:val="28"/>
        </w:rPr>
        <w:t>học</w:t>
      </w:r>
      <w:proofErr w:type="spellEnd"/>
      <w:r w:rsidR="00AF5C27" w:rsidRPr="00AF5C27">
        <w:rPr>
          <w:color w:val="000000"/>
          <w:sz w:val="28"/>
          <w:szCs w:val="28"/>
        </w:rPr>
        <w:t xml:space="preserve"> </w:t>
      </w:r>
      <w:proofErr w:type="spellStart"/>
      <w:r w:rsidR="00AF5C27" w:rsidRPr="00AF5C27">
        <w:rPr>
          <w:color w:val="000000"/>
          <w:sz w:val="28"/>
          <w:szCs w:val="28"/>
        </w:rPr>
        <w:t>và</w:t>
      </w:r>
      <w:proofErr w:type="spellEnd"/>
      <w:r w:rsidR="00AF5C27" w:rsidRPr="00AF5C27">
        <w:rPr>
          <w:color w:val="000000"/>
          <w:sz w:val="28"/>
          <w:szCs w:val="28"/>
        </w:rPr>
        <w:t xml:space="preserve"> </w:t>
      </w:r>
      <w:proofErr w:type="spellStart"/>
      <w:r w:rsidR="00AF5C27" w:rsidRPr="00AF5C27">
        <w:rPr>
          <w:color w:val="000000"/>
          <w:sz w:val="28"/>
          <w:szCs w:val="28"/>
        </w:rPr>
        <w:t>phát</w:t>
      </w:r>
      <w:proofErr w:type="spellEnd"/>
      <w:r w:rsidR="00AF5C27" w:rsidRPr="00AF5C27">
        <w:rPr>
          <w:color w:val="000000"/>
          <w:sz w:val="28"/>
          <w:szCs w:val="28"/>
        </w:rPr>
        <w:t xml:space="preserve"> </w:t>
      </w:r>
      <w:proofErr w:type="spellStart"/>
      <w:r w:rsidR="00AF5C27" w:rsidRPr="00AF5C27">
        <w:rPr>
          <w:color w:val="000000"/>
          <w:sz w:val="28"/>
          <w:szCs w:val="28"/>
        </w:rPr>
        <w:t>triển</w:t>
      </w:r>
      <w:proofErr w:type="spellEnd"/>
      <w:r w:rsidR="00AF5C27" w:rsidRPr="00AF5C27">
        <w:rPr>
          <w:color w:val="000000"/>
          <w:sz w:val="28"/>
          <w:szCs w:val="28"/>
        </w:rPr>
        <w:t xml:space="preserve"> </w:t>
      </w:r>
      <w:proofErr w:type="spellStart"/>
      <w:r w:rsidR="00AF5C27" w:rsidRPr="00AF5C27">
        <w:rPr>
          <w:color w:val="000000"/>
          <w:sz w:val="28"/>
          <w:szCs w:val="28"/>
        </w:rPr>
        <w:t>công</w:t>
      </w:r>
      <w:proofErr w:type="spellEnd"/>
      <w:r w:rsidR="00AF5C27" w:rsidRPr="00AF5C27">
        <w:rPr>
          <w:color w:val="000000"/>
          <w:sz w:val="28"/>
          <w:szCs w:val="28"/>
        </w:rPr>
        <w:t xml:space="preserve"> </w:t>
      </w:r>
      <w:proofErr w:type="spellStart"/>
      <w:r w:rsidR="00AF5C27" w:rsidRPr="00AF5C27">
        <w:rPr>
          <w:color w:val="000000"/>
          <w:sz w:val="28"/>
          <w:szCs w:val="28"/>
        </w:rPr>
        <w:t>nghệ</w:t>
      </w:r>
      <w:proofErr w:type="spellEnd"/>
      <w:r w:rsidR="00AF5C27" w:rsidRPr="00AF5C27">
        <w:rPr>
          <w:color w:val="000000"/>
          <w:sz w:val="28"/>
          <w:szCs w:val="28"/>
        </w:rPr>
        <w:t xml:space="preserve"> </w:t>
      </w:r>
      <w:proofErr w:type="spellStart"/>
      <w:r w:rsidR="00AF5C27" w:rsidRPr="00AF5C27">
        <w:rPr>
          <w:color w:val="000000"/>
          <w:sz w:val="28"/>
          <w:szCs w:val="28"/>
        </w:rPr>
        <w:t>giữa</w:t>
      </w:r>
      <w:proofErr w:type="spellEnd"/>
      <w:r w:rsidR="00AF5C27" w:rsidRPr="00AF5C27">
        <w:rPr>
          <w:color w:val="000000"/>
          <w:sz w:val="28"/>
          <w:szCs w:val="28"/>
        </w:rPr>
        <w:t xml:space="preserve"> </w:t>
      </w:r>
      <w:proofErr w:type="spellStart"/>
      <w:r w:rsidR="00AF5C27" w:rsidRPr="00AF5C27">
        <w:rPr>
          <w:color w:val="000000"/>
          <w:sz w:val="28"/>
          <w:szCs w:val="28"/>
        </w:rPr>
        <w:t>viện</w:t>
      </w:r>
      <w:proofErr w:type="spellEnd"/>
      <w:r w:rsidR="00AF5C27" w:rsidRPr="00AF5C27">
        <w:rPr>
          <w:color w:val="000000"/>
          <w:sz w:val="28"/>
          <w:szCs w:val="28"/>
        </w:rPr>
        <w:t xml:space="preserve">, </w:t>
      </w:r>
      <w:proofErr w:type="spellStart"/>
      <w:r w:rsidR="00AF5C27" w:rsidRPr="00AF5C27">
        <w:rPr>
          <w:color w:val="000000"/>
          <w:sz w:val="28"/>
          <w:szCs w:val="28"/>
        </w:rPr>
        <w:t>trường</w:t>
      </w:r>
      <w:proofErr w:type="spellEnd"/>
      <w:r w:rsidR="00AF5C27" w:rsidRPr="00AF5C27">
        <w:rPr>
          <w:color w:val="000000"/>
          <w:sz w:val="28"/>
          <w:szCs w:val="28"/>
        </w:rPr>
        <w:t xml:space="preserve"> </w:t>
      </w:r>
      <w:proofErr w:type="spellStart"/>
      <w:r w:rsidR="00AF5C27" w:rsidRPr="00AF5C27">
        <w:rPr>
          <w:color w:val="000000"/>
          <w:sz w:val="28"/>
          <w:szCs w:val="28"/>
        </w:rPr>
        <w:t>và</w:t>
      </w:r>
      <w:proofErr w:type="spellEnd"/>
      <w:r w:rsidR="00AF5C27" w:rsidRPr="00AF5C27">
        <w:rPr>
          <w:color w:val="000000"/>
          <w:sz w:val="28"/>
          <w:szCs w:val="28"/>
        </w:rPr>
        <w:t xml:space="preserve"> </w:t>
      </w:r>
      <w:proofErr w:type="spellStart"/>
      <w:r w:rsidR="00AF5C27" w:rsidRPr="00AF5C27">
        <w:rPr>
          <w:color w:val="000000"/>
          <w:sz w:val="28"/>
          <w:szCs w:val="28"/>
        </w:rPr>
        <w:t>doanh</w:t>
      </w:r>
      <w:proofErr w:type="spellEnd"/>
      <w:r w:rsidR="00AF5C27" w:rsidRPr="00AF5C27">
        <w:rPr>
          <w:color w:val="000000"/>
          <w:sz w:val="28"/>
          <w:szCs w:val="28"/>
        </w:rPr>
        <w:t xml:space="preserve"> </w:t>
      </w:r>
      <w:proofErr w:type="spellStart"/>
      <w:r w:rsidR="00AF5C27" w:rsidRPr="00AF5C27">
        <w:rPr>
          <w:color w:val="000000"/>
          <w:sz w:val="28"/>
          <w:szCs w:val="28"/>
        </w:rPr>
        <w:t>nghiệp</w:t>
      </w:r>
      <w:proofErr w:type="spellEnd"/>
      <w:r w:rsidR="00AF5C27" w:rsidRPr="00AF5C27">
        <w:rPr>
          <w:color w:val="000000"/>
          <w:sz w:val="28"/>
          <w:szCs w:val="28"/>
        </w:rPr>
        <w:t xml:space="preserve"> </w:t>
      </w:r>
      <w:proofErr w:type="spellStart"/>
      <w:r w:rsidR="00AF5C27" w:rsidRPr="00AF5C27">
        <w:rPr>
          <w:color w:val="000000"/>
          <w:sz w:val="28"/>
          <w:szCs w:val="28"/>
        </w:rPr>
        <w:t>có</w:t>
      </w:r>
      <w:proofErr w:type="spellEnd"/>
      <w:r w:rsidR="00AF5C27" w:rsidRPr="00AF5C27">
        <w:rPr>
          <w:color w:val="000000"/>
          <w:sz w:val="28"/>
          <w:szCs w:val="28"/>
        </w:rPr>
        <w:t xml:space="preserve"> </w:t>
      </w:r>
      <w:proofErr w:type="spellStart"/>
      <w:r w:rsidR="00AF5C27" w:rsidRPr="00AF5C27">
        <w:rPr>
          <w:color w:val="000000"/>
          <w:sz w:val="28"/>
          <w:szCs w:val="28"/>
        </w:rPr>
        <w:t>chuyển</w:t>
      </w:r>
      <w:proofErr w:type="spellEnd"/>
      <w:r w:rsidR="00AF5C27" w:rsidRPr="00AF5C27">
        <w:rPr>
          <w:color w:val="000000"/>
          <w:sz w:val="28"/>
          <w:szCs w:val="28"/>
        </w:rPr>
        <w:t xml:space="preserve"> </w:t>
      </w:r>
      <w:proofErr w:type="spellStart"/>
      <w:r w:rsidR="00AF5C27" w:rsidRPr="00AF5C27">
        <w:rPr>
          <w:color w:val="000000"/>
          <w:sz w:val="28"/>
          <w:szCs w:val="28"/>
        </w:rPr>
        <w:t>biến</w:t>
      </w:r>
      <w:proofErr w:type="spellEnd"/>
      <w:r w:rsidR="00AF5C27" w:rsidRPr="00AF5C27">
        <w:rPr>
          <w:color w:val="000000"/>
          <w:sz w:val="28"/>
          <w:szCs w:val="28"/>
        </w:rPr>
        <w:t xml:space="preserve"> </w:t>
      </w:r>
      <w:proofErr w:type="spellStart"/>
      <w:r w:rsidR="00AF5C27" w:rsidRPr="00AF5C27">
        <w:rPr>
          <w:color w:val="000000"/>
          <w:sz w:val="28"/>
          <w:szCs w:val="28"/>
        </w:rPr>
        <w:t>tích</w:t>
      </w:r>
      <w:proofErr w:type="spellEnd"/>
      <w:r w:rsidR="00AF5C27" w:rsidRPr="00AF5C27">
        <w:rPr>
          <w:color w:val="000000"/>
          <w:sz w:val="28"/>
          <w:szCs w:val="28"/>
        </w:rPr>
        <w:t xml:space="preserve"> </w:t>
      </w:r>
      <w:proofErr w:type="spellStart"/>
      <w:r w:rsidR="00AF5C27" w:rsidRPr="00AF5C27">
        <w:rPr>
          <w:color w:val="000000"/>
          <w:sz w:val="28"/>
          <w:szCs w:val="28"/>
        </w:rPr>
        <w:t>cực</w:t>
      </w:r>
      <w:proofErr w:type="spellEnd"/>
      <w:r w:rsidR="00AF5C27" w:rsidRPr="00AF5C27">
        <w:rPr>
          <w:color w:val="000000"/>
          <w:sz w:val="28"/>
          <w:szCs w:val="28"/>
        </w:rPr>
        <w:t xml:space="preserve">. </w:t>
      </w:r>
      <w:proofErr w:type="spellStart"/>
      <w:r w:rsidR="00AF5C27" w:rsidRPr="00AF5C27">
        <w:rPr>
          <w:color w:val="000000"/>
          <w:sz w:val="28"/>
          <w:szCs w:val="28"/>
        </w:rPr>
        <w:t>Cũng</w:t>
      </w:r>
      <w:proofErr w:type="spellEnd"/>
      <w:r w:rsidR="00AF5C27" w:rsidRPr="00AF5C27">
        <w:rPr>
          <w:color w:val="000000"/>
          <w:sz w:val="28"/>
          <w:szCs w:val="28"/>
        </w:rPr>
        <w:t xml:space="preserve"> </w:t>
      </w:r>
      <w:proofErr w:type="spellStart"/>
      <w:r w:rsidR="00AF5C27" w:rsidRPr="00AF5C27">
        <w:rPr>
          <w:color w:val="000000"/>
          <w:sz w:val="28"/>
          <w:szCs w:val="28"/>
        </w:rPr>
        <w:t>đã</w:t>
      </w:r>
      <w:proofErr w:type="spellEnd"/>
      <w:r w:rsidR="00AF5C27" w:rsidRPr="00AF5C27">
        <w:rPr>
          <w:color w:val="000000"/>
          <w:sz w:val="28"/>
          <w:szCs w:val="28"/>
        </w:rPr>
        <w:t xml:space="preserve"> </w:t>
      </w:r>
      <w:proofErr w:type="spellStart"/>
      <w:r w:rsidR="00AF5C27" w:rsidRPr="00AF5C27">
        <w:rPr>
          <w:color w:val="000000"/>
          <w:sz w:val="28"/>
          <w:szCs w:val="28"/>
        </w:rPr>
        <w:t>có</w:t>
      </w:r>
      <w:proofErr w:type="spellEnd"/>
      <w:r w:rsidR="00AF5C27" w:rsidRPr="00AF5C27">
        <w:rPr>
          <w:color w:val="000000"/>
          <w:sz w:val="28"/>
          <w:szCs w:val="28"/>
        </w:rPr>
        <w:t xml:space="preserve"> </w:t>
      </w:r>
      <w:proofErr w:type="spellStart"/>
      <w:r w:rsidR="00AF5C27" w:rsidRPr="00AF5C27">
        <w:rPr>
          <w:color w:val="000000"/>
          <w:sz w:val="28"/>
          <w:szCs w:val="28"/>
        </w:rPr>
        <w:t>một</w:t>
      </w:r>
      <w:proofErr w:type="spellEnd"/>
      <w:r w:rsidR="00AF5C27" w:rsidRPr="00AF5C27">
        <w:rPr>
          <w:color w:val="000000"/>
          <w:sz w:val="28"/>
          <w:szCs w:val="28"/>
        </w:rPr>
        <w:t xml:space="preserve"> </w:t>
      </w:r>
      <w:proofErr w:type="spellStart"/>
      <w:r w:rsidR="00AF5C27" w:rsidRPr="00AF5C27">
        <w:rPr>
          <w:color w:val="000000"/>
          <w:sz w:val="28"/>
          <w:szCs w:val="28"/>
        </w:rPr>
        <w:t>số</w:t>
      </w:r>
      <w:proofErr w:type="spellEnd"/>
      <w:r w:rsidR="00AF5C27" w:rsidRPr="00AF5C27">
        <w:rPr>
          <w:color w:val="000000"/>
          <w:sz w:val="28"/>
          <w:szCs w:val="28"/>
        </w:rPr>
        <w:t xml:space="preserve"> </w:t>
      </w:r>
      <w:proofErr w:type="spellStart"/>
      <w:r w:rsidR="00AF5C27" w:rsidRPr="00AF5C27">
        <w:rPr>
          <w:color w:val="000000"/>
          <w:sz w:val="28"/>
          <w:szCs w:val="28"/>
        </w:rPr>
        <w:t>kết</w:t>
      </w:r>
      <w:proofErr w:type="spellEnd"/>
      <w:r w:rsidR="00AF5C27" w:rsidRPr="00AF5C27">
        <w:rPr>
          <w:color w:val="000000"/>
          <w:sz w:val="28"/>
          <w:szCs w:val="28"/>
        </w:rPr>
        <w:t xml:space="preserve"> </w:t>
      </w:r>
      <w:proofErr w:type="spellStart"/>
      <w:r w:rsidR="00AF5C27" w:rsidRPr="00AF5C27">
        <w:rPr>
          <w:color w:val="000000"/>
          <w:sz w:val="28"/>
          <w:szCs w:val="28"/>
        </w:rPr>
        <w:t>quả</w:t>
      </w:r>
      <w:proofErr w:type="spellEnd"/>
      <w:r w:rsidR="00AF5C27" w:rsidRPr="00AF5C27">
        <w:rPr>
          <w:color w:val="000000"/>
          <w:sz w:val="28"/>
          <w:szCs w:val="28"/>
        </w:rPr>
        <w:t xml:space="preserve"> </w:t>
      </w:r>
      <w:proofErr w:type="spellStart"/>
      <w:r w:rsidR="00AF5C27" w:rsidRPr="00AF5C27">
        <w:rPr>
          <w:color w:val="000000"/>
          <w:sz w:val="28"/>
          <w:szCs w:val="28"/>
        </w:rPr>
        <w:t>hình</w:t>
      </w:r>
      <w:proofErr w:type="spellEnd"/>
      <w:r w:rsidR="00AF5C27" w:rsidRPr="00AF5C27">
        <w:rPr>
          <w:color w:val="000000"/>
          <w:sz w:val="28"/>
          <w:szCs w:val="28"/>
        </w:rPr>
        <w:t xml:space="preserve"> </w:t>
      </w:r>
      <w:proofErr w:type="spellStart"/>
      <w:r w:rsidR="00AF5C27" w:rsidRPr="00AF5C27">
        <w:rPr>
          <w:color w:val="000000"/>
          <w:sz w:val="28"/>
          <w:szCs w:val="28"/>
        </w:rPr>
        <w:t>thành</w:t>
      </w:r>
      <w:proofErr w:type="spellEnd"/>
      <w:r w:rsidR="00AF5C27" w:rsidRPr="00AF5C27">
        <w:rPr>
          <w:color w:val="000000"/>
          <w:sz w:val="28"/>
          <w:szCs w:val="28"/>
        </w:rPr>
        <w:t xml:space="preserve"> </w:t>
      </w:r>
      <w:proofErr w:type="spellStart"/>
      <w:r w:rsidR="00AF5C27" w:rsidRPr="00AF5C27">
        <w:rPr>
          <w:color w:val="000000"/>
          <w:sz w:val="28"/>
          <w:szCs w:val="28"/>
        </w:rPr>
        <w:t>từ</w:t>
      </w:r>
      <w:proofErr w:type="spellEnd"/>
      <w:r w:rsidR="00AF5C27" w:rsidRPr="00AF5C27">
        <w:rPr>
          <w:color w:val="000000"/>
          <w:sz w:val="28"/>
          <w:szCs w:val="28"/>
        </w:rPr>
        <w:t xml:space="preserve"> </w:t>
      </w:r>
      <w:proofErr w:type="spellStart"/>
      <w:r w:rsidR="00AF5C27" w:rsidRPr="00AF5C27">
        <w:rPr>
          <w:color w:val="000000"/>
          <w:sz w:val="28"/>
          <w:szCs w:val="28"/>
        </w:rPr>
        <w:t>các</w:t>
      </w:r>
      <w:proofErr w:type="spellEnd"/>
      <w:r w:rsidR="00AF5C27" w:rsidRPr="00AF5C27">
        <w:rPr>
          <w:color w:val="000000"/>
          <w:sz w:val="28"/>
          <w:szCs w:val="28"/>
        </w:rPr>
        <w:t xml:space="preserve"> </w:t>
      </w:r>
      <w:proofErr w:type="spellStart"/>
      <w:r w:rsidR="00AF5C27" w:rsidRPr="00AF5C27">
        <w:rPr>
          <w:color w:val="000000"/>
          <w:sz w:val="28"/>
          <w:szCs w:val="28"/>
        </w:rPr>
        <w:t>nhiệm</w:t>
      </w:r>
      <w:proofErr w:type="spellEnd"/>
      <w:r w:rsidR="00AF5C27" w:rsidRPr="00AF5C27">
        <w:rPr>
          <w:color w:val="000000"/>
          <w:sz w:val="28"/>
          <w:szCs w:val="28"/>
        </w:rPr>
        <w:t xml:space="preserve"> </w:t>
      </w:r>
      <w:proofErr w:type="spellStart"/>
      <w:r w:rsidR="00AF5C27" w:rsidRPr="00AF5C27">
        <w:rPr>
          <w:color w:val="000000"/>
          <w:sz w:val="28"/>
          <w:szCs w:val="28"/>
        </w:rPr>
        <w:t>vụ</w:t>
      </w:r>
      <w:proofErr w:type="spellEnd"/>
      <w:r w:rsidR="00AF5C27" w:rsidRPr="00AF5C27">
        <w:rPr>
          <w:color w:val="000000"/>
          <w:sz w:val="28"/>
          <w:szCs w:val="28"/>
        </w:rPr>
        <w:t xml:space="preserve"> khoa </w:t>
      </w:r>
      <w:proofErr w:type="spellStart"/>
      <w:r w:rsidR="00AF5C27" w:rsidRPr="00AF5C27">
        <w:rPr>
          <w:color w:val="000000"/>
          <w:sz w:val="28"/>
          <w:szCs w:val="28"/>
        </w:rPr>
        <w:t>học</w:t>
      </w:r>
      <w:proofErr w:type="spellEnd"/>
      <w:r w:rsidR="00AF5C27" w:rsidRPr="00AF5C27">
        <w:rPr>
          <w:color w:val="000000"/>
          <w:sz w:val="28"/>
          <w:szCs w:val="28"/>
        </w:rPr>
        <w:t xml:space="preserve"> </w:t>
      </w:r>
      <w:proofErr w:type="spellStart"/>
      <w:r w:rsidR="00AF5C27" w:rsidRPr="00AF5C27">
        <w:rPr>
          <w:color w:val="000000"/>
          <w:sz w:val="28"/>
          <w:szCs w:val="28"/>
        </w:rPr>
        <w:t>các</w:t>
      </w:r>
      <w:proofErr w:type="spellEnd"/>
      <w:r w:rsidR="00AF5C27" w:rsidRPr="00AF5C27">
        <w:rPr>
          <w:color w:val="000000"/>
          <w:sz w:val="28"/>
          <w:szCs w:val="28"/>
        </w:rPr>
        <w:t xml:space="preserve"> </w:t>
      </w:r>
      <w:proofErr w:type="spellStart"/>
      <w:r w:rsidR="00AF5C27" w:rsidRPr="00AF5C27">
        <w:rPr>
          <w:color w:val="000000"/>
          <w:sz w:val="28"/>
          <w:szCs w:val="28"/>
        </w:rPr>
        <w:t>cấp</w:t>
      </w:r>
      <w:proofErr w:type="spellEnd"/>
      <w:r w:rsidR="00AF5C27" w:rsidRPr="00AF5C27">
        <w:rPr>
          <w:color w:val="000000"/>
          <w:sz w:val="28"/>
          <w:szCs w:val="28"/>
        </w:rPr>
        <w:t xml:space="preserve"> </w:t>
      </w:r>
      <w:proofErr w:type="spellStart"/>
      <w:r w:rsidR="00AF5C27" w:rsidRPr="00AF5C27">
        <w:rPr>
          <w:color w:val="000000"/>
          <w:sz w:val="28"/>
          <w:szCs w:val="28"/>
        </w:rPr>
        <w:t>Nhà</w:t>
      </w:r>
      <w:proofErr w:type="spellEnd"/>
      <w:r w:rsidR="00AF5C27" w:rsidRPr="00AF5C27">
        <w:rPr>
          <w:color w:val="000000"/>
          <w:sz w:val="28"/>
          <w:szCs w:val="28"/>
        </w:rPr>
        <w:t xml:space="preserve"> </w:t>
      </w:r>
      <w:proofErr w:type="spellStart"/>
      <w:r w:rsidR="00AF5C27" w:rsidRPr="00AF5C27">
        <w:rPr>
          <w:color w:val="000000"/>
          <w:sz w:val="28"/>
          <w:szCs w:val="28"/>
        </w:rPr>
        <w:t>nước</w:t>
      </w:r>
      <w:proofErr w:type="spellEnd"/>
      <w:r w:rsidR="00AF5C27" w:rsidRPr="00AF5C27">
        <w:rPr>
          <w:color w:val="000000"/>
          <w:sz w:val="28"/>
          <w:szCs w:val="28"/>
        </w:rPr>
        <w:t xml:space="preserve"> </w:t>
      </w:r>
      <w:proofErr w:type="spellStart"/>
      <w:r w:rsidR="00AF5C27" w:rsidRPr="00AF5C27">
        <w:rPr>
          <w:color w:val="000000"/>
          <w:sz w:val="28"/>
          <w:szCs w:val="28"/>
        </w:rPr>
        <w:t>giao</w:t>
      </w:r>
      <w:proofErr w:type="spellEnd"/>
      <w:r w:rsidR="00AF5C27" w:rsidRPr="00AF5C27">
        <w:rPr>
          <w:color w:val="000000"/>
          <w:sz w:val="28"/>
          <w:szCs w:val="28"/>
        </w:rPr>
        <w:t xml:space="preserve"> </w:t>
      </w:r>
      <w:proofErr w:type="spellStart"/>
      <w:r w:rsidR="00AF5C27" w:rsidRPr="00AF5C27">
        <w:rPr>
          <w:color w:val="000000"/>
          <w:sz w:val="28"/>
          <w:szCs w:val="28"/>
        </w:rPr>
        <w:t>cho</w:t>
      </w:r>
      <w:proofErr w:type="spellEnd"/>
      <w:r w:rsidR="00AF5C27" w:rsidRPr="00AF5C27">
        <w:rPr>
          <w:color w:val="000000"/>
          <w:sz w:val="28"/>
          <w:szCs w:val="28"/>
        </w:rPr>
        <w:t xml:space="preserve"> </w:t>
      </w:r>
      <w:proofErr w:type="spellStart"/>
      <w:r w:rsidR="00AF5C27" w:rsidRPr="00AF5C27">
        <w:rPr>
          <w:color w:val="000000"/>
          <w:sz w:val="28"/>
          <w:szCs w:val="28"/>
        </w:rPr>
        <w:t>tổ</w:t>
      </w:r>
      <w:proofErr w:type="spellEnd"/>
      <w:r w:rsidR="00AF5C27" w:rsidRPr="00AF5C27">
        <w:rPr>
          <w:color w:val="000000"/>
          <w:sz w:val="28"/>
          <w:szCs w:val="28"/>
        </w:rPr>
        <w:t xml:space="preserve"> </w:t>
      </w:r>
      <w:proofErr w:type="spellStart"/>
      <w:r w:rsidR="00AF5C27" w:rsidRPr="00AF5C27">
        <w:rPr>
          <w:color w:val="000000"/>
          <w:sz w:val="28"/>
          <w:szCs w:val="28"/>
        </w:rPr>
        <w:t>chức</w:t>
      </w:r>
      <w:proofErr w:type="spellEnd"/>
      <w:r w:rsidR="00AF5C27" w:rsidRPr="00AF5C27">
        <w:rPr>
          <w:color w:val="000000"/>
          <w:sz w:val="28"/>
          <w:szCs w:val="28"/>
        </w:rPr>
        <w:t xml:space="preserve"> </w:t>
      </w:r>
      <w:proofErr w:type="spellStart"/>
      <w:r w:rsidR="00AF5C27" w:rsidRPr="00AF5C27">
        <w:rPr>
          <w:color w:val="000000"/>
          <w:sz w:val="28"/>
          <w:szCs w:val="28"/>
        </w:rPr>
        <w:t>chủ</w:t>
      </w:r>
      <w:proofErr w:type="spellEnd"/>
      <w:r w:rsidR="00AF5C27" w:rsidRPr="00AF5C27">
        <w:rPr>
          <w:color w:val="000000"/>
          <w:sz w:val="28"/>
          <w:szCs w:val="28"/>
        </w:rPr>
        <w:t xml:space="preserve"> </w:t>
      </w:r>
      <w:proofErr w:type="spellStart"/>
      <w:r w:rsidR="00AF5C27" w:rsidRPr="00AF5C27">
        <w:rPr>
          <w:color w:val="000000"/>
          <w:sz w:val="28"/>
          <w:szCs w:val="28"/>
        </w:rPr>
        <w:t>trì</w:t>
      </w:r>
      <w:proofErr w:type="spellEnd"/>
      <w:r w:rsidR="00AF5C27" w:rsidRPr="00AF5C27">
        <w:rPr>
          <w:color w:val="000000"/>
          <w:sz w:val="28"/>
          <w:szCs w:val="28"/>
        </w:rPr>
        <w:t xml:space="preserve"> </w:t>
      </w:r>
      <w:proofErr w:type="spellStart"/>
      <w:r w:rsidR="00AF5C27" w:rsidRPr="00AF5C27">
        <w:rPr>
          <w:color w:val="000000"/>
          <w:sz w:val="28"/>
          <w:szCs w:val="28"/>
        </w:rPr>
        <w:t>hoặc</w:t>
      </w:r>
      <w:proofErr w:type="spellEnd"/>
      <w:r w:rsidR="00AF5C27" w:rsidRPr="00AF5C27">
        <w:rPr>
          <w:color w:val="000000"/>
          <w:sz w:val="28"/>
          <w:szCs w:val="28"/>
        </w:rPr>
        <w:t xml:space="preserve"> </w:t>
      </w:r>
      <w:proofErr w:type="spellStart"/>
      <w:r w:rsidR="00AF5C27" w:rsidRPr="00AF5C27">
        <w:rPr>
          <w:color w:val="000000"/>
          <w:sz w:val="28"/>
          <w:szCs w:val="28"/>
        </w:rPr>
        <w:t>doanh</w:t>
      </w:r>
      <w:proofErr w:type="spellEnd"/>
      <w:r w:rsidR="00AF5C27" w:rsidRPr="00AF5C27">
        <w:rPr>
          <w:color w:val="000000"/>
          <w:sz w:val="28"/>
          <w:szCs w:val="28"/>
        </w:rPr>
        <w:t xml:space="preserve"> </w:t>
      </w:r>
      <w:proofErr w:type="spellStart"/>
      <w:r w:rsidR="00AF5C27" w:rsidRPr="00AF5C27">
        <w:rPr>
          <w:color w:val="000000"/>
          <w:sz w:val="28"/>
          <w:szCs w:val="28"/>
        </w:rPr>
        <w:t>nghiệp</w:t>
      </w:r>
      <w:proofErr w:type="spellEnd"/>
      <w:r w:rsidR="00AF5C27" w:rsidRPr="00AF5C27">
        <w:rPr>
          <w:color w:val="000000"/>
          <w:sz w:val="28"/>
          <w:szCs w:val="28"/>
        </w:rPr>
        <w:t xml:space="preserve"> </w:t>
      </w:r>
      <w:proofErr w:type="spellStart"/>
      <w:r w:rsidR="00AF5C27" w:rsidRPr="00AF5C27">
        <w:rPr>
          <w:color w:val="000000"/>
          <w:sz w:val="28"/>
          <w:szCs w:val="28"/>
        </w:rPr>
        <w:t>có</w:t>
      </w:r>
      <w:proofErr w:type="spellEnd"/>
      <w:r w:rsidR="00AF5C27" w:rsidRPr="00AF5C27">
        <w:rPr>
          <w:color w:val="000000"/>
          <w:sz w:val="28"/>
          <w:szCs w:val="28"/>
        </w:rPr>
        <w:t xml:space="preserve"> </w:t>
      </w:r>
      <w:proofErr w:type="spellStart"/>
      <w:r w:rsidR="00AF5C27" w:rsidRPr="00AF5C27">
        <w:rPr>
          <w:color w:val="000000"/>
          <w:sz w:val="28"/>
          <w:szCs w:val="28"/>
        </w:rPr>
        <w:t>nhu</w:t>
      </w:r>
      <w:proofErr w:type="spellEnd"/>
      <w:r w:rsidR="00AF5C27" w:rsidRPr="00AF5C27">
        <w:rPr>
          <w:color w:val="000000"/>
          <w:sz w:val="28"/>
          <w:szCs w:val="28"/>
        </w:rPr>
        <w:t xml:space="preserve"> </w:t>
      </w:r>
      <w:proofErr w:type="spellStart"/>
      <w:r w:rsidR="00AF5C27" w:rsidRPr="00AF5C27">
        <w:rPr>
          <w:color w:val="000000"/>
          <w:sz w:val="28"/>
          <w:szCs w:val="28"/>
        </w:rPr>
        <w:t>cầu</w:t>
      </w:r>
      <w:proofErr w:type="spellEnd"/>
      <w:r w:rsidR="00AF5C27" w:rsidRPr="00AF5C27">
        <w:rPr>
          <w:color w:val="000000"/>
          <w:sz w:val="28"/>
          <w:szCs w:val="28"/>
        </w:rPr>
        <w:t xml:space="preserve">, </w:t>
      </w:r>
      <w:proofErr w:type="spellStart"/>
      <w:r w:rsidR="00AF5C27" w:rsidRPr="00AF5C27">
        <w:rPr>
          <w:color w:val="000000"/>
          <w:sz w:val="28"/>
          <w:szCs w:val="28"/>
        </w:rPr>
        <w:t>điển</w:t>
      </w:r>
      <w:proofErr w:type="spellEnd"/>
      <w:r w:rsidR="00AF5C27" w:rsidRPr="00AF5C27">
        <w:rPr>
          <w:color w:val="000000"/>
          <w:sz w:val="28"/>
          <w:szCs w:val="28"/>
        </w:rPr>
        <w:t xml:space="preserve"> </w:t>
      </w:r>
      <w:proofErr w:type="spellStart"/>
      <w:r w:rsidR="00AF5C27" w:rsidRPr="00AF5C27">
        <w:rPr>
          <w:color w:val="000000"/>
          <w:sz w:val="28"/>
          <w:szCs w:val="28"/>
        </w:rPr>
        <w:t>hình</w:t>
      </w:r>
      <w:proofErr w:type="spellEnd"/>
      <w:r w:rsidR="00AF5C27" w:rsidRPr="00AF5C27">
        <w:rPr>
          <w:color w:val="000000"/>
          <w:sz w:val="28"/>
          <w:szCs w:val="28"/>
        </w:rPr>
        <w:t xml:space="preserve"> </w:t>
      </w:r>
      <w:proofErr w:type="spellStart"/>
      <w:r w:rsidR="00AF5C27" w:rsidRPr="00AF5C27">
        <w:rPr>
          <w:color w:val="000000"/>
          <w:sz w:val="28"/>
          <w:szCs w:val="28"/>
        </w:rPr>
        <w:t>có</w:t>
      </w:r>
      <w:proofErr w:type="spellEnd"/>
      <w:r w:rsidR="00AF5C27" w:rsidRPr="00AF5C27">
        <w:rPr>
          <w:color w:val="000000"/>
          <w:sz w:val="28"/>
          <w:szCs w:val="28"/>
        </w:rPr>
        <w:t xml:space="preserve"> </w:t>
      </w:r>
      <w:proofErr w:type="spellStart"/>
      <w:r w:rsidR="00AF5C27" w:rsidRPr="00AF5C27">
        <w:rPr>
          <w:color w:val="000000"/>
          <w:sz w:val="28"/>
          <w:szCs w:val="28"/>
        </w:rPr>
        <w:t>Viện</w:t>
      </w:r>
      <w:proofErr w:type="spellEnd"/>
      <w:r w:rsidR="00AF5C27" w:rsidRPr="00AF5C27">
        <w:rPr>
          <w:color w:val="000000"/>
          <w:sz w:val="28"/>
          <w:szCs w:val="28"/>
        </w:rPr>
        <w:t xml:space="preserve"> </w:t>
      </w:r>
      <w:proofErr w:type="spellStart"/>
      <w:r w:rsidR="00AF5C27" w:rsidRPr="00AF5C27">
        <w:rPr>
          <w:color w:val="000000"/>
          <w:sz w:val="28"/>
          <w:szCs w:val="28"/>
        </w:rPr>
        <w:t>Hàn</w:t>
      </w:r>
      <w:proofErr w:type="spellEnd"/>
      <w:r w:rsidR="00AF5C27" w:rsidRPr="00AF5C27">
        <w:rPr>
          <w:color w:val="000000"/>
          <w:sz w:val="28"/>
          <w:szCs w:val="28"/>
        </w:rPr>
        <w:t xml:space="preserve"> </w:t>
      </w:r>
      <w:proofErr w:type="spellStart"/>
      <w:r w:rsidR="00AF5C27" w:rsidRPr="00AF5C27">
        <w:rPr>
          <w:color w:val="000000"/>
          <w:sz w:val="28"/>
          <w:szCs w:val="28"/>
        </w:rPr>
        <w:t>lâm</w:t>
      </w:r>
      <w:proofErr w:type="spellEnd"/>
      <w:r w:rsidR="00AF5C27" w:rsidRPr="00AF5C27">
        <w:rPr>
          <w:color w:val="000000"/>
          <w:sz w:val="28"/>
          <w:szCs w:val="28"/>
        </w:rPr>
        <w:t xml:space="preserve"> Khoa </w:t>
      </w:r>
      <w:proofErr w:type="spellStart"/>
      <w:r w:rsidR="00AF5C27" w:rsidRPr="00AF5C27">
        <w:rPr>
          <w:color w:val="000000"/>
          <w:sz w:val="28"/>
          <w:szCs w:val="28"/>
        </w:rPr>
        <w:t>học</w:t>
      </w:r>
      <w:proofErr w:type="spellEnd"/>
      <w:r w:rsidR="00AF5C27" w:rsidRPr="00AF5C27">
        <w:rPr>
          <w:color w:val="000000"/>
          <w:sz w:val="28"/>
          <w:szCs w:val="28"/>
        </w:rPr>
        <w:t xml:space="preserve"> </w:t>
      </w:r>
      <w:proofErr w:type="spellStart"/>
      <w:r w:rsidR="00AF5C27" w:rsidRPr="00AF5C27">
        <w:rPr>
          <w:color w:val="000000"/>
          <w:sz w:val="28"/>
          <w:szCs w:val="28"/>
        </w:rPr>
        <w:t>và</w:t>
      </w:r>
      <w:proofErr w:type="spellEnd"/>
      <w:r w:rsidR="00AF5C27" w:rsidRPr="00AF5C27">
        <w:rPr>
          <w:color w:val="000000"/>
          <w:sz w:val="28"/>
          <w:szCs w:val="28"/>
        </w:rPr>
        <w:t xml:space="preserve"> </w:t>
      </w:r>
      <w:proofErr w:type="spellStart"/>
      <w:r w:rsidR="00AF5C27" w:rsidRPr="00AF5C27">
        <w:rPr>
          <w:color w:val="000000"/>
          <w:sz w:val="28"/>
          <w:szCs w:val="28"/>
        </w:rPr>
        <w:t>Công</w:t>
      </w:r>
      <w:proofErr w:type="spellEnd"/>
      <w:r w:rsidR="00AF5C27" w:rsidRPr="00AF5C27">
        <w:rPr>
          <w:color w:val="000000"/>
          <w:sz w:val="28"/>
          <w:szCs w:val="28"/>
        </w:rPr>
        <w:t xml:space="preserve"> </w:t>
      </w:r>
      <w:proofErr w:type="spellStart"/>
      <w:r w:rsidR="00AF5C27" w:rsidRPr="00AF5C27">
        <w:rPr>
          <w:color w:val="000000"/>
          <w:sz w:val="28"/>
          <w:szCs w:val="28"/>
        </w:rPr>
        <w:t>nghệ</w:t>
      </w:r>
      <w:proofErr w:type="spellEnd"/>
      <w:r w:rsidR="00AF5C27" w:rsidRPr="00AF5C27">
        <w:rPr>
          <w:color w:val="000000"/>
          <w:sz w:val="28"/>
          <w:szCs w:val="28"/>
        </w:rPr>
        <w:t xml:space="preserve"> </w:t>
      </w:r>
      <w:proofErr w:type="spellStart"/>
      <w:r w:rsidR="00AF5C27" w:rsidRPr="00AF5C27">
        <w:rPr>
          <w:color w:val="000000"/>
          <w:sz w:val="28"/>
          <w:szCs w:val="28"/>
        </w:rPr>
        <w:t>Việt</w:t>
      </w:r>
      <w:proofErr w:type="spellEnd"/>
      <w:r w:rsidR="00AF5C27" w:rsidRPr="00AF5C27">
        <w:rPr>
          <w:color w:val="000000"/>
          <w:sz w:val="28"/>
          <w:szCs w:val="28"/>
        </w:rPr>
        <w:t xml:space="preserve"> Nam, </w:t>
      </w:r>
      <w:proofErr w:type="spellStart"/>
      <w:r w:rsidR="00AF5C27" w:rsidRPr="00AF5C27">
        <w:rPr>
          <w:color w:val="000000"/>
          <w:sz w:val="28"/>
          <w:szCs w:val="28"/>
        </w:rPr>
        <w:t>Đại</w:t>
      </w:r>
      <w:proofErr w:type="spellEnd"/>
      <w:r w:rsidR="00AF5C27" w:rsidRPr="00AF5C27">
        <w:rPr>
          <w:color w:val="000000"/>
          <w:sz w:val="28"/>
          <w:szCs w:val="28"/>
        </w:rPr>
        <w:t xml:space="preserve"> </w:t>
      </w:r>
      <w:proofErr w:type="spellStart"/>
      <w:r w:rsidR="00AF5C27" w:rsidRPr="00AF5C27">
        <w:rPr>
          <w:color w:val="000000"/>
          <w:sz w:val="28"/>
          <w:szCs w:val="28"/>
        </w:rPr>
        <w:t>học</w:t>
      </w:r>
      <w:proofErr w:type="spellEnd"/>
      <w:r w:rsidR="00AF5C27" w:rsidRPr="00AF5C27">
        <w:rPr>
          <w:color w:val="000000"/>
          <w:sz w:val="28"/>
          <w:szCs w:val="28"/>
        </w:rPr>
        <w:t xml:space="preserve"> </w:t>
      </w:r>
      <w:proofErr w:type="spellStart"/>
      <w:r w:rsidR="00AF5C27" w:rsidRPr="00AF5C27">
        <w:rPr>
          <w:color w:val="000000"/>
          <w:sz w:val="28"/>
          <w:szCs w:val="28"/>
        </w:rPr>
        <w:t>Huế</w:t>
      </w:r>
      <w:proofErr w:type="spellEnd"/>
      <w:r w:rsidR="00AF5C27" w:rsidRPr="00AF5C27">
        <w:rPr>
          <w:color w:val="000000"/>
          <w:sz w:val="28"/>
          <w:szCs w:val="28"/>
        </w:rPr>
        <w:t xml:space="preserve">, </w:t>
      </w:r>
      <w:proofErr w:type="spellStart"/>
      <w:r w:rsidR="00AF5C27" w:rsidRPr="00AF5C27">
        <w:rPr>
          <w:color w:val="000000"/>
          <w:sz w:val="28"/>
          <w:szCs w:val="28"/>
        </w:rPr>
        <w:t>Viện</w:t>
      </w:r>
      <w:proofErr w:type="spellEnd"/>
      <w:r w:rsidR="00AF5C27" w:rsidRPr="00AF5C27">
        <w:rPr>
          <w:color w:val="000000"/>
          <w:sz w:val="28"/>
          <w:szCs w:val="28"/>
        </w:rPr>
        <w:t xml:space="preserve"> </w:t>
      </w:r>
      <w:proofErr w:type="spellStart"/>
      <w:r w:rsidR="00AF5C27" w:rsidRPr="00AF5C27">
        <w:rPr>
          <w:color w:val="000000"/>
          <w:sz w:val="28"/>
          <w:szCs w:val="28"/>
        </w:rPr>
        <w:t>Công</w:t>
      </w:r>
      <w:proofErr w:type="spellEnd"/>
      <w:r w:rsidR="00AF5C27" w:rsidRPr="00AF5C27">
        <w:rPr>
          <w:color w:val="000000"/>
          <w:sz w:val="28"/>
          <w:szCs w:val="28"/>
        </w:rPr>
        <w:t xml:space="preserve"> </w:t>
      </w:r>
      <w:proofErr w:type="spellStart"/>
      <w:r w:rsidR="00AF5C27" w:rsidRPr="00AF5C27">
        <w:rPr>
          <w:color w:val="000000"/>
          <w:sz w:val="28"/>
          <w:szCs w:val="28"/>
        </w:rPr>
        <w:t>nghệ</w:t>
      </w:r>
      <w:proofErr w:type="spellEnd"/>
      <w:r w:rsidR="00AF5C27" w:rsidRPr="00AF5C27">
        <w:rPr>
          <w:color w:val="000000"/>
          <w:sz w:val="28"/>
          <w:szCs w:val="28"/>
        </w:rPr>
        <w:t xml:space="preserve"> </w:t>
      </w:r>
      <w:proofErr w:type="spellStart"/>
      <w:r w:rsidR="00AF5C27" w:rsidRPr="00AF5C27">
        <w:rPr>
          <w:color w:val="000000"/>
          <w:sz w:val="28"/>
          <w:szCs w:val="28"/>
        </w:rPr>
        <w:t>sinh</w:t>
      </w:r>
      <w:proofErr w:type="spellEnd"/>
      <w:r w:rsidR="00AF5C27" w:rsidRPr="00AF5C27">
        <w:rPr>
          <w:color w:val="000000"/>
          <w:sz w:val="28"/>
          <w:szCs w:val="28"/>
        </w:rPr>
        <w:t xml:space="preserve"> </w:t>
      </w:r>
      <w:proofErr w:type="spellStart"/>
      <w:r w:rsidR="00AF5C27" w:rsidRPr="00AF5C27">
        <w:rPr>
          <w:color w:val="000000"/>
          <w:sz w:val="28"/>
          <w:szCs w:val="28"/>
        </w:rPr>
        <w:t>học</w:t>
      </w:r>
      <w:proofErr w:type="spellEnd"/>
      <w:r w:rsidR="00AF5C27" w:rsidRPr="00AF5C27">
        <w:rPr>
          <w:color w:val="000000"/>
          <w:sz w:val="28"/>
          <w:szCs w:val="28"/>
        </w:rPr>
        <w:t xml:space="preserve">, ... </w:t>
      </w:r>
    </w:p>
    <w:p w14:paraId="6BE2D3FA" w14:textId="77777777" w:rsidR="00AF5C27" w:rsidRPr="00AF5C27" w:rsidRDefault="00902482" w:rsidP="006744B8">
      <w:pPr>
        <w:ind w:firstLine="709"/>
        <w:jc w:val="both"/>
        <w:rPr>
          <w:color w:val="000000"/>
          <w:sz w:val="28"/>
          <w:szCs w:val="28"/>
        </w:rPr>
      </w:pPr>
      <w:r>
        <w:rPr>
          <w:color w:val="000000"/>
          <w:sz w:val="28"/>
          <w:szCs w:val="28"/>
        </w:rPr>
        <w:tab/>
      </w:r>
      <w:proofErr w:type="spellStart"/>
      <w:r w:rsidR="00AF5C27" w:rsidRPr="00AF5C27">
        <w:rPr>
          <w:color w:val="000000"/>
          <w:sz w:val="28"/>
          <w:szCs w:val="28"/>
        </w:rPr>
        <w:t>Đối</w:t>
      </w:r>
      <w:proofErr w:type="spellEnd"/>
      <w:r w:rsidR="00AF5C27" w:rsidRPr="00AF5C27">
        <w:rPr>
          <w:color w:val="000000"/>
          <w:sz w:val="28"/>
          <w:szCs w:val="28"/>
        </w:rPr>
        <w:t xml:space="preserve"> </w:t>
      </w:r>
      <w:proofErr w:type="spellStart"/>
      <w:r w:rsidR="00AF5C27" w:rsidRPr="00AF5C27">
        <w:rPr>
          <w:color w:val="000000"/>
          <w:sz w:val="28"/>
          <w:szCs w:val="28"/>
        </w:rPr>
        <w:t>với</w:t>
      </w:r>
      <w:proofErr w:type="spellEnd"/>
      <w:r w:rsidR="00AF5C27" w:rsidRPr="00AF5C27">
        <w:rPr>
          <w:color w:val="000000"/>
          <w:sz w:val="28"/>
          <w:szCs w:val="28"/>
        </w:rPr>
        <w:t xml:space="preserve"> </w:t>
      </w:r>
      <w:proofErr w:type="spellStart"/>
      <w:r w:rsidR="00AF5C27" w:rsidRPr="00AF5C27">
        <w:rPr>
          <w:color w:val="000000"/>
          <w:sz w:val="28"/>
          <w:szCs w:val="28"/>
        </w:rPr>
        <w:t>tài</w:t>
      </w:r>
      <w:proofErr w:type="spellEnd"/>
      <w:r w:rsidR="00AF5C27" w:rsidRPr="00AF5C27">
        <w:rPr>
          <w:color w:val="000000"/>
          <w:sz w:val="28"/>
          <w:szCs w:val="28"/>
        </w:rPr>
        <w:t xml:space="preserve"> </w:t>
      </w:r>
      <w:proofErr w:type="spellStart"/>
      <w:r w:rsidR="00AF5C27" w:rsidRPr="00AF5C27">
        <w:rPr>
          <w:color w:val="000000"/>
          <w:sz w:val="28"/>
          <w:szCs w:val="28"/>
        </w:rPr>
        <w:t>sản</w:t>
      </w:r>
      <w:proofErr w:type="spellEnd"/>
      <w:r w:rsidR="00AF5C27" w:rsidRPr="00AF5C27">
        <w:rPr>
          <w:color w:val="000000"/>
          <w:sz w:val="28"/>
          <w:szCs w:val="28"/>
        </w:rPr>
        <w:t xml:space="preserve"> </w:t>
      </w:r>
      <w:proofErr w:type="spellStart"/>
      <w:r w:rsidR="00AF5C27" w:rsidRPr="00AF5C27">
        <w:rPr>
          <w:color w:val="000000"/>
          <w:sz w:val="28"/>
          <w:szCs w:val="28"/>
        </w:rPr>
        <w:t>trí</w:t>
      </w:r>
      <w:proofErr w:type="spellEnd"/>
      <w:r w:rsidR="00AF5C27" w:rsidRPr="00AF5C27">
        <w:rPr>
          <w:color w:val="000000"/>
          <w:sz w:val="28"/>
          <w:szCs w:val="28"/>
        </w:rPr>
        <w:t xml:space="preserve"> </w:t>
      </w:r>
      <w:proofErr w:type="spellStart"/>
      <w:r w:rsidR="00AF5C27" w:rsidRPr="00AF5C27">
        <w:rPr>
          <w:color w:val="000000"/>
          <w:sz w:val="28"/>
          <w:szCs w:val="28"/>
        </w:rPr>
        <w:t>tuệ</w:t>
      </w:r>
      <w:proofErr w:type="spellEnd"/>
      <w:r w:rsidR="00AF5C27" w:rsidRPr="00AF5C27">
        <w:rPr>
          <w:color w:val="000000"/>
          <w:sz w:val="28"/>
          <w:szCs w:val="28"/>
        </w:rPr>
        <w:t xml:space="preserve"> (</w:t>
      </w:r>
      <w:proofErr w:type="spellStart"/>
      <w:r w:rsidR="00AF5C27" w:rsidRPr="00AF5C27">
        <w:rPr>
          <w:color w:val="000000"/>
          <w:sz w:val="28"/>
          <w:szCs w:val="28"/>
        </w:rPr>
        <w:t>không</w:t>
      </w:r>
      <w:proofErr w:type="spellEnd"/>
      <w:r w:rsidR="00AF5C27" w:rsidRPr="00AF5C27">
        <w:rPr>
          <w:color w:val="000000"/>
          <w:sz w:val="28"/>
          <w:szCs w:val="28"/>
        </w:rPr>
        <w:t xml:space="preserve"> </w:t>
      </w:r>
      <w:proofErr w:type="spellStart"/>
      <w:r w:rsidR="00AF5C27" w:rsidRPr="00AF5C27">
        <w:rPr>
          <w:color w:val="000000"/>
          <w:sz w:val="28"/>
          <w:szCs w:val="28"/>
        </w:rPr>
        <w:t>tính</w:t>
      </w:r>
      <w:proofErr w:type="spellEnd"/>
      <w:r w:rsidR="00AF5C27" w:rsidRPr="00AF5C27">
        <w:rPr>
          <w:color w:val="000000"/>
          <w:sz w:val="28"/>
          <w:szCs w:val="28"/>
        </w:rPr>
        <w:t xml:space="preserve"> </w:t>
      </w:r>
      <w:proofErr w:type="spellStart"/>
      <w:r w:rsidR="00AF5C27" w:rsidRPr="00AF5C27">
        <w:rPr>
          <w:color w:val="000000"/>
          <w:sz w:val="28"/>
          <w:szCs w:val="28"/>
        </w:rPr>
        <w:t>quyền</w:t>
      </w:r>
      <w:proofErr w:type="spellEnd"/>
      <w:r w:rsidR="00AF5C27" w:rsidRPr="00AF5C27">
        <w:rPr>
          <w:color w:val="000000"/>
          <w:sz w:val="28"/>
          <w:szCs w:val="28"/>
        </w:rPr>
        <w:t xml:space="preserve"> </w:t>
      </w:r>
      <w:proofErr w:type="spellStart"/>
      <w:r w:rsidR="00AF5C27" w:rsidRPr="00AF5C27">
        <w:rPr>
          <w:color w:val="000000"/>
          <w:sz w:val="28"/>
          <w:szCs w:val="28"/>
        </w:rPr>
        <w:t>tác</w:t>
      </w:r>
      <w:proofErr w:type="spellEnd"/>
      <w:r w:rsidR="00AF5C27" w:rsidRPr="00AF5C27">
        <w:rPr>
          <w:color w:val="000000"/>
          <w:sz w:val="28"/>
          <w:szCs w:val="28"/>
        </w:rPr>
        <w:t xml:space="preserve"> </w:t>
      </w:r>
      <w:proofErr w:type="spellStart"/>
      <w:r w:rsidR="00AF5C27" w:rsidRPr="00AF5C27">
        <w:rPr>
          <w:color w:val="000000"/>
          <w:sz w:val="28"/>
          <w:szCs w:val="28"/>
        </w:rPr>
        <w:t>giả</w:t>
      </w:r>
      <w:proofErr w:type="spellEnd"/>
      <w:r w:rsidR="00AF5C27" w:rsidRPr="00AF5C27">
        <w:rPr>
          <w:color w:val="000000"/>
          <w:sz w:val="28"/>
          <w:szCs w:val="28"/>
        </w:rPr>
        <w:t xml:space="preserve">, </w:t>
      </w:r>
      <w:proofErr w:type="spellStart"/>
      <w:r w:rsidR="00AF5C27" w:rsidRPr="00AF5C27">
        <w:rPr>
          <w:color w:val="000000"/>
          <w:sz w:val="28"/>
          <w:szCs w:val="28"/>
        </w:rPr>
        <w:t>quyền</w:t>
      </w:r>
      <w:proofErr w:type="spellEnd"/>
      <w:r w:rsidR="00AF5C27" w:rsidRPr="00AF5C27">
        <w:rPr>
          <w:color w:val="000000"/>
          <w:sz w:val="28"/>
          <w:szCs w:val="28"/>
        </w:rPr>
        <w:t xml:space="preserve"> </w:t>
      </w:r>
      <w:proofErr w:type="spellStart"/>
      <w:r w:rsidR="00AF5C27" w:rsidRPr="00AF5C27">
        <w:rPr>
          <w:color w:val="000000"/>
          <w:sz w:val="28"/>
          <w:szCs w:val="28"/>
        </w:rPr>
        <w:t>liên</w:t>
      </w:r>
      <w:proofErr w:type="spellEnd"/>
      <w:r w:rsidR="00AF5C27" w:rsidRPr="00AF5C27">
        <w:rPr>
          <w:color w:val="000000"/>
          <w:sz w:val="28"/>
          <w:szCs w:val="28"/>
        </w:rPr>
        <w:t xml:space="preserve"> </w:t>
      </w:r>
      <w:proofErr w:type="spellStart"/>
      <w:r w:rsidR="00AF5C27" w:rsidRPr="00AF5C27">
        <w:rPr>
          <w:color w:val="000000"/>
          <w:sz w:val="28"/>
          <w:szCs w:val="28"/>
        </w:rPr>
        <w:t>quan</w:t>
      </w:r>
      <w:proofErr w:type="spellEnd"/>
      <w:r w:rsidR="00AF5C27" w:rsidRPr="00AF5C27">
        <w:rPr>
          <w:color w:val="000000"/>
          <w:sz w:val="28"/>
          <w:szCs w:val="28"/>
        </w:rPr>
        <w:t xml:space="preserve"> </w:t>
      </w:r>
      <w:proofErr w:type="spellStart"/>
      <w:r w:rsidR="00AF5C27" w:rsidRPr="00AF5C27">
        <w:rPr>
          <w:color w:val="000000"/>
          <w:sz w:val="28"/>
          <w:szCs w:val="28"/>
        </w:rPr>
        <w:t>và</w:t>
      </w:r>
      <w:proofErr w:type="spellEnd"/>
      <w:r w:rsidR="00AF5C27" w:rsidRPr="00AF5C27">
        <w:rPr>
          <w:color w:val="000000"/>
          <w:sz w:val="28"/>
          <w:szCs w:val="28"/>
        </w:rPr>
        <w:t xml:space="preserve"> </w:t>
      </w:r>
      <w:proofErr w:type="spellStart"/>
      <w:r w:rsidR="00AF5C27" w:rsidRPr="00AF5C27">
        <w:rPr>
          <w:color w:val="000000"/>
          <w:sz w:val="28"/>
          <w:szCs w:val="28"/>
        </w:rPr>
        <w:t>giống</w:t>
      </w:r>
      <w:proofErr w:type="spellEnd"/>
      <w:r w:rsidR="00AF5C27" w:rsidRPr="00AF5C27">
        <w:rPr>
          <w:color w:val="000000"/>
          <w:sz w:val="28"/>
          <w:szCs w:val="28"/>
        </w:rPr>
        <w:t xml:space="preserve"> </w:t>
      </w:r>
      <w:proofErr w:type="spellStart"/>
      <w:r w:rsidR="00AF5C27" w:rsidRPr="00AF5C27">
        <w:rPr>
          <w:color w:val="000000"/>
          <w:sz w:val="28"/>
          <w:szCs w:val="28"/>
        </w:rPr>
        <w:t>cây</w:t>
      </w:r>
      <w:proofErr w:type="spellEnd"/>
      <w:r w:rsidR="00AF5C27" w:rsidRPr="00AF5C27">
        <w:rPr>
          <w:color w:val="000000"/>
          <w:sz w:val="28"/>
          <w:szCs w:val="28"/>
        </w:rPr>
        <w:t xml:space="preserve"> </w:t>
      </w:r>
      <w:proofErr w:type="spellStart"/>
      <w:r w:rsidR="00AF5C27" w:rsidRPr="00AF5C27">
        <w:rPr>
          <w:color w:val="000000"/>
          <w:sz w:val="28"/>
          <w:szCs w:val="28"/>
        </w:rPr>
        <w:t>trồng</w:t>
      </w:r>
      <w:proofErr w:type="spellEnd"/>
      <w:r w:rsidR="00AF5C27" w:rsidRPr="00AF5C27">
        <w:rPr>
          <w:color w:val="000000"/>
          <w:sz w:val="28"/>
          <w:szCs w:val="28"/>
        </w:rPr>
        <w:t xml:space="preserve">), </w:t>
      </w:r>
      <w:proofErr w:type="spellStart"/>
      <w:r w:rsidR="00AF5C27" w:rsidRPr="00AF5C27">
        <w:rPr>
          <w:color w:val="000000"/>
          <w:sz w:val="28"/>
          <w:szCs w:val="28"/>
        </w:rPr>
        <w:t>giai</w:t>
      </w:r>
      <w:proofErr w:type="spellEnd"/>
      <w:r w:rsidR="00AF5C27" w:rsidRPr="00AF5C27">
        <w:rPr>
          <w:color w:val="000000"/>
          <w:sz w:val="28"/>
          <w:szCs w:val="28"/>
        </w:rPr>
        <w:t xml:space="preserve"> </w:t>
      </w:r>
      <w:proofErr w:type="spellStart"/>
      <w:r w:rsidR="00AF5C27" w:rsidRPr="00AF5C27">
        <w:rPr>
          <w:color w:val="000000"/>
          <w:sz w:val="28"/>
          <w:szCs w:val="28"/>
        </w:rPr>
        <w:t>đoạn</w:t>
      </w:r>
      <w:proofErr w:type="spellEnd"/>
      <w:r w:rsidR="00AF5C27" w:rsidRPr="00AF5C27">
        <w:rPr>
          <w:color w:val="000000"/>
          <w:sz w:val="28"/>
          <w:szCs w:val="28"/>
        </w:rPr>
        <w:t xml:space="preserve"> 2012 – 2016 </w:t>
      </w:r>
      <w:proofErr w:type="spellStart"/>
      <w:r w:rsidR="00AF5C27" w:rsidRPr="00AF5C27">
        <w:rPr>
          <w:color w:val="000000"/>
          <w:sz w:val="28"/>
          <w:szCs w:val="28"/>
        </w:rPr>
        <w:t>đã</w:t>
      </w:r>
      <w:proofErr w:type="spellEnd"/>
      <w:r w:rsidR="00AF5C27" w:rsidRPr="00AF5C27">
        <w:rPr>
          <w:color w:val="000000"/>
          <w:sz w:val="28"/>
          <w:szCs w:val="28"/>
        </w:rPr>
        <w:t xml:space="preserve"> </w:t>
      </w:r>
      <w:proofErr w:type="spellStart"/>
      <w:r w:rsidR="00AF5C27" w:rsidRPr="00AF5C27">
        <w:rPr>
          <w:color w:val="000000"/>
          <w:sz w:val="28"/>
          <w:szCs w:val="28"/>
        </w:rPr>
        <w:t>có</w:t>
      </w:r>
      <w:proofErr w:type="spellEnd"/>
      <w:r w:rsidR="00AF5C27" w:rsidRPr="00AF5C27">
        <w:rPr>
          <w:color w:val="000000"/>
          <w:sz w:val="28"/>
          <w:szCs w:val="28"/>
        </w:rPr>
        <w:t xml:space="preserve"> 2.667 </w:t>
      </w:r>
      <w:proofErr w:type="spellStart"/>
      <w:r w:rsidR="00AF5C27" w:rsidRPr="00AF5C27">
        <w:rPr>
          <w:color w:val="000000"/>
          <w:sz w:val="28"/>
          <w:szCs w:val="28"/>
        </w:rPr>
        <w:t>hợp</w:t>
      </w:r>
      <w:proofErr w:type="spellEnd"/>
      <w:r w:rsidR="00AF5C27" w:rsidRPr="00AF5C27">
        <w:rPr>
          <w:color w:val="000000"/>
          <w:sz w:val="28"/>
          <w:szCs w:val="28"/>
        </w:rPr>
        <w:t xml:space="preserve"> </w:t>
      </w:r>
      <w:proofErr w:type="spellStart"/>
      <w:r w:rsidR="00AF5C27" w:rsidRPr="00AF5C27">
        <w:rPr>
          <w:color w:val="000000"/>
          <w:sz w:val="28"/>
          <w:szCs w:val="28"/>
        </w:rPr>
        <w:t>đồng</w:t>
      </w:r>
      <w:proofErr w:type="spellEnd"/>
      <w:r w:rsidR="00AF5C27" w:rsidRPr="00AF5C27">
        <w:rPr>
          <w:color w:val="000000"/>
          <w:sz w:val="28"/>
          <w:szCs w:val="28"/>
        </w:rPr>
        <w:t xml:space="preserve"> </w:t>
      </w:r>
      <w:proofErr w:type="spellStart"/>
      <w:r w:rsidR="00AF5C27" w:rsidRPr="00AF5C27">
        <w:rPr>
          <w:color w:val="000000"/>
          <w:sz w:val="28"/>
          <w:szCs w:val="28"/>
        </w:rPr>
        <w:t>chuyển</w:t>
      </w:r>
      <w:proofErr w:type="spellEnd"/>
      <w:r w:rsidR="00AF5C27" w:rsidRPr="00AF5C27">
        <w:rPr>
          <w:color w:val="000000"/>
          <w:sz w:val="28"/>
          <w:szCs w:val="28"/>
        </w:rPr>
        <w:t xml:space="preserve"> </w:t>
      </w:r>
      <w:proofErr w:type="spellStart"/>
      <w:r w:rsidR="00AF5C27" w:rsidRPr="00AF5C27">
        <w:rPr>
          <w:color w:val="000000"/>
          <w:sz w:val="28"/>
          <w:szCs w:val="28"/>
        </w:rPr>
        <w:t>nhượng</w:t>
      </w:r>
      <w:proofErr w:type="spellEnd"/>
      <w:r w:rsidR="00AF5C27" w:rsidRPr="00AF5C27">
        <w:rPr>
          <w:color w:val="000000"/>
          <w:sz w:val="28"/>
          <w:szCs w:val="28"/>
        </w:rPr>
        <w:t xml:space="preserve"> </w:t>
      </w:r>
      <w:proofErr w:type="spellStart"/>
      <w:r w:rsidR="00AF5C27" w:rsidRPr="00AF5C27">
        <w:rPr>
          <w:color w:val="000000"/>
          <w:sz w:val="28"/>
          <w:szCs w:val="28"/>
        </w:rPr>
        <w:t>giữa</w:t>
      </w:r>
      <w:proofErr w:type="spellEnd"/>
      <w:r w:rsidR="00AF5C27" w:rsidRPr="00AF5C27">
        <w:rPr>
          <w:color w:val="000000"/>
          <w:sz w:val="28"/>
          <w:szCs w:val="28"/>
        </w:rPr>
        <w:t xml:space="preserve"> </w:t>
      </w:r>
      <w:proofErr w:type="spellStart"/>
      <w:r w:rsidR="00AF5C27" w:rsidRPr="00AF5C27">
        <w:rPr>
          <w:color w:val="000000"/>
          <w:sz w:val="28"/>
          <w:szCs w:val="28"/>
        </w:rPr>
        <w:t>các</w:t>
      </w:r>
      <w:proofErr w:type="spellEnd"/>
      <w:r w:rsidR="00AF5C27" w:rsidRPr="00AF5C27">
        <w:rPr>
          <w:color w:val="000000"/>
          <w:sz w:val="28"/>
          <w:szCs w:val="28"/>
        </w:rPr>
        <w:t xml:space="preserve"> </w:t>
      </w:r>
      <w:proofErr w:type="spellStart"/>
      <w:r w:rsidR="00AF5C27" w:rsidRPr="00AF5C27">
        <w:rPr>
          <w:color w:val="000000"/>
          <w:sz w:val="28"/>
          <w:szCs w:val="28"/>
        </w:rPr>
        <w:t>doanh</w:t>
      </w:r>
      <w:proofErr w:type="spellEnd"/>
      <w:r w:rsidR="00AF5C27" w:rsidRPr="00AF5C27">
        <w:rPr>
          <w:color w:val="000000"/>
          <w:sz w:val="28"/>
          <w:szCs w:val="28"/>
        </w:rPr>
        <w:t xml:space="preserve"> </w:t>
      </w:r>
      <w:proofErr w:type="spellStart"/>
      <w:r w:rsidR="00AF5C27" w:rsidRPr="00AF5C27">
        <w:rPr>
          <w:color w:val="000000"/>
          <w:sz w:val="28"/>
          <w:szCs w:val="28"/>
        </w:rPr>
        <w:t>nghiệp</w:t>
      </w:r>
      <w:proofErr w:type="spellEnd"/>
      <w:r w:rsidR="00AF5C27" w:rsidRPr="00AF5C27">
        <w:rPr>
          <w:color w:val="000000"/>
          <w:sz w:val="28"/>
          <w:szCs w:val="28"/>
        </w:rPr>
        <w:t xml:space="preserve">, </w:t>
      </w:r>
      <w:proofErr w:type="spellStart"/>
      <w:r w:rsidR="00AF5C27" w:rsidRPr="00AF5C27">
        <w:rPr>
          <w:color w:val="000000"/>
          <w:sz w:val="28"/>
          <w:szCs w:val="28"/>
        </w:rPr>
        <w:t>cá</w:t>
      </w:r>
      <w:proofErr w:type="spellEnd"/>
      <w:r w:rsidR="00AF5C27" w:rsidRPr="00AF5C27">
        <w:rPr>
          <w:color w:val="000000"/>
          <w:sz w:val="28"/>
          <w:szCs w:val="28"/>
        </w:rPr>
        <w:t xml:space="preserve"> </w:t>
      </w:r>
      <w:proofErr w:type="spellStart"/>
      <w:r w:rsidR="00AF5C27" w:rsidRPr="00AF5C27">
        <w:rPr>
          <w:color w:val="000000"/>
          <w:sz w:val="28"/>
          <w:szCs w:val="28"/>
        </w:rPr>
        <w:t>nhân</w:t>
      </w:r>
      <w:proofErr w:type="spellEnd"/>
      <w:r w:rsidR="00AF5C27" w:rsidRPr="00AF5C27">
        <w:rPr>
          <w:color w:val="000000"/>
          <w:sz w:val="28"/>
          <w:szCs w:val="28"/>
        </w:rPr>
        <w:t xml:space="preserve"> </w:t>
      </w:r>
      <w:proofErr w:type="spellStart"/>
      <w:r w:rsidR="00AF5C27" w:rsidRPr="00AF5C27">
        <w:rPr>
          <w:color w:val="000000"/>
          <w:sz w:val="28"/>
          <w:szCs w:val="28"/>
        </w:rPr>
        <w:t>Việt</w:t>
      </w:r>
      <w:proofErr w:type="spellEnd"/>
      <w:r w:rsidR="00AF5C27" w:rsidRPr="00AF5C27">
        <w:rPr>
          <w:color w:val="000000"/>
          <w:sz w:val="28"/>
          <w:szCs w:val="28"/>
        </w:rPr>
        <w:t xml:space="preserve"> Nam </w:t>
      </w:r>
      <w:proofErr w:type="spellStart"/>
      <w:r w:rsidR="00AF5C27" w:rsidRPr="00AF5C27">
        <w:rPr>
          <w:color w:val="000000"/>
          <w:sz w:val="28"/>
          <w:szCs w:val="28"/>
        </w:rPr>
        <w:t>và</w:t>
      </w:r>
      <w:proofErr w:type="spellEnd"/>
      <w:r w:rsidR="00AF5C27" w:rsidRPr="00AF5C27">
        <w:rPr>
          <w:color w:val="000000"/>
          <w:sz w:val="28"/>
          <w:szCs w:val="28"/>
        </w:rPr>
        <w:t xml:space="preserve"> 276 </w:t>
      </w:r>
      <w:proofErr w:type="spellStart"/>
      <w:r w:rsidR="00AF5C27" w:rsidRPr="00AF5C27">
        <w:rPr>
          <w:color w:val="000000"/>
          <w:sz w:val="28"/>
          <w:szCs w:val="28"/>
        </w:rPr>
        <w:t>hợp</w:t>
      </w:r>
      <w:proofErr w:type="spellEnd"/>
      <w:r w:rsidR="00AF5C27" w:rsidRPr="00AF5C27">
        <w:rPr>
          <w:color w:val="000000"/>
          <w:sz w:val="28"/>
          <w:szCs w:val="28"/>
        </w:rPr>
        <w:t xml:space="preserve"> </w:t>
      </w:r>
      <w:proofErr w:type="spellStart"/>
      <w:r w:rsidR="00AF5C27" w:rsidRPr="00AF5C27">
        <w:rPr>
          <w:color w:val="000000"/>
          <w:sz w:val="28"/>
          <w:szCs w:val="28"/>
        </w:rPr>
        <w:t>đồng</w:t>
      </w:r>
      <w:proofErr w:type="spellEnd"/>
      <w:r w:rsidR="00AF5C27" w:rsidRPr="00AF5C27">
        <w:rPr>
          <w:color w:val="000000"/>
          <w:sz w:val="28"/>
          <w:szCs w:val="28"/>
        </w:rPr>
        <w:t xml:space="preserve"> </w:t>
      </w:r>
      <w:proofErr w:type="spellStart"/>
      <w:r w:rsidR="00AF5C27" w:rsidRPr="00AF5C27">
        <w:rPr>
          <w:color w:val="000000"/>
          <w:sz w:val="28"/>
          <w:szCs w:val="28"/>
        </w:rPr>
        <w:t>chuyển</w:t>
      </w:r>
      <w:proofErr w:type="spellEnd"/>
      <w:r w:rsidR="00AF5C27" w:rsidRPr="00AF5C27">
        <w:rPr>
          <w:color w:val="000000"/>
          <w:sz w:val="28"/>
          <w:szCs w:val="28"/>
        </w:rPr>
        <w:t xml:space="preserve"> </w:t>
      </w:r>
      <w:proofErr w:type="spellStart"/>
      <w:r w:rsidR="00AF5C27" w:rsidRPr="00AF5C27">
        <w:rPr>
          <w:color w:val="000000"/>
          <w:sz w:val="28"/>
          <w:szCs w:val="28"/>
        </w:rPr>
        <w:t>nhượng</w:t>
      </w:r>
      <w:proofErr w:type="spellEnd"/>
      <w:r w:rsidR="00AF5C27" w:rsidRPr="00AF5C27">
        <w:rPr>
          <w:color w:val="000000"/>
          <w:sz w:val="28"/>
          <w:szCs w:val="28"/>
        </w:rPr>
        <w:t xml:space="preserve"> </w:t>
      </w:r>
      <w:proofErr w:type="spellStart"/>
      <w:r w:rsidR="00AF5C27" w:rsidRPr="00AF5C27">
        <w:rPr>
          <w:color w:val="000000"/>
          <w:sz w:val="28"/>
          <w:szCs w:val="28"/>
        </w:rPr>
        <w:t>giữa</w:t>
      </w:r>
      <w:proofErr w:type="spellEnd"/>
      <w:r w:rsidR="00AF5C27" w:rsidRPr="00AF5C27">
        <w:rPr>
          <w:color w:val="000000"/>
          <w:sz w:val="28"/>
          <w:szCs w:val="28"/>
        </w:rPr>
        <w:t xml:space="preserve"> </w:t>
      </w:r>
      <w:proofErr w:type="spellStart"/>
      <w:r w:rsidR="00AF5C27" w:rsidRPr="00AF5C27">
        <w:rPr>
          <w:color w:val="000000"/>
          <w:sz w:val="28"/>
          <w:szCs w:val="28"/>
        </w:rPr>
        <w:t>doanh</w:t>
      </w:r>
      <w:proofErr w:type="spellEnd"/>
      <w:r w:rsidR="00AF5C27" w:rsidRPr="00AF5C27">
        <w:rPr>
          <w:color w:val="000000"/>
          <w:sz w:val="28"/>
          <w:szCs w:val="28"/>
        </w:rPr>
        <w:t xml:space="preserve"> </w:t>
      </w:r>
      <w:proofErr w:type="spellStart"/>
      <w:r w:rsidR="00AF5C27" w:rsidRPr="00AF5C27">
        <w:rPr>
          <w:color w:val="000000"/>
          <w:sz w:val="28"/>
          <w:szCs w:val="28"/>
        </w:rPr>
        <w:t>nghiệp</w:t>
      </w:r>
      <w:proofErr w:type="spellEnd"/>
      <w:r w:rsidR="00AF5C27" w:rsidRPr="00AF5C27">
        <w:rPr>
          <w:color w:val="000000"/>
          <w:sz w:val="28"/>
          <w:szCs w:val="28"/>
        </w:rPr>
        <w:t xml:space="preserve">, </w:t>
      </w:r>
      <w:proofErr w:type="spellStart"/>
      <w:r w:rsidR="00AF5C27" w:rsidRPr="00AF5C27">
        <w:rPr>
          <w:color w:val="000000"/>
          <w:sz w:val="28"/>
          <w:szCs w:val="28"/>
        </w:rPr>
        <w:t>cá</w:t>
      </w:r>
      <w:proofErr w:type="spellEnd"/>
      <w:r w:rsidR="00AF5C27" w:rsidRPr="00AF5C27">
        <w:rPr>
          <w:color w:val="000000"/>
          <w:sz w:val="28"/>
          <w:szCs w:val="28"/>
        </w:rPr>
        <w:t xml:space="preserve"> </w:t>
      </w:r>
      <w:proofErr w:type="spellStart"/>
      <w:r w:rsidR="00AF5C27" w:rsidRPr="00AF5C27">
        <w:rPr>
          <w:color w:val="000000"/>
          <w:sz w:val="28"/>
          <w:szCs w:val="28"/>
        </w:rPr>
        <w:t>nhân</w:t>
      </w:r>
      <w:proofErr w:type="spellEnd"/>
      <w:r w:rsidR="00AF5C27" w:rsidRPr="00AF5C27">
        <w:rPr>
          <w:color w:val="000000"/>
          <w:sz w:val="28"/>
          <w:szCs w:val="28"/>
        </w:rPr>
        <w:t xml:space="preserve"> </w:t>
      </w:r>
      <w:proofErr w:type="spellStart"/>
      <w:r w:rsidR="00AF5C27" w:rsidRPr="00AF5C27">
        <w:rPr>
          <w:color w:val="000000"/>
          <w:sz w:val="28"/>
          <w:szCs w:val="28"/>
        </w:rPr>
        <w:t>Việt</w:t>
      </w:r>
      <w:proofErr w:type="spellEnd"/>
      <w:r w:rsidR="00AF5C27" w:rsidRPr="00AF5C27">
        <w:rPr>
          <w:color w:val="000000"/>
          <w:sz w:val="28"/>
          <w:szCs w:val="28"/>
        </w:rPr>
        <w:t xml:space="preserve"> Nam </w:t>
      </w:r>
      <w:proofErr w:type="spellStart"/>
      <w:r w:rsidR="00AF5C27" w:rsidRPr="00AF5C27">
        <w:rPr>
          <w:color w:val="000000"/>
          <w:sz w:val="28"/>
          <w:szCs w:val="28"/>
        </w:rPr>
        <w:t>với</w:t>
      </w:r>
      <w:proofErr w:type="spellEnd"/>
      <w:r w:rsidR="00AF5C27" w:rsidRPr="00AF5C27">
        <w:rPr>
          <w:color w:val="000000"/>
          <w:sz w:val="28"/>
          <w:szCs w:val="28"/>
        </w:rPr>
        <w:t xml:space="preserve"> </w:t>
      </w:r>
      <w:proofErr w:type="spellStart"/>
      <w:r w:rsidR="00AF5C27" w:rsidRPr="00AF5C27">
        <w:rPr>
          <w:color w:val="000000"/>
          <w:sz w:val="28"/>
          <w:szCs w:val="28"/>
        </w:rPr>
        <w:t>nước</w:t>
      </w:r>
      <w:proofErr w:type="spellEnd"/>
      <w:r w:rsidR="00AF5C27" w:rsidRPr="00AF5C27">
        <w:rPr>
          <w:color w:val="000000"/>
          <w:sz w:val="28"/>
          <w:szCs w:val="28"/>
        </w:rPr>
        <w:t xml:space="preserve"> </w:t>
      </w:r>
      <w:proofErr w:type="spellStart"/>
      <w:r w:rsidR="00AF5C27" w:rsidRPr="00AF5C27">
        <w:rPr>
          <w:color w:val="000000"/>
          <w:sz w:val="28"/>
          <w:szCs w:val="28"/>
        </w:rPr>
        <w:t>ngoài</w:t>
      </w:r>
      <w:proofErr w:type="spellEnd"/>
      <w:r w:rsidR="00AF5C27" w:rsidRPr="00AF5C27">
        <w:rPr>
          <w:color w:val="000000"/>
          <w:sz w:val="28"/>
          <w:szCs w:val="28"/>
        </w:rPr>
        <w:t xml:space="preserve"> </w:t>
      </w:r>
      <w:proofErr w:type="spellStart"/>
      <w:r w:rsidR="00AF5C27" w:rsidRPr="00AF5C27">
        <w:rPr>
          <w:color w:val="000000"/>
          <w:sz w:val="28"/>
          <w:szCs w:val="28"/>
        </w:rPr>
        <w:t>tương</w:t>
      </w:r>
      <w:proofErr w:type="spellEnd"/>
      <w:r w:rsidR="00AF5C27" w:rsidRPr="00AF5C27">
        <w:rPr>
          <w:color w:val="000000"/>
          <w:sz w:val="28"/>
          <w:szCs w:val="28"/>
        </w:rPr>
        <w:t xml:space="preserve"> </w:t>
      </w:r>
      <w:proofErr w:type="spellStart"/>
      <w:r w:rsidR="00AF5C27" w:rsidRPr="00AF5C27">
        <w:rPr>
          <w:color w:val="000000"/>
          <w:sz w:val="28"/>
          <w:szCs w:val="28"/>
        </w:rPr>
        <w:t>ứng</w:t>
      </w:r>
      <w:proofErr w:type="spellEnd"/>
      <w:r w:rsidR="00AF5C27" w:rsidRPr="00AF5C27">
        <w:rPr>
          <w:color w:val="000000"/>
          <w:sz w:val="28"/>
          <w:szCs w:val="28"/>
        </w:rPr>
        <w:t xml:space="preserve"> </w:t>
      </w:r>
      <w:proofErr w:type="spellStart"/>
      <w:r w:rsidR="00AF5C27" w:rsidRPr="00AF5C27">
        <w:rPr>
          <w:color w:val="000000"/>
          <w:sz w:val="28"/>
          <w:szCs w:val="28"/>
        </w:rPr>
        <w:t>với</w:t>
      </w:r>
      <w:proofErr w:type="spellEnd"/>
      <w:r w:rsidR="00AF5C27" w:rsidRPr="00AF5C27">
        <w:rPr>
          <w:color w:val="000000"/>
          <w:sz w:val="28"/>
          <w:szCs w:val="28"/>
        </w:rPr>
        <w:t xml:space="preserve"> 6.026 </w:t>
      </w:r>
      <w:proofErr w:type="spellStart"/>
      <w:r w:rsidR="00AF5C27" w:rsidRPr="00AF5C27">
        <w:rPr>
          <w:color w:val="000000"/>
          <w:sz w:val="28"/>
          <w:szCs w:val="28"/>
        </w:rPr>
        <w:t>và</w:t>
      </w:r>
      <w:proofErr w:type="spellEnd"/>
      <w:r w:rsidR="00AF5C27" w:rsidRPr="00AF5C27">
        <w:rPr>
          <w:color w:val="000000"/>
          <w:sz w:val="28"/>
          <w:szCs w:val="28"/>
        </w:rPr>
        <w:t xml:space="preserve"> 992 </w:t>
      </w:r>
      <w:proofErr w:type="spellStart"/>
      <w:r w:rsidR="00AF5C27" w:rsidRPr="00AF5C27">
        <w:rPr>
          <w:color w:val="000000"/>
          <w:sz w:val="28"/>
          <w:szCs w:val="28"/>
        </w:rPr>
        <w:t>đối</w:t>
      </w:r>
      <w:proofErr w:type="spellEnd"/>
      <w:r w:rsidR="00AF5C27" w:rsidRPr="00AF5C27">
        <w:rPr>
          <w:color w:val="000000"/>
          <w:sz w:val="28"/>
          <w:szCs w:val="28"/>
        </w:rPr>
        <w:t xml:space="preserve"> </w:t>
      </w:r>
      <w:proofErr w:type="spellStart"/>
      <w:r w:rsidR="00AF5C27" w:rsidRPr="00AF5C27">
        <w:rPr>
          <w:color w:val="000000"/>
          <w:sz w:val="28"/>
          <w:szCs w:val="28"/>
        </w:rPr>
        <w:t>tượng</w:t>
      </w:r>
      <w:proofErr w:type="spellEnd"/>
      <w:r w:rsidR="00AF5C27" w:rsidRPr="00AF5C27">
        <w:rPr>
          <w:color w:val="000000"/>
          <w:sz w:val="28"/>
          <w:szCs w:val="28"/>
        </w:rPr>
        <w:t xml:space="preserve"> </w:t>
      </w:r>
      <w:proofErr w:type="spellStart"/>
      <w:r w:rsidR="00AF5C27" w:rsidRPr="00AF5C27">
        <w:rPr>
          <w:color w:val="000000"/>
          <w:sz w:val="28"/>
          <w:szCs w:val="28"/>
        </w:rPr>
        <w:t>sở</w:t>
      </w:r>
      <w:proofErr w:type="spellEnd"/>
      <w:r w:rsidR="00AF5C27" w:rsidRPr="00AF5C27">
        <w:rPr>
          <w:color w:val="000000"/>
          <w:sz w:val="28"/>
          <w:szCs w:val="28"/>
        </w:rPr>
        <w:t xml:space="preserve"> </w:t>
      </w:r>
      <w:proofErr w:type="spellStart"/>
      <w:r w:rsidR="00AF5C27" w:rsidRPr="00AF5C27">
        <w:rPr>
          <w:color w:val="000000"/>
          <w:sz w:val="28"/>
          <w:szCs w:val="28"/>
        </w:rPr>
        <w:t>hữu</w:t>
      </w:r>
      <w:proofErr w:type="spellEnd"/>
      <w:r w:rsidR="00AF5C27" w:rsidRPr="00AF5C27">
        <w:rPr>
          <w:color w:val="000000"/>
          <w:sz w:val="28"/>
          <w:szCs w:val="28"/>
        </w:rPr>
        <w:t xml:space="preserve"> </w:t>
      </w:r>
      <w:proofErr w:type="spellStart"/>
      <w:r w:rsidR="00AF5C27" w:rsidRPr="00AF5C27">
        <w:rPr>
          <w:color w:val="000000"/>
          <w:sz w:val="28"/>
          <w:szCs w:val="28"/>
        </w:rPr>
        <w:t>công</w:t>
      </w:r>
      <w:proofErr w:type="spellEnd"/>
      <w:r w:rsidR="00AF5C27" w:rsidRPr="00AF5C27">
        <w:rPr>
          <w:color w:val="000000"/>
          <w:sz w:val="28"/>
          <w:szCs w:val="28"/>
        </w:rPr>
        <w:t xml:space="preserve"> </w:t>
      </w:r>
      <w:proofErr w:type="spellStart"/>
      <w:r w:rsidR="00AF5C27" w:rsidRPr="00AF5C27">
        <w:rPr>
          <w:color w:val="000000"/>
          <w:sz w:val="28"/>
          <w:szCs w:val="28"/>
        </w:rPr>
        <w:t>nghiệp</w:t>
      </w:r>
      <w:proofErr w:type="spellEnd"/>
      <w:r w:rsidR="00AF5C27" w:rsidRPr="00AF5C27">
        <w:rPr>
          <w:color w:val="000000"/>
          <w:sz w:val="28"/>
          <w:szCs w:val="28"/>
        </w:rPr>
        <w:t xml:space="preserve"> </w:t>
      </w:r>
      <w:proofErr w:type="spellStart"/>
      <w:r w:rsidR="00AF5C27" w:rsidRPr="00AF5C27">
        <w:rPr>
          <w:color w:val="000000"/>
          <w:sz w:val="28"/>
          <w:szCs w:val="28"/>
        </w:rPr>
        <w:t>được</w:t>
      </w:r>
      <w:proofErr w:type="spellEnd"/>
      <w:r w:rsidR="00AF5C27" w:rsidRPr="00AF5C27">
        <w:rPr>
          <w:color w:val="000000"/>
          <w:sz w:val="28"/>
          <w:szCs w:val="28"/>
        </w:rPr>
        <w:t xml:space="preserve"> </w:t>
      </w:r>
      <w:proofErr w:type="spellStart"/>
      <w:r w:rsidR="00AF5C27" w:rsidRPr="00AF5C27">
        <w:rPr>
          <w:color w:val="000000"/>
          <w:sz w:val="28"/>
          <w:szCs w:val="28"/>
        </w:rPr>
        <w:t>chuyển</w:t>
      </w:r>
      <w:proofErr w:type="spellEnd"/>
      <w:r w:rsidR="00AF5C27" w:rsidRPr="00AF5C27">
        <w:rPr>
          <w:color w:val="000000"/>
          <w:sz w:val="28"/>
          <w:szCs w:val="28"/>
        </w:rPr>
        <w:t xml:space="preserve"> </w:t>
      </w:r>
      <w:proofErr w:type="spellStart"/>
      <w:r w:rsidR="00AF5C27" w:rsidRPr="00AF5C27">
        <w:rPr>
          <w:color w:val="000000"/>
          <w:sz w:val="28"/>
          <w:szCs w:val="28"/>
        </w:rPr>
        <w:t>nhượng</w:t>
      </w:r>
      <w:proofErr w:type="spellEnd"/>
      <w:r w:rsidR="00AF5C27" w:rsidRPr="00AF5C27">
        <w:rPr>
          <w:color w:val="000000"/>
          <w:sz w:val="28"/>
          <w:szCs w:val="28"/>
        </w:rPr>
        <w:t>.</w:t>
      </w:r>
    </w:p>
    <w:p w14:paraId="77EB1A46" w14:textId="77777777" w:rsidR="00AF5C27" w:rsidRPr="00AF5C27" w:rsidRDefault="00902482" w:rsidP="006744B8">
      <w:pPr>
        <w:ind w:firstLine="709"/>
        <w:jc w:val="both"/>
        <w:rPr>
          <w:b/>
          <w:sz w:val="28"/>
          <w:szCs w:val="28"/>
        </w:rPr>
      </w:pPr>
      <w:r>
        <w:rPr>
          <w:sz w:val="28"/>
          <w:szCs w:val="28"/>
        </w:rPr>
        <w:tab/>
      </w:r>
      <w:proofErr w:type="spellStart"/>
      <w:r w:rsidR="00AF5C27" w:rsidRPr="00AF5C27">
        <w:rPr>
          <w:sz w:val="28"/>
          <w:szCs w:val="28"/>
        </w:rPr>
        <w:t>Đê</w:t>
      </w:r>
      <w:proofErr w:type="spellEnd"/>
      <w:r w:rsidR="00AF5C27" w:rsidRPr="00AF5C27">
        <w:rPr>
          <w:sz w:val="28"/>
          <w:szCs w:val="28"/>
        </w:rPr>
        <w:t xml:space="preserve">̉ </w:t>
      </w:r>
      <w:proofErr w:type="spellStart"/>
      <w:r w:rsidR="00AF5C27" w:rsidRPr="00AF5C27">
        <w:rPr>
          <w:sz w:val="28"/>
          <w:szCs w:val="28"/>
        </w:rPr>
        <w:t>thúc</w:t>
      </w:r>
      <w:proofErr w:type="spellEnd"/>
      <w:r w:rsidR="00AF5C27" w:rsidRPr="00AF5C27">
        <w:rPr>
          <w:sz w:val="28"/>
          <w:szCs w:val="28"/>
        </w:rPr>
        <w:t xml:space="preserve"> </w:t>
      </w:r>
      <w:proofErr w:type="spellStart"/>
      <w:r w:rsidR="00AF5C27" w:rsidRPr="00AF5C27">
        <w:rPr>
          <w:sz w:val="28"/>
          <w:szCs w:val="28"/>
        </w:rPr>
        <w:t>đẩy</w:t>
      </w:r>
      <w:proofErr w:type="spellEnd"/>
      <w:r w:rsidR="00AF5C27" w:rsidRPr="00AF5C27">
        <w:rPr>
          <w:sz w:val="28"/>
          <w:szCs w:val="28"/>
        </w:rPr>
        <w:t xml:space="preserve"> </w:t>
      </w:r>
      <w:proofErr w:type="spellStart"/>
      <w:r w:rsidR="00AF5C27" w:rsidRPr="00AF5C27">
        <w:rPr>
          <w:sz w:val="28"/>
          <w:szCs w:val="28"/>
        </w:rPr>
        <w:t>hoạt</w:t>
      </w:r>
      <w:proofErr w:type="spellEnd"/>
      <w:r w:rsidR="00AF5C27" w:rsidRPr="00AF5C27">
        <w:rPr>
          <w:sz w:val="28"/>
          <w:szCs w:val="28"/>
        </w:rPr>
        <w:t xml:space="preserve"> </w:t>
      </w:r>
      <w:proofErr w:type="spellStart"/>
      <w:r w:rsidR="00AF5C27" w:rsidRPr="00AF5C27">
        <w:rPr>
          <w:sz w:val="28"/>
          <w:szCs w:val="28"/>
        </w:rPr>
        <w:t>động</w:t>
      </w:r>
      <w:proofErr w:type="spellEnd"/>
      <w:r w:rsidR="00AF5C27" w:rsidRPr="00AF5C27">
        <w:rPr>
          <w:sz w:val="28"/>
          <w:szCs w:val="28"/>
        </w:rPr>
        <w:t xml:space="preserve"> </w:t>
      </w:r>
      <w:proofErr w:type="spellStart"/>
      <w:r w:rsidR="00AF5C27" w:rsidRPr="00AF5C27">
        <w:rPr>
          <w:sz w:val="28"/>
          <w:szCs w:val="28"/>
        </w:rPr>
        <w:t>giao</w:t>
      </w:r>
      <w:proofErr w:type="spellEnd"/>
      <w:r w:rsidR="00AF5C27" w:rsidRPr="00AF5C27">
        <w:rPr>
          <w:sz w:val="28"/>
          <w:szCs w:val="28"/>
        </w:rPr>
        <w:t xml:space="preserve"> </w:t>
      </w:r>
      <w:proofErr w:type="spellStart"/>
      <w:r w:rsidR="00AF5C27" w:rsidRPr="00AF5C27">
        <w:rPr>
          <w:sz w:val="28"/>
          <w:szCs w:val="28"/>
        </w:rPr>
        <w:t>dịch</w:t>
      </w:r>
      <w:proofErr w:type="spellEnd"/>
      <w:r w:rsidR="00AF5C27" w:rsidRPr="00AF5C27">
        <w:rPr>
          <w:sz w:val="28"/>
          <w:szCs w:val="28"/>
        </w:rPr>
        <w:t xml:space="preserve"> </w:t>
      </w:r>
      <w:proofErr w:type="spellStart"/>
      <w:r w:rsidR="00AF5C27" w:rsidRPr="00AF5C27">
        <w:rPr>
          <w:sz w:val="28"/>
          <w:szCs w:val="28"/>
        </w:rPr>
        <w:t>của</w:t>
      </w:r>
      <w:proofErr w:type="spellEnd"/>
      <w:r w:rsidR="00AF5C27" w:rsidRPr="00AF5C27">
        <w:rPr>
          <w:sz w:val="28"/>
          <w:szCs w:val="28"/>
        </w:rPr>
        <w:t xml:space="preserve"> </w:t>
      </w:r>
      <w:proofErr w:type="spellStart"/>
      <w:r w:rsidR="00AF5C27" w:rsidRPr="00AF5C27">
        <w:rPr>
          <w:sz w:val="28"/>
          <w:szCs w:val="28"/>
        </w:rPr>
        <w:t>các</w:t>
      </w:r>
      <w:proofErr w:type="spellEnd"/>
      <w:r w:rsidR="00AF5C27" w:rsidRPr="00AF5C27">
        <w:rPr>
          <w:sz w:val="28"/>
          <w:szCs w:val="28"/>
        </w:rPr>
        <w:t xml:space="preserve"> </w:t>
      </w:r>
      <w:proofErr w:type="spellStart"/>
      <w:r w:rsidR="00AF5C27" w:rsidRPr="00AF5C27">
        <w:rPr>
          <w:sz w:val="28"/>
          <w:szCs w:val="28"/>
        </w:rPr>
        <w:t>Sàn</w:t>
      </w:r>
      <w:proofErr w:type="spellEnd"/>
      <w:r w:rsidR="00AF5C27" w:rsidRPr="00AF5C27">
        <w:rPr>
          <w:sz w:val="28"/>
          <w:szCs w:val="28"/>
        </w:rPr>
        <w:t xml:space="preserve"> </w:t>
      </w:r>
      <w:proofErr w:type="spellStart"/>
      <w:r w:rsidR="00AF5C27" w:rsidRPr="00AF5C27">
        <w:rPr>
          <w:sz w:val="28"/>
          <w:szCs w:val="28"/>
        </w:rPr>
        <w:t>giao</w:t>
      </w:r>
      <w:proofErr w:type="spellEnd"/>
      <w:r w:rsidR="00AF5C27" w:rsidRPr="00AF5C27">
        <w:rPr>
          <w:sz w:val="28"/>
          <w:szCs w:val="28"/>
        </w:rPr>
        <w:t xml:space="preserve"> </w:t>
      </w:r>
      <w:proofErr w:type="spellStart"/>
      <w:r w:rsidR="00AF5C27" w:rsidRPr="00AF5C27">
        <w:rPr>
          <w:sz w:val="28"/>
          <w:szCs w:val="28"/>
        </w:rPr>
        <w:t>dịch</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nghê</w:t>
      </w:r>
      <w:proofErr w:type="spellEnd"/>
      <w:r w:rsidR="00AF5C27" w:rsidRPr="00AF5C27">
        <w:rPr>
          <w:sz w:val="28"/>
          <w:szCs w:val="28"/>
        </w:rPr>
        <w:t xml:space="preserve">̣, </w:t>
      </w:r>
      <w:proofErr w:type="spellStart"/>
      <w:r w:rsidR="00AF5C27" w:rsidRPr="00AF5C27">
        <w:rPr>
          <w:sz w:val="28"/>
          <w:szCs w:val="28"/>
        </w:rPr>
        <w:t>năm</w:t>
      </w:r>
      <w:proofErr w:type="spellEnd"/>
      <w:r w:rsidR="00AF5C27" w:rsidRPr="00AF5C27">
        <w:rPr>
          <w:sz w:val="28"/>
          <w:szCs w:val="28"/>
        </w:rPr>
        <w:t xml:space="preserve"> 2017 </w:t>
      </w:r>
      <w:proofErr w:type="spellStart"/>
      <w:r w:rsidR="00AF5C27" w:rsidRPr="00AF5C27">
        <w:rPr>
          <w:sz w:val="28"/>
          <w:szCs w:val="28"/>
        </w:rPr>
        <w:t>đã</w:t>
      </w:r>
      <w:proofErr w:type="spellEnd"/>
      <w:r w:rsidR="00AF5C27" w:rsidRPr="00AF5C27">
        <w:rPr>
          <w:sz w:val="28"/>
          <w:szCs w:val="28"/>
        </w:rPr>
        <w:t xml:space="preserve"> </w:t>
      </w:r>
      <w:proofErr w:type="spellStart"/>
      <w:r w:rsidR="00AF5C27" w:rsidRPr="00AF5C27">
        <w:rPr>
          <w:sz w:val="28"/>
          <w:szCs w:val="28"/>
        </w:rPr>
        <w:t>phê</w:t>
      </w:r>
      <w:proofErr w:type="spellEnd"/>
      <w:r w:rsidR="00AF5C27" w:rsidRPr="00AF5C27">
        <w:rPr>
          <w:sz w:val="28"/>
          <w:szCs w:val="28"/>
        </w:rPr>
        <w:t xml:space="preserve"> </w:t>
      </w:r>
      <w:proofErr w:type="spellStart"/>
      <w:r w:rsidR="00AF5C27" w:rsidRPr="00AF5C27">
        <w:rPr>
          <w:sz w:val="28"/>
          <w:szCs w:val="28"/>
        </w:rPr>
        <w:t>duyệt</w:t>
      </w:r>
      <w:proofErr w:type="spellEnd"/>
      <w:r w:rsidR="00AF5C27" w:rsidRPr="00AF5C27">
        <w:rPr>
          <w:sz w:val="28"/>
          <w:szCs w:val="28"/>
        </w:rPr>
        <w:t xml:space="preserve"> </w:t>
      </w:r>
      <w:proofErr w:type="spellStart"/>
      <w:r w:rsidR="00AF5C27" w:rsidRPr="00AF5C27">
        <w:rPr>
          <w:sz w:val="28"/>
          <w:szCs w:val="28"/>
        </w:rPr>
        <w:t>thực</w:t>
      </w:r>
      <w:proofErr w:type="spellEnd"/>
      <w:r w:rsidR="00AF5C27" w:rsidRPr="00AF5C27">
        <w:rPr>
          <w:sz w:val="28"/>
          <w:szCs w:val="28"/>
        </w:rPr>
        <w:t xml:space="preserve"> </w:t>
      </w:r>
      <w:proofErr w:type="spellStart"/>
      <w:r w:rsidR="00AF5C27" w:rsidRPr="00AF5C27">
        <w:rPr>
          <w:sz w:val="28"/>
          <w:szCs w:val="28"/>
        </w:rPr>
        <w:t>hiện</w:t>
      </w:r>
      <w:proofErr w:type="spellEnd"/>
      <w:r w:rsidR="00AF5C27" w:rsidRPr="00AF5C27">
        <w:rPr>
          <w:sz w:val="28"/>
          <w:szCs w:val="28"/>
        </w:rPr>
        <w:t xml:space="preserve"> </w:t>
      </w:r>
      <w:proofErr w:type="spellStart"/>
      <w:r w:rsidR="00AF5C27" w:rsidRPr="00AF5C27">
        <w:rPr>
          <w:sz w:val="28"/>
          <w:szCs w:val="28"/>
        </w:rPr>
        <w:t>dư</w:t>
      </w:r>
      <w:proofErr w:type="spellEnd"/>
      <w:r w:rsidR="00AF5C27" w:rsidRPr="00AF5C27">
        <w:rPr>
          <w:sz w:val="28"/>
          <w:szCs w:val="28"/>
        </w:rPr>
        <w:t xml:space="preserve">̣ </w:t>
      </w:r>
      <w:proofErr w:type="spellStart"/>
      <w:r w:rsidR="00AF5C27" w:rsidRPr="00AF5C27">
        <w:rPr>
          <w:sz w:val="28"/>
          <w:szCs w:val="28"/>
        </w:rPr>
        <w:t>án</w:t>
      </w:r>
      <w:proofErr w:type="spellEnd"/>
      <w:r w:rsidR="00AF5C27" w:rsidRPr="00AF5C27">
        <w:rPr>
          <w:sz w:val="28"/>
          <w:szCs w:val="28"/>
        </w:rPr>
        <w:t xml:space="preserve"> “</w:t>
      </w:r>
      <w:proofErr w:type="spellStart"/>
      <w:r w:rsidR="00AF5C27" w:rsidRPr="00AF5C27">
        <w:rPr>
          <w:sz w:val="28"/>
          <w:szCs w:val="28"/>
        </w:rPr>
        <w:t>Xây</w:t>
      </w:r>
      <w:proofErr w:type="spellEnd"/>
      <w:r w:rsidR="00AF5C27" w:rsidRPr="00AF5C27">
        <w:rPr>
          <w:sz w:val="28"/>
          <w:szCs w:val="28"/>
        </w:rPr>
        <w:t xml:space="preserve"> </w:t>
      </w:r>
      <w:proofErr w:type="spellStart"/>
      <w:r w:rsidR="00AF5C27" w:rsidRPr="00AF5C27">
        <w:rPr>
          <w:sz w:val="28"/>
          <w:szCs w:val="28"/>
        </w:rPr>
        <w:t>dựng</w:t>
      </w:r>
      <w:proofErr w:type="spellEnd"/>
      <w:r w:rsidR="00AF5C27" w:rsidRPr="00AF5C27">
        <w:rPr>
          <w:sz w:val="28"/>
          <w:szCs w:val="28"/>
        </w:rPr>
        <w:t xml:space="preserve"> </w:t>
      </w:r>
      <w:proofErr w:type="spellStart"/>
      <w:r w:rsidR="00AF5C27" w:rsidRPr="00AF5C27">
        <w:rPr>
          <w:sz w:val="28"/>
          <w:szCs w:val="28"/>
        </w:rPr>
        <w:t>hệ</w:t>
      </w:r>
      <w:proofErr w:type="spellEnd"/>
      <w:r w:rsidR="00AF5C27" w:rsidRPr="00AF5C27">
        <w:rPr>
          <w:sz w:val="28"/>
          <w:szCs w:val="28"/>
        </w:rPr>
        <w:t xml:space="preserve"> </w:t>
      </w:r>
      <w:proofErr w:type="spellStart"/>
      <w:r w:rsidR="00AF5C27" w:rsidRPr="00AF5C27">
        <w:rPr>
          <w:sz w:val="28"/>
          <w:szCs w:val="28"/>
        </w:rPr>
        <w:t>thống</w:t>
      </w:r>
      <w:proofErr w:type="spellEnd"/>
      <w:r w:rsidR="00AF5C27" w:rsidRPr="00AF5C27">
        <w:rPr>
          <w:sz w:val="28"/>
          <w:szCs w:val="28"/>
        </w:rPr>
        <w:t xml:space="preserve"> </w:t>
      </w:r>
      <w:proofErr w:type="spellStart"/>
      <w:r w:rsidR="00AF5C27" w:rsidRPr="00AF5C27">
        <w:rPr>
          <w:sz w:val="28"/>
          <w:szCs w:val="28"/>
        </w:rPr>
        <w:t>liên</w:t>
      </w:r>
      <w:proofErr w:type="spellEnd"/>
      <w:r w:rsidR="00AF5C27" w:rsidRPr="00AF5C27">
        <w:rPr>
          <w:sz w:val="28"/>
          <w:szCs w:val="28"/>
        </w:rPr>
        <w:t xml:space="preserve"> </w:t>
      </w:r>
      <w:proofErr w:type="spellStart"/>
      <w:r w:rsidR="00AF5C27" w:rsidRPr="00AF5C27">
        <w:rPr>
          <w:sz w:val="28"/>
          <w:szCs w:val="28"/>
        </w:rPr>
        <w:t>kết</w:t>
      </w:r>
      <w:proofErr w:type="spellEnd"/>
      <w:r w:rsidR="00AF5C27" w:rsidRPr="00AF5C27">
        <w:rPr>
          <w:sz w:val="28"/>
          <w:szCs w:val="28"/>
        </w:rPr>
        <w:t xml:space="preserve"> </w:t>
      </w:r>
      <w:proofErr w:type="spellStart"/>
      <w:r w:rsidR="00AF5C27" w:rsidRPr="00AF5C27">
        <w:rPr>
          <w:sz w:val="28"/>
          <w:szCs w:val="28"/>
        </w:rPr>
        <w:t>các</w:t>
      </w:r>
      <w:proofErr w:type="spellEnd"/>
      <w:r w:rsidR="00AF5C27" w:rsidRPr="00AF5C27">
        <w:rPr>
          <w:sz w:val="28"/>
          <w:szCs w:val="28"/>
        </w:rPr>
        <w:t xml:space="preserve"> </w:t>
      </w:r>
      <w:proofErr w:type="spellStart"/>
      <w:r w:rsidR="00AF5C27" w:rsidRPr="00AF5C27">
        <w:rPr>
          <w:sz w:val="28"/>
          <w:szCs w:val="28"/>
        </w:rPr>
        <w:t>sàn</w:t>
      </w:r>
      <w:proofErr w:type="spellEnd"/>
      <w:r w:rsidR="00AF5C27" w:rsidRPr="00AF5C27">
        <w:rPr>
          <w:sz w:val="28"/>
          <w:szCs w:val="28"/>
        </w:rPr>
        <w:t xml:space="preserve"> </w:t>
      </w:r>
      <w:proofErr w:type="spellStart"/>
      <w:r w:rsidR="00AF5C27" w:rsidRPr="00AF5C27">
        <w:rPr>
          <w:sz w:val="28"/>
          <w:szCs w:val="28"/>
        </w:rPr>
        <w:t>giao</w:t>
      </w:r>
      <w:proofErr w:type="spellEnd"/>
      <w:r w:rsidR="00AF5C27" w:rsidRPr="00AF5C27">
        <w:rPr>
          <w:sz w:val="28"/>
          <w:szCs w:val="28"/>
        </w:rPr>
        <w:t xml:space="preserve"> </w:t>
      </w:r>
      <w:proofErr w:type="spellStart"/>
      <w:r w:rsidR="00AF5C27" w:rsidRPr="00AF5C27">
        <w:rPr>
          <w:sz w:val="28"/>
          <w:szCs w:val="28"/>
        </w:rPr>
        <w:t>dịch</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nghệ</w:t>
      </w:r>
      <w:proofErr w:type="spellEnd"/>
      <w:r w:rsidR="00AF5C27" w:rsidRPr="00AF5C27">
        <w:rPr>
          <w:sz w:val="28"/>
          <w:szCs w:val="28"/>
        </w:rPr>
        <w:t xml:space="preserve"> </w:t>
      </w:r>
      <w:proofErr w:type="spellStart"/>
      <w:r w:rsidR="00AF5C27" w:rsidRPr="00AF5C27">
        <w:rPr>
          <w:sz w:val="28"/>
          <w:szCs w:val="28"/>
        </w:rPr>
        <w:t>và</w:t>
      </w:r>
      <w:proofErr w:type="spellEnd"/>
      <w:r w:rsidR="00AF5C27" w:rsidRPr="00AF5C27">
        <w:rPr>
          <w:sz w:val="28"/>
          <w:szCs w:val="28"/>
        </w:rPr>
        <w:t xml:space="preserve"> </w:t>
      </w:r>
      <w:proofErr w:type="spellStart"/>
      <w:r w:rsidR="00AF5C27" w:rsidRPr="00AF5C27">
        <w:rPr>
          <w:sz w:val="28"/>
          <w:szCs w:val="28"/>
        </w:rPr>
        <w:lastRenderedPageBreak/>
        <w:t>thiết</w:t>
      </w:r>
      <w:proofErr w:type="spellEnd"/>
      <w:r w:rsidR="00AF5C27" w:rsidRPr="00AF5C27">
        <w:rPr>
          <w:sz w:val="28"/>
          <w:szCs w:val="28"/>
        </w:rPr>
        <w:t xml:space="preserve"> </w:t>
      </w:r>
      <w:proofErr w:type="spellStart"/>
      <w:r w:rsidR="00AF5C27" w:rsidRPr="00AF5C27">
        <w:rPr>
          <w:sz w:val="28"/>
          <w:szCs w:val="28"/>
        </w:rPr>
        <w:t>bị</w:t>
      </w:r>
      <w:proofErr w:type="spellEnd"/>
      <w:r w:rsidR="00AF5C27" w:rsidRPr="00AF5C27">
        <w:rPr>
          <w:sz w:val="28"/>
          <w:szCs w:val="28"/>
        </w:rPr>
        <w:t xml:space="preserve"> </w:t>
      </w:r>
      <w:proofErr w:type="spellStart"/>
      <w:r w:rsidR="00AF5C27" w:rsidRPr="00AF5C27">
        <w:rPr>
          <w:sz w:val="28"/>
          <w:szCs w:val="28"/>
        </w:rPr>
        <w:t>trực</w:t>
      </w:r>
      <w:proofErr w:type="spellEnd"/>
      <w:r w:rsidR="00AF5C27" w:rsidRPr="00AF5C27">
        <w:rPr>
          <w:sz w:val="28"/>
          <w:szCs w:val="28"/>
        </w:rPr>
        <w:t xml:space="preserve"> </w:t>
      </w:r>
      <w:proofErr w:type="spellStart"/>
      <w:r w:rsidR="00AF5C27" w:rsidRPr="00AF5C27">
        <w:rPr>
          <w:sz w:val="28"/>
          <w:szCs w:val="28"/>
        </w:rPr>
        <w:t>tuyến</w:t>
      </w:r>
      <w:proofErr w:type="spellEnd"/>
      <w:r w:rsidR="00AF5C27" w:rsidRPr="00AF5C27">
        <w:rPr>
          <w:sz w:val="28"/>
          <w:szCs w:val="28"/>
        </w:rPr>
        <w:t xml:space="preserve"> </w:t>
      </w:r>
      <w:proofErr w:type="spellStart"/>
      <w:r w:rsidR="00AF5C27" w:rsidRPr="00AF5C27">
        <w:rPr>
          <w:sz w:val="28"/>
          <w:szCs w:val="28"/>
        </w:rPr>
        <w:t>vùng</w:t>
      </w:r>
      <w:proofErr w:type="spellEnd"/>
      <w:r w:rsidR="00AF5C27" w:rsidRPr="00AF5C27">
        <w:rPr>
          <w:sz w:val="28"/>
          <w:szCs w:val="28"/>
        </w:rPr>
        <w:t xml:space="preserve"> </w:t>
      </w:r>
      <w:proofErr w:type="spellStart"/>
      <w:r w:rsidR="00AF5C27" w:rsidRPr="00AF5C27">
        <w:rPr>
          <w:sz w:val="28"/>
          <w:szCs w:val="28"/>
        </w:rPr>
        <w:t>duyên</w:t>
      </w:r>
      <w:proofErr w:type="spellEnd"/>
      <w:r w:rsidR="00AF5C27" w:rsidRPr="00AF5C27">
        <w:rPr>
          <w:sz w:val="28"/>
          <w:szCs w:val="28"/>
        </w:rPr>
        <w:t xml:space="preserve"> </w:t>
      </w:r>
      <w:proofErr w:type="spellStart"/>
      <w:r w:rsidR="00AF5C27" w:rsidRPr="00AF5C27">
        <w:rPr>
          <w:sz w:val="28"/>
          <w:szCs w:val="28"/>
        </w:rPr>
        <w:t>hải</w:t>
      </w:r>
      <w:proofErr w:type="spellEnd"/>
      <w:r w:rsidR="00AF5C27" w:rsidRPr="00AF5C27">
        <w:rPr>
          <w:sz w:val="28"/>
          <w:szCs w:val="28"/>
        </w:rPr>
        <w:t xml:space="preserve"> </w:t>
      </w:r>
      <w:proofErr w:type="spellStart"/>
      <w:r w:rsidR="00AF5C27" w:rsidRPr="00AF5C27">
        <w:rPr>
          <w:sz w:val="28"/>
          <w:szCs w:val="28"/>
        </w:rPr>
        <w:t>Bắc</w:t>
      </w:r>
      <w:proofErr w:type="spellEnd"/>
      <w:r w:rsidR="00AF5C27" w:rsidRPr="00AF5C27">
        <w:rPr>
          <w:sz w:val="28"/>
          <w:szCs w:val="28"/>
        </w:rPr>
        <w:t xml:space="preserve"> </w:t>
      </w:r>
      <w:proofErr w:type="spellStart"/>
      <w:r w:rsidR="00AF5C27" w:rsidRPr="00AF5C27">
        <w:rPr>
          <w:sz w:val="28"/>
          <w:szCs w:val="28"/>
        </w:rPr>
        <w:t>bộ</w:t>
      </w:r>
      <w:proofErr w:type="spellEnd"/>
      <w:r w:rsidR="00AF5C27" w:rsidRPr="00AF5C27">
        <w:rPr>
          <w:sz w:val="28"/>
          <w:szCs w:val="28"/>
        </w:rPr>
        <w:t xml:space="preserve"> </w:t>
      </w:r>
      <w:proofErr w:type="spellStart"/>
      <w:r w:rsidR="00AF5C27" w:rsidRPr="00AF5C27">
        <w:rPr>
          <w:sz w:val="28"/>
          <w:szCs w:val="28"/>
        </w:rPr>
        <w:t>nhằm</w:t>
      </w:r>
      <w:proofErr w:type="spellEnd"/>
      <w:r w:rsidR="00AF5C27" w:rsidRPr="00AF5C27">
        <w:rPr>
          <w:sz w:val="28"/>
          <w:szCs w:val="28"/>
        </w:rPr>
        <w:t xml:space="preserve"> </w:t>
      </w:r>
      <w:proofErr w:type="spellStart"/>
      <w:r w:rsidR="00AF5C27" w:rsidRPr="00AF5C27">
        <w:rPr>
          <w:sz w:val="28"/>
          <w:szCs w:val="28"/>
        </w:rPr>
        <w:t>thúc</w:t>
      </w:r>
      <w:proofErr w:type="spellEnd"/>
      <w:r w:rsidR="00AF5C27" w:rsidRPr="00AF5C27">
        <w:rPr>
          <w:sz w:val="28"/>
          <w:szCs w:val="28"/>
        </w:rPr>
        <w:t xml:space="preserve"> </w:t>
      </w:r>
      <w:proofErr w:type="spellStart"/>
      <w:r w:rsidR="00AF5C27" w:rsidRPr="00AF5C27">
        <w:rPr>
          <w:sz w:val="28"/>
          <w:szCs w:val="28"/>
        </w:rPr>
        <w:t>đẩy</w:t>
      </w:r>
      <w:proofErr w:type="spellEnd"/>
      <w:r w:rsidR="00AF5C27" w:rsidRPr="00AF5C27">
        <w:rPr>
          <w:sz w:val="28"/>
          <w:szCs w:val="28"/>
        </w:rPr>
        <w:t xml:space="preserve"> </w:t>
      </w:r>
      <w:proofErr w:type="spellStart"/>
      <w:r w:rsidR="00AF5C27" w:rsidRPr="00AF5C27">
        <w:rPr>
          <w:sz w:val="28"/>
          <w:szCs w:val="28"/>
        </w:rPr>
        <w:t>thị</w:t>
      </w:r>
      <w:proofErr w:type="spellEnd"/>
      <w:r w:rsidR="00AF5C27" w:rsidRPr="00AF5C27">
        <w:rPr>
          <w:sz w:val="28"/>
          <w:szCs w:val="28"/>
        </w:rPr>
        <w:t xml:space="preserve"> </w:t>
      </w:r>
      <w:proofErr w:type="spellStart"/>
      <w:r w:rsidR="00AF5C27" w:rsidRPr="00AF5C27">
        <w:rPr>
          <w:sz w:val="28"/>
          <w:szCs w:val="28"/>
        </w:rPr>
        <w:t>trường</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nghệ</w:t>
      </w:r>
      <w:proofErr w:type="spellEnd"/>
      <w:r w:rsidR="00AF5C27" w:rsidRPr="00AF5C27">
        <w:rPr>
          <w:sz w:val="28"/>
          <w:szCs w:val="28"/>
        </w:rPr>
        <w:t xml:space="preserve"> </w:t>
      </w:r>
      <w:proofErr w:type="spellStart"/>
      <w:r w:rsidR="00AF5C27" w:rsidRPr="00AF5C27">
        <w:rPr>
          <w:sz w:val="28"/>
          <w:szCs w:val="28"/>
        </w:rPr>
        <w:t>tại</w:t>
      </w:r>
      <w:proofErr w:type="spellEnd"/>
      <w:r w:rsidR="00AF5C27" w:rsidRPr="00AF5C27">
        <w:rPr>
          <w:sz w:val="28"/>
          <w:szCs w:val="28"/>
        </w:rPr>
        <w:t xml:space="preserve"> </w:t>
      </w:r>
      <w:proofErr w:type="spellStart"/>
      <w:r w:rsidR="00AF5C27" w:rsidRPr="00AF5C27">
        <w:rPr>
          <w:sz w:val="28"/>
          <w:szCs w:val="28"/>
        </w:rPr>
        <w:t>Việt</w:t>
      </w:r>
      <w:proofErr w:type="spellEnd"/>
      <w:r w:rsidR="00AF5C27" w:rsidRPr="00AF5C27">
        <w:rPr>
          <w:sz w:val="28"/>
          <w:szCs w:val="28"/>
        </w:rPr>
        <w:t xml:space="preserve"> Nam” </w:t>
      </w:r>
      <w:proofErr w:type="spellStart"/>
      <w:r w:rsidR="00AF5C27" w:rsidRPr="00291B7B">
        <w:rPr>
          <w:color w:val="000000"/>
          <w:sz w:val="28"/>
          <w:szCs w:val="28"/>
        </w:rPr>
        <w:t>với</w:t>
      </w:r>
      <w:proofErr w:type="spellEnd"/>
      <w:r w:rsidR="00AF5C27" w:rsidRPr="00AF5C27">
        <w:rPr>
          <w:sz w:val="28"/>
          <w:szCs w:val="28"/>
        </w:rPr>
        <w:t xml:space="preserve"> </w:t>
      </w:r>
      <w:proofErr w:type="spellStart"/>
      <w:r w:rsidR="00AF5C27" w:rsidRPr="00902482">
        <w:rPr>
          <w:color w:val="000000"/>
          <w:sz w:val="28"/>
          <w:szCs w:val="28"/>
        </w:rPr>
        <w:t>mục</w:t>
      </w:r>
      <w:proofErr w:type="spellEnd"/>
      <w:r w:rsidR="00AF5C27" w:rsidRPr="00AF5C27">
        <w:rPr>
          <w:sz w:val="28"/>
          <w:szCs w:val="28"/>
        </w:rPr>
        <w:t xml:space="preserve"> </w:t>
      </w:r>
      <w:proofErr w:type="spellStart"/>
      <w:r w:rsidR="00AF5C27" w:rsidRPr="00AF5C27">
        <w:rPr>
          <w:sz w:val="28"/>
          <w:szCs w:val="28"/>
        </w:rPr>
        <w:t>tiêu</w:t>
      </w:r>
      <w:proofErr w:type="spellEnd"/>
      <w:r w:rsidR="00AF5C27" w:rsidRPr="00AF5C27">
        <w:rPr>
          <w:sz w:val="28"/>
          <w:szCs w:val="28"/>
        </w:rPr>
        <w:t xml:space="preserve"> </w:t>
      </w:r>
      <w:proofErr w:type="spellStart"/>
      <w:r w:rsidR="00AF5C27" w:rsidRPr="00AF5C27">
        <w:rPr>
          <w:sz w:val="28"/>
          <w:szCs w:val="28"/>
        </w:rPr>
        <w:t>kết</w:t>
      </w:r>
      <w:proofErr w:type="spellEnd"/>
      <w:r w:rsidR="00AF5C27" w:rsidRPr="00AF5C27">
        <w:rPr>
          <w:sz w:val="28"/>
          <w:szCs w:val="28"/>
        </w:rPr>
        <w:t xml:space="preserve"> </w:t>
      </w:r>
      <w:proofErr w:type="spellStart"/>
      <w:r w:rsidR="00AF5C27" w:rsidRPr="00AF5C27">
        <w:rPr>
          <w:sz w:val="28"/>
          <w:szCs w:val="28"/>
        </w:rPr>
        <w:t>nối</w:t>
      </w:r>
      <w:proofErr w:type="spellEnd"/>
      <w:r w:rsidR="00AF5C27" w:rsidRPr="00AF5C27">
        <w:rPr>
          <w:sz w:val="28"/>
          <w:szCs w:val="28"/>
        </w:rPr>
        <w:t xml:space="preserve"> 05 </w:t>
      </w:r>
      <w:proofErr w:type="spellStart"/>
      <w:r w:rsidR="00AF5C27" w:rsidRPr="00AF5C27">
        <w:rPr>
          <w:sz w:val="28"/>
          <w:szCs w:val="28"/>
        </w:rPr>
        <w:t>sàn</w:t>
      </w:r>
      <w:proofErr w:type="spellEnd"/>
      <w:r w:rsidR="00AF5C27" w:rsidRPr="00AF5C27">
        <w:rPr>
          <w:sz w:val="28"/>
          <w:szCs w:val="28"/>
        </w:rPr>
        <w:t xml:space="preserve"> </w:t>
      </w:r>
      <w:proofErr w:type="spellStart"/>
      <w:r w:rsidR="00AF5C27" w:rsidRPr="00AF5C27">
        <w:rPr>
          <w:sz w:val="28"/>
          <w:szCs w:val="28"/>
        </w:rPr>
        <w:t>giao</w:t>
      </w:r>
      <w:proofErr w:type="spellEnd"/>
      <w:r w:rsidR="00AF5C27" w:rsidRPr="00AF5C27">
        <w:rPr>
          <w:sz w:val="28"/>
          <w:szCs w:val="28"/>
        </w:rPr>
        <w:t xml:space="preserve"> </w:t>
      </w:r>
      <w:proofErr w:type="spellStart"/>
      <w:r w:rsidR="00AF5C27" w:rsidRPr="00AF5C27">
        <w:rPr>
          <w:sz w:val="28"/>
          <w:szCs w:val="28"/>
        </w:rPr>
        <w:t>dịch</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nghệ</w:t>
      </w:r>
      <w:proofErr w:type="spellEnd"/>
      <w:r w:rsidR="00AF5C27" w:rsidRPr="00AF5C27">
        <w:rPr>
          <w:sz w:val="28"/>
          <w:szCs w:val="28"/>
        </w:rPr>
        <w:t xml:space="preserve"> </w:t>
      </w:r>
      <w:proofErr w:type="spellStart"/>
      <w:r w:rsidR="00AF5C27" w:rsidRPr="00AF5C27">
        <w:rPr>
          <w:sz w:val="28"/>
          <w:szCs w:val="28"/>
        </w:rPr>
        <w:t>trong</w:t>
      </w:r>
      <w:proofErr w:type="spellEnd"/>
      <w:r w:rsidR="00AF5C27" w:rsidRPr="00AF5C27">
        <w:rPr>
          <w:sz w:val="28"/>
          <w:szCs w:val="28"/>
        </w:rPr>
        <w:t xml:space="preserve"> </w:t>
      </w:r>
      <w:proofErr w:type="spellStart"/>
      <w:r w:rsidR="00AF5C27" w:rsidRPr="00AF5C27">
        <w:rPr>
          <w:sz w:val="28"/>
          <w:szCs w:val="28"/>
        </w:rPr>
        <w:t>vùng</w:t>
      </w:r>
      <w:proofErr w:type="spellEnd"/>
      <w:r w:rsidR="00AF5C27" w:rsidRPr="00AF5C27">
        <w:rPr>
          <w:sz w:val="28"/>
          <w:szCs w:val="28"/>
        </w:rPr>
        <w:t xml:space="preserve"> </w:t>
      </w:r>
      <w:proofErr w:type="spellStart"/>
      <w:r w:rsidR="00AF5C27" w:rsidRPr="00AF5C27">
        <w:rPr>
          <w:sz w:val="28"/>
          <w:szCs w:val="28"/>
        </w:rPr>
        <w:t>duyên</w:t>
      </w:r>
      <w:proofErr w:type="spellEnd"/>
      <w:r w:rsidR="00AF5C27" w:rsidRPr="00AF5C27">
        <w:rPr>
          <w:sz w:val="28"/>
          <w:szCs w:val="28"/>
        </w:rPr>
        <w:t xml:space="preserve"> </w:t>
      </w:r>
      <w:proofErr w:type="spellStart"/>
      <w:r w:rsidR="00AF5C27" w:rsidRPr="00AF5C27">
        <w:rPr>
          <w:sz w:val="28"/>
          <w:szCs w:val="28"/>
        </w:rPr>
        <w:t>hải</w:t>
      </w:r>
      <w:proofErr w:type="spellEnd"/>
      <w:r w:rsidR="00AF5C27" w:rsidRPr="00AF5C27">
        <w:rPr>
          <w:sz w:val="28"/>
          <w:szCs w:val="28"/>
        </w:rPr>
        <w:t xml:space="preserve"> </w:t>
      </w:r>
      <w:proofErr w:type="spellStart"/>
      <w:r w:rsidR="00AF5C27" w:rsidRPr="00AF5C27">
        <w:rPr>
          <w:sz w:val="28"/>
          <w:szCs w:val="28"/>
        </w:rPr>
        <w:t>Bắc</w:t>
      </w:r>
      <w:proofErr w:type="spellEnd"/>
      <w:r w:rsidR="00AF5C27" w:rsidRPr="00AF5C27">
        <w:rPr>
          <w:sz w:val="28"/>
          <w:szCs w:val="28"/>
        </w:rPr>
        <w:t xml:space="preserve"> </w:t>
      </w:r>
      <w:proofErr w:type="spellStart"/>
      <w:r w:rsidR="00AF5C27" w:rsidRPr="00AF5C27">
        <w:rPr>
          <w:sz w:val="28"/>
          <w:szCs w:val="28"/>
        </w:rPr>
        <w:t>bô</w:t>
      </w:r>
      <w:proofErr w:type="spellEnd"/>
      <w:r w:rsidR="00AF5C27" w:rsidRPr="00AF5C27">
        <w:rPr>
          <w:sz w:val="28"/>
          <w:szCs w:val="28"/>
        </w:rPr>
        <w:t xml:space="preserve">̣: </w:t>
      </w:r>
      <w:proofErr w:type="spellStart"/>
      <w:r w:rsidR="00AF5C27" w:rsidRPr="00AF5C27">
        <w:rPr>
          <w:sz w:val="28"/>
          <w:szCs w:val="28"/>
        </w:rPr>
        <w:t>Hải</w:t>
      </w:r>
      <w:proofErr w:type="spellEnd"/>
      <w:r w:rsidR="00AF5C27" w:rsidRPr="00AF5C27">
        <w:rPr>
          <w:sz w:val="28"/>
          <w:szCs w:val="28"/>
        </w:rPr>
        <w:t xml:space="preserve"> </w:t>
      </w:r>
      <w:proofErr w:type="spellStart"/>
      <w:r w:rsidR="00AF5C27" w:rsidRPr="00AF5C27">
        <w:rPr>
          <w:sz w:val="28"/>
          <w:szCs w:val="28"/>
        </w:rPr>
        <w:t>phòng</w:t>
      </w:r>
      <w:proofErr w:type="spellEnd"/>
      <w:r w:rsidR="00AF5C27" w:rsidRPr="00AF5C27">
        <w:rPr>
          <w:sz w:val="28"/>
          <w:szCs w:val="28"/>
        </w:rPr>
        <w:t xml:space="preserve">, </w:t>
      </w:r>
      <w:proofErr w:type="spellStart"/>
      <w:r w:rsidR="00AF5C27" w:rsidRPr="00AF5C27">
        <w:rPr>
          <w:sz w:val="28"/>
          <w:szCs w:val="28"/>
        </w:rPr>
        <w:t>Thái</w:t>
      </w:r>
      <w:proofErr w:type="spellEnd"/>
      <w:r w:rsidR="00AF5C27" w:rsidRPr="00AF5C27">
        <w:rPr>
          <w:sz w:val="28"/>
          <w:szCs w:val="28"/>
        </w:rPr>
        <w:t xml:space="preserve"> </w:t>
      </w:r>
      <w:proofErr w:type="spellStart"/>
      <w:r w:rsidR="00AF5C27" w:rsidRPr="00AF5C27">
        <w:rPr>
          <w:sz w:val="28"/>
          <w:szCs w:val="28"/>
        </w:rPr>
        <w:t>Bình</w:t>
      </w:r>
      <w:proofErr w:type="spellEnd"/>
      <w:r w:rsidR="00AF5C27" w:rsidRPr="00AF5C27">
        <w:rPr>
          <w:sz w:val="28"/>
          <w:szCs w:val="28"/>
        </w:rPr>
        <w:t xml:space="preserve">, Nam </w:t>
      </w:r>
      <w:proofErr w:type="spellStart"/>
      <w:r w:rsidR="00AF5C27" w:rsidRPr="00AF5C27">
        <w:rPr>
          <w:sz w:val="28"/>
          <w:szCs w:val="28"/>
        </w:rPr>
        <w:t>Định</w:t>
      </w:r>
      <w:proofErr w:type="spellEnd"/>
      <w:r w:rsidR="00AF5C27" w:rsidRPr="00AF5C27">
        <w:rPr>
          <w:sz w:val="28"/>
          <w:szCs w:val="28"/>
        </w:rPr>
        <w:t xml:space="preserve">, </w:t>
      </w:r>
      <w:proofErr w:type="spellStart"/>
      <w:r w:rsidR="00AF5C27" w:rsidRPr="00AF5C27">
        <w:rPr>
          <w:sz w:val="28"/>
          <w:szCs w:val="28"/>
        </w:rPr>
        <w:t>Quảng</w:t>
      </w:r>
      <w:proofErr w:type="spellEnd"/>
      <w:r w:rsidR="00AF5C27" w:rsidRPr="00AF5C27">
        <w:rPr>
          <w:sz w:val="28"/>
          <w:szCs w:val="28"/>
        </w:rPr>
        <w:t xml:space="preserve"> </w:t>
      </w:r>
      <w:proofErr w:type="spellStart"/>
      <w:r w:rsidR="00AF5C27" w:rsidRPr="00AF5C27">
        <w:rPr>
          <w:sz w:val="28"/>
          <w:szCs w:val="28"/>
        </w:rPr>
        <w:t>Ninh</w:t>
      </w:r>
      <w:proofErr w:type="spellEnd"/>
      <w:r w:rsidR="00AF5C27" w:rsidRPr="00AF5C27">
        <w:rPr>
          <w:sz w:val="28"/>
          <w:szCs w:val="28"/>
        </w:rPr>
        <w:t xml:space="preserve">, </w:t>
      </w:r>
      <w:proofErr w:type="spellStart"/>
      <w:r w:rsidR="00AF5C27" w:rsidRPr="00AF5C27">
        <w:rPr>
          <w:sz w:val="28"/>
          <w:szCs w:val="28"/>
        </w:rPr>
        <w:t>Ninh</w:t>
      </w:r>
      <w:proofErr w:type="spellEnd"/>
      <w:r w:rsidR="00AF5C27" w:rsidRPr="00AF5C27">
        <w:rPr>
          <w:sz w:val="28"/>
          <w:szCs w:val="28"/>
        </w:rPr>
        <w:t xml:space="preserve"> </w:t>
      </w:r>
      <w:proofErr w:type="spellStart"/>
      <w:r w:rsidR="00AF5C27" w:rsidRPr="00AF5C27">
        <w:rPr>
          <w:sz w:val="28"/>
          <w:szCs w:val="28"/>
        </w:rPr>
        <w:t>Bình</w:t>
      </w:r>
      <w:proofErr w:type="spellEnd"/>
      <w:r w:rsidR="00AF5C27" w:rsidRPr="00AF5C27">
        <w:rPr>
          <w:sz w:val="28"/>
          <w:szCs w:val="28"/>
        </w:rPr>
        <w:t xml:space="preserve">, </w:t>
      </w:r>
      <w:proofErr w:type="spellStart"/>
      <w:r w:rsidR="00AF5C27" w:rsidRPr="00AF5C27">
        <w:rPr>
          <w:sz w:val="28"/>
          <w:szCs w:val="28"/>
        </w:rPr>
        <w:t>tạo</w:t>
      </w:r>
      <w:proofErr w:type="spellEnd"/>
      <w:r w:rsidR="00AF5C27" w:rsidRPr="00AF5C27">
        <w:rPr>
          <w:sz w:val="28"/>
          <w:szCs w:val="28"/>
        </w:rPr>
        <w:t xml:space="preserve"> </w:t>
      </w:r>
      <w:proofErr w:type="spellStart"/>
      <w:r w:rsidR="00AF5C27" w:rsidRPr="00AF5C27">
        <w:rPr>
          <w:sz w:val="28"/>
          <w:szCs w:val="28"/>
        </w:rPr>
        <w:t>tiền</w:t>
      </w:r>
      <w:proofErr w:type="spellEnd"/>
      <w:r w:rsidR="00AF5C27" w:rsidRPr="00AF5C27">
        <w:rPr>
          <w:sz w:val="28"/>
          <w:szCs w:val="28"/>
        </w:rPr>
        <w:t xml:space="preserve"> </w:t>
      </w:r>
      <w:proofErr w:type="spellStart"/>
      <w:r w:rsidR="00AF5C27" w:rsidRPr="00AF5C27">
        <w:rPr>
          <w:sz w:val="28"/>
          <w:szCs w:val="28"/>
        </w:rPr>
        <w:t>đề</w:t>
      </w:r>
      <w:proofErr w:type="spellEnd"/>
      <w:r w:rsidR="00AF5C27" w:rsidRPr="00AF5C27">
        <w:rPr>
          <w:sz w:val="28"/>
          <w:szCs w:val="28"/>
        </w:rPr>
        <w:t xml:space="preserve"> </w:t>
      </w:r>
      <w:proofErr w:type="spellStart"/>
      <w:r w:rsidR="00AF5C27" w:rsidRPr="00AF5C27">
        <w:rPr>
          <w:sz w:val="28"/>
          <w:szCs w:val="28"/>
        </w:rPr>
        <w:t>kết</w:t>
      </w:r>
      <w:proofErr w:type="spellEnd"/>
      <w:r w:rsidR="00AF5C27" w:rsidRPr="00AF5C27">
        <w:rPr>
          <w:sz w:val="28"/>
          <w:szCs w:val="28"/>
        </w:rPr>
        <w:t xml:space="preserve"> </w:t>
      </w:r>
      <w:proofErr w:type="spellStart"/>
      <w:r w:rsidR="00AF5C27" w:rsidRPr="00AF5C27">
        <w:rPr>
          <w:sz w:val="28"/>
          <w:szCs w:val="28"/>
        </w:rPr>
        <w:t>nối</w:t>
      </w:r>
      <w:proofErr w:type="spellEnd"/>
      <w:r w:rsidR="00AF5C27" w:rsidRPr="00AF5C27">
        <w:rPr>
          <w:sz w:val="28"/>
          <w:szCs w:val="28"/>
        </w:rPr>
        <w:t xml:space="preserve"> </w:t>
      </w:r>
      <w:proofErr w:type="spellStart"/>
      <w:r w:rsidR="00AF5C27" w:rsidRPr="00AF5C27">
        <w:rPr>
          <w:sz w:val="28"/>
          <w:szCs w:val="28"/>
        </w:rPr>
        <w:t>với</w:t>
      </w:r>
      <w:proofErr w:type="spellEnd"/>
      <w:r w:rsidR="00AF5C27" w:rsidRPr="00AF5C27">
        <w:rPr>
          <w:sz w:val="28"/>
          <w:szCs w:val="28"/>
        </w:rPr>
        <w:t xml:space="preserve"> </w:t>
      </w:r>
      <w:proofErr w:type="spellStart"/>
      <w:r w:rsidR="00AF5C27" w:rsidRPr="00AF5C27">
        <w:rPr>
          <w:sz w:val="28"/>
          <w:szCs w:val="28"/>
        </w:rPr>
        <w:t>các</w:t>
      </w:r>
      <w:proofErr w:type="spellEnd"/>
      <w:r w:rsidR="00AF5C27" w:rsidRPr="00AF5C27">
        <w:rPr>
          <w:sz w:val="28"/>
          <w:szCs w:val="28"/>
        </w:rPr>
        <w:t xml:space="preserve"> </w:t>
      </w:r>
      <w:proofErr w:type="spellStart"/>
      <w:r w:rsidR="00AF5C27" w:rsidRPr="00AF5C27">
        <w:rPr>
          <w:sz w:val="28"/>
          <w:szCs w:val="28"/>
        </w:rPr>
        <w:t>sàn</w:t>
      </w:r>
      <w:proofErr w:type="spellEnd"/>
      <w:r w:rsidR="00AF5C27" w:rsidRPr="00AF5C27">
        <w:rPr>
          <w:sz w:val="28"/>
          <w:szCs w:val="28"/>
        </w:rPr>
        <w:t xml:space="preserve"> </w:t>
      </w:r>
      <w:proofErr w:type="spellStart"/>
      <w:r w:rsidR="00AF5C27" w:rsidRPr="00AF5C27">
        <w:rPr>
          <w:sz w:val="28"/>
          <w:szCs w:val="28"/>
        </w:rPr>
        <w:t>giao</w:t>
      </w:r>
      <w:proofErr w:type="spellEnd"/>
      <w:r w:rsidR="00AF5C27" w:rsidRPr="00AF5C27">
        <w:rPr>
          <w:sz w:val="28"/>
          <w:szCs w:val="28"/>
        </w:rPr>
        <w:t xml:space="preserve"> </w:t>
      </w:r>
      <w:proofErr w:type="spellStart"/>
      <w:r w:rsidR="00AF5C27" w:rsidRPr="00AF5C27">
        <w:rPr>
          <w:sz w:val="28"/>
          <w:szCs w:val="28"/>
        </w:rPr>
        <w:t>dịch</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nghệ</w:t>
      </w:r>
      <w:proofErr w:type="spellEnd"/>
      <w:r w:rsidR="00AF5C27" w:rsidRPr="00AF5C27">
        <w:rPr>
          <w:sz w:val="28"/>
          <w:szCs w:val="28"/>
        </w:rPr>
        <w:t xml:space="preserve"> </w:t>
      </w:r>
      <w:proofErr w:type="spellStart"/>
      <w:r w:rsidR="00AF5C27" w:rsidRPr="00AF5C27">
        <w:rPr>
          <w:sz w:val="28"/>
          <w:szCs w:val="28"/>
        </w:rPr>
        <w:t>khu</w:t>
      </w:r>
      <w:proofErr w:type="spellEnd"/>
      <w:r w:rsidR="00AF5C27" w:rsidRPr="00AF5C27">
        <w:rPr>
          <w:sz w:val="28"/>
          <w:szCs w:val="28"/>
        </w:rPr>
        <w:t xml:space="preserve"> </w:t>
      </w:r>
      <w:proofErr w:type="spellStart"/>
      <w:r w:rsidR="00AF5C27" w:rsidRPr="00AF5C27">
        <w:rPr>
          <w:sz w:val="28"/>
          <w:szCs w:val="28"/>
        </w:rPr>
        <w:t>vực</w:t>
      </w:r>
      <w:proofErr w:type="spellEnd"/>
      <w:r w:rsidR="00AF5C27" w:rsidRPr="00AF5C27">
        <w:rPr>
          <w:sz w:val="28"/>
          <w:szCs w:val="28"/>
        </w:rPr>
        <w:t xml:space="preserve"> </w:t>
      </w:r>
      <w:proofErr w:type="spellStart"/>
      <w:r w:rsidR="00AF5C27" w:rsidRPr="00AF5C27">
        <w:rPr>
          <w:sz w:val="28"/>
          <w:szCs w:val="28"/>
        </w:rPr>
        <w:t>miền</w:t>
      </w:r>
      <w:proofErr w:type="spellEnd"/>
      <w:r w:rsidR="00AF5C27" w:rsidRPr="00AF5C27">
        <w:rPr>
          <w:sz w:val="28"/>
          <w:szCs w:val="28"/>
        </w:rPr>
        <w:t xml:space="preserve"> </w:t>
      </w:r>
      <w:proofErr w:type="spellStart"/>
      <w:r w:rsidR="00AF5C27" w:rsidRPr="00AF5C27">
        <w:rPr>
          <w:sz w:val="28"/>
          <w:szCs w:val="28"/>
        </w:rPr>
        <w:t>Trung</w:t>
      </w:r>
      <w:proofErr w:type="spellEnd"/>
      <w:r w:rsidR="00AF5C27" w:rsidRPr="00AF5C27">
        <w:rPr>
          <w:sz w:val="28"/>
          <w:szCs w:val="28"/>
        </w:rPr>
        <w:t xml:space="preserve"> </w:t>
      </w:r>
      <w:proofErr w:type="spellStart"/>
      <w:r w:rsidR="00AF5C27" w:rsidRPr="00AF5C27">
        <w:rPr>
          <w:sz w:val="28"/>
          <w:szCs w:val="28"/>
        </w:rPr>
        <w:t>và</w:t>
      </w:r>
      <w:proofErr w:type="spellEnd"/>
      <w:r w:rsidR="00AF5C27" w:rsidRPr="00AF5C27">
        <w:rPr>
          <w:sz w:val="28"/>
          <w:szCs w:val="28"/>
        </w:rPr>
        <w:t xml:space="preserve"> </w:t>
      </w:r>
      <w:proofErr w:type="spellStart"/>
      <w:r w:rsidR="00AF5C27" w:rsidRPr="00AF5C27">
        <w:rPr>
          <w:sz w:val="28"/>
          <w:szCs w:val="28"/>
        </w:rPr>
        <w:t>miền</w:t>
      </w:r>
      <w:proofErr w:type="spellEnd"/>
      <w:r w:rsidR="00AF5C27" w:rsidRPr="00AF5C27">
        <w:rPr>
          <w:sz w:val="28"/>
          <w:szCs w:val="28"/>
        </w:rPr>
        <w:t xml:space="preserve"> Nam. </w:t>
      </w:r>
      <w:proofErr w:type="spellStart"/>
      <w:r w:rsidR="00AF5C27" w:rsidRPr="00AF5C27">
        <w:rPr>
          <w:sz w:val="28"/>
          <w:szCs w:val="28"/>
        </w:rPr>
        <w:t>Dư</w:t>
      </w:r>
      <w:proofErr w:type="spellEnd"/>
      <w:r w:rsidR="00AF5C27" w:rsidRPr="00AF5C27">
        <w:rPr>
          <w:sz w:val="28"/>
          <w:szCs w:val="28"/>
        </w:rPr>
        <w:t xml:space="preserve">̣ </w:t>
      </w:r>
      <w:proofErr w:type="spellStart"/>
      <w:r w:rsidR="00AF5C27" w:rsidRPr="00AF5C27">
        <w:rPr>
          <w:sz w:val="28"/>
          <w:szCs w:val="28"/>
        </w:rPr>
        <w:t>án</w:t>
      </w:r>
      <w:proofErr w:type="spellEnd"/>
      <w:r w:rsidR="00AF5C27" w:rsidRPr="00AF5C27">
        <w:rPr>
          <w:sz w:val="28"/>
          <w:szCs w:val="28"/>
        </w:rPr>
        <w:t xml:space="preserve"> sẽ </w:t>
      </w:r>
      <w:proofErr w:type="spellStart"/>
      <w:r w:rsidR="00AF5C27" w:rsidRPr="00AF5C27">
        <w:rPr>
          <w:sz w:val="28"/>
          <w:szCs w:val="28"/>
        </w:rPr>
        <w:t>góp</w:t>
      </w:r>
      <w:proofErr w:type="spellEnd"/>
      <w:r w:rsidR="00AF5C27" w:rsidRPr="00AF5C27">
        <w:rPr>
          <w:sz w:val="28"/>
          <w:szCs w:val="28"/>
        </w:rPr>
        <w:t xml:space="preserve"> </w:t>
      </w:r>
      <w:proofErr w:type="spellStart"/>
      <w:r w:rsidR="00AF5C27" w:rsidRPr="00AF5C27">
        <w:rPr>
          <w:sz w:val="28"/>
          <w:szCs w:val="28"/>
        </w:rPr>
        <w:t>phần</w:t>
      </w:r>
      <w:proofErr w:type="spellEnd"/>
      <w:r w:rsidR="00AF5C27" w:rsidRPr="00AF5C27">
        <w:rPr>
          <w:sz w:val="28"/>
          <w:szCs w:val="28"/>
        </w:rPr>
        <w:t xml:space="preserve"> </w:t>
      </w:r>
      <w:proofErr w:type="spellStart"/>
      <w:r w:rsidR="00AF5C27" w:rsidRPr="00AF5C27">
        <w:rPr>
          <w:sz w:val="28"/>
          <w:szCs w:val="28"/>
        </w:rPr>
        <w:t>phát</w:t>
      </w:r>
      <w:proofErr w:type="spellEnd"/>
      <w:r w:rsidR="00AF5C27" w:rsidRPr="00AF5C27">
        <w:rPr>
          <w:sz w:val="28"/>
          <w:szCs w:val="28"/>
        </w:rPr>
        <w:t xml:space="preserve"> </w:t>
      </w:r>
      <w:proofErr w:type="spellStart"/>
      <w:r w:rsidR="00AF5C27" w:rsidRPr="00AF5C27">
        <w:rPr>
          <w:sz w:val="28"/>
          <w:szCs w:val="28"/>
        </w:rPr>
        <w:t>triển</w:t>
      </w:r>
      <w:proofErr w:type="spellEnd"/>
      <w:r w:rsidR="00AF5C27" w:rsidRPr="00AF5C27">
        <w:rPr>
          <w:sz w:val="28"/>
          <w:szCs w:val="28"/>
        </w:rPr>
        <w:t xml:space="preserve"> </w:t>
      </w:r>
      <w:proofErr w:type="spellStart"/>
      <w:r w:rsidR="00AF5C27" w:rsidRPr="00AF5C27">
        <w:rPr>
          <w:sz w:val="28"/>
          <w:szCs w:val="28"/>
        </w:rPr>
        <w:t>thi</w:t>
      </w:r>
      <w:proofErr w:type="spellEnd"/>
      <w:r w:rsidR="00AF5C27" w:rsidRPr="00AF5C27">
        <w:rPr>
          <w:sz w:val="28"/>
          <w:szCs w:val="28"/>
        </w:rPr>
        <w:t xml:space="preserve">̣ </w:t>
      </w:r>
      <w:proofErr w:type="spellStart"/>
      <w:r w:rsidR="00AF5C27" w:rsidRPr="00AF5C27">
        <w:rPr>
          <w:sz w:val="28"/>
          <w:szCs w:val="28"/>
        </w:rPr>
        <w:t>trường</w:t>
      </w:r>
      <w:proofErr w:type="spellEnd"/>
      <w:r w:rsidR="00AF5C27" w:rsidRPr="00AF5C27">
        <w:rPr>
          <w:sz w:val="28"/>
          <w:szCs w:val="28"/>
        </w:rPr>
        <w:t xml:space="preserve"> KH&amp;CN </w:t>
      </w:r>
      <w:proofErr w:type="spellStart"/>
      <w:r w:rsidR="00AF5C27" w:rsidRPr="00AF5C27">
        <w:rPr>
          <w:sz w:val="28"/>
          <w:szCs w:val="28"/>
        </w:rPr>
        <w:t>bằng</w:t>
      </w:r>
      <w:proofErr w:type="spellEnd"/>
      <w:r w:rsidR="00AF5C27" w:rsidRPr="00AF5C27">
        <w:rPr>
          <w:sz w:val="28"/>
          <w:szCs w:val="28"/>
        </w:rPr>
        <w:t xml:space="preserve"> </w:t>
      </w:r>
      <w:proofErr w:type="spellStart"/>
      <w:r w:rsidR="00AF5C27" w:rsidRPr="00AF5C27">
        <w:rPr>
          <w:sz w:val="28"/>
          <w:szCs w:val="28"/>
        </w:rPr>
        <w:t>cách</w:t>
      </w:r>
      <w:proofErr w:type="spellEnd"/>
      <w:r w:rsidR="00AF5C27" w:rsidRPr="00AF5C27">
        <w:rPr>
          <w:sz w:val="28"/>
          <w:szCs w:val="28"/>
        </w:rPr>
        <w:t xml:space="preserve"> </w:t>
      </w:r>
      <w:proofErr w:type="spellStart"/>
      <w:r w:rsidR="00AF5C27" w:rsidRPr="00AF5C27">
        <w:rPr>
          <w:sz w:val="28"/>
          <w:szCs w:val="28"/>
        </w:rPr>
        <w:t>ứng</w:t>
      </w:r>
      <w:proofErr w:type="spellEnd"/>
      <w:r w:rsidR="00AF5C27" w:rsidRPr="00AF5C27">
        <w:rPr>
          <w:sz w:val="28"/>
          <w:szCs w:val="28"/>
        </w:rPr>
        <w:t xml:space="preserve"> </w:t>
      </w:r>
      <w:proofErr w:type="spellStart"/>
      <w:r w:rsidR="00AF5C27" w:rsidRPr="00AF5C27">
        <w:rPr>
          <w:sz w:val="28"/>
          <w:szCs w:val="28"/>
        </w:rPr>
        <w:t>dụng</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nghê</w:t>
      </w:r>
      <w:proofErr w:type="spellEnd"/>
      <w:r w:rsidR="00AF5C27" w:rsidRPr="00AF5C27">
        <w:rPr>
          <w:sz w:val="28"/>
          <w:szCs w:val="28"/>
        </w:rPr>
        <w:t xml:space="preserve">̣ </w:t>
      </w:r>
      <w:proofErr w:type="spellStart"/>
      <w:r w:rsidR="00AF5C27" w:rsidRPr="00AF5C27">
        <w:rPr>
          <w:sz w:val="28"/>
          <w:szCs w:val="28"/>
        </w:rPr>
        <w:t>thông</w:t>
      </w:r>
      <w:proofErr w:type="spellEnd"/>
      <w:r w:rsidR="00AF5C27" w:rsidRPr="00AF5C27">
        <w:rPr>
          <w:sz w:val="28"/>
          <w:szCs w:val="28"/>
        </w:rPr>
        <w:t xml:space="preserve"> tin </w:t>
      </w:r>
      <w:proofErr w:type="spellStart"/>
      <w:r w:rsidR="00AF5C27" w:rsidRPr="00AF5C27">
        <w:rPr>
          <w:sz w:val="28"/>
          <w:szCs w:val="28"/>
        </w:rPr>
        <w:t>trong</w:t>
      </w:r>
      <w:proofErr w:type="spellEnd"/>
      <w:r w:rsidR="00AF5C27" w:rsidRPr="00AF5C27">
        <w:rPr>
          <w:sz w:val="28"/>
          <w:szCs w:val="28"/>
        </w:rPr>
        <w:t xml:space="preserve"> </w:t>
      </w:r>
      <w:proofErr w:type="spellStart"/>
      <w:r w:rsidR="00AF5C27" w:rsidRPr="00AF5C27">
        <w:rPr>
          <w:sz w:val="28"/>
          <w:szCs w:val="28"/>
        </w:rPr>
        <w:t>việc</w:t>
      </w:r>
      <w:proofErr w:type="spellEnd"/>
      <w:r w:rsidR="00AF5C27" w:rsidRPr="00AF5C27">
        <w:rPr>
          <w:sz w:val="28"/>
          <w:szCs w:val="28"/>
        </w:rPr>
        <w:t xml:space="preserve"> </w:t>
      </w:r>
      <w:proofErr w:type="spellStart"/>
      <w:r w:rsidR="00AF5C27" w:rsidRPr="00AF5C27">
        <w:rPr>
          <w:sz w:val="28"/>
          <w:szCs w:val="28"/>
        </w:rPr>
        <w:t>kết</w:t>
      </w:r>
      <w:proofErr w:type="spellEnd"/>
      <w:r w:rsidR="00AF5C27" w:rsidRPr="00AF5C27">
        <w:rPr>
          <w:sz w:val="28"/>
          <w:szCs w:val="28"/>
        </w:rPr>
        <w:t xml:space="preserve"> </w:t>
      </w:r>
      <w:proofErr w:type="spellStart"/>
      <w:r w:rsidR="00AF5C27" w:rsidRPr="00AF5C27">
        <w:rPr>
          <w:sz w:val="28"/>
          <w:szCs w:val="28"/>
        </w:rPr>
        <w:t>nối</w:t>
      </w:r>
      <w:proofErr w:type="spellEnd"/>
      <w:r w:rsidR="00AF5C27" w:rsidRPr="00AF5C27">
        <w:rPr>
          <w:sz w:val="28"/>
          <w:szCs w:val="28"/>
        </w:rPr>
        <w:t xml:space="preserve"> </w:t>
      </w:r>
      <w:proofErr w:type="spellStart"/>
      <w:r w:rsidR="00AF5C27" w:rsidRPr="00AF5C27">
        <w:rPr>
          <w:sz w:val="28"/>
          <w:szCs w:val="28"/>
        </w:rPr>
        <w:t>mua</w:t>
      </w:r>
      <w:proofErr w:type="spellEnd"/>
      <w:r w:rsidR="00AF5C27" w:rsidRPr="00AF5C27">
        <w:rPr>
          <w:sz w:val="28"/>
          <w:szCs w:val="28"/>
        </w:rPr>
        <w:t xml:space="preserve"> </w:t>
      </w:r>
      <w:proofErr w:type="spellStart"/>
      <w:r w:rsidR="00AF5C27" w:rsidRPr="00AF5C27">
        <w:rPr>
          <w:sz w:val="28"/>
          <w:szCs w:val="28"/>
        </w:rPr>
        <w:t>bán</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nghê</w:t>
      </w:r>
      <w:proofErr w:type="spellEnd"/>
      <w:r w:rsidR="00AF5C27" w:rsidRPr="00AF5C27">
        <w:rPr>
          <w:sz w:val="28"/>
          <w:szCs w:val="28"/>
        </w:rPr>
        <w:t xml:space="preserve">̣ </w:t>
      </w:r>
      <w:proofErr w:type="spellStart"/>
      <w:r w:rsidR="00AF5C27" w:rsidRPr="00AF5C27">
        <w:rPr>
          <w:sz w:val="28"/>
          <w:szCs w:val="28"/>
        </w:rPr>
        <w:t>đê</w:t>
      </w:r>
      <w:proofErr w:type="spellEnd"/>
      <w:r w:rsidR="00AF5C27" w:rsidRPr="00AF5C27">
        <w:rPr>
          <w:sz w:val="28"/>
          <w:szCs w:val="28"/>
        </w:rPr>
        <w:t xml:space="preserve">̉ </w:t>
      </w:r>
      <w:proofErr w:type="spellStart"/>
      <w:r w:rsidR="00AF5C27" w:rsidRPr="00AF5C27">
        <w:rPr>
          <w:sz w:val="28"/>
          <w:szCs w:val="28"/>
        </w:rPr>
        <w:t>đẩy</w:t>
      </w:r>
      <w:proofErr w:type="spellEnd"/>
      <w:r w:rsidR="00AF5C27" w:rsidRPr="00AF5C27">
        <w:rPr>
          <w:sz w:val="28"/>
          <w:szCs w:val="28"/>
        </w:rPr>
        <w:t xml:space="preserve"> </w:t>
      </w:r>
      <w:proofErr w:type="spellStart"/>
      <w:r w:rsidR="00AF5C27" w:rsidRPr="00AF5C27">
        <w:rPr>
          <w:sz w:val="28"/>
          <w:szCs w:val="28"/>
        </w:rPr>
        <w:t>mạnh</w:t>
      </w:r>
      <w:proofErr w:type="spellEnd"/>
      <w:r w:rsidR="00AF5C27" w:rsidRPr="00AF5C27">
        <w:rPr>
          <w:sz w:val="28"/>
          <w:szCs w:val="28"/>
        </w:rPr>
        <w:t xml:space="preserve"> quá </w:t>
      </w:r>
      <w:proofErr w:type="spellStart"/>
      <w:r w:rsidR="00AF5C27" w:rsidRPr="00AF5C27">
        <w:rPr>
          <w:sz w:val="28"/>
          <w:szCs w:val="28"/>
        </w:rPr>
        <w:t>trình</w:t>
      </w:r>
      <w:proofErr w:type="spellEnd"/>
      <w:r w:rsidR="00AF5C27" w:rsidRPr="00AF5C27">
        <w:rPr>
          <w:sz w:val="28"/>
          <w:szCs w:val="28"/>
        </w:rPr>
        <w:t xml:space="preserve"> </w:t>
      </w:r>
      <w:proofErr w:type="spellStart"/>
      <w:r w:rsidR="00AF5C27" w:rsidRPr="00AF5C27">
        <w:rPr>
          <w:sz w:val="28"/>
          <w:szCs w:val="28"/>
        </w:rPr>
        <w:t>thương</w:t>
      </w:r>
      <w:proofErr w:type="spellEnd"/>
      <w:r w:rsidR="00AF5C27" w:rsidRPr="00AF5C27">
        <w:rPr>
          <w:sz w:val="28"/>
          <w:szCs w:val="28"/>
        </w:rPr>
        <w:t xml:space="preserve"> </w:t>
      </w:r>
      <w:proofErr w:type="spellStart"/>
      <w:r w:rsidR="00AF5C27" w:rsidRPr="00AF5C27">
        <w:rPr>
          <w:sz w:val="28"/>
          <w:szCs w:val="28"/>
        </w:rPr>
        <w:t>mại</w:t>
      </w:r>
      <w:proofErr w:type="spellEnd"/>
      <w:r w:rsidR="00AF5C27" w:rsidRPr="00AF5C27">
        <w:rPr>
          <w:sz w:val="28"/>
          <w:szCs w:val="28"/>
        </w:rPr>
        <w:t xml:space="preserve"> </w:t>
      </w:r>
      <w:proofErr w:type="spellStart"/>
      <w:r w:rsidR="00AF5C27" w:rsidRPr="00AF5C27">
        <w:rPr>
          <w:sz w:val="28"/>
          <w:szCs w:val="28"/>
        </w:rPr>
        <w:t>hóa</w:t>
      </w:r>
      <w:proofErr w:type="spellEnd"/>
      <w:r w:rsidR="00AF5C27" w:rsidRPr="00AF5C27">
        <w:rPr>
          <w:sz w:val="28"/>
          <w:szCs w:val="28"/>
        </w:rPr>
        <w:t xml:space="preserve"> </w:t>
      </w:r>
      <w:proofErr w:type="spellStart"/>
      <w:r w:rsidR="00AF5C27" w:rsidRPr="00AF5C27">
        <w:rPr>
          <w:sz w:val="28"/>
          <w:szCs w:val="28"/>
        </w:rPr>
        <w:t>sản</w:t>
      </w:r>
      <w:proofErr w:type="spellEnd"/>
      <w:r w:rsidR="00AF5C27" w:rsidRPr="00AF5C27">
        <w:rPr>
          <w:sz w:val="28"/>
          <w:szCs w:val="28"/>
        </w:rPr>
        <w:t xml:space="preserve"> </w:t>
      </w:r>
      <w:proofErr w:type="spellStart"/>
      <w:r w:rsidR="00AF5C27" w:rsidRPr="00AF5C27">
        <w:rPr>
          <w:sz w:val="28"/>
          <w:szCs w:val="28"/>
        </w:rPr>
        <w:t>phẩm</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nghê</w:t>
      </w:r>
      <w:proofErr w:type="spellEnd"/>
      <w:r w:rsidR="00AF5C27" w:rsidRPr="00AF5C27">
        <w:rPr>
          <w:sz w:val="28"/>
          <w:szCs w:val="28"/>
        </w:rPr>
        <w:t xml:space="preserve">̣, </w:t>
      </w:r>
      <w:proofErr w:type="spellStart"/>
      <w:r w:rsidR="00AF5C27" w:rsidRPr="00AF5C27">
        <w:rPr>
          <w:sz w:val="28"/>
          <w:szCs w:val="28"/>
        </w:rPr>
        <w:t>thiết</w:t>
      </w:r>
      <w:proofErr w:type="spellEnd"/>
      <w:r w:rsidR="00AF5C27" w:rsidRPr="00AF5C27">
        <w:rPr>
          <w:sz w:val="28"/>
          <w:szCs w:val="28"/>
        </w:rPr>
        <w:t xml:space="preserve"> bị, </w:t>
      </w:r>
      <w:proofErr w:type="spellStart"/>
      <w:r w:rsidR="00AF5C27" w:rsidRPr="00AF5C27">
        <w:rPr>
          <w:sz w:val="28"/>
          <w:szCs w:val="28"/>
        </w:rPr>
        <w:t>kết</w:t>
      </w:r>
      <w:proofErr w:type="spellEnd"/>
      <w:r w:rsidR="00AF5C27" w:rsidRPr="00AF5C27">
        <w:rPr>
          <w:sz w:val="28"/>
          <w:szCs w:val="28"/>
        </w:rPr>
        <w:t xml:space="preserve"> quả </w:t>
      </w:r>
      <w:proofErr w:type="spellStart"/>
      <w:r w:rsidR="00AF5C27" w:rsidRPr="00AF5C27">
        <w:rPr>
          <w:sz w:val="28"/>
          <w:szCs w:val="28"/>
        </w:rPr>
        <w:t>nghiên</w:t>
      </w:r>
      <w:proofErr w:type="spellEnd"/>
      <w:r w:rsidR="00AF5C27" w:rsidRPr="00AF5C27">
        <w:rPr>
          <w:sz w:val="28"/>
          <w:szCs w:val="28"/>
        </w:rPr>
        <w:t xml:space="preserve"> </w:t>
      </w:r>
      <w:proofErr w:type="spellStart"/>
      <w:r w:rsidR="00AF5C27" w:rsidRPr="00AF5C27">
        <w:rPr>
          <w:sz w:val="28"/>
          <w:szCs w:val="28"/>
        </w:rPr>
        <w:t>cứu</w:t>
      </w:r>
      <w:proofErr w:type="spellEnd"/>
      <w:r w:rsidR="00AF5C27" w:rsidRPr="00AF5C27">
        <w:rPr>
          <w:sz w:val="28"/>
          <w:szCs w:val="28"/>
        </w:rPr>
        <w:t xml:space="preserve"> ra </w:t>
      </w:r>
      <w:proofErr w:type="spellStart"/>
      <w:r w:rsidR="00AF5C27" w:rsidRPr="00AF5C27">
        <w:rPr>
          <w:sz w:val="28"/>
          <w:szCs w:val="28"/>
        </w:rPr>
        <w:t>thi</w:t>
      </w:r>
      <w:proofErr w:type="spellEnd"/>
      <w:r w:rsidR="00AF5C27" w:rsidRPr="00AF5C27">
        <w:rPr>
          <w:sz w:val="28"/>
          <w:szCs w:val="28"/>
        </w:rPr>
        <w:t xml:space="preserve">̣ </w:t>
      </w:r>
      <w:proofErr w:type="spellStart"/>
      <w:r w:rsidR="00AF5C27" w:rsidRPr="00AF5C27">
        <w:rPr>
          <w:sz w:val="28"/>
          <w:szCs w:val="28"/>
        </w:rPr>
        <w:t>trường</w:t>
      </w:r>
      <w:proofErr w:type="spellEnd"/>
      <w:r w:rsidR="00AF5C27" w:rsidRPr="00AF5C27">
        <w:rPr>
          <w:sz w:val="28"/>
          <w:szCs w:val="28"/>
        </w:rPr>
        <w:t xml:space="preserve"> </w:t>
      </w:r>
      <w:proofErr w:type="spellStart"/>
      <w:r w:rsidR="00AF5C27" w:rsidRPr="00AF5C27">
        <w:rPr>
          <w:sz w:val="28"/>
          <w:szCs w:val="28"/>
        </w:rPr>
        <w:t>trên</w:t>
      </w:r>
      <w:proofErr w:type="spellEnd"/>
      <w:r w:rsidR="00AF5C27" w:rsidRPr="00AF5C27">
        <w:rPr>
          <w:sz w:val="28"/>
          <w:szCs w:val="28"/>
        </w:rPr>
        <w:t xml:space="preserve"> </w:t>
      </w:r>
      <w:proofErr w:type="spellStart"/>
      <w:r w:rsidR="00AF5C27" w:rsidRPr="00AF5C27">
        <w:rPr>
          <w:sz w:val="28"/>
          <w:szCs w:val="28"/>
        </w:rPr>
        <w:t>Sàn</w:t>
      </w:r>
      <w:proofErr w:type="spellEnd"/>
      <w:r w:rsidR="00AF5C27" w:rsidRPr="00AF5C27">
        <w:rPr>
          <w:sz w:val="28"/>
          <w:szCs w:val="28"/>
        </w:rPr>
        <w:t xml:space="preserve"> </w:t>
      </w:r>
      <w:proofErr w:type="spellStart"/>
      <w:r w:rsidR="00AF5C27" w:rsidRPr="00AF5C27">
        <w:rPr>
          <w:sz w:val="28"/>
          <w:szCs w:val="28"/>
        </w:rPr>
        <w:t>giao</w:t>
      </w:r>
      <w:proofErr w:type="spellEnd"/>
      <w:r w:rsidR="00AF5C27" w:rsidRPr="00AF5C27">
        <w:rPr>
          <w:sz w:val="28"/>
          <w:szCs w:val="28"/>
        </w:rPr>
        <w:t xml:space="preserve"> </w:t>
      </w:r>
      <w:proofErr w:type="spellStart"/>
      <w:r w:rsidR="00AF5C27" w:rsidRPr="00AF5C27">
        <w:rPr>
          <w:sz w:val="28"/>
          <w:szCs w:val="28"/>
        </w:rPr>
        <w:t>dịch</w:t>
      </w:r>
      <w:proofErr w:type="spellEnd"/>
      <w:r w:rsidR="00AF5C27" w:rsidRPr="00AF5C27">
        <w:rPr>
          <w:sz w:val="28"/>
          <w:szCs w:val="28"/>
        </w:rPr>
        <w:t xml:space="preserve"> </w:t>
      </w:r>
      <w:proofErr w:type="spellStart"/>
      <w:r w:rsidR="00AF5C27" w:rsidRPr="00AF5C27">
        <w:rPr>
          <w:sz w:val="28"/>
          <w:szCs w:val="28"/>
        </w:rPr>
        <w:t>công</w:t>
      </w:r>
      <w:proofErr w:type="spellEnd"/>
      <w:r w:rsidR="00AF5C27" w:rsidRPr="00AF5C27">
        <w:rPr>
          <w:sz w:val="28"/>
          <w:szCs w:val="28"/>
        </w:rPr>
        <w:t xml:space="preserve"> </w:t>
      </w:r>
      <w:proofErr w:type="spellStart"/>
      <w:r w:rsidR="00AF5C27" w:rsidRPr="00AF5C27">
        <w:rPr>
          <w:sz w:val="28"/>
          <w:szCs w:val="28"/>
        </w:rPr>
        <w:t>nghê</w:t>
      </w:r>
      <w:proofErr w:type="spellEnd"/>
      <w:r w:rsidR="00AF5C27" w:rsidRPr="00AF5C27">
        <w:rPr>
          <w:sz w:val="28"/>
          <w:szCs w:val="28"/>
        </w:rPr>
        <w:t>̣.</w:t>
      </w:r>
    </w:p>
    <w:p w14:paraId="115BE465" w14:textId="77777777" w:rsidR="00902482" w:rsidRDefault="00902482" w:rsidP="006744B8">
      <w:pPr>
        <w:ind w:firstLine="709"/>
        <w:jc w:val="both"/>
        <w:rPr>
          <w:sz w:val="28"/>
          <w:szCs w:val="28"/>
          <w:lang w:val="vi-VN"/>
        </w:rPr>
      </w:pPr>
      <w:r>
        <w:rPr>
          <w:sz w:val="28"/>
          <w:szCs w:val="28"/>
          <w:lang w:val="vi-VN"/>
        </w:rPr>
        <w:t xml:space="preserve">Qua gần 5 năm triển khai thực hiện, Chương trình đã có những tác động tích cực đến sự phát triển thị trường KH&amp;CN còn non trẻ ở nước ta; một thị trường còn cần rất nhiều sự </w:t>
      </w:r>
      <w:proofErr w:type="spellStart"/>
      <w:r w:rsidRPr="00FE3962">
        <w:rPr>
          <w:sz w:val="28"/>
          <w:szCs w:val="28"/>
        </w:rPr>
        <w:t>hỗ</w:t>
      </w:r>
      <w:proofErr w:type="spellEnd"/>
      <w:r>
        <w:rPr>
          <w:sz w:val="28"/>
          <w:szCs w:val="28"/>
          <w:lang w:val="vi-VN"/>
        </w:rPr>
        <w:t xml:space="preserve"> trợ từ phía nhà nước để thực sự có những bước phát triển đáp ứng được yêu cầu của thời đại công nghệ hiện nay.</w:t>
      </w:r>
    </w:p>
    <w:p w14:paraId="0D55BF00" w14:textId="77777777" w:rsidR="005D3C41" w:rsidRDefault="005D3C41" w:rsidP="006744B8">
      <w:pPr>
        <w:ind w:firstLine="709"/>
        <w:jc w:val="both"/>
        <w:rPr>
          <w:sz w:val="28"/>
          <w:szCs w:val="28"/>
          <w:lang w:val="vi-VN"/>
        </w:rPr>
      </w:pPr>
      <w:r w:rsidRPr="005D3C41">
        <w:rPr>
          <w:sz w:val="28"/>
          <w:szCs w:val="28"/>
          <w:u w:val="single"/>
          <w:lang w:val="vi-VN"/>
        </w:rPr>
        <w:t>Tồn tại, hạn chế</w:t>
      </w:r>
      <w:r>
        <w:rPr>
          <w:sz w:val="28"/>
          <w:szCs w:val="28"/>
          <w:lang w:val="vi-VN"/>
        </w:rPr>
        <w:t xml:space="preserve">: </w:t>
      </w:r>
    </w:p>
    <w:p w14:paraId="2D8D2157" w14:textId="77777777" w:rsidR="0041788F" w:rsidRDefault="0041788F" w:rsidP="006744B8">
      <w:pPr>
        <w:ind w:firstLine="709"/>
        <w:jc w:val="both"/>
        <w:rPr>
          <w:sz w:val="28"/>
          <w:szCs w:val="28"/>
          <w:lang w:val="vi-VN"/>
        </w:rPr>
      </w:pPr>
      <w:r>
        <w:rPr>
          <w:sz w:val="28"/>
          <w:szCs w:val="28"/>
          <w:lang w:val="vi-VN"/>
        </w:rPr>
        <w:t>- Số lượng</w:t>
      </w:r>
      <w:r w:rsidR="00E86ADF">
        <w:rPr>
          <w:sz w:val="28"/>
          <w:szCs w:val="28"/>
          <w:lang w:val="vi-VN"/>
        </w:rPr>
        <w:t>, chất lượng của các tổ chức tru</w:t>
      </w:r>
      <w:r>
        <w:rPr>
          <w:sz w:val="28"/>
          <w:szCs w:val="28"/>
          <w:lang w:val="vi-VN"/>
        </w:rPr>
        <w:t>ng gian thị trường còn hạn chế</w:t>
      </w:r>
      <w:r w:rsidR="00412C2A">
        <w:rPr>
          <w:sz w:val="28"/>
          <w:szCs w:val="28"/>
          <w:lang w:val="vi-VN"/>
        </w:rPr>
        <w:t>.</w:t>
      </w:r>
    </w:p>
    <w:p w14:paraId="1A44E53E" w14:textId="77777777" w:rsidR="001651DC" w:rsidRDefault="00714835" w:rsidP="006744B8">
      <w:pPr>
        <w:ind w:firstLine="709"/>
        <w:jc w:val="both"/>
        <w:rPr>
          <w:sz w:val="28"/>
          <w:szCs w:val="28"/>
          <w:lang w:val="vi-VN"/>
        </w:rPr>
      </w:pPr>
      <w:r>
        <w:rPr>
          <w:sz w:val="28"/>
          <w:szCs w:val="28"/>
          <w:lang w:val="vi-VN"/>
        </w:rPr>
        <w:t>- Cơ sở dữ liệu về công nghệ có khả năng thương mại hóa</w:t>
      </w:r>
      <w:r w:rsidR="001651DC">
        <w:rPr>
          <w:sz w:val="28"/>
          <w:szCs w:val="28"/>
          <w:lang w:val="vi-VN"/>
        </w:rPr>
        <w:t xml:space="preserve"> còn manh mún, chưa được khai thác hiệu quả trong hỗ trợ thương mại  hóa sản phẩm.</w:t>
      </w:r>
    </w:p>
    <w:p w14:paraId="601B3ECF" w14:textId="77777777" w:rsidR="0023349F" w:rsidRDefault="0023349F" w:rsidP="006744B8">
      <w:pPr>
        <w:ind w:firstLine="709"/>
        <w:jc w:val="both"/>
        <w:rPr>
          <w:sz w:val="28"/>
          <w:szCs w:val="28"/>
          <w:lang w:val="vi-VN"/>
        </w:rPr>
      </w:pPr>
      <w:r>
        <w:rPr>
          <w:sz w:val="28"/>
          <w:szCs w:val="28"/>
          <w:lang w:val="vi-VN"/>
        </w:rPr>
        <w:t>- Các kết quả nghiên cứu khoa học để thương mại hóa thành công, cần được tiếp tục đầu tư hoà</w:t>
      </w:r>
      <w:r w:rsidR="00902962">
        <w:rPr>
          <w:sz w:val="28"/>
          <w:szCs w:val="28"/>
          <w:lang w:val="vi-VN"/>
        </w:rPr>
        <w:t xml:space="preserve">n thiện. Tuy nhiên nguồn lực hỗ trợ </w:t>
      </w:r>
      <w:r>
        <w:rPr>
          <w:sz w:val="28"/>
          <w:szCs w:val="28"/>
          <w:lang w:val="vi-VN"/>
        </w:rPr>
        <w:t>đầu tư, h</w:t>
      </w:r>
      <w:r w:rsidR="00902962">
        <w:rPr>
          <w:sz w:val="28"/>
          <w:szCs w:val="28"/>
          <w:lang w:val="vi-VN"/>
        </w:rPr>
        <w:t>oàn thiện công nghệ còn hạn chế.</w:t>
      </w:r>
    </w:p>
    <w:p w14:paraId="10456963" w14:textId="77777777" w:rsidR="00412C2A" w:rsidRDefault="001651DC" w:rsidP="006744B8">
      <w:pPr>
        <w:ind w:firstLine="709"/>
        <w:jc w:val="both"/>
        <w:rPr>
          <w:sz w:val="28"/>
          <w:szCs w:val="28"/>
          <w:lang w:val="vi-VN"/>
        </w:rPr>
      </w:pPr>
      <w:r>
        <w:rPr>
          <w:sz w:val="28"/>
          <w:szCs w:val="28"/>
          <w:lang w:val="vi-VN"/>
        </w:rPr>
        <w:t xml:space="preserve">- </w:t>
      </w:r>
      <w:r w:rsidR="00714835">
        <w:rPr>
          <w:sz w:val="28"/>
          <w:szCs w:val="28"/>
          <w:lang w:val="vi-VN"/>
        </w:rPr>
        <w:t xml:space="preserve"> </w:t>
      </w:r>
      <w:r w:rsidR="00902962">
        <w:rPr>
          <w:sz w:val="28"/>
          <w:szCs w:val="28"/>
          <w:lang w:val="vi-VN"/>
        </w:rPr>
        <w:t xml:space="preserve">Viện, trường, doanh nghiệp đã có các hoạt động kết nối, nhưng còn lỏng lẻo. </w:t>
      </w:r>
    </w:p>
    <w:p w14:paraId="51E8BACE" w14:textId="77777777" w:rsidR="00115DA5" w:rsidRDefault="00294287" w:rsidP="006744B8">
      <w:pPr>
        <w:ind w:firstLine="720"/>
        <w:jc w:val="both"/>
        <w:rPr>
          <w:sz w:val="28"/>
          <w:szCs w:val="28"/>
          <w:lang w:val="vi-VN"/>
        </w:rPr>
      </w:pPr>
      <w:r>
        <w:rPr>
          <w:sz w:val="28"/>
          <w:szCs w:val="28"/>
          <w:lang w:val="vi-VN"/>
        </w:rPr>
        <w:t>đ)</w:t>
      </w:r>
      <w:r w:rsidR="00115DA5">
        <w:rPr>
          <w:sz w:val="28"/>
          <w:szCs w:val="28"/>
          <w:lang w:val="vi-VN"/>
        </w:rPr>
        <w:t xml:space="preserve">  Chính sách hỗ trợ phát triển khởi nghiệp đổi mới sáng tạo</w:t>
      </w:r>
    </w:p>
    <w:p w14:paraId="68534162" w14:textId="77777777" w:rsidR="003345BC" w:rsidRPr="003345BC" w:rsidRDefault="003345BC" w:rsidP="006744B8">
      <w:pPr>
        <w:ind w:firstLine="720"/>
        <w:jc w:val="both"/>
        <w:rPr>
          <w:sz w:val="28"/>
          <w:szCs w:val="28"/>
        </w:rPr>
      </w:pPr>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án</w:t>
      </w:r>
      <w:proofErr w:type="spellEnd"/>
      <w:r>
        <w:rPr>
          <w:sz w:val="28"/>
          <w:szCs w:val="28"/>
        </w:rPr>
        <w:t xml:space="preserve"> </w:t>
      </w:r>
      <w:r w:rsidRPr="00975E35">
        <w:rPr>
          <w:color w:val="000000"/>
          <w:sz w:val="28"/>
          <w:szCs w:val="28"/>
        </w:rPr>
        <w:t>“</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hệ</w:t>
      </w:r>
      <w:proofErr w:type="spellEnd"/>
      <w:r w:rsidRPr="00975E35">
        <w:rPr>
          <w:color w:val="000000"/>
          <w:sz w:val="28"/>
          <w:szCs w:val="28"/>
        </w:rPr>
        <w:t xml:space="preserve"> </w:t>
      </w:r>
      <w:proofErr w:type="spellStart"/>
      <w:r w:rsidRPr="00975E35">
        <w:rPr>
          <w:color w:val="000000"/>
          <w:sz w:val="28"/>
          <w:szCs w:val="28"/>
        </w:rPr>
        <w:t>sinh</w:t>
      </w:r>
      <w:proofErr w:type="spellEnd"/>
      <w:r w:rsidRPr="00975E35">
        <w:rPr>
          <w:color w:val="000000"/>
          <w:sz w:val="28"/>
          <w:szCs w:val="28"/>
        </w:rPr>
        <w:t xml:space="preserve"> </w:t>
      </w:r>
      <w:proofErr w:type="spellStart"/>
      <w:r w:rsidRPr="00975E35">
        <w:rPr>
          <w:color w:val="000000"/>
          <w:sz w:val="28"/>
          <w:szCs w:val="28"/>
        </w:rPr>
        <w:t>thái</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đổi</w:t>
      </w:r>
      <w:proofErr w:type="spellEnd"/>
      <w:r w:rsidRPr="00975E35">
        <w:rPr>
          <w:color w:val="000000"/>
          <w:sz w:val="28"/>
          <w:szCs w:val="28"/>
        </w:rPr>
        <w:t xml:space="preserve"> </w:t>
      </w:r>
      <w:proofErr w:type="spellStart"/>
      <w:r w:rsidRPr="00975E35">
        <w:rPr>
          <w:color w:val="000000"/>
          <w:sz w:val="28"/>
          <w:szCs w:val="28"/>
        </w:rPr>
        <w:t>mới</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quốc</w:t>
      </w:r>
      <w:proofErr w:type="spellEnd"/>
      <w:r w:rsidRPr="00975E35">
        <w:rPr>
          <w:color w:val="000000"/>
          <w:sz w:val="28"/>
          <w:szCs w:val="28"/>
        </w:rPr>
        <w:t xml:space="preserve"> </w:t>
      </w:r>
      <w:proofErr w:type="spellStart"/>
      <w:r w:rsidRPr="00975E35">
        <w:rPr>
          <w:color w:val="000000"/>
          <w:sz w:val="28"/>
          <w:szCs w:val="28"/>
        </w:rPr>
        <w:t>gia</w:t>
      </w:r>
      <w:proofErr w:type="spellEnd"/>
      <w:r w:rsidRPr="00975E35">
        <w:rPr>
          <w:color w:val="000000"/>
          <w:sz w:val="28"/>
          <w:szCs w:val="28"/>
        </w:rPr>
        <w:t xml:space="preserve"> </w:t>
      </w:r>
      <w:proofErr w:type="spellStart"/>
      <w:r w:rsidRPr="00975E35">
        <w:rPr>
          <w:color w:val="000000"/>
          <w:sz w:val="28"/>
          <w:szCs w:val="28"/>
        </w:rPr>
        <w:t>đến</w:t>
      </w:r>
      <w:proofErr w:type="spellEnd"/>
      <w:r w:rsidRPr="00975E35">
        <w:rPr>
          <w:color w:val="000000"/>
          <w:sz w:val="28"/>
          <w:szCs w:val="28"/>
        </w:rPr>
        <w:t xml:space="preserve"> </w:t>
      </w:r>
      <w:proofErr w:type="spellStart"/>
      <w:r w:rsidRPr="00975E35">
        <w:rPr>
          <w:color w:val="000000"/>
          <w:sz w:val="28"/>
          <w:szCs w:val="28"/>
        </w:rPr>
        <w:t>năm</w:t>
      </w:r>
      <w:proofErr w:type="spellEnd"/>
      <w:r w:rsidRPr="00975E35">
        <w:rPr>
          <w:color w:val="000000"/>
          <w:sz w:val="28"/>
          <w:szCs w:val="28"/>
        </w:rPr>
        <w:t xml:space="preserve"> 2025”</w:t>
      </w:r>
      <w:r>
        <w:rPr>
          <w:color w:val="000000"/>
          <w:sz w:val="28"/>
          <w:szCs w:val="28"/>
        </w:rPr>
        <w:t xml:space="preserve"> ban </w:t>
      </w:r>
      <w:proofErr w:type="spellStart"/>
      <w:r>
        <w:rPr>
          <w:color w:val="000000"/>
          <w:sz w:val="28"/>
          <w:szCs w:val="28"/>
        </w:rPr>
        <w:t>hành</w:t>
      </w:r>
      <w:proofErr w:type="spellEnd"/>
      <w:r>
        <w:rPr>
          <w:color w:val="000000"/>
          <w:sz w:val="28"/>
          <w:szCs w:val="28"/>
        </w:rPr>
        <w:t xml:space="preserve">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Quyết</w:t>
      </w:r>
      <w:proofErr w:type="spellEnd"/>
      <w:r>
        <w:rPr>
          <w:color w:val="000000"/>
          <w:sz w:val="28"/>
          <w:szCs w:val="28"/>
        </w:rPr>
        <w:t xml:space="preserve"> </w:t>
      </w:r>
      <w:proofErr w:type="spellStart"/>
      <w:r>
        <w:rPr>
          <w:color w:val="000000"/>
          <w:sz w:val="28"/>
          <w:szCs w:val="28"/>
        </w:rPr>
        <w:t>định</w:t>
      </w:r>
      <w:proofErr w:type="spellEnd"/>
      <w:r>
        <w:rPr>
          <w:color w:val="000000"/>
          <w:sz w:val="28"/>
          <w:szCs w:val="28"/>
        </w:rPr>
        <w:t xml:space="preserve"> 844/QĐ-</w:t>
      </w:r>
      <w:proofErr w:type="spellStart"/>
      <w:r>
        <w:rPr>
          <w:color w:val="000000"/>
          <w:sz w:val="28"/>
          <w:szCs w:val="28"/>
        </w:rPr>
        <w:t>TTg</w:t>
      </w:r>
      <w:proofErr w:type="spellEnd"/>
    </w:p>
    <w:p w14:paraId="5D00308E" w14:textId="77777777" w:rsidR="006B6DE5" w:rsidRDefault="00115DA5" w:rsidP="006744B8">
      <w:pPr>
        <w:pStyle w:val="NormalWeb"/>
        <w:spacing w:before="0" w:beforeAutospacing="0" w:after="0" w:afterAutospacing="0"/>
        <w:ind w:firstLine="720"/>
        <w:jc w:val="both"/>
        <w:rPr>
          <w:color w:val="000000"/>
          <w:sz w:val="28"/>
          <w:szCs w:val="28"/>
          <w:lang w:val="vi-VN"/>
        </w:rPr>
      </w:pPr>
      <w:proofErr w:type="spellStart"/>
      <w:r w:rsidRPr="00975E35">
        <w:rPr>
          <w:color w:val="000000"/>
          <w:sz w:val="28"/>
          <w:szCs w:val="28"/>
        </w:rPr>
        <w:t>Ngày</w:t>
      </w:r>
      <w:proofErr w:type="spellEnd"/>
      <w:r w:rsidRPr="00975E35">
        <w:rPr>
          <w:color w:val="000000"/>
          <w:sz w:val="28"/>
          <w:szCs w:val="28"/>
        </w:rPr>
        <w:t xml:space="preserve"> 18/05/2006 </w:t>
      </w:r>
      <w:proofErr w:type="spellStart"/>
      <w:r w:rsidRPr="00975E35">
        <w:rPr>
          <w:color w:val="000000"/>
          <w:sz w:val="28"/>
          <w:szCs w:val="28"/>
        </w:rPr>
        <w:t>Thủ</w:t>
      </w:r>
      <w:proofErr w:type="spellEnd"/>
      <w:r w:rsidRPr="00975E35">
        <w:rPr>
          <w:color w:val="000000"/>
          <w:sz w:val="28"/>
          <w:szCs w:val="28"/>
        </w:rPr>
        <w:t xml:space="preserve"> </w:t>
      </w:r>
      <w:proofErr w:type="spellStart"/>
      <w:r w:rsidRPr="00975E35">
        <w:rPr>
          <w:color w:val="000000"/>
          <w:sz w:val="28"/>
          <w:szCs w:val="28"/>
        </w:rPr>
        <w:t>tướng</w:t>
      </w:r>
      <w:proofErr w:type="spellEnd"/>
      <w:r w:rsidRPr="00975E35">
        <w:rPr>
          <w:color w:val="000000"/>
          <w:sz w:val="28"/>
          <w:szCs w:val="28"/>
        </w:rPr>
        <w:t xml:space="preserve"> </w:t>
      </w:r>
      <w:proofErr w:type="spellStart"/>
      <w:r w:rsidRPr="00975E35">
        <w:rPr>
          <w:color w:val="000000"/>
          <w:sz w:val="28"/>
          <w:szCs w:val="28"/>
        </w:rPr>
        <w:t>Chính</w:t>
      </w:r>
      <w:proofErr w:type="spellEnd"/>
      <w:r w:rsidRPr="00975E35">
        <w:rPr>
          <w:color w:val="000000"/>
          <w:sz w:val="28"/>
          <w:szCs w:val="28"/>
        </w:rPr>
        <w:t xml:space="preserve"> </w:t>
      </w:r>
      <w:proofErr w:type="spellStart"/>
      <w:r w:rsidRPr="00975E35">
        <w:rPr>
          <w:color w:val="000000"/>
          <w:sz w:val="28"/>
          <w:szCs w:val="28"/>
        </w:rPr>
        <w:t>phủ</w:t>
      </w:r>
      <w:proofErr w:type="spellEnd"/>
      <w:r w:rsidRPr="00975E35">
        <w:rPr>
          <w:color w:val="000000"/>
          <w:sz w:val="28"/>
          <w:szCs w:val="28"/>
        </w:rPr>
        <w:t xml:space="preserve"> </w:t>
      </w:r>
      <w:proofErr w:type="spellStart"/>
      <w:r w:rsidRPr="00975E35">
        <w:rPr>
          <w:color w:val="000000"/>
          <w:sz w:val="28"/>
          <w:szCs w:val="28"/>
        </w:rPr>
        <w:t>đã</w:t>
      </w:r>
      <w:proofErr w:type="spellEnd"/>
      <w:r w:rsidRPr="00975E35">
        <w:rPr>
          <w:color w:val="000000"/>
          <w:sz w:val="28"/>
          <w:szCs w:val="28"/>
        </w:rPr>
        <w:t xml:space="preserve"> </w:t>
      </w:r>
      <w:proofErr w:type="spellStart"/>
      <w:r w:rsidRPr="00975E35">
        <w:rPr>
          <w:color w:val="000000"/>
          <w:sz w:val="28"/>
          <w:szCs w:val="28"/>
        </w:rPr>
        <w:t>ký</w:t>
      </w:r>
      <w:proofErr w:type="spellEnd"/>
      <w:r w:rsidRPr="00975E35">
        <w:rPr>
          <w:color w:val="000000"/>
          <w:sz w:val="28"/>
          <w:szCs w:val="28"/>
        </w:rPr>
        <w:t xml:space="preserve"> </w:t>
      </w:r>
      <w:proofErr w:type="spellStart"/>
      <w:r w:rsidRPr="00975E35">
        <w:rPr>
          <w:color w:val="000000"/>
          <w:sz w:val="28"/>
          <w:szCs w:val="28"/>
        </w:rPr>
        <w:t>Quyết</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844/QĐ-</w:t>
      </w:r>
      <w:proofErr w:type="spellStart"/>
      <w:r w:rsidRPr="00975E35">
        <w:rPr>
          <w:color w:val="000000"/>
          <w:sz w:val="28"/>
          <w:szCs w:val="28"/>
        </w:rPr>
        <w:t>TTg</w:t>
      </w:r>
      <w:proofErr w:type="spellEnd"/>
      <w:r w:rsidRPr="00975E35">
        <w:rPr>
          <w:color w:val="000000"/>
          <w:sz w:val="28"/>
          <w:szCs w:val="28"/>
        </w:rPr>
        <w:t xml:space="preserve"> </w:t>
      </w:r>
      <w:proofErr w:type="spellStart"/>
      <w:r w:rsidRPr="00975E35">
        <w:rPr>
          <w:color w:val="000000"/>
          <w:sz w:val="28"/>
          <w:szCs w:val="28"/>
        </w:rPr>
        <w:t>phê</w:t>
      </w:r>
      <w:proofErr w:type="spellEnd"/>
      <w:r w:rsidRPr="00975E35">
        <w:rPr>
          <w:color w:val="000000"/>
          <w:sz w:val="28"/>
          <w:szCs w:val="28"/>
        </w:rPr>
        <w:t xml:space="preserve"> </w:t>
      </w:r>
      <w:proofErr w:type="spellStart"/>
      <w:r w:rsidRPr="00975E35">
        <w:rPr>
          <w:color w:val="000000"/>
          <w:sz w:val="28"/>
          <w:szCs w:val="28"/>
        </w:rPr>
        <w:t>duyệt</w:t>
      </w:r>
      <w:proofErr w:type="spellEnd"/>
      <w:r w:rsidRPr="00975E35">
        <w:rPr>
          <w:color w:val="000000"/>
          <w:sz w:val="28"/>
          <w:szCs w:val="28"/>
        </w:rPr>
        <w:t xml:space="preserve"> </w:t>
      </w:r>
      <w:proofErr w:type="spellStart"/>
      <w:r w:rsidRPr="00975E35">
        <w:rPr>
          <w:color w:val="000000"/>
          <w:sz w:val="28"/>
          <w:szCs w:val="28"/>
        </w:rPr>
        <w:t>Đề</w:t>
      </w:r>
      <w:proofErr w:type="spellEnd"/>
      <w:r w:rsidRPr="00975E35">
        <w:rPr>
          <w:color w:val="000000"/>
          <w:sz w:val="28"/>
          <w:szCs w:val="28"/>
        </w:rPr>
        <w:t xml:space="preserve"> </w:t>
      </w:r>
      <w:proofErr w:type="spellStart"/>
      <w:r w:rsidRPr="00975E35">
        <w:rPr>
          <w:color w:val="000000"/>
          <w:sz w:val="28"/>
          <w:szCs w:val="28"/>
        </w:rPr>
        <w:t>án</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hệ</w:t>
      </w:r>
      <w:proofErr w:type="spellEnd"/>
      <w:r w:rsidRPr="00975E35">
        <w:rPr>
          <w:color w:val="000000"/>
          <w:sz w:val="28"/>
          <w:szCs w:val="28"/>
        </w:rPr>
        <w:t xml:space="preserve"> </w:t>
      </w:r>
      <w:proofErr w:type="spellStart"/>
      <w:r w:rsidRPr="00975E35">
        <w:rPr>
          <w:color w:val="000000"/>
          <w:sz w:val="28"/>
          <w:szCs w:val="28"/>
        </w:rPr>
        <w:t>sinh</w:t>
      </w:r>
      <w:proofErr w:type="spellEnd"/>
      <w:r w:rsidRPr="00975E35">
        <w:rPr>
          <w:color w:val="000000"/>
          <w:sz w:val="28"/>
          <w:szCs w:val="28"/>
        </w:rPr>
        <w:t xml:space="preserve"> </w:t>
      </w:r>
      <w:proofErr w:type="spellStart"/>
      <w:r w:rsidRPr="00975E35">
        <w:rPr>
          <w:color w:val="000000"/>
          <w:sz w:val="28"/>
          <w:szCs w:val="28"/>
        </w:rPr>
        <w:t>thái</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đổi</w:t>
      </w:r>
      <w:proofErr w:type="spellEnd"/>
      <w:r w:rsidRPr="00975E35">
        <w:rPr>
          <w:color w:val="000000"/>
          <w:sz w:val="28"/>
          <w:szCs w:val="28"/>
        </w:rPr>
        <w:t xml:space="preserve"> </w:t>
      </w:r>
      <w:proofErr w:type="spellStart"/>
      <w:r w:rsidRPr="00975E35">
        <w:rPr>
          <w:color w:val="000000"/>
          <w:sz w:val="28"/>
          <w:szCs w:val="28"/>
        </w:rPr>
        <w:t>mới</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quốc</w:t>
      </w:r>
      <w:proofErr w:type="spellEnd"/>
      <w:r w:rsidRPr="00975E35">
        <w:rPr>
          <w:color w:val="000000"/>
          <w:sz w:val="28"/>
          <w:szCs w:val="28"/>
        </w:rPr>
        <w:t xml:space="preserve"> </w:t>
      </w:r>
      <w:proofErr w:type="spellStart"/>
      <w:r w:rsidRPr="00975E35">
        <w:rPr>
          <w:color w:val="000000"/>
          <w:sz w:val="28"/>
          <w:szCs w:val="28"/>
        </w:rPr>
        <w:t>gia</w:t>
      </w:r>
      <w:proofErr w:type="spellEnd"/>
      <w:r w:rsidRPr="00975E35">
        <w:rPr>
          <w:color w:val="000000"/>
          <w:sz w:val="28"/>
          <w:szCs w:val="28"/>
        </w:rPr>
        <w:t xml:space="preserve"> </w:t>
      </w:r>
      <w:proofErr w:type="spellStart"/>
      <w:r w:rsidRPr="00975E35">
        <w:rPr>
          <w:color w:val="000000"/>
          <w:sz w:val="28"/>
          <w:szCs w:val="28"/>
        </w:rPr>
        <w:t>đến</w:t>
      </w:r>
      <w:proofErr w:type="spellEnd"/>
      <w:r w:rsidRPr="00975E35">
        <w:rPr>
          <w:color w:val="000000"/>
          <w:sz w:val="28"/>
          <w:szCs w:val="28"/>
        </w:rPr>
        <w:t xml:space="preserve"> </w:t>
      </w:r>
      <w:proofErr w:type="spellStart"/>
      <w:r w:rsidRPr="00975E35">
        <w:rPr>
          <w:color w:val="000000"/>
          <w:sz w:val="28"/>
          <w:szCs w:val="28"/>
        </w:rPr>
        <w:t>năm</w:t>
      </w:r>
      <w:proofErr w:type="spellEnd"/>
      <w:r w:rsidRPr="00975E35">
        <w:rPr>
          <w:color w:val="000000"/>
          <w:sz w:val="28"/>
          <w:szCs w:val="28"/>
        </w:rPr>
        <w:t xml:space="preserve"> 2025” (</w:t>
      </w:r>
      <w:proofErr w:type="spellStart"/>
      <w:r w:rsidRPr="00975E35">
        <w:rPr>
          <w:color w:val="000000"/>
          <w:sz w:val="28"/>
          <w:szCs w:val="28"/>
        </w:rPr>
        <w:t>Đề</w:t>
      </w:r>
      <w:proofErr w:type="spellEnd"/>
      <w:r w:rsidRPr="00975E35">
        <w:rPr>
          <w:color w:val="000000"/>
          <w:sz w:val="28"/>
          <w:szCs w:val="28"/>
        </w:rPr>
        <w:t xml:space="preserve"> </w:t>
      </w:r>
      <w:proofErr w:type="spellStart"/>
      <w:r w:rsidRPr="00975E35">
        <w:rPr>
          <w:color w:val="000000"/>
          <w:sz w:val="28"/>
          <w:szCs w:val="28"/>
        </w:rPr>
        <w:t>án</w:t>
      </w:r>
      <w:proofErr w:type="spellEnd"/>
      <w:r w:rsidRPr="00975E35">
        <w:rPr>
          <w:color w:val="000000"/>
          <w:sz w:val="28"/>
          <w:szCs w:val="28"/>
        </w:rPr>
        <w:t xml:space="preserve"> 844). </w:t>
      </w:r>
      <w:proofErr w:type="spellStart"/>
      <w:r w:rsidRPr="00975E35">
        <w:rPr>
          <w:color w:val="000000"/>
          <w:sz w:val="28"/>
          <w:szCs w:val="28"/>
        </w:rPr>
        <w:t>Đến</w:t>
      </w:r>
      <w:proofErr w:type="spellEnd"/>
      <w:r w:rsidRPr="00975E35">
        <w:rPr>
          <w:color w:val="000000"/>
          <w:sz w:val="28"/>
          <w:szCs w:val="28"/>
        </w:rPr>
        <w:t xml:space="preserve"> nay, </w:t>
      </w:r>
      <w:proofErr w:type="spellStart"/>
      <w:r w:rsidRPr="00975E35">
        <w:rPr>
          <w:color w:val="000000"/>
          <w:sz w:val="28"/>
          <w:szCs w:val="28"/>
        </w:rPr>
        <w:t>Đề</w:t>
      </w:r>
      <w:proofErr w:type="spellEnd"/>
      <w:r w:rsidRPr="00975E35">
        <w:rPr>
          <w:color w:val="000000"/>
          <w:sz w:val="28"/>
          <w:szCs w:val="28"/>
        </w:rPr>
        <w:t xml:space="preserve"> </w:t>
      </w:r>
      <w:proofErr w:type="spellStart"/>
      <w:r w:rsidRPr="00975E35">
        <w:rPr>
          <w:color w:val="000000"/>
          <w:sz w:val="28"/>
          <w:szCs w:val="28"/>
        </w:rPr>
        <w:t>án</w:t>
      </w:r>
      <w:proofErr w:type="spellEnd"/>
      <w:r w:rsidRPr="00975E35">
        <w:rPr>
          <w:color w:val="000000"/>
          <w:sz w:val="28"/>
          <w:szCs w:val="28"/>
        </w:rPr>
        <w:t xml:space="preserve"> </w:t>
      </w:r>
      <w:proofErr w:type="spellStart"/>
      <w:r w:rsidRPr="00975E35">
        <w:rPr>
          <w:color w:val="000000"/>
          <w:sz w:val="28"/>
          <w:szCs w:val="28"/>
        </w:rPr>
        <w:t>đã</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được</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r w:rsidR="00AB45C2">
        <w:rPr>
          <w:color w:val="000000"/>
          <w:sz w:val="28"/>
          <w:szCs w:val="28"/>
          <w:lang w:val="vi-VN"/>
        </w:rPr>
        <w:t>các</w:t>
      </w:r>
      <w:r w:rsidRPr="00975E35">
        <w:rPr>
          <w:color w:val="000000"/>
          <w:sz w:val="28"/>
          <w:szCs w:val="28"/>
        </w:rPr>
        <w:t xml:space="preserve"> </w:t>
      </w:r>
      <w:proofErr w:type="spellStart"/>
      <w:r w:rsidRPr="00975E35">
        <w:rPr>
          <w:color w:val="000000"/>
          <w:sz w:val="28"/>
          <w:szCs w:val="28"/>
        </w:rPr>
        <w:t>đơn</w:t>
      </w:r>
      <w:proofErr w:type="spellEnd"/>
      <w:r w:rsidRPr="00975E35">
        <w:rPr>
          <w:color w:val="000000"/>
          <w:sz w:val="28"/>
          <w:szCs w:val="28"/>
        </w:rPr>
        <w:t xml:space="preserve"> </w:t>
      </w:r>
      <w:proofErr w:type="spellStart"/>
      <w:r w:rsidRPr="00975E35">
        <w:rPr>
          <w:color w:val="000000"/>
          <w:sz w:val="28"/>
          <w:szCs w:val="28"/>
        </w:rPr>
        <w:t>vị</w:t>
      </w:r>
      <w:proofErr w:type="spellEnd"/>
      <w:r w:rsidRPr="00975E35">
        <w:rPr>
          <w:color w:val="000000"/>
          <w:sz w:val="28"/>
          <w:szCs w:val="28"/>
        </w:rPr>
        <w:t xml:space="preserve">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năng</w:t>
      </w:r>
      <w:proofErr w:type="spellEnd"/>
      <w:r w:rsidRPr="00975E35">
        <w:rPr>
          <w:color w:val="000000"/>
          <w:sz w:val="28"/>
          <w:szCs w:val="28"/>
        </w:rPr>
        <w:t xml:space="preserve"> </w:t>
      </w:r>
      <w:proofErr w:type="spellStart"/>
      <w:r w:rsidRPr="00975E35">
        <w:rPr>
          <w:color w:val="000000"/>
          <w:sz w:val="28"/>
          <w:szCs w:val="28"/>
        </w:rPr>
        <w:t>lực</w:t>
      </w:r>
      <w:proofErr w:type="spellEnd"/>
      <w:r w:rsidRPr="00975E35">
        <w:rPr>
          <w:color w:val="000000"/>
          <w:sz w:val="28"/>
          <w:szCs w:val="28"/>
        </w:rPr>
        <w:t xml:space="preserve">,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kinh</w:t>
      </w:r>
      <w:proofErr w:type="spellEnd"/>
      <w:r w:rsidRPr="00975E35">
        <w:rPr>
          <w:color w:val="000000"/>
          <w:sz w:val="28"/>
          <w:szCs w:val="28"/>
        </w:rPr>
        <w:t xml:space="preserve"> </w:t>
      </w:r>
      <w:proofErr w:type="spellStart"/>
      <w:r w:rsidRPr="00975E35">
        <w:rPr>
          <w:color w:val="000000"/>
          <w:sz w:val="28"/>
          <w:szCs w:val="28"/>
        </w:rPr>
        <w:t>nghiệm</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khai</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hoạt</w:t>
      </w:r>
      <w:proofErr w:type="spellEnd"/>
      <w:r w:rsidRPr="00975E35">
        <w:rPr>
          <w:color w:val="000000"/>
          <w:sz w:val="28"/>
          <w:szCs w:val="28"/>
        </w:rPr>
        <w:t xml:space="preserve"> </w:t>
      </w:r>
      <w:proofErr w:type="spellStart"/>
      <w:r w:rsidRPr="00975E35">
        <w:rPr>
          <w:color w:val="000000"/>
          <w:sz w:val="28"/>
          <w:szCs w:val="28"/>
        </w:rPr>
        <w:t>động</w:t>
      </w:r>
      <w:proofErr w:type="spellEnd"/>
      <w:r w:rsidRPr="00975E35">
        <w:rPr>
          <w:color w:val="000000"/>
          <w:sz w:val="28"/>
          <w:szCs w:val="28"/>
        </w:rPr>
        <w:t xml:space="preserve"> </w:t>
      </w:r>
      <w:proofErr w:type="spellStart"/>
      <w:r w:rsidRPr="00975E35">
        <w:rPr>
          <w:color w:val="000000"/>
          <w:sz w:val="28"/>
          <w:szCs w:val="28"/>
        </w:rPr>
        <w:t>đào</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vấn</w:t>
      </w:r>
      <w:proofErr w:type="spellEnd"/>
      <w:r w:rsidRPr="00975E35">
        <w:rPr>
          <w:color w:val="000000"/>
          <w:sz w:val="28"/>
          <w:szCs w:val="28"/>
        </w:rPr>
        <w:t xml:space="preserve">, </w:t>
      </w:r>
      <w:r w:rsidR="00AB45C2">
        <w:rPr>
          <w:color w:val="000000"/>
          <w:sz w:val="28"/>
          <w:szCs w:val="28"/>
          <w:lang w:val="vi-VN"/>
        </w:rPr>
        <w:t xml:space="preserve">tuyên truyền, </w:t>
      </w:r>
      <w:proofErr w:type="spellStart"/>
      <w:r w:rsidRPr="00975E35">
        <w:rPr>
          <w:color w:val="000000"/>
          <w:sz w:val="28"/>
          <w:szCs w:val="28"/>
        </w:rPr>
        <w:t>liên</w:t>
      </w:r>
      <w:proofErr w:type="spellEnd"/>
      <w:r w:rsidRPr="00975E35">
        <w:rPr>
          <w:color w:val="000000"/>
          <w:sz w:val="28"/>
          <w:szCs w:val="28"/>
        </w:rPr>
        <w:t xml:space="preserve"> </w:t>
      </w:r>
      <w:proofErr w:type="spellStart"/>
      <w:r w:rsidRPr="00975E35">
        <w:rPr>
          <w:color w:val="000000"/>
          <w:sz w:val="28"/>
          <w:szCs w:val="28"/>
        </w:rPr>
        <w:t>kết</w:t>
      </w:r>
      <w:proofErr w:type="spellEnd"/>
      <w:r w:rsidRPr="00975E35">
        <w:rPr>
          <w:color w:val="000000"/>
          <w:sz w:val="28"/>
          <w:szCs w:val="28"/>
        </w:rPr>
        <w:t xml:space="preserve"> </w:t>
      </w:r>
      <w:proofErr w:type="spellStart"/>
      <w:r w:rsidRPr="00975E35">
        <w:rPr>
          <w:color w:val="000000"/>
          <w:sz w:val="28"/>
          <w:szCs w:val="28"/>
        </w:rPr>
        <w:t>hệ</w:t>
      </w:r>
      <w:proofErr w:type="spellEnd"/>
      <w:r w:rsidRPr="00975E35">
        <w:rPr>
          <w:color w:val="000000"/>
          <w:sz w:val="28"/>
          <w:szCs w:val="28"/>
        </w:rPr>
        <w:t xml:space="preserve"> </w:t>
      </w:r>
      <w:proofErr w:type="spellStart"/>
      <w:r w:rsidRPr="00975E35">
        <w:rPr>
          <w:color w:val="000000"/>
          <w:sz w:val="28"/>
          <w:szCs w:val="28"/>
        </w:rPr>
        <w:t>sinh</w:t>
      </w:r>
      <w:proofErr w:type="spellEnd"/>
      <w:r w:rsidRPr="00975E35">
        <w:rPr>
          <w:color w:val="000000"/>
          <w:sz w:val="28"/>
          <w:szCs w:val="28"/>
        </w:rPr>
        <w:t xml:space="preserve"> </w:t>
      </w:r>
      <w:proofErr w:type="spellStart"/>
      <w:r w:rsidRPr="00975E35">
        <w:rPr>
          <w:color w:val="000000"/>
          <w:sz w:val="28"/>
          <w:szCs w:val="28"/>
        </w:rPr>
        <w:t>thái</w:t>
      </w:r>
      <w:proofErr w:type="spellEnd"/>
      <w:r w:rsidRPr="00975E35">
        <w:rPr>
          <w:color w:val="000000"/>
          <w:sz w:val="28"/>
          <w:szCs w:val="28"/>
        </w:rPr>
        <w:t xml:space="preserve"> KNST</w:t>
      </w:r>
      <w:r w:rsidR="00CE248C">
        <w:rPr>
          <w:color w:val="000000"/>
          <w:sz w:val="28"/>
          <w:szCs w:val="28"/>
          <w:lang w:val="vi-VN"/>
        </w:rPr>
        <w:t>, tổ chức ngày hội khởi nghiệp quốc gia TECHFEST</w:t>
      </w:r>
      <w:r w:rsidRPr="00975E35">
        <w:rPr>
          <w:color w:val="000000"/>
          <w:sz w:val="28"/>
          <w:szCs w:val="28"/>
        </w:rPr>
        <w:t xml:space="preserve"> … </w:t>
      </w:r>
      <w:proofErr w:type="spellStart"/>
      <w:r w:rsidRPr="00975E35">
        <w:rPr>
          <w:color w:val="000000"/>
          <w:sz w:val="28"/>
          <w:szCs w:val="28"/>
        </w:rPr>
        <w:t>từ</w:t>
      </w:r>
      <w:proofErr w:type="spellEnd"/>
      <w:r w:rsidRPr="00975E35">
        <w:rPr>
          <w:color w:val="000000"/>
          <w:sz w:val="28"/>
          <w:szCs w:val="28"/>
        </w:rPr>
        <w:t xml:space="preserve"> </w:t>
      </w:r>
      <w:proofErr w:type="spellStart"/>
      <w:r w:rsidRPr="00975E35">
        <w:rPr>
          <w:color w:val="000000"/>
          <w:sz w:val="28"/>
          <w:szCs w:val="28"/>
        </w:rPr>
        <w:t>kinh</w:t>
      </w:r>
      <w:proofErr w:type="spellEnd"/>
      <w:r w:rsidRPr="00975E35">
        <w:rPr>
          <w:color w:val="000000"/>
          <w:sz w:val="28"/>
          <w:szCs w:val="28"/>
        </w:rPr>
        <w:t xml:space="preserve"> </w:t>
      </w:r>
      <w:proofErr w:type="spellStart"/>
      <w:r w:rsidRPr="00975E35">
        <w:rPr>
          <w:color w:val="000000"/>
          <w:sz w:val="28"/>
          <w:szCs w:val="28"/>
        </w:rPr>
        <w:t>phí</w:t>
      </w:r>
      <w:proofErr w:type="spellEnd"/>
      <w:r w:rsidRPr="00975E35">
        <w:rPr>
          <w:color w:val="000000"/>
          <w:sz w:val="28"/>
          <w:szCs w:val="28"/>
        </w:rPr>
        <w:t xml:space="preserve"> </w:t>
      </w:r>
      <w:proofErr w:type="spellStart"/>
      <w:r w:rsidRPr="00975E35">
        <w:rPr>
          <w:color w:val="000000"/>
          <w:sz w:val="28"/>
          <w:szCs w:val="28"/>
        </w:rPr>
        <w:t>ngân</w:t>
      </w:r>
      <w:proofErr w:type="spellEnd"/>
      <w:r w:rsidRPr="00975E35">
        <w:rPr>
          <w:color w:val="000000"/>
          <w:sz w:val="28"/>
          <w:szCs w:val="28"/>
        </w:rPr>
        <w:t xml:space="preserve"> </w:t>
      </w:r>
      <w:proofErr w:type="spellStart"/>
      <w:r w:rsidRPr="00975E35">
        <w:rPr>
          <w:color w:val="000000"/>
          <w:sz w:val="28"/>
          <w:szCs w:val="28"/>
        </w:rPr>
        <w:t>sách</w:t>
      </w:r>
      <w:proofErr w:type="spellEnd"/>
      <w:r w:rsidRPr="00975E35">
        <w:rPr>
          <w:color w:val="000000"/>
          <w:sz w:val="28"/>
          <w:szCs w:val="28"/>
        </w:rPr>
        <w:t xml:space="preserve"> </w:t>
      </w:r>
      <w:proofErr w:type="spellStart"/>
      <w:r w:rsidRPr="00975E35">
        <w:rPr>
          <w:color w:val="000000"/>
          <w:sz w:val="28"/>
          <w:szCs w:val="28"/>
        </w:rPr>
        <w:t>nhà</w:t>
      </w:r>
      <w:proofErr w:type="spellEnd"/>
      <w:r w:rsidRPr="00975E35">
        <w:rPr>
          <w:color w:val="000000"/>
          <w:sz w:val="28"/>
          <w:szCs w:val="28"/>
        </w:rPr>
        <w:t xml:space="preserve"> </w:t>
      </w:r>
      <w:proofErr w:type="spellStart"/>
      <w:r w:rsidRPr="00975E35">
        <w:rPr>
          <w:color w:val="000000"/>
          <w:sz w:val="28"/>
          <w:szCs w:val="28"/>
        </w:rPr>
        <w:t>nước</w:t>
      </w:r>
      <w:proofErr w:type="spellEnd"/>
      <w:r w:rsidRPr="00975E35">
        <w:rPr>
          <w:color w:val="000000"/>
          <w:sz w:val="28"/>
          <w:szCs w:val="28"/>
        </w:rPr>
        <w:t xml:space="preserve"> </w:t>
      </w:r>
      <w:proofErr w:type="spellStart"/>
      <w:r w:rsidRPr="00975E35">
        <w:rPr>
          <w:color w:val="000000"/>
          <w:sz w:val="28"/>
          <w:szCs w:val="28"/>
        </w:rPr>
        <w:t>dành</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khoa </w:t>
      </w:r>
      <w:proofErr w:type="spellStart"/>
      <w:r w:rsidRPr="00975E35">
        <w:rPr>
          <w:color w:val="000000"/>
          <w:sz w:val="28"/>
          <w:szCs w:val="28"/>
        </w:rPr>
        <w:t>học</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nghệ</w:t>
      </w:r>
      <w:proofErr w:type="spellEnd"/>
      <w:r w:rsidRPr="00975E35">
        <w:rPr>
          <w:color w:val="000000"/>
          <w:sz w:val="28"/>
          <w:szCs w:val="28"/>
        </w:rPr>
        <w:t xml:space="preserve"> </w:t>
      </w:r>
      <w:proofErr w:type="spellStart"/>
      <w:r w:rsidRPr="00975E35">
        <w:rPr>
          <w:color w:val="000000"/>
          <w:sz w:val="28"/>
          <w:szCs w:val="28"/>
        </w:rPr>
        <w:t>cấp</w:t>
      </w:r>
      <w:proofErr w:type="spellEnd"/>
      <w:r w:rsidRPr="00975E35">
        <w:rPr>
          <w:color w:val="000000"/>
          <w:sz w:val="28"/>
          <w:szCs w:val="28"/>
        </w:rPr>
        <w:t xml:space="preserve"> </w:t>
      </w:r>
      <w:r w:rsidR="00AB45C2">
        <w:rPr>
          <w:color w:val="000000"/>
          <w:sz w:val="28"/>
          <w:szCs w:val="28"/>
          <w:lang w:val="vi-VN"/>
        </w:rPr>
        <w:t>qua</w:t>
      </w:r>
      <w:r w:rsidRPr="00975E35">
        <w:rPr>
          <w:color w:val="000000"/>
          <w:sz w:val="28"/>
          <w:szCs w:val="28"/>
        </w:rPr>
        <w:t xml:space="preserve"> </w:t>
      </w:r>
      <w:proofErr w:type="spellStart"/>
      <w:r w:rsidRPr="00975E35">
        <w:rPr>
          <w:color w:val="000000"/>
          <w:sz w:val="28"/>
          <w:szCs w:val="28"/>
        </w:rPr>
        <w:t>Bộ</w:t>
      </w:r>
      <w:proofErr w:type="spellEnd"/>
      <w:r w:rsidRPr="00975E35">
        <w:rPr>
          <w:color w:val="000000"/>
          <w:sz w:val="28"/>
          <w:szCs w:val="28"/>
        </w:rPr>
        <w:t xml:space="preserve"> Khoa </w:t>
      </w:r>
      <w:proofErr w:type="spellStart"/>
      <w:r w:rsidRPr="00975E35">
        <w:rPr>
          <w:color w:val="000000"/>
          <w:sz w:val="28"/>
          <w:szCs w:val="28"/>
        </w:rPr>
        <w:t>học</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nghệ</w:t>
      </w:r>
      <w:proofErr w:type="spellEnd"/>
      <w:r w:rsidRPr="00975E35">
        <w:rPr>
          <w:color w:val="000000"/>
          <w:sz w:val="28"/>
          <w:szCs w:val="28"/>
        </w:rPr>
        <w:t>.</w:t>
      </w:r>
      <w:r w:rsidR="00865AE0">
        <w:rPr>
          <w:color w:val="000000"/>
          <w:sz w:val="28"/>
          <w:szCs w:val="28"/>
          <w:lang w:val="vi-VN"/>
        </w:rPr>
        <w:t xml:space="preserve"> </w:t>
      </w:r>
      <w:r w:rsidRPr="00975E35">
        <w:rPr>
          <w:color w:val="000000"/>
          <w:sz w:val="28"/>
          <w:szCs w:val="28"/>
        </w:rPr>
        <w:t xml:space="preserve"> </w:t>
      </w:r>
      <w:r w:rsidR="00CE248C">
        <w:rPr>
          <w:color w:val="000000"/>
          <w:sz w:val="28"/>
          <w:szCs w:val="28"/>
          <w:lang w:val="vi-VN"/>
        </w:rPr>
        <w:t xml:space="preserve">Các chính sách này bước đầu đã có các tác động rất tích cực hỗ trợ công đồng doanh nghiệp khởi nghiệp đổi mới sáng tạo.  </w:t>
      </w:r>
    </w:p>
    <w:p w14:paraId="6B539D43" w14:textId="77777777" w:rsidR="0060729C" w:rsidRPr="0060729C" w:rsidRDefault="003345BC" w:rsidP="006744B8">
      <w:pPr>
        <w:pStyle w:val="ListParagraph"/>
        <w:ind w:left="360"/>
        <w:jc w:val="both"/>
        <w:rPr>
          <w:rFonts w:ascii="Times New Roman" w:hAnsi="Times New Roman"/>
          <w:szCs w:val="28"/>
          <w:lang w:val="vi-VN"/>
        </w:rPr>
      </w:pPr>
      <w:r>
        <w:rPr>
          <w:rFonts w:ascii="Times New Roman" w:hAnsi="Times New Roman"/>
          <w:szCs w:val="28"/>
          <w:lang w:val="vi-VN"/>
        </w:rPr>
        <w:t xml:space="preserve">   +</w:t>
      </w:r>
      <w:r w:rsidR="0060729C" w:rsidRPr="0060729C">
        <w:rPr>
          <w:rFonts w:ascii="Times New Roman" w:hAnsi="Times New Roman"/>
          <w:szCs w:val="28"/>
          <w:lang w:val="vi-VN"/>
        </w:rPr>
        <w:t xml:space="preserve"> Về hoạt động đào tạo: </w:t>
      </w:r>
    </w:p>
    <w:p w14:paraId="01C4FFD7" w14:textId="77777777" w:rsidR="006B6DE5" w:rsidRPr="006B6DE5" w:rsidRDefault="0070533C" w:rsidP="006273E4">
      <w:pPr>
        <w:ind w:firstLine="360"/>
        <w:jc w:val="both"/>
        <w:rPr>
          <w:bCs/>
          <w:sz w:val="28"/>
          <w:szCs w:val="28"/>
          <w:lang w:val="pt-BR"/>
        </w:rPr>
      </w:pPr>
      <w:r>
        <w:rPr>
          <w:sz w:val="28"/>
          <w:szCs w:val="28"/>
        </w:rPr>
        <w:tab/>
      </w:r>
      <w:r w:rsidR="006B6DE5" w:rsidRPr="006B6DE5">
        <w:rPr>
          <w:bCs/>
          <w:sz w:val="28"/>
          <w:szCs w:val="28"/>
          <w:lang w:val="pt-BR"/>
        </w:rPr>
        <w:t xml:space="preserve">Tính đến </w:t>
      </w:r>
      <w:r w:rsidR="00902962">
        <w:rPr>
          <w:bCs/>
          <w:sz w:val="28"/>
          <w:szCs w:val="28"/>
          <w:lang w:val="pt-BR"/>
        </w:rPr>
        <w:t xml:space="preserve">tháng 6 </w:t>
      </w:r>
      <w:r w:rsidR="006B6DE5" w:rsidRPr="006B6DE5">
        <w:rPr>
          <w:bCs/>
          <w:sz w:val="28"/>
          <w:szCs w:val="28"/>
          <w:lang w:val="pt-BR"/>
        </w:rPr>
        <w:t>năm 2019, Đề án 844 đã hỗ trợ tổ chức 244 khóa đào tạo, tập huấn về khởi nghiệp ĐMST cho hơn 23.000 người nằm trong chủ thể hệ sin</w:t>
      </w:r>
      <w:r w:rsidR="006273E4">
        <w:rPr>
          <w:bCs/>
          <w:sz w:val="28"/>
          <w:szCs w:val="28"/>
          <w:lang w:val="pt-BR"/>
        </w:rPr>
        <w:t xml:space="preserve">h thái khởi nghiệp. </w:t>
      </w:r>
      <w:r w:rsidR="006B6DE5" w:rsidRPr="006B6DE5">
        <w:rPr>
          <w:bCs/>
          <w:sz w:val="28"/>
          <w:szCs w:val="28"/>
          <w:lang w:val="pt-BR"/>
        </w:rPr>
        <w:t xml:space="preserve">Nhiều sổ tay, hướng dẫn đã được </w:t>
      </w:r>
      <w:r w:rsidR="007769F4">
        <w:rPr>
          <w:bCs/>
          <w:sz w:val="28"/>
          <w:szCs w:val="28"/>
          <w:lang w:val="pt-BR"/>
        </w:rPr>
        <w:t>xây dựng và</w:t>
      </w:r>
      <w:r w:rsidR="006B6DE5" w:rsidRPr="006B6DE5">
        <w:rPr>
          <w:bCs/>
          <w:sz w:val="28"/>
          <w:szCs w:val="28"/>
          <w:lang w:val="pt-BR"/>
        </w:rPr>
        <w:t xml:space="preserve"> được đăng tải rộng rãi trên cổng thông tin quốc gia đồng thời chuyển giao cho các đơn vị</w:t>
      </w:r>
      <w:r w:rsidR="003345BC">
        <w:rPr>
          <w:bCs/>
          <w:sz w:val="28"/>
          <w:szCs w:val="28"/>
          <w:lang w:val="pt-BR"/>
        </w:rPr>
        <w:t>.</w:t>
      </w:r>
      <w:r w:rsidR="006B6DE5" w:rsidRPr="006B6DE5">
        <w:rPr>
          <w:bCs/>
          <w:sz w:val="28"/>
          <w:szCs w:val="28"/>
          <w:lang w:val="pt-BR"/>
        </w:rPr>
        <w:t xml:space="preserve"> </w:t>
      </w:r>
    </w:p>
    <w:p w14:paraId="7D978F2D" w14:textId="77777777" w:rsidR="006B6DE5" w:rsidRPr="0060729C" w:rsidRDefault="0060729C" w:rsidP="006744B8">
      <w:pPr>
        <w:pStyle w:val="ListParagraph"/>
        <w:ind w:left="360"/>
        <w:jc w:val="both"/>
        <w:rPr>
          <w:rFonts w:ascii="Times New Roman" w:hAnsi="Times New Roman"/>
          <w:szCs w:val="28"/>
          <w:lang w:val="pt-BR"/>
        </w:rPr>
      </w:pPr>
      <w:r w:rsidRPr="0060729C">
        <w:rPr>
          <w:rFonts w:ascii="Times New Roman" w:hAnsi="Times New Roman"/>
          <w:b/>
          <w:bCs/>
          <w:szCs w:val="28"/>
          <w:lang w:val="vi-VN"/>
        </w:rPr>
        <w:tab/>
      </w:r>
      <w:r w:rsidR="003345BC">
        <w:rPr>
          <w:rFonts w:ascii="Times New Roman" w:hAnsi="Times New Roman"/>
          <w:szCs w:val="28"/>
          <w:lang w:val="vi-VN"/>
        </w:rPr>
        <w:t>+</w:t>
      </w:r>
      <w:r w:rsidRPr="0060729C">
        <w:rPr>
          <w:rFonts w:ascii="Times New Roman" w:hAnsi="Times New Roman"/>
          <w:szCs w:val="28"/>
          <w:lang w:val="vi-VN"/>
        </w:rPr>
        <w:t xml:space="preserve"> Về hoạt động truyền thông:</w:t>
      </w:r>
    </w:p>
    <w:p w14:paraId="3A5CBAC5" w14:textId="77777777" w:rsidR="006B6DE5" w:rsidRPr="006B6DE5" w:rsidRDefault="0060729C" w:rsidP="006744B8">
      <w:pPr>
        <w:ind w:firstLine="360"/>
        <w:jc w:val="both"/>
        <w:rPr>
          <w:bCs/>
          <w:sz w:val="28"/>
          <w:szCs w:val="28"/>
          <w:lang w:val="pt-BR"/>
        </w:rPr>
      </w:pPr>
      <w:r>
        <w:rPr>
          <w:bCs/>
          <w:sz w:val="28"/>
          <w:szCs w:val="28"/>
          <w:lang w:val="pt-BR"/>
        </w:rPr>
        <w:tab/>
      </w:r>
      <w:r w:rsidR="003345BC">
        <w:rPr>
          <w:bCs/>
          <w:sz w:val="28"/>
          <w:szCs w:val="28"/>
          <w:lang w:val="pt-BR"/>
        </w:rPr>
        <w:t>T</w:t>
      </w:r>
      <w:r w:rsidR="006B6DE5" w:rsidRPr="006B6DE5">
        <w:rPr>
          <w:bCs/>
          <w:sz w:val="28"/>
          <w:szCs w:val="28"/>
          <w:lang w:val="pt-BR"/>
        </w:rPr>
        <w:t>ập trung đẩy mạnh công tác truyền thông về hệ sinh thái đối mới sáng tạo theo nhiều phương thức mới được phát sóng trên các kênh truyền hìn</w:t>
      </w:r>
      <w:r w:rsidR="003345BC">
        <w:rPr>
          <w:bCs/>
          <w:sz w:val="28"/>
          <w:szCs w:val="28"/>
          <w:lang w:val="pt-BR"/>
        </w:rPr>
        <w:t>h, phát thanh quốc gia, báo chí</w:t>
      </w:r>
      <w:r w:rsidR="006B6DE5" w:rsidRPr="006B6DE5">
        <w:rPr>
          <w:bCs/>
          <w:sz w:val="28"/>
          <w:szCs w:val="28"/>
          <w:lang w:val="pt-BR"/>
        </w:rPr>
        <w:t xml:space="preserve"> nhằm truyền thông quảng bá các điển hình khởi nghiệp, hỗ trợ khởi nghiệp; truyền thông mối quan hệ tương hỗ giữa doanh nghiệp lớn, quỹ đầu tư mạo hiểm, nhà </w:t>
      </w:r>
      <w:r w:rsidR="006B6DE5" w:rsidRPr="006B6DE5">
        <w:rPr>
          <w:bCs/>
          <w:sz w:val="28"/>
          <w:szCs w:val="28"/>
          <w:lang w:val="pt-BR"/>
        </w:rPr>
        <w:lastRenderedPageBreak/>
        <w:t>đầu tư thiên thần và các doanh nghiệp khởi nghiệp ĐMST; truyền thông nhằm thu hút nguồn lực đầu tư trong nước và quốc tế,...</w:t>
      </w:r>
    </w:p>
    <w:p w14:paraId="1275E712" w14:textId="77777777" w:rsidR="006B6DE5" w:rsidRPr="0060729C" w:rsidRDefault="0060729C" w:rsidP="006744B8">
      <w:pPr>
        <w:ind w:firstLine="360"/>
        <w:jc w:val="both"/>
        <w:rPr>
          <w:sz w:val="28"/>
          <w:szCs w:val="28"/>
          <w:lang w:val="pt-BR"/>
        </w:rPr>
      </w:pPr>
      <w:r>
        <w:rPr>
          <w:bCs/>
          <w:sz w:val="28"/>
          <w:szCs w:val="28"/>
          <w:lang w:val="pt-BR"/>
        </w:rPr>
        <w:tab/>
      </w:r>
      <w:r w:rsidRPr="0060729C">
        <w:rPr>
          <w:sz w:val="28"/>
          <w:szCs w:val="28"/>
          <w:lang w:val="vi-VN"/>
        </w:rPr>
        <w:t xml:space="preserve"> - Về hoạt động liên kết</w:t>
      </w:r>
    </w:p>
    <w:p w14:paraId="502E464D" w14:textId="77777777" w:rsidR="006B6DE5" w:rsidRPr="006B6DE5" w:rsidRDefault="0060729C" w:rsidP="006744B8">
      <w:pPr>
        <w:ind w:firstLine="360"/>
        <w:jc w:val="both"/>
        <w:rPr>
          <w:bCs/>
          <w:sz w:val="28"/>
          <w:szCs w:val="28"/>
          <w:lang w:val="pt-BR"/>
        </w:rPr>
      </w:pPr>
      <w:r>
        <w:rPr>
          <w:b/>
          <w:bCs/>
          <w:i/>
          <w:sz w:val="28"/>
          <w:szCs w:val="28"/>
          <w:lang w:val="pt-BR"/>
        </w:rPr>
        <w:tab/>
      </w:r>
      <w:r w:rsidR="006B6DE5" w:rsidRPr="006B6DE5">
        <w:rPr>
          <w:bCs/>
          <w:sz w:val="28"/>
          <w:szCs w:val="28"/>
          <w:lang w:val="pt-BR"/>
        </w:rPr>
        <w:t>Với định hướng liên kết các tổ chức, các chuyên gia, nhà đầu tư quốc tế, thông qua nhiệm vụ thuộc Đề án 844, nhiều hoạt động, sự kiện đã và đang</w:t>
      </w:r>
      <w:r w:rsidR="007769F4">
        <w:rPr>
          <w:bCs/>
          <w:sz w:val="28"/>
          <w:szCs w:val="28"/>
          <w:lang w:val="pt-BR"/>
        </w:rPr>
        <w:t xml:space="preserve"> được triển khai với quy mô lớn. </w:t>
      </w:r>
      <w:r w:rsidR="006B6DE5" w:rsidRPr="006B6DE5">
        <w:rPr>
          <w:bCs/>
          <w:sz w:val="28"/>
          <w:szCs w:val="28"/>
          <w:lang w:val="pt-BR"/>
        </w:rPr>
        <w:t xml:space="preserve">Ngày hội khởi nghiệp ĐMST quốc </w:t>
      </w:r>
      <w:r w:rsidR="00077254">
        <w:rPr>
          <w:bCs/>
          <w:sz w:val="28"/>
          <w:szCs w:val="28"/>
          <w:lang w:val="pt-BR"/>
        </w:rPr>
        <w:t>gia -</w:t>
      </w:r>
      <w:r w:rsidR="006B6DE5" w:rsidRPr="006B6DE5">
        <w:rPr>
          <w:bCs/>
          <w:sz w:val="28"/>
          <w:szCs w:val="28"/>
          <w:lang w:val="pt-BR"/>
        </w:rPr>
        <w:t xml:space="preserve"> Techfest Việt Nam hàng năm do Bộ Khoa học và công nghệ chủ trì ngày càng tăng về quy mô và chất lượng, đặc biệt chú trọng đến tính liên kết quốc tế, đưa doanh nghiệp khởi nghiệp qua nước ngoài để kết nối đầu tư và tìm hiểu phát triển thị trường quốc tế. Techfest 2018, đạt được kết quả ấn tượng như 5500 lượt người tham dự; hơn 160 cuộc kết nối đầu tư được thực hiện với giá trị đầu tư ước tính 7,86 triệu USD; 250 doanh nghiệp khởi nghiệp tham gia trình diễn, trưng bày sản phẩm, dịch vụ của mình; 250 nhà đầu tư, quỹ đầu tư, diễn giả trong nước và quốc tế tham gia các hoạt động kết nối đầu tư, chia sẻ kinh nghiệm, kiến thức tại các buổi hội thảo, tọa đàm</w:t>
      </w:r>
    </w:p>
    <w:p w14:paraId="1A4BCA9F" w14:textId="77777777" w:rsidR="006B6DE5" w:rsidRPr="00796267" w:rsidRDefault="00796267" w:rsidP="006744B8">
      <w:pPr>
        <w:ind w:firstLine="360"/>
        <w:jc w:val="both"/>
        <w:rPr>
          <w:iCs/>
          <w:sz w:val="28"/>
          <w:szCs w:val="28"/>
          <w:lang w:val="pt-BR"/>
        </w:rPr>
      </w:pPr>
      <w:r>
        <w:rPr>
          <w:b/>
          <w:bCs/>
          <w:i/>
          <w:sz w:val="28"/>
          <w:szCs w:val="28"/>
          <w:lang w:val="pt-BR"/>
        </w:rPr>
        <w:tab/>
      </w:r>
      <w:r w:rsidR="006B6DE5" w:rsidRPr="00796267">
        <w:rPr>
          <w:b/>
          <w:bCs/>
          <w:i/>
          <w:sz w:val="28"/>
          <w:szCs w:val="28"/>
          <w:lang w:val="pt-BR"/>
        </w:rPr>
        <w:t xml:space="preserve"> </w:t>
      </w:r>
      <w:r w:rsidR="00403BEC">
        <w:rPr>
          <w:b/>
          <w:bCs/>
          <w:i/>
          <w:sz w:val="28"/>
          <w:szCs w:val="28"/>
          <w:lang w:val="vi-VN"/>
        </w:rPr>
        <w:t>+</w:t>
      </w:r>
      <w:r>
        <w:rPr>
          <w:b/>
          <w:bCs/>
          <w:i/>
          <w:sz w:val="28"/>
          <w:szCs w:val="28"/>
          <w:lang w:val="vi-VN"/>
        </w:rPr>
        <w:t xml:space="preserve"> </w:t>
      </w:r>
      <w:r w:rsidR="006B6DE5" w:rsidRPr="00796267">
        <w:rPr>
          <w:iCs/>
          <w:sz w:val="28"/>
          <w:szCs w:val="28"/>
          <w:lang w:val="pt-BR"/>
        </w:rPr>
        <w:t xml:space="preserve">Xây dựng </w:t>
      </w:r>
      <w:r w:rsidR="006B6DE5" w:rsidRPr="00796267">
        <w:rPr>
          <w:bCs/>
          <w:sz w:val="28"/>
          <w:szCs w:val="28"/>
          <w:lang w:val="pt-BR"/>
        </w:rPr>
        <w:t>mạng</w:t>
      </w:r>
      <w:r w:rsidR="006B6DE5" w:rsidRPr="00796267">
        <w:rPr>
          <w:iCs/>
          <w:sz w:val="28"/>
          <w:szCs w:val="28"/>
          <w:lang w:val="pt-BR"/>
        </w:rPr>
        <w:t xml:space="preserve"> lưới khởi nghiệp</w:t>
      </w:r>
    </w:p>
    <w:p w14:paraId="68A8F6A6" w14:textId="77777777" w:rsidR="006B6DE5" w:rsidRPr="006B6DE5" w:rsidRDefault="00796267" w:rsidP="006744B8">
      <w:pPr>
        <w:ind w:firstLine="360"/>
        <w:jc w:val="both"/>
        <w:rPr>
          <w:bCs/>
          <w:sz w:val="28"/>
          <w:szCs w:val="28"/>
          <w:lang w:val="pt-BR"/>
        </w:rPr>
      </w:pPr>
      <w:r>
        <w:rPr>
          <w:bCs/>
          <w:sz w:val="28"/>
          <w:szCs w:val="28"/>
          <w:lang w:val="pt-BR"/>
        </w:rPr>
        <w:tab/>
      </w:r>
      <w:r w:rsidR="006B6DE5" w:rsidRPr="006B6DE5">
        <w:rPr>
          <w:bCs/>
          <w:sz w:val="28"/>
          <w:szCs w:val="28"/>
          <w:lang w:val="pt-BR"/>
        </w:rPr>
        <w:t>Đề án 844 đã giao cho các đơn vị có năng lực triển khai hình thành mạng lưới cố vấn vi</w:t>
      </w:r>
      <w:r w:rsidR="00403BEC">
        <w:rPr>
          <w:bCs/>
          <w:sz w:val="28"/>
          <w:szCs w:val="28"/>
          <w:lang w:val="pt-BR"/>
        </w:rPr>
        <w:t>ên/ huấn luyện viên khởi nghiệp</w:t>
      </w:r>
      <w:r w:rsidR="006B6DE5" w:rsidRPr="006B6DE5">
        <w:rPr>
          <w:bCs/>
          <w:sz w:val="28"/>
          <w:szCs w:val="28"/>
          <w:lang w:val="pt-BR"/>
        </w:rPr>
        <w:t xml:space="preserve">; mạng lưới nhà đầu tư mạo hiểm, nhà đầu tư thiên thần; mạng lưới cán bộ đầu mối hỗ trợ khởi nghiệp ĐMST tại các cơ quan ở Trung ương, địa phương, các tổ chức chính trị xã hội, cơ sở nghiên cứu đào tạo; mạng lưới các cá nhân, tổ chức cung cấp dịch vụ có uy tín cho doanh nghiệp KNST; mạng lưới các chuyên </w:t>
      </w:r>
      <w:r w:rsidR="00403BEC">
        <w:rPr>
          <w:bCs/>
          <w:sz w:val="28"/>
          <w:szCs w:val="28"/>
          <w:lang w:val="pt-BR"/>
        </w:rPr>
        <w:t xml:space="preserve">gia truyền thông cho khởi KNST; </w:t>
      </w:r>
      <w:r w:rsidR="006B6DE5" w:rsidRPr="006B6DE5">
        <w:rPr>
          <w:bCs/>
          <w:sz w:val="28"/>
          <w:szCs w:val="28"/>
          <w:lang w:val="pt-BR"/>
        </w:rPr>
        <w:t xml:space="preserve">hình thành và thúc đẩy liên kết giữa cộng đồng khởi nghiệp sáng tạo trong nước và cộng đồng khởi nghiệp ĐMST quốc tế, đặc biệt là mạng lưới tri thức trẻ Việt Kiều, tạo kênh trao đổi giữa các trí thức trẻ đang sinh sống ở nước ngoài và các trí thức trẻ trong nước để thảo luận về tầm nhìn, sứ mệnh, vai trò và khả năng đóng góp của đội ngũ trí thức trẻ người Việt trong công cuộc kiến thiết và phát triển đất nước, thúc đẩy quá trình hội nhập kinh tế sâu rộng của Việt Nam với khu vực và toàn cầu. </w:t>
      </w:r>
    </w:p>
    <w:p w14:paraId="350B23AF" w14:textId="77777777" w:rsidR="00115DA5" w:rsidRPr="005B4CA3" w:rsidRDefault="00115DA5" w:rsidP="00EA02F4">
      <w:pPr>
        <w:pStyle w:val="NormalWeb"/>
        <w:spacing w:before="0" w:beforeAutospacing="0" w:after="0" w:afterAutospacing="0"/>
        <w:ind w:firstLine="720"/>
        <w:jc w:val="both"/>
        <w:rPr>
          <w:iCs/>
          <w:color w:val="000000"/>
          <w:sz w:val="28"/>
          <w:szCs w:val="28"/>
        </w:rPr>
      </w:pPr>
      <w:r w:rsidRPr="005B4CA3">
        <w:rPr>
          <w:iCs/>
          <w:color w:val="000000"/>
          <w:sz w:val="28"/>
          <w:szCs w:val="28"/>
        </w:rPr>
        <w:t xml:space="preserve">b) </w:t>
      </w:r>
      <w:proofErr w:type="spellStart"/>
      <w:r w:rsidRPr="005B4CA3">
        <w:rPr>
          <w:iCs/>
          <w:color w:val="000000"/>
          <w:sz w:val="28"/>
          <w:szCs w:val="28"/>
        </w:rPr>
        <w:t>Luật</w:t>
      </w:r>
      <w:proofErr w:type="spellEnd"/>
      <w:r w:rsidRPr="005B4CA3">
        <w:rPr>
          <w:iCs/>
          <w:color w:val="000000"/>
          <w:sz w:val="28"/>
          <w:szCs w:val="28"/>
        </w:rPr>
        <w:t xml:space="preserve"> </w:t>
      </w:r>
      <w:proofErr w:type="spellStart"/>
      <w:r w:rsidRPr="005B4CA3">
        <w:rPr>
          <w:iCs/>
          <w:color w:val="000000"/>
          <w:sz w:val="28"/>
          <w:szCs w:val="28"/>
        </w:rPr>
        <w:t>Hỗ</w:t>
      </w:r>
      <w:proofErr w:type="spellEnd"/>
      <w:r w:rsidRPr="005B4CA3">
        <w:rPr>
          <w:iCs/>
          <w:color w:val="000000"/>
          <w:sz w:val="28"/>
          <w:szCs w:val="28"/>
        </w:rPr>
        <w:t xml:space="preserve"> </w:t>
      </w:r>
      <w:proofErr w:type="spellStart"/>
      <w:r w:rsidRPr="005B4CA3">
        <w:rPr>
          <w:iCs/>
          <w:color w:val="000000"/>
          <w:sz w:val="28"/>
          <w:szCs w:val="28"/>
        </w:rPr>
        <w:t>trợ</w:t>
      </w:r>
      <w:proofErr w:type="spellEnd"/>
      <w:r w:rsidRPr="005B4CA3">
        <w:rPr>
          <w:iCs/>
          <w:color w:val="000000"/>
          <w:sz w:val="28"/>
          <w:szCs w:val="28"/>
        </w:rPr>
        <w:t xml:space="preserve"> </w:t>
      </w:r>
      <w:proofErr w:type="spellStart"/>
      <w:r w:rsidRPr="005B4CA3">
        <w:rPr>
          <w:iCs/>
          <w:color w:val="000000"/>
          <w:sz w:val="28"/>
          <w:szCs w:val="28"/>
        </w:rPr>
        <w:t>doanh</w:t>
      </w:r>
      <w:proofErr w:type="spellEnd"/>
      <w:r w:rsidRPr="005B4CA3">
        <w:rPr>
          <w:iCs/>
          <w:color w:val="000000"/>
          <w:sz w:val="28"/>
          <w:szCs w:val="28"/>
        </w:rPr>
        <w:t xml:space="preserve"> </w:t>
      </w:r>
      <w:proofErr w:type="spellStart"/>
      <w:r w:rsidRPr="005B4CA3">
        <w:rPr>
          <w:iCs/>
          <w:color w:val="000000"/>
          <w:sz w:val="28"/>
          <w:szCs w:val="28"/>
        </w:rPr>
        <w:t>nghiệp</w:t>
      </w:r>
      <w:proofErr w:type="spellEnd"/>
      <w:r w:rsidRPr="005B4CA3">
        <w:rPr>
          <w:iCs/>
          <w:color w:val="000000"/>
          <w:sz w:val="28"/>
          <w:szCs w:val="28"/>
        </w:rPr>
        <w:t xml:space="preserve"> </w:t>
      </w:r>
      <w:proofErr w:type="spellStart"/>
      <w:r w:rsidRPr="005B4CA3">
        <w:rPr>
          <w:iCs/>
          <w:color w:val="000000"/>
          <w:sz w:val="28"/>
          <w:szCs w:val="28"/>
        </w:rPr>
        <w:t>nhỏ</w:t>
      </w:r>
      <w:proofErr w:type="spellEnd"/>
      <w:r w:rsidRPr="005B4CA3">
        <w:rPr>
          <w:iCs/>
          <w:color w:val="000000"/>
          <w:sz w:val="28"/>
          <w:szCs w:val="28"/>
        </w:rPr>
        <w:t xml:space="preserve"> </w:t>
      </w:r>
      <w:proofErr w:type="spellStart"/>
      <w:r w:rsidRPr="005B4CA3">
        <w:rPr>
          <w:iCs/>
          <w:color w:val="000000"/>
          <w:sz w:val="28"/>
          <w:szCs w:val="28"/>
        </w:rPr>
        <w:t>và</w:t>
      </w:r>
      <w:proofErr w:type="spellEnd"/>
      <w:r w:rsidRPr="005B4CA3">
        <w:rPr>
          <w:iCs/>
          <w:color w:val="000000"/>
          <w:sz w:val="28"/>
          <w:szCs w:val="28"/>
        </w:rPr>
        <w:t xml:space="preserve"> </w:t>
      </w:r>
      <w:proofErr w:type="spellStart"/>
      <w:r w:rsidRPr="005B4CA3">
        <w:rPr>
          <w:iCs/>
          <w:color w:val="000000"/>
          <w:sz w:val="28"/>
          <w:szCs w:val="28"/>
        </w:rPr>
        <w:t>vừa</w:t>
      </w:r>
      <w:proofErr w:type="spellEnd"/>
      <w:r w:rsidRPr="005B4CA3">
        <w:rPr>
          <w:iCs/>
          <w:color w:val="000000"/>
          <w:sz w:val="28"/>
          <w:szCs w:val="28"/>
        </w:rPr>
        <w:t xml:space="preserve"> 2017 </w:t>
      </w:r>
      <w:proofErr w:type="spellStart"/>
      <w:r w:rsidRPr="005B4CA3">
        <w:rPr>
          <w:iCs/>
          <w:color w:val="000000"/>
          <w:sz w:val="28"/>
          <w:szCs w:val="28"/>
        </w:rPr>
        <w:t>và</w:t>
      </w:r>
      <w:proofErr w:type="spellEnd"/>
      <w:r w:rsidRPr="005B4CA3">
        <w:rPr>
          <w:iCs/>
          <w:color w:val="000000"/>
          <w:sz w:val="28"/>
          <w:szCs w:val="28"/>
        </w:rPr>
        <w:t xml:space="preserve"> </w:t>
      </w:r>
      <w:proofErr w:type="spellStart"/>
      <w:r w:rsidRPr="005B4CA3">
        <w:rPr>
          <w:iCs/>
          <w:color w:val="000000"/>
          <w:sz w:val="28"/>
          <w:szCs w:val="28"/>
        </w:rPr>
        <w:t>các</w:t>
      </w:r>
      <w:proofErr w:type="spellEnd"/>
      <w:r w:rsidRPr="005B4CA3">
        <w:rPr>
          <w:iCs/>
          <w:color w:val="000000"/>
          <w:sz w:val="28"/>
          <w:szCs w:val="28"/>
        </w:rPr>
        <w:t xml:space="preserve"> </w:t>
      </w:r>
      <w:proofErr w:type="spellStart"/>
      <w:r w:rsidRPr="005B4CA3">
        <w:rPr>
          <w:iCs/>
          <w:color w:val="000000"/>
          <w:sz w:val="28"/>
          <w:szCs w:val="28"/>
        </w:rPr>
        <w:t>văn</w:t>
      </w:r>
      <w:proofErr w:type="spellEnd"/>
      <w:r w:rsidRPr="005B4CA3">
        <w:rPr>
          <w:iCs/>
          <w:color w:val="000000"/>
          <w:sz w:val="28"/>
          <w:szCs w:val="28"/>
        </w:rPr>
        <w:t xml:space="preserve"> </w:t>
      </w:r>
      <w:proofErr w:type="spellStart"/>
      <w:r w:rsidRPr="005B4CA3">
        <w:rPr>
          <w:iCs/>
          <w:color w:val="000000"/>
          <w:sz w:val="28"/>
          <w:szCs w:val="28"/>
        </w:rPr>
        <w:t>bản</w:t>
      </w:r>
      <w:proofErr w:type="spellEnd"/>
      <w:r w:rsidRPr="005B4CA3">
        <w:rPr>
          <w:iCs/>
          <w:color w:val="000000"/>
          <w:sz w:val="28"/>
          <w:szCs w:val="28"/>
        </w:rPr>
        <w:t xml:space="preserve"> </w:t>
      </w:r>
      <w:proofErr w:type="spellStart"/>
      <w:r w:rsidRPr="005B4CA3">
        <w:rPr>
          <w:iCs/>
          <w:color w:val="000000"/>
          <w:sz w:val="28"/>
          <w:szCs w:val="28"/>
        </w:rPr>
        <w:t>hướng</w:t>
      </w:r>
      <w:proofErr w:type="spellEnd"/>
      <w:r w:rsidRPr="005B4CA3">
        <w:rPr>
          <w:iCs/>
          <w:color w:val="000000"/>
          <w:sz w:val="28"/>
          <w:szCs w:val="28"/>
        </w:rPr>
        <w:t xml:space="preserve"> </w:t>
      </w:r>
      <w:proofErr w:type="spellStart"/>
      <w:r w:rsidRPr="005B4CA3">
        <w:rPr>
          <w:iCs/>
          <w:color w:val="000000"/>
          <w:sz w:val="28"/>
          <w:szCs w:val="28"/>
        </w:rPr>
        <w:t>dẫn</w:t>
      </w:r>
      <w:proofErr w:type="spellEnd"/>
      <w:r w:rsidRPr="005B4CA3">
        <w:rPr>
          <w:iCs/>
          <w:color w:val="000000"/>
          <w:sz w:val="28"/>
          <w:szCs w:val="28"/>
        </w:rPr>
        <w:t xml:space="preserve"> </w:t>
      </w:r>
      <w:proofErr w:type="spellStart"/>
      <w:r w:rsidRPr="005B4CA3">
        <w:rPr>
          <w:iCs/>
          <w:color w:val="000000"/>
          <w:sz w:val="28"/>
          <w:szCs w:val="28"/>
        </w:rPr>
        <w:t>thi</w:t>
      </w:r>
      <w:proofErr w:type="spellEnd"/>
      <w:r w:rsidRPr="005B4CA3">
        <w:rPr>
          <w:iCs/>
          <w:color w:val="000000"/>
          <w:sz w:val="28"/>
          <w:szCs w:val="28"/>
        </w:rPr>
        <w:t xml:space="preserve"> </w:t>
      </w:r>
      <w:proofErr w:type="spellStart"/>
      <w:r w:rsidRPr="005B4CA3">
        <w:rPr>
          <w:iCs/>
          <w:color w:val="000000"/>
          <w:sz w:val="28"/>
          <w:szCs w:val="28"/>
        </w:rPr>
        <w:t>hành</w:t>
      </w:r>
      <w:proofErr w:type="spellEnd"/>
    </w:p>
    <w:p w14:paraId="0764C133" w14:textId="77777777" w:rsidR="00115DA5" w:rsidRPr="00975E35" w:rsidRDefault="00115DA5" w:rsidP="00403BEC">
      <w:pPr>
        <w:pStyle w:val="NormalWeb"/>
        <w:spacing w:before="0" w:beforeAutospacing="0" w:after="0" w:afterAutospacing="0"/>
        <w:ind w:firstLine="360"/>
        <w:jc w:val="both"/>
        <w:rPr>
          <w:color w:val="000000"/>
          <w:sz w:val="28"/>
          <w:szCs w:val="28"/>
        </w:rPr>
      </w:pPr>
      <w:proofErr w:type="spellStart"/>
      <w:r w:rsidRPr="00975E35">
        <w:rPr>
          <w:color w:val="000000"/>
          <w:sz w:val="28"/>
          <w:szCs w:val="28"/>
        </w:rPr>
        <w:t>Luật</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doanh</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nhỏ</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vừa</w:t>
      </w:r>
      <w:proofErr w:type="spellEnd"/>
      <w:r w:rsidRPr="00975E35">
        <w:rPr>
          <w:color w:val="000000"/>
          <w:sz w:val="28"/>
          <w:szCs w:val="28"/>
        </w:rPr>
        <w:t xml:space="preserve"> (DNNVV) 2017 </w:t>
      </w:r>
      <w:proofErr w:type="spellStart"/>
      <w:r w:rsidRPr="00975E35">
        <w:rPr>
          <w:color w:val="000000"/>
          <w:sz w:val="28"/>
          <w:szCs w:val="28"/>
        </w:rPr>
        <w:t>được</w:t>
      </w:r>
      <w:proofErr w:type="spellEnd"/>
      <w:r w:rsidRPr="00975E35">
        <w:rPr>
          <w:color w:val="000000"/>
          <w:sz w:val="28"/>
          <w:szCs w:val="28"/>
        </w:rPr>
        <w:t xml:space="preserve"> </w:t>
      </w:r>
      <w:proofErr w:type="spellStart"/>
      <w:r w:rsidRPr="00975E35">
        <w:rPr>
          <w:color w:val="000000"/>
          <w:sz w:val="28"/>
          <w:szCs w:val="28"/>
        </w:rPr>
        <w:t>Quốc</w:t>
      </w:r>
      <w:proofErr w:type="spellEnd"/>
      <w:r w:rsidRPr="00975E35">
        <w:rPr>
          <w:color w:val="000000"/>
          <w:sz w:val="28"/>
          <w:szCs w:val="28"/>
        </w:rPr>
        <w:t xml:space="preserve"> </w:t>
      </w:r>
      <w:proofErr w:type="spellStart"/>
      <w:r w:rsidRPr="00975E35">
        <w:rPr>
          <w:color w:val="000000"/>
          <w:sz w:val="28"/>
          <w:szCs w:val="28"/>
        </w:rPr>
        <w:t>Hội</w:t>
      </w:r>
      <w:proofErr w:type="spellEnd"/>
      <w:r w:rsidRPr="00975E35">
        <w:rPr>
          <w:color w:val="000000"/>
          <w:sz w:val="28"/>
          <w:szCs w:val="28"/>
        </w:rPr>
        <w:t xml:space="preserve"> </w:t>
      </w:r>
      <w:proofErr w:type="spellStart"/>
      <w:r w:rsidRPr="00975E35">
        <w:rPr>
          <w:color w:val="000000"/>
          <w:sz w:val="28"/>
          <w:szCs w:val="28"/>
        </w:rPr>
        <w:t>khóa</w:t>
      </w:r>
      <w:proofErr w:type="spellEnd"/>
      <w:r w:rsidRPr="00975E35">
        <w:rPr>
          <w:color w:val="000000"/>
          <w:sz w:val="28"/>
          <w:szCs w:val="28"/>
        </w:rPr>
        <w:t xml:space="preserve"> XIV </w:t>
      </w:r>
      <w:proofErr w:type="spellStart"/>
      <w:r w:rsidRPr="00975E35">
        <w:rPr>
          <w:color w:val="000000"/>
          <w:sz w:val="28"/>
          <w:szCs w:val="28"/>
        </w:rPr>
        <w:t>thông</w:t>
      </w:r>
      <w:proofErr w:type="spellEnd"/>
      <w:r w:rsidRPr="00975E35">
        <w:rPr>
          <w:color w:val="000000"/>
          <w:sz w:val="28"/>
          <w:szCs w:val="28"/>
        </w:rPr>
        <w:t xml:space="preserve"> qua </w:t>
      </w:r>
      <w:proofErr w:type="spellStart"/>
      <w:r w:rsidRPr="00975E35">
        <w:rPr>
          <w:color w:val="000000"/>
          <w:sz w:val="28"/>
          <w:szCs w:val="28"/>
        </w:rPr>
        <w:t>ngày</w:t>
      </w:r>
      <w:proofErr w:type="spellEnd"/>
      <w:r w:rsidRPr="00975E35">
        <w:rPr>
          <w:color w:val="000000"/>
          <w:sz w:val="28"/>
          <w:szCs w:val="28"/>
        </w:rPr>
        <w:t xml:space="preserve"> 22/6/2017,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hiệu</w:t>
      </w:r>
      <w:proofErr w:type="spellEnd"/>
      <w:r w:rsidRPr="00975E35">
        <w:rPr>
          <w:color w:val="000000"/>
          <w:sz w:val="28"/>
          <w:szCs w:val="28"/>
        </w:rPr>
        <w:t xml:space="preserve"> </w:t>
      </w:r>
      <w:proofErr w:type="spellStart"/>
      <w:r w:rsidRPr="00975E35">
        <w:rPr>
          <w:color w:val="000000"/>
          <w:sz w:val="28"/>
          <w:szCs w:val="28"/>
        </w:rPr>
        <w:t>lự</w:t>
      </w:r>
      <w:r w:rsidR="00933332">
        <w:rPr>
          <w:color w:val="000000"/>
          <w:sz w:val="28"/>
          <w:szCs w:val="28"/>
        </w:rPr>
        <w:t>c</w:t>
      </w:r>
      <w:proofErr w:type="spellEnd"/>
      <w:r w:rsidR="00933332">
        <w:rPr>
          <w:color w:val="000000"/>
          <w:sz w:val="28"/>
          <w:szCs w:val="28"/>
        </w:rPr>
        <w:t xml:space="preserve"> </w:t>
      </w:r>
      <w:proofErr w:type="spellStart"/>
      <w:r w:rsidR="00933332">
        <w:rPr>
          <w:color w:val="000000"/>
          <w:sz w:val="28"/>
          <w:szCs w:val="28"/>
        </w:rPr>
        <w:t>thi</w:t>
      </w:r>
      <w:proofErr w:type="spellEnd"/>
      <w:r w:rsidR="00933332">
        <w:rPr>
          <w:color w:val="000000"/>
          <w:sz w:val="28"/>
          <w:szCs w:val="28"/>
        </w:rPr>
        <w:t xml:space="preserve"> </w:t>
      </w:r>
      <w:proofErr w:type="spellStart"/>
      <w:r w:rsidR="00933332">
        <w:rPr>
          <w:color w:val="000000"/>
          <w:sz w:val="28"/>
          <w:szCs w:val="28"/>
        </w:rPr>
        <w:t>hành</w:t>
      </w:r>
      <w:proofErr w:type="spellEnd"/>
      <w:r w:rsidR="00933332">
        <w:rPr>
          <w:color w:val="000000"/>
          <w:sz w:val="28"/>
          <w:szCs w:val="28"/>
        </w:rPr>
        <w:t xml:space="preserve"> </w:t>
      </w:r>
      <w:proofErr w:type="spellStart"/>
      <w:r w:rsidR="00933332">
        <w:rPr>
          <w:color w:val="000000"/>
          <w:sz w:val="28"/>
          <w:szCs w:val="28"/>
        </w:rPr>
        <w:t>từ</w:t>
      </w:r>
      <w:proofErr w:type="spellEnd"/>
      <w:r w:rsidR="00933332">
        <w:rPr>
          <w:color w:val="000000"/>
          <w:sz w:val="28"/>
          <w:szCs w:val="28"/>
        </w:rPr>
        <w:t xml:space="preserve"> </w:t>
      </w:r>
      <w:proofErr w:type="spellStart"/>
      <w:r w:rsidR="00933332">
        <w:rPr>
          <w:color w:val="000000"/>
          <w:sz w:val="28"/>
          <w:szCs w:val="28"/>
        </w:rPr>
        <w:t>ngày</w:t>
      </w:r>
      <w:proofErr w:type="spellEnd"/>
      <w:r w:rsidR="00933332">
        <w:rPr>
          <w:color w:val="000000"/>
          <w:sz w:val="28"/>
          <w:szCs w:val="28"/>
        </w:rPr>
        <w:t xml:space="preserve"> 01/01/2018</w:t>
      </w:r>
      <w:r w:rsidRPr="00975E35">
        <w:rPr>
          <w:color w:val="000000"/>
          <w:sz w:val="28"/>
          <w:szCs w:val="28"/>
        </w:rPr>
        <w:t xml:space="preserve"> </w:t>
      </w:r>
      <w:proofErr w:type="spellStart"/>
      <w:r w:rsidRPr="00975E35">
        <w:rPr>
          <w:color w:val="000000"/>
          <w:sz w:val="28"/>
          <w:szCs w:val="28"/>
        </w:rPr>
        <w:t>quy</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doanh</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là</w:t>
      </w:r>
      <w:proofErr w:type="spellEnd"/>
      <w:r w:rsidRPr="00975E35">
        <w:rPr>
          <w:color w:val="000000"/>
          <w:sz w:val="28"/>
          <w:szCs w:val="28"/>
        </w:rPr>
        <w:t xml:space="preserve"> </w:t>
      </w:r>
      <w:proofErr w:type="spellStart"/>
      <w:r w:rsidRPr="00975E35">
        <w:rPr>
          <w:color w:val="000000"/>
          <w:sz w:val="28"/>
          <w:szCs w:val="28"/>
        </w:rPr>
        <w:t>một</w:t>
      </w:r>
      <w:proofErr w:type="spellEnd"/>
      <w:r w:rsidRPr="00975E35">
        <w:rPr>
          <w:color w:val="000000"/>
          <w:sz w:val="28"/>
          <w:szCs w:val="28"/>
        </w:rPr>
        <w:t xml:space="preserve"> </w:t>
      </w:r>
      <w:proofErr w:type="spellStart"/>
      <w:r w:rsidRPr="00975E35">
        <w:rPr>
          <w:color w:val="000000"/>
          <w:sz w:val="28"/>
          <w:szCs w:val="28"/>
        </w:rPr>
        <w:t>trong</w:t>
      </w:r>
      <w:proofErr w:type="spellEnd"/>
      <w:r w:rsidRPr="00975E35">
        <w:rPr>
          <w:color w:val="000000"/>
          <w:sz w:val="28"/>
          <w:szCs w:val="28"/>
        </w:rPr>
        <w:t xml:space="preserve"> 3 </w:t>
      </w:r>
      <w:proofErr w:type="spellStart"/>
      <w:r w:rsidRPr="00975E35">
        <w:rPr>
          <w:color w:val="000000"/>
          <w:sz w:val="28"/>
          <w:szCs w:val="28"/>
        </w:rPr>
        <w:t>đối</w:t>
      </w:r>
      <w:proofErr w:type="spellEnd"/>
      <w:r w:rsidRPr="00975E35">
        <w:rPr>
          <w:color w:val="000000"/>
          <w:sz w:val="28"/>
          <w:szCs w:val="28"/>
        </w:rPr>
        <w:t xml:space="preserve"> </w:t>
      </w:r>
      <w:proofErr w:type="spellStart"/>
      <w:r w:rsidRPr="00975E35">
        <w:rPr>
          <w:color w:val="000000"/>
          <w:sz w:val="28"/>
          <w:szCs w:val="28"/>
        </w:rPr>
        <w:t>tượng</w:t>
      </w:r>
      <w:proofErr w:type="spellEnd"/>
      <w:r w:rsidRPr="00975E35">
        <w:rPr>
          <w:color w:val="000000"/>
          <w:sz w:val="28"/>
          <w:szCs w:val="28"/>
        </w:rPr>
        <w:t xml:space="preserve"> </w:t>
      </w:r>
      <w:proofErr w:type="spellStart"/>
      <w:r w:rsidRPr="00975E35">
        <w:rPr>
          <w:color w:val="000000"/>
          <w:sz w:val="28"/>
          <w:szCs w:val="28"/>
        </w:rPr>
        <w:t>trọng</w:t>
      </w:r>
      <w:proofErr w:type="spellEnd"/>
      <w:r w:rsidRPr="00975E35">
        <w:rPr>
          <w:color w:val="000000"/>
          <w:sz w:val="28"/>
          <w:szCs w:val="28"/>
        </w:rPr>
        <w:t xml:space="preserve"> </w:t>
      </w:r>
      <w:proofErr w:type="spellStart"/>
      <w:r w:rsidRPr="00975E35">
        <w:rPr>
          <w:color w:val="000000"/>
          <w:sz w:val="28"/>
          <w:szCs w:val="28"/>
        </w:rPr>
        <w:t>tâm</w:t>
      </w:r>
      <w:proofErr w:type="spellEnd"/>
      <w:r w:rsidRPr="00975E35">
        <w:rPr>
          <w:color w:val="000000"/>
          <w:sz w:val="28"/>
          <w:szCs w:val="28"/>
        </w:rPr>
        <w:t xml:space="preserve"> </w:t>
      </w:r>
      <w:proofErr w:type="spellStart"/>
      <w:r w:rsidRPr="00975E35">
        <w:rPr>
          <w:color w:val="000000"/>
          <w:sz w:val="28"/>
          <w:szCs w:val="28"/>
        </w:rPr>
        <w:t>để</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thông</w:t>
      </w:r>
      <w:proofErr w:type="spellEnd"/>
      <w:r w:rsidRPr="00975E35">
        <w:rPr>
          <w:color w:val="000000"/>
          <w:sz w:val="28"/>
          <w:szCs w:val="28"/>
        </w:rPr>
        <w:t xml:space="preserve"> qua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nhóm</w:t>
      </w:r>
      <w:proofErr w:type="spellEnd"/>
      <w:r w:rsidRPr="00975E35">
        <w:rPr>
          <w:color w:val="000000"/>
          <w:sz w:val="28"/>
          <w:szCs w:val="28"/>
        </w:rPr>
        <w:t xml:space="preserve"> </w:t>
      </w:r>
      <w:proofErr w:type="spellStart"/>
      <w:r w:rsidRPr="00975E35">
        <w:rPr>
          <w:color w:val="000000"/>
          <w:sz w:val="28"/>
          <w:szCs w:val="28"/>
        </w:rPr>
        <w:t>giải</w:t>
      </w:r>
      <w:proofErr w:type="spellEnd"/>
      <w:r w:rsidRPr="00975E35">
        <w:rPr>
          <w:color w:val="000000"/>
          <w:sz w:val="28"/>
          <w:szCs w:val="28"/>
        </w:rPr>
        <w:t xml:space="preserve"> </w:t>
      </w:r>
      <w:proofErr w:type="spellStart"/>
      <w:r w:rsidRPr="00975E35">
        <w:rPr>
          <w:color w:val="000000"/>
          <w:sz w:val="28"/>
          <w:szCs w:val="28"/>
        </w:rPr>
        <w:t>pháp</w:t>
      </w:r>
      <w:proofErr w:type="spellEnd"/>
      <w:r w:rsidRPr="00975E35">
        <w:rPr>
          <w:color w:val="000000"/>
          <w:sz w:val="28"/>
          <w:szCs w:val="28"/>
        </w:rPr>
        <w:t xml:space="preserve"> </w:t>
      </w:r>
      <w:proofErr w:type="spellStart"/>
      <w:r w:rsidRPr="00975E35">
        <w:rPr>
          <w:color w:val="000000"/>
          <w:sz w:val="28"/>
          <w:szCs w:val="28"/>
        </w:rPr>
        <w:t>về</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ứng</w:t>
      </w:r>
      <w:proofErr w:type="spellEnd"/>
      <w:r w:rsidRPr="00975E35">
        <w:rPr>
          <w:color w:val="000000"/>
          <w:sz w:val="28"/>
          <w:szCs w:val="28"/>
        </w:rPr>
        <w:t xml:space="preserve"> </w:t>
      </w:r>
      <w:proofErr w:type="spellStart"/>
      <w:r w:rsidRPr="00975E35">
        <w:rPr>
          <w:color w:val="000000"/>
          <w:sz w:val="28"/>
          <w:szCs w:val="28"/>
        </w:rPr>
        <w:t>dụng</w:t>
      </w:r>
      <w:proofErr w:type="spellEnd"/>
      <w:r w:rsidRPr="00975E35">
        <w:rPr>
          <w:color w:val="000000"/>
          <w:sz w:val="28"/>
          <w:szCs w:val="28"/>
        </w:rPr>
        <w:t xml:space="preserve">, </w:t>
      </w:r>
      <w:proofErr w:type="spellStart"/>
      <w:r w:rsidRPr="00975E35">
        <w:rPr>
          <w:color w:val="000000"/>
          <w:sz w:val="28"/>
          <w:szCs w:val="28"/>
        </w:rPr>
        <w:t>chuyển</w:t>
      </w:r>
      <w:proofErr w:type="spellEnd"/>
      <w:r w:rsidRPr="00975E35">
        <w:rPr>
          <w:color w:val="000000"/>
          <w:sz w:val="28"/>
          <w:szCs w:val="28"/>
        </w:rPr>
        <w:t xml:space="preserve"> </w:t>
      </w:r>
      <w:proofErr w:type="spellStart"/>
      <w:r w:rsidRPr="00975E35">
        <w:rPr>
          <w:color w:val="000000"/>
          <w:sz w:val="28"/>
          <w:szCs w:val="28"/>
        </w:rPr>
        <w:t>giao</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nghệ</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đào</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huấn</w:t>
      </w:r>
      <w:proofErr w:type="spellEnd"/>
      <w:r w:rsidRPr="00975E35">
        <w:rPr>
          <w:color w:val="000000"/>
          <w:sz w:val="28"/>
          <w:szCs w:val="28"/>
        </w:rPr>
        <w:t xml:space="preserve"> </w:t>
      </w:r>
      <w:proofErr w:type="spellStart"/>
      <w:r w:rsidRPr="00975E35">
        <w:rPr>
          <w:color w:val="000000"/>
          <w:sz w:val="28"/>
          <w:szCs w:val="28"/>
        </w:rPr>
        <w:t>luyện</w:t>
      </w:r>
      <w:proofErr w:type="spellEnd"/>
      <w:r w:rsidRPr="00975E35">
        <w:rPr>
          <w:color w:val="000000"/>
          <w:sz w:val="28"/>
          <w:szCs w:val="28"/>
        </w:rPr>
        <w:t xml:space="preserve"> </w:t>
      </w:r>
      <w:proofErr w:type="spellStart"/>
      <w:r w:rsidRPr="00975E35">
        <w:rPr>
          <w:color w:val="000000"/>
          <w:sz w:val="28"/>
          <w:szCs w:val="28"/>
        </w:rPr>
        <w:t>chuyên</w:t>
      </w:r>
      <w:proofErr w:type="spellEnd"/>
      <w:r w:rsidRPr="00975E35">
        <w:rPr>
          <w:color w:val="000000"/>
          <w:sz w:val="28"/>
          <w:szCs w:val="28"/>
        </w:rPr>
        <w:t xml:space="preserve"> </w:t>
      </w:r>
      <w:proofErr w:type="spellStart"/>
      <w:r w:rsidRPr="00975E35">
        <w:rPr>
          <w:color w:val="000000"/>
          <w:sz w:val="28"/>
          <w:szCs w:val="28"/>
        </w:rPr>
        <w:t>sâu</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thông</w:t>
      </w:r>
      <w:proofErr w:type="spellEnd"/>
      <w:r w:rsidRPr="00975E35">
        <w:rPr>
          <w:color w:val="000000"/>
          <w:sz w:val="28"/>
          <w:szCs w:val="28"/>
        </w:rPr>
        <w:t xml:space="preserve"> tin, </w:t>
      </w:r>
      <w:proofErr w:type="spellStart"/>
      <w:r w:rsidRPr="00975E35">
        <w:rPr>
          <w:color w:val="000000"/>
          <w:sz w:val="28"/>
          <w:szCs w:val="28"/>
        </w:rPr>
        <w:t>thương</w:t>
      </w:r>
      <w:proofErr w:type="spellEnd"/>
      <w:r w:rsidRPr="00975E35">
        <w:rPr>
          <w:color w:val="000000"/>
          <w:sz w:val="28"/>
          <w:szCs w:val="28"/>
        </w:rPr>
        <w:t xml:space="preserve"> </w:t>
      </w:r>
      <w:proofErr w:type="spellStart"/>
      <w:r w:rsidRPr="00975E35">
        <w:rPr>
          <w:color w:val="000000"/>
          <w:sz w:val="28"/>
          <w:szCs w:val="28"/>
        </w:rPr>
        <w:t>mại</w:t>
      </w:r>
      <w:proofErr w:type="spellEnd"/>
      <w:r w:rsidRPr="00975E35">
        <w:rPr>
          <w:color w:val="000000"/>
          <w:sz w:val="28"/>
          <w:szCs w:val="28"/>
        </w:rPr>
        <w:t xml:space="preserve"> </w:t>
      </w:r>
      <w:proofErr w:type="spellStart"/>
      <w:r w:rsidRPr="00975E35">
        <w:rPr>
          <w:color w:val="000000"/>
          <w:sz w:val="28"/>
          <w:szCs w:val="28"/>
        </w:rPr>
        <w:t>hóa</w:t>
      </w:r>
      <w:proofErr w:type="spellEnd"/>
      <w:r w:rsidRPr="00975E35">
        <w:rPr>
          <w:color w:val="000000"/>
          <w:sz w:val="28"/>
          <w:szCs w:val="28"/>
        </w:rPr>
        <w:t xml:space="preserve"> </w:t>
      </w:r>
      <w:proofErr w:type="spellStart"/>
      <w:r w:rsidRPr="00975E35">
        <w:rPr>
          <w:color w:val="000000"/>
          <w:sz w:val="28"/>
          <w:szCs w:val="28"/>
        </w:rPr>
        <w:t>kết</w:t>
      </w:r>
      <w:proofErr w:type="spellEnd"/>
      <w:r w:rsidRPr="00975E35">
        <w:rPr>
          <w:color w:val="000000"/>
          <w:sz w:val="28"/>
          <w:szCs w:val="28"/>
        </w:rPr>
        <w:t xml:space="preserve"> </w:t>
      </w:r>
      <w:proofErr w:type="spellStart"/>
      <w:r w:rsidRPr="00975E35">
        <w:rPr>
          <w:color w:val="000000"/>
          <w:sz w:val="28"/>
          <w:szCs w:val="28"/>
        </w:rPr>
        <w:t>quả</w:t>
      </w:r>
      <w:proofErr w:type="spellEnd"/>
      <w:r w:rsidRPr="00975E35">
        <w:rPr>
          <w:color w:val="000000"/>
          <w:sz w:val="28"/>
          <w:szCs w:val="28"/>
        </w:rPr>
        <w:t xml:space="preserve"> </w:t>
      </w:r>
      <w:proofErr w:type="spellStart"/>
      <w:r w:rsidRPr="00975E35">
        <w:rPr>
          <w:color w:val="000000"/>
          <w:sz w:val="28"/>
          <w:szCs w:val="28"/>
        </w:rPr>
        <w:t>nghiên</w:t>
      </w:r>
      <w:proofErr w:type="spellEnd"/>
      <w:r w:rsidRPr="00975E35">
        <w:rPr>
          <w:color w:val="000000"/>
          <w:sz w:val="28"/>
          <w:szCs w:val="28"/>
        </w:rPr>
        <w:t xml:space="preserve"> </w:t>
      </w:r>
      <w:proofErr w:type="spellStart"/>
      <w:r w:rsidRPr="00975E35">
        <w:rPr>
          <w:color w:val="000000"/>
          <w:sz w:val="28"/>
          <w:szCs w:val="28"/>
        </w:rPr>
        <w:t>cứu</w:t>
      </w:r>
      <w:proofErr w:type="spellEnd"/>
      <w:r w:rsidRPr="00975E35">
        <w:rPr>
          <w:color w:val="000000"/>
          <w:sz w:val="28"/>
          <w:szCs w:val="28"/>
        </w:rPr>
        <w:t>… (</w:t>
      </w:r>
      <w:proofErr w:type="spellStart"/>
      <w:r w:rsidRPr="00975E35">
        <w:rPr>
          <w:color w:val="000000"/>
          <w:sz w:val="28"/>
          <w:szCs w:val="28"/>
        </w:rPr>
        <w:t>quy</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chi </w:t>
      </w:r>
      <w:proofErr w:type="spellStart"/>
      <w:r w:rsidRPr="00975E35">
        <w:rPr>
          <w:color w:val="000000"/>
          <w:sz w:val="28"/>
          <w:szCs w:val="28"/>
        </w:rPr>
        <w:t>tiết</w:t>
      </w:r>
      <w:proofErr w:type="spellEnd"/>
      <w:r w:rsidRPr="00975E35">
        <w:rPr>
          <w:color w:val="000000"/>
          <w:sz w:val="28"/>
          <w:szCs w:val="28"/>
        </w:rPr>
        <w:t xml:space="preserve"> </w:t>
      </w:r>
      <w:proofErr w:type="spellStart"/>
      <w:r w:rsidRPr="00975E35">
        <w:rPr>
          <w:color w:val="000000"/>
          <w:sz w:val="28"/>
          <w:szCs w:val="28"/>
        </w:rPr>
        <w:t>tại</w:t>
      </w:r>
      <w:proofErr w:type="spellEnd"/>
      <w:r w:rsidRPr="00975E35">
        <w:rPr>
          <w:color w:val="000000"/>
          <w:sz w:val="28"/>
          <w:szCs w:val="28"/>
        </w:rPr>
        <w:t xml:space="preserve"> </w:t>
      </w:r>
      <w:proofErr w:type="spellStart"/>
      <w:r w:rsidRPr="00975E35">
        <w:rPr>
          <w:color w:val="000000"/>
          <w:sz w:val="28"/>
          <w:szCs w:val="28"/>
        </w:rPr>
        <w:t>Nghị</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39/2018/NĐ-CP </w:t>
      </w:r>
      <w:proofErr w:type="spellStart"/>
      <w:r w:rsidRPr="00975E35">
        <w:rPr>
          <w:color w:val="000000"/>
          <w:sz w:val="28"/>
          <w:szCs w:val="28"/>
        </w:rPr>
        <w:t>ngày</w:t>
      </w:r>
      <w:proofErr w:type="spellEnd"/>
      <w:r w:rsidRPr="00975E35">
        <w:rPr>
          <w:color w:val="000000"/>
          <w:sz w:val="28"/>
          <w:szCs w:val="28"/>
        </w:rPr>
        <w:t xml:space="preserve"> 11/3/2018). </w:t>
      </w:r>
      <w:proofErr w:type="spellStart"/>
      <w:r w:rsidRPr="00975E35">
        <w:rPr>
          <w:color w:val="000000"/>
          <w:sz w:val="28"/>
          <w:szCs w:val="28"/>
        </w:rPr>
        <w:t>Điều</w:t>
      </w:r>
      <w:proofErr w:type="spellEnd"/>
      <w:r w:rsidRPr="00975E35">
        <w:rPr>
          <w:color w:val="000000"/>
          <w:sz w:val="28"/>
          <w:szCs w:val="28"/>
        </w:rPr>
        <w:t xml:space="preserve"> 18 </w:t>
      </w:r>
      <w:proofErr w:type="spellStart"/>
      <w:r w:rsidRPr="00975E35">
        <w:rPr>
          <w:color w:val="000000"/>
          <w:sz w:val="28"/>
          <w:szCs w:val="28"/>
        </w:rPr>
        <w:t>Luật</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DNNVV </w:t>
      </w:r>
      <w:proofErr w:type="spellStart"/>
      <w:r w:rsidRPr="00975E35">
        <w:rPr>
          <w:color w:val="000000"/>
          <w:sz w:val="28"/>
          <w:szCs w:val="28"/>
        </w:rPr>
        <w:t>cũng</w:t>
      </w:r>
      <w:proofErr w:type="spellEnd"/>
      <w:r w:rsidRPr="00975E35">
        <w:rPr>
          <w:color w:val="000000"/>
          <w:sz w:val="28"/>
          <w:szCs w:val="28"/>
        </w:rPr>
        <w:t xml:space="preserve">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quy</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về</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quy</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chi </w:t>
      </w:r>
      <w:proofErr w:type="spellStart"/>
      <w:r w:rsidRPr="00975E35">
        <w:rPr>
          <w:color w:val="000000"/>
          <w:sz w:val="28"/>
          <w:szCs w:val="28"/>
        </w:rPr>
        <w:t>tiết</w:t>
      </w:r>
      <w:proofErr w:type="spellEnd"/>
      <w:r w:rsidRPr="00975E35">
        <w:rPr>
          <w:color w:val="000000"/>
          <w:sz w:val="28"/>
          <w:szCs w:val="28"/>
        </w:rPr>
        <w:t xml:space="preserve"> </w:t>
      </w:r>
      <w:proofErr w:type="spellStart"/>
      <w:r w:rsidRPr="00975E35">
        <w:rPr>
          <w:color w:val="000000"/>
          <w:sz w:val="28"/>
          <w:szCs w:val="28"/>
        </w:rPr>
        <w:t>tại</w:t>
      </w:r>
      <w:proofErr w:type="spellEnd"/>
      <w:r w:rsidRPr="00975E35">
        <w:rPr>
          <w:color w:val="000000"/>
          <w:sz w:val="28"/>
          <w:szCs w:val="28"/>
        </w:rPr>
        <w:t xml:space="preserve"> </w:t>
      </w:r>
      <w:proofErr w:type="spellStart"/>
      <w:r w:rsidRPr="00975E35">
        <w:rPr>
          <w:color w:val="000000"/>
          <w:sz w:val="28"/>
          <w:szCs w:val="28"/>
        </w:rPr>
        <w:t>Nghị</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38/2018/NĐ-CP </w:t>
      </w:r>
      <w:proofErr w:type="spellStart"/>
      <w:r w:rsidRPr="00975E35">
        <w:rPr>
          <w:color w:val="000000"/>
          <w:sz w:val="28"/>
          <w:szCs w:val="28"/>
        </w:rPr>
        <w:t>ngày</w:t>
      </w:r>
      <w:proofErr w:type="spellEnd"/>
      <w:r w:rsidRPr="00975E35">
        <w:rPr>
          <w:color w:val="000000"/>
          <w:sz w:val="28"/>
          <w:szCs w:val="28"/>
        </w:rPr>
        <w:t xml:space="preserve"> 11/3/2018 </w:t>
      </w:r>
      <w:proofErr w:type="spellStart"/>
      <w:r w:rsidRPr="00975E35">
        <w:rPr>
          <w:color w:val="000000"/>
          <w:sz w:val="28"/>
          <w:szCs w:val="28"/>
        </w:rPr>
        <w:t>về</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DNNVV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Bên</w:t>
      </w:r>
      <w:proofErr w:type="spellEnd"/>
      <w:r w:rsidRPr="00975E35">
        <w:rPr>
          <w:color w:val="000000"/>
          <w:sz w:val="28"/>
          <w:szCs w:val="28"/>
        </w:rPr>
        <w:t xml:space="preserve"> </w:t>
      </w:r>
      <w:proofErr w:type="spellStart"/>
      <w:r w:rsidRPr="00975E35">
        <w:rPr>
          <w:color w:val="000000"/>
          <w:sz w:val="28"/>
          <w:szCs w:val="28"/>
        </w:rPr>
        <w:t>cạnh</w:t>
      </w:r>
      <w:proofErr w:type="spellEnd"/>
      <w:r w:rsidRPr="00975E35">
        <w:rPr>
          <w:color w:val="000000"/>
          <w:sz w:val="28"/>
          <w:szCs w:val="28"/>
        </w:rPr>
        <w:t xml:space="preserve"> </w:t>
      </w:r>
      <w:proofErr w:type="spellStart"/>
      <w:r w:rsidRPr="00975E35">
        <w:rPr>
          <w:color w:val="000000"/>
          <w:sz w:val="28"/>
          <w:szCs w:val="28"/>
        </w:rPr>
        <w:t>đó</w:t>
      </w:r>
      <w:proofErr w:type="spellEnd"/>
      <w:r w:rsidRPr="00975E35">
        <w:rPr>
          <w:color w:val="000000"/>
          <w:sz w:val="28"/>
          <w:szCs w:val="28"/>
        </w:rPr>
        <w:t xml:space="preserve">, </w:t>
      </w:r>
      <w:proofErr w:type="spellStart"/>
      <w:r w:rsidRPr="00975E35">
        <w:rPr>
          <w:color w:val="000000"/>
          <w:sz w:val="28"/>
          <w:szCs w:val="28"/>
        </w:rPr>
        <w:t>Luật</w:t>
      </w:r>
      <w:proofErr w:type="spellEnd"/>
      <w:r w:rsidRPr="00975E35">
        <w:rPr>
          <w:color w:val="000000"/>
          <w:sz w:val="28"/>
          <w:szCs w:val="28"/>
        </w:rPr>
        <w:t xml:space="preserve"> </w:t>
      </w:r>
      <w:proofErr w:type="spellStart"/>
      <w:r w:rsidRPr="00975E35">
        <w:rPr>
          <w:color w:val="000000"/>
          <w:sz w:val="28"/>
          <w:szCs w:val="28"/>
        </w:rPr>
        <w:t>cũng</w:t>
      </w:r>
      <w:proofErr w:type="spellEnd"/>
      <w:r w:rsidRPr="00975E35">
        <w:rPr>
          <w:color w:val="000000"/>
          <w:sz w:val="28"/>
          <w:szCs w:val="28"/>
        </w:rPr>
        <w:t xml:space="preserve"> </w:t>
      </w:r>
      <w:proofErr w:type="spellStart"/>
      <w:r w:rsidRPr="00975E35">
        <w:rPr>
          <w:color w:val="000000"/>
          <w:sz w:val="28"/>
          <w:szCs w:val="28"/>
        </w:rPr>
        <w:t>điều</w:t>
      </w:r>
      <w:proofErr w:type="spellEnd"/>
      <w:r w:rsidRPr="00975E35">
        <w:rPr>
          <w:color w:val="000000"/>
          <w:sz w:val="28"/>
          <w:szCs w:val="28"/>
        </w:rPr>
        <w:t xml:space="preserve"> </w:t>
      </w:r>
      <w:proofErr w:type="spellStart"/>
      <w:r w:rsidRPr="00975E35">
        <w:rPr>
          <w:color w:val="000000"/>
          <w:sz w:val="28"/>
          <w:szCs w:val="28"/>
        </w:rPr>
        <w:t>chỉnh</w:t>
      </w:r>
      <w:proofErr w:type="spellEnd"/>
      <w:r w:rsidRPr="00975E35">
        <w:rPr>
          <w:color w:val="000000"/>
          <w:sz w:val="28"/>
          <w:szCs w:val="28"/>
        </w:rPr>
        <w:t xml:space="preserve"> </w:t>
      </w:r>
      <w:proofErr w:type="spellStart"/>
      <w:r w:rsidRPr="00975E35">
        <w:rPr>
          <w:color w:val="000000"/>
          <w:sz w:val="28"/>
          <w:szCs w:val="28"/>
        </w:rPr>
        <w:t>chức</w:t>
      </w:r>
      <w:proofErr w:type="spellEnd"/>
      <w:r w:rsidRPr="00975E35">
        <w:rPr>
          <w:color w:val="000000"/>
          <w:sz w:val="28"/>
          <w:szCs w:val="28"/>
        </w:rPr>
        <w:t xml:space="preserve"> </w:t>
      </w:r>
      <w:proofErr w:type="spellStart"/>
      <w:r w:rsidRPr="00975E35">
        <w:rPr>
          <w:color w:val="000000"/>
          <w:sz w:val="28"/>
          <w:szCs w:val="28"/>
        </w:rPr>
        <w:t>năng</w:t>
      </w:r>
      <w:proofErr w:type="spellEnd"/>
      <w:r w:rsidRPr="00975E35">
        <w:rPr>
          <w:color w:val="000000"/>
          <w:sz w:val="28"/>
          <w:szCs w:val="28"/>
        </w:rPr>
        <w:t xml:space="preserve"> </w:t>
      </w:r>
      <w:proofErr w:type="spellStart"/>
      <w:r w:rsidRPr="00975E35">
        <w:rPr>
          <w:color w:val="000000"/>
          <w:sz w:val="28"/>
          <w:szCs w:val="28"/>
        </w:rPr>
        <w:t>của</w:t>
      </w:r>
      <w:proofErr w:type="spellEnd"/>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doanh</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nhỏ</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vừa</w:t>
      </w:r>
      <w:proofErr w:type="spellEnd"/>
      <w:r w:rsidRPr="00975E35">
        <w:rPr>
          <w:color w:val="000000"/>
          <w:sz w:val="28"/>
          <w:szCs w:val="28"/>
        </w:rPr>
        <w:t xml:space="preserve"> </w:t>
      </w:r>
      <w:proofErr w:type="spellStart"/>
      <w:r w:rsidRPr="00975E35">
        <w:rPr>
          <w:color w:val="000000"/>
          <w:sz w:val="28"/>
          <w:szCs w:val="28"/>
        </w:rPr>
        <w:t>là</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vay</w:t>
      </w:r>
      <w:proofErr w:type="spellEnd"/>
      <w:r w:rsidRPr="00975E35">
        <w:rPr>
          <w:color w:val="000000"/>
          <w:sz w:val="28"/>
          <w:szCs w:val="28"/>
        </w:rPr>
        <w:t xml:space="preserve">, </w:t>
      </w:r>
      <w:proofErr w:type="spellStart"/>
      <w:r w:rsidRPr="00975E35">
        <w:rPr>
          <w:color w:val="000000"/>
          <w:sz w:val="28"/>
          <w:szCs w:val="28"/>
        </w:rPr>
        <w:t>tài</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DNNVV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DNNVV </w:t>
      </w:r>
      <w:proofErr w:type="spellStart"/>
      <w:r w:rsidRPr="00975E35">
        <w:rPr>
          <w:color w:val="000000"/>
          <w:sz w:val="28"/>
          <w:szCs w:val="28"/>
        </w:rPr>
        <w:t>tham</w:t>
      </w:r>
      <w:proofErr w:type="spellEnd"/>
      <w:r w:rsidRPr="00975E35">
        <w:rPr>
          <w:color w:val="000000"/>
          <w:sz w:val="28"/>
          <w:szCs w:val="28"/>
        </w:rPr>
        <w:t xml:space="preserve"> </w:t>
      </w:r>
      <w:proofErr w:type="spellStart"/>
      <w:r w:rsidRPr="00975E35">
        <w:rPr>
          <w:color w:val="000000"/>
          <w:sz w:val="28"/>
          <w:szCs w:val="28"/>
        </w:rPr>
        <w:t>gia</w:t>
      </w:r>
      <w:proofErr w:type="spellEnd"/>
      <w:r w:rsidRPr="00975E35">
        <w:rPr>
          <w:color w:val="000000"/>
          <w:sz w:val="28"/>
          <w:szCs w:val="28"/>
        </w:rPr>
        <w:t xml:space="preserve"> </w:t>
      </w:r>
      <w:proofErr w:type="spellStart"/>
      <w:r w:rsidRPr="00975E35">
        <w:rPr>
          <w:color w:val="000000"/>
          <w:sz w:val="28"/>
          <w:szCs w:val="28"/>
        </w:rPr>
        <w:t>cụm</w:t>
      </w:r>
      <w:proofErr w:type="spellEnd"/>
      <w:r w:rsidRPr="00975E35">
        <w:rPr>
          <w:color w:val="000000"/>
          <w:sz w:val="28"/>
          <w:szCs w:val="28"/>
        </w:rPr>
        <w:t xml:space="preserve"> </w:t>
      </w:r>
      <w:proofErr w:type="spellStart"/>
      <w:r w:rsidRPr="00975E35">
        <w:rPr>
          <w:color w:val="000000"/>
          <w:sz w:val="28"/>
          <w:szCs w:val="28"/>
        </w:rPr>
        <w:t>liên</w:t>
      </w:r>
      <w:proofErr w:type="spellEnd"/>
      <w:r w:rsidRPr="00975E35">
        <w:rPr>
          <w:color w:val="000000"/>
          <w:sz w:val="28"/>
          <w:szCs w:val="28"/>
        </w:rPr>
        <w:t xml:space="preserve"> </w:t>
      </w:r>
      <w:proofErr w:type="spellStart"/>
      <w:r w:rsidRPr="00975E35">
        <w:rPr>
          <w:color w:val="000000"/>
          <w:sz w:val="28"/>
          <w:szCs w:val="28"/>
        </w:rPr>
        <w:t>kết</w:t>
      </w:r>
      <w:proofErr w:type="spellEnd"/>
      <w:r w:rsidRPr="00975E35">
        <w:rPr>
          <w:color w:val="000000"/>
          <w:sz w:val="28"/>
          <w:szCs w:val="28"/>
        </w:rPr>
        <w:t xml:space="preserve"> </w:t>
      </w:r>
      <w:proofErr w:type="spellStart"/>
      <w:r w:rsidRPr="00975E35">
        <w:rPr>
          <w:color w:val="000000"/>
          <w:sz w:val="28"/>
          <w:szCs w:val="28"/>
        </w:rPr>
        <w:t>ngành</w:t>
      </w:r>
      <w:proofErr w:type="spellEnd"/>
      <w:r w:rsidRPr="00975E35">
        <w:rPr>
          <w:color w:val="000000"/>
          <w:sz w:val="28"/>
          <w:szCs w:val="28"/>
        </w:rPr>
        <w:t xml:space="preserve">, </w:t>
      </w:r>
      <w:proofErr w:type="spellStart"/>
      <w:r w:rsidRPr="00975E35">
        <w:rPr>
          <w:color w:val="000000"/>
          <w:sz w:val="28"/>
          <w:szCs w:val="28"/>
        </w:rPr>
        <w:t>chuỗi</w:t>
      </w:r>
      <w:proofErr w:type="spellEnd"/>
      <w:r w:rsidRPr="00975E35">
        <w:rPr>
          <w:color w:val="000000"/>
          <w:sz w:val="28"/>
          <w:szCs w:val="28"/>
        </w:rPr>
        <w:t xml:space="preserve"> </w:t>
      </w:r>
      <w:proofErr w:type="spellStart"/>
      <w:r w:rsidRPr="00975E35">
        <w:rPr>
          <w:color w:val="000000"/>
          <w:sz w:val="28"/>
          <w:szCs w:val="28"/>
        </w:rPr>
        <w:t>giá</w:t>
      </w:r>
      <w:proofErr w:type="spellEnd"/>
      <w:r w:rsidRPr="00975E35">
        <w:rPr>
          <w:color w:val="000000"/>
          <w:sz w:val="28"/>
          <w:szCs w:val="28"/>
        </w:rPr>
        <w:t xml:space="preserve"> </w:t>
      </w:r>
      <w:proofErr w:type="spellStart"/>
      <w:r w:rsidRPr="00975E35">
        <w:rPr>
          <w:color w:val="000000"/>
          <w:sz w:val="28"/>
          <w:szCs w:val="28"/>
        </w:rPr>
        <w:t>trị</w:t>
      </w:r>
      <w:proofErr w:type="spellEnd"/>
      <w:r w:rsidRPr="00975E35">
        <w:rPr>
          <w:color w:val="000000"/>
          <w:sz w:val="28"/>
          <w:szCs w:val="28"/>
        </w:rPr>
        <w:t xml:space="preserve">.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thể</w:t>
      </w:r>
      <w:proofErr w:type="spellEnd"/>
      <w:r w:rsidRPr="00975E35">
        <w:rPr>
          <w:color w:val="000000"/>
          <w:sz w:val="28"/>
          <w:szCs w:val="28"/>
        </w:rPr>
        <w:t xml:space="preserve"> </w:t>
      </w:r>
      <w:proofErr w:type="spellStart"/>
      <w:r w:rsidRPr="00975E35">
        <w:rPr>
          <w:color w:val="000000"/>
          <w:sz w:val="28"/>
          <w:szCs w:val="28"/>
        </w:rPr>
        <w:t>nói</w:t>
      </w:r>
      <w:proofErr w:type="spellEnd"/>
      <w:r w:rsidRPr="00975E35">
        <w:rPr>
          <w:color w:val="000000"/>
          <w:sz w:val="28"/>
          <w:szCs w:val="28"/>
        </w:rPr>
        <w:t xml:space="preserve">, </w:t>
      </w:r>
      <w:proofErr w:type="spellStart"/>
      <w:r w:rsidRPr="00975E35">
        <w:rPr>
          <w:color w:val="000000"/>
          <w:sz w:val="28"/>
          <w:szCs w:val="28"/>
        </w:rPr>
        <w:t>đây</w:t>
      </w:r>
      <w:proofErr w:type="spellEnd"/>
      <w:r w:rsidRPr="00975E35">
        <w:rPr>
          <w:color w:val="000000"/>
          <w:sz w:val="28"/>
          <w:szCs w:val="28"/>
        </w:rPr>
        <w:t xml:space="preserve"> </w:t>
      </w:r>
      <w:proofErr w:type="spellStart"/>
      <w:r w:rsidRPr="00975E35">
        <w:rPr>
          <w:color w:val="000000"/>
          <w:sz w:val="28"/>
          <w:szCs w:val="28"/>
        </w:rPr>
        <w:t>là</w:t>
      </w:r>
      <w:proofErr w:type="spellEnd"/>
      <w:r w:rsidRPr="00975E35">
        <w:rPr>
          <w:color w:val="000000"/>
          <w:sz w:val="28"/>
          <w:szCs w:val="28"/>
        </w:rPr>
        <w:t xml:space="preserve"> </w:t>
      </w:r>
      <w:proofErr w:type="spellStart"/>
      <w:r w:rsidRPr="00975E35">
        <w:rPr>
          <w:color w:val="000000"/>
          <w:sz w:val="28"/>
          <w:szCs w:val="28"/>
        </w:rPr>
        <w:t>cơ</w:t>
      </w:r>
      <w:proofErr w:type="spellEnd"/>
      <w:r w:rsidRPr="00975E35">
        <w:rPr>
          <w:color w:val="000000"/>
          <w:sz w:val="28"/>
          <w:szCs w:val="28"/>
        </w:rPr>
        <w:t xml:space="preserve"> </w:t>
      </w:r>
      <w:proofErr w:type="spellStart"/>
      <w:r w:rsidRPr="00975E35">
        <w:rPr>
          <w:color w:val="000000"/>
          <w:sz w:val="28"/>
          <w:szCs w:val="28"/>
        </w:rPr>
        <w:t>sở</w:t>
      </w:r>
      <w:proofErr w:type="spellEnd"/>
      <w:r w:rsidRPr="00975E35">
        <w:rPr>
          <w:color w:val="000000"/>
          <w:sz w:val="28"/>
          <w:szCs w:val="28"/>
        </w:rPr>
        <w:t xml:space="preserve"> </w:t>
      </w:r>
      <w:proofErr w:type="spellStart"/>
      <w:r w:rsidRPr="00975E35">
        <w:rPr>
          <w:color w:val="000000"/>
          <w:sz w:val="28"/>
          <w:szCs w:val="28"/>
        </w:rPr>
        <w:t>pháp</w:t>
      </w:r>
      <w:proofErr w:type="spellEnd"/>
      <w:r w:rsidRPr="00975E35">
        <w:rPr>
          <w:color w:val="000000"/>
          <w:sz w:val="28"/>
          <w:szCs w:val="28"/>
        </w:rPr>
        <w:t xml:space="preserve"> </w:t>
      </w:r>
      <w:proofErr w:type="spellStart"/>
      <w:r w:rsidRPr="00975E35">
        <w:rPr>
          <w:color w:val="000000"/>
          <w:sz w:val="28"/>
          <w:szCs w:val="28"/>
        </w:rPr>
        <w:t>lý</w:t>
      </w:r>
      <w:proofErr w:type="spellEnd"/>
      <w:r w:rsidRPr="00975E35">
        <w:rPr>
          <w:color w:val="000000"/>
          <w:sz w:val="28"/>
          <w:szCs w:val="28"/>
        </w:rPr>
        <w:t xml:space="preserve"> </w:t>
      </w:r>
      <w:proofErr w:type="spellStart"/>
      <w:r w:rsidRPr="00975E35">
        <w:rPr>
          <w:color w:val="000000"/>
          <w:sz w:val="28"/>
          <w:szCs w:val="28"/>
        </w:rPr>
        <w:t>quan</w:t>
      </w:r>
      <w:proofErr w:type="spellEnd"/>
      <w:r w:rsidRPr="00975E35">
        <w:rPr>
          <w:color w:val="000000"/>
          <w:sz w:val="28"/>
          <w:szCs w:val="28"/>
        </w:rPr>
        <w:t xml:space="preserve"> </w:t>
      </w:r>
      <w:proofErr w:type="spellStart"/>
      <w:r w:rsidRPr="00975E35">
        <w:rPr>
          <w:color w:val="000000"/>
          <w:sz w:val="28"/>
          <w:szCs w:val="28"/>
        </w:rPr>
        <w:t>trọng</w:t>
      </w:r>
      <w:proofErr w:type="spellEnd"/>
      <w:r w:rsidRPr="00975E35">
        <w:rPr>
          <w:color w:val="000000"/>
          <w:sz w:val="28"/>
          <w:szCs w:val="28"/>
        </w:rPr>
        <w:t xml:space="preserve"> </w:t>
      </w:r>
      <w:proofErr w:type="spellStart"/>
      <w:r w:rsidRPr="00975E35">
        <w:rPr>
          <w:color w:val="000000"/>
          <w:sz w:val="28"/>
          <w:szCs w:val="28"/>
        </w:rPr>
        <w:t>để</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xây</w:t>
      </w:r>
      <w:proofErr w:type="spellEnd"/>
      <w:r w:rsidRPr="00975E35">
        <w:rPr>
          <w:color w:val="000000"/>
          <w:sz w:val="28"/>
          <w:szCs w:val="28"/>
        </w:rPr>
        <w:t xml:space="preserve"> </w:t>
      </w:r>
      <w:proofErr w:type="spellStart"/>
      <w:r w:rsidRPr="00975E35">
        <w:rPr>
          <w:color w:val="000000"/>
          <w:sz w:val="28"/>
          <w:szCs w:val="28"/>
        </w:rPr>
        <w:t>dựng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hệ</w:t>
      </w:r>
      <w:proofErr w:type="spellEnd"/>
      <w:r w:rsidRPr="00975E35">
        <w:rPr>
          <w:color w:val="000000"/>
          <w:sz w:val="28"/>
          <w:szCs w:val="28"/>
        </w:rPr>
        <w:t xml:space="preserve"> </w:t>
      </w:r>
      <w:proofErr w:type="spellStart"/>
      <w:r w:rsidRPr="00975E35">
        <w:rPr>
          <w:color w:val="000000"/>
          <w:sz w:val="28"/>
          <w:szCs w:val="28"/>
        </w:rPr>
        <w:t>sinh</w:t>
      </w:r>
      <w:proofErr w:type="spellEnd"/>
      <w:r w:rsidRPr="00975E35">
        <w:rPr>
          <w:color w:val="000000"/>
          <w:sz w:val="28"/>
          <w:szCs w:val="28"/>
        </w:rPr>
        <w:t xml:space="preserve"> </w:t>
      </w:r>
      <w:proofErr w:type="spellStart"/>
      <w:r w:rsidRPr="00975E35">
        <w:rPr>
          <w:color w:val="000000"/>
          <w:sz w:val="28"/>
          <w:szCs w:val="28"/>
        </w:rPr>
        <w:t>thái</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tại</w:t>
      </w:r>
      <w:proofErr w:type="spellEnd"/>
      <w:r w:rsidRPr="00975E35">
        <w:rPr>
          <w:color w:val="000000"/>
          <w:sz w:val="28"/>
          <w:szCs w:val="28"/>
        </w:rPr>
        <w:t xml:space="preserve"> </w:t>
      </w:r>
      <w:proofErr w:type="spellStart"/>
      <w:r w:rsidRPr="00975E35">
        <w:rPr>
          <w:color w:val="000000"/>
          <w:sz w:val="28"/>
          <w:szCs w:val="28"/>
        </w:rPr>
        <w:t>Việt</w:t>
      </w:r>
      <w:proofErr w:type="spellEnd"/>
      <w:r w:rsidRPr="00975E35">
        <w:rPr>
          <w:color w:val="000000"/>
          <w:sz w:val="28"/>
          <w:szCs w:val="28"/>
        </w:rPr>
        <w:t xml:space="preserve"> Nam.</w:t>
      </w:r>
    </w:p>
    <w:p w14:paraId="3F548616" w14:textId="77777777" w:rsidR="00115DA5" w:rsidRPr="005B4CA3" w:rsidRDefault="00115DA5" w:rsidP="00933332">
      <w:pPr>
        <w:jc w:val="both"/>
        <w:rPr>
          <w:iCs/>
          <w:color w:val="000000"/>
          <w:sz w:val="28"/>
          <w:szCs w:val="28"/>
        </w:rPr>
      </w:pPr>
      <w:r w:rsidRPr="00975E35">
        <w:rPr>
          <w:color w:val="000000"/>
          <w:sz w:val="28"/>
          <w:szCs w:val="28"/>
        </w:rPr>
        <w:tab/>
      </w:r>
      <w:r w:rsidRPr="005B4CA3">
        <w:rPr>
          <w:iCs/>
          <w:color w:val="000000"/>
          <w:sz w:val="28"/>
          <w:szCs w:val="28"/>
        </w:rPr>
        <w:t xml:space="preserve">c) </w:t>
      </w:r>
      <w:proofErr w:type="spellStart"/>
      <w:r w:rsidRPr="005B4CA3">
        <w:rPr>
          <w:iCs/>
          <w:color w:val="000000"/>
          <w:sz w:val="28"/>
          <w:szCs w:val="28"/>
        </w:rPr>
        <w:t>Luật</w:t>
      </w:r>
      <w:proofErr w:type="spellEnd"/>
      <w:r w:rsidRPr="005B4CA3">
        <w:rPr>
          <w:iCs/>
          <w:color w:val="000000"/>
          <w:sz w:val="28"/>
          <w:szCs w:val="28"/>
        </w:rPr>
        <w:t xml:space="preserve"> </w:t>
      </w:r>
      <w:proofErr w:type="spellStart"/>
      <w:r w:rsidRPr="005B4CA3">
        <w:rPr>
          <w:iCs/>
          <w:color w:val="000000"/>
          <w:sz w:val="28"/>
          <w:szCs w:val="28"/>
        </w:rPr>
        <w:t>Chuyển</w:t>
      </w:r>
      <w:proofErr w:type="spellEnd"/>
      <w:r w:rsidRPr="005B4CA3">
        <w:rPr>
          <w:iCs/>
          <w:color w:val="000000"/>
          <w:sz w:val="28"/>
          <w:szCs w:val="28"/>
        </w:rPr>
        <w:t xml:space="preserve"> </w:t>
      </w:r>
      <w:proofErr w:type="spellStart"/>
      <w:r w:rsidRPr="005B4CA3">
        <w:rPr>
          <w:iCs/>
          <w:color w:val="000000"/>
          <w:sz w:val="28"/>
          <w:szCs w:val="28"/>
        </w:rPr>
        <w:t>giao</w:t>
      </w:r>
      <w:proofErr w:type="spellEnd"/>
      <w:r w:rsidRPr="005B4CA3">
        <w:rPr>
          <w:iCs/>
          <w:color w:val="000000"/>
          <w:sz w:val="28"/>
          <w:szCs w:val="28"/>
        </w:rPr>
        <w:t xml:space="preserve"> </w:t>
      </w:r>
      <w:proofErr w:type="spellStart"/>
      <w:r w:rsidRPr="005B4CA3">
        <w:rPr>
          <w:iCs/>
          <w:color w:val="000000"/>
          <w:sz w:val="28"/>
          <w:szCs w:val="28"/>
        </w:rPr>
        <w:t>công</w:t>
      </w:r>
      <w:proofErr w:type="spellEnd"/>
      <w:r w:rsidRPr="005B4CA3">
        <w:rPr>
          <w:iCs/>
          <w:color w:val="000000"/>
          <w:sz w:val="28"/>
          <w:szCs w:val="28"/>
        </w:rPr>
        <w:t xml:space="preserve"> </w:t>
      </w:r>
      <w:proofErr w:type="spellStart"/>
      <w:r w:rsidRPr="005B4CA3">
        <w:rPr>
          <w:iCs/>
          <w:color w:val="000000"/>
          <w:sz w:val="28"/>
          <w:szCs w:val="28"/>
        </w:rPr>
        <w:t>nghệ</w:t>
      </w:r>
      <w:proofErr w:type="spellEnd"/>
      <w:r w:rsidRPr="005B4CA3">
        <w:rPr>
          <w:iCs/>
          <w:color w:val="000000"/>
          <w:sz w:val="28"/>
          <w:szCs w:val="28"/>
        </w:rPr>
        <w:t xml:space="preserve"> 2017</w:t>
      </w:r>
    </w:p>
    <w:p w14:paraId="28A8DB8D" w14:textId="77777777" w:rsidR="00115DA5" w:rsidRPr="00975E35" w:rsidRDefault="00115DA5" w:rsidP="006744B8">
      <w:pPr>
        <w:pStyle w:val="NormalWeb"/>
        <w:spacing w:before="0" w:beforeAutospacing="0" w:after="0" w:afterAutospacing="0"/>
        <w:ind w:firstLine="720"/>
        <w:jc w:val="both"/>
        <w:rPr>
          <w:color w:val="000000"/>
          <w:sz w:val="28"/>
          <w:szCs w:val="28"/>
        </w:rPr>
      </w:pPr>
      <w:proofErr w:type="spellStart"/>
      <w:r w:rsidRPr="00975E35">
        <w:rPr>
          <w:color w:val="000000"/>
          <w:sz w:val="28"/>
          <w:szCs w:val="28"/>
        </w:rPr>
        <w:lastRenderedPageBreak/>
        <w:t>Luậ</w:t>
      </w:r>
      <w:r w:rsidR="00933332">
        <w:rPr>
          <w:color w:val="000000"/>
          <w:sz w:val="28"/>
          <w:szCs w:val="28"/>
        </w:rPr>
        <w:t>t</w:t>
      </w:r>
      <w:proofErr w:type="spellEnd"/>
      <w:r w:rsidR="00933332">
        <w:rPr>
          <w:color w:val="000000"/>
          <w:sz w:val="28"/>
          <w:szCs w:val="28"/>
        </w:rPr>
        <w:t xml:space="preserve"> </w:t>
      </w:r>
      <w:proofErr w:type="spellStart"/>
      <w:r w:rsidR="00933332">
        <w:rPr>
          <w:color w:val="000000"/>
          <w:sz w:val="28"/>
          <w:szCs w:val="28"/>
        </w:rPr>
        <w:t>chuyển</w:t>
      </w:r>
      <w:proofErr w:type="spellEnd"/>
      <w:r w:rsidR="00933332">
        <w:rPr>
          <w:color w:val="000000"/>
          <w:sz w:val="28"/>
          <w:szCs w:val="28"/>
        </w:rPr>
        <w:t xml:space="preserve"> </w:t>
      </w:r>
      <w:proofErr w:type="spellStart"/>
      <w:r w:rsidR="00933332">
        <w:rPr>
          <w:color w:val="000000"/>
          <w:sz w:val="28"/>
          <w:szCs w:val="28"/>
        </w:rPr>
        <w:t>giao</w:t>
      </w:r>
      <w:proofErr w:type="spellEnd"/>
      <w:r w:rsidR="00933332">
        <w:rPr>
          <w:color w:val="000000"/>
          <w:sz w:val="28"/>
          <w:szCs w:val="28"/>
        </w:rPr>
        <w:t xml:space="preserve"> </w:t>
      </w:r>
      <w:proofErr w:type="spellStart"/>
      <w:r w:rsidR="00933332">
        <w:rPr>
          <w:color w:val="000000"/>
          <w:sz w:val="28"/>
          <w:szCs w:val="28"/>
        </w:rPr>
        <w:t>công</w:t>
      </w:r>
      <w:proofErr w:type="spellEnd"/>
      <w:r w:rsidR="00933332">
        <w:rPr>
          <w:color w:val="000000"/>
          <w:sz w:val="28"/>
          <w:szCs w:val="28"/>
        </w:rPr>
        <w:t xml:space="preserve"> </w:t>
      </w:r>
      <w:proofErr w:type="spellStart"/>
      <w:r w:rsidR="00933332">
        <w:rPr>
          <w:color w:val="000000"/>
          <w:sz w:val="28"/>
          <w:szCs w:val="28"/>
        </w:rPr>
        <w:t>nghệ</w:t>
      </w:r>
      <w:proofErr w:type="spellEnd"/>
      <w:r w:rsidR="00933332">
        <w:rPr>
          <w:color w:val="000000"/>
          <w:sz w:val="28"/>
          <w:szCs w:val="28"/>
        </w:rPr>
        <w:t xml:space="preserve"> 2017 </w:t>
      </w:r>
      <w:proofErr w:type="spellStart"/>
      <w:r w:rsidRPr="00975E35">
        <w:rPr>
          <w:color w:val="000000"/>
          <w:sz w:val="28"/>
          <w:szCs w:val="28"/>
        </w:rPr>
        <w:t>quy</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nội</w:t>
      </w:r>
      <w:proofErr w:type="spellEnd"/>
      <w:r w:rsidRPr="00975E35">
        <w:rPr>
          <w:color w:val="000000"/>
          <w:sz w:val="28"/>
          <w:szCs w:val="28"/>
        </w:rPr>
        <w:t xml:space="preserve"> dung </w:t>
      </w:r>
      <w:proofErr w:type="spellStart"/>
      <w:r w:rsidRPr="00975E35">
        <w:rPr>
          <w:color w:val="000000"/>
          <w:sz w:val="28"/>
          <w:szCs w:val="28"/>
        </w:rPr>
        <w:t>về</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ý </w:t>
      </w:r>
      <w:proofErr w:type="spellStart"/>
      <w:r w:rsidRPr="00975E35">
        <w:rPr>
          <w:color w:val="000000"/>
          <w:sz w:val="28"/>
          <w:szCs w:val="28"/>
        </w:rPr>
        <w:t>tưởng</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nhận</w:t>
      </w:r>
      <w:proofErr w:type="spellEnd"/>
      <w:r w:rsidRPr="00975E35">
        <w:rPr>
          <w:color w:val="000000"/>
          <w:sz w:val="28"/>
          <w:szCs w:val="28"/>
        </w:rPr>
        <w:t xml:space="preserve"> </w:t>
      </w:r>
      <w:proofErr w:type="spellStart"/>
      <w:r w:rsidRPr="00975E35">
        <w:rPr>
          <w:color w:val="000000"/>
          <w:sz w:val="28"/>
          <w:szCs w:val="28"/>
        </w:rPr>
        <w:t>quyền</w:t>
      </w:r>
      <w:proofErr w:type="spellEnd"/>
      <w:r w:rsidRPr="00975E35">
        <w:rPr>
          <w:color w:val="000000"/>
          <w:sz w:val="28"/>
          <w:szCs w:val="28"/>
        </w:rPr>
        <w:t xml:space="preserve"> </w:t>
      </w:r>
      <w:proofErr w:type="spellStart"/>
      <w:r w:rsidRPr="00975E35">
        <w:rPr>
          <w:color w:val="000000"/>
          <w:sz w:val="28"/>
          <w:szCs w:val="28"/>
        </w:rPr>
        <w:t>tài</w:t>
      </w:r>
      <w:proofErr w:type="spellEnd"/>
      <w:r w:rsidRPr="00975E35">
        <w:rPr>
          <w:color w:val="000000"/>
          <w:sz w:val="28"/>
          <w:szCs w:val="28"/>
        </w:rPr>
        <w:t xml:space="preserve"> </w:t>
      </w:r>
      <w:proofErr w:type="spellStart"/>
      <w:r w:rsidRPr="00975E35">
        <w:rPr>
          <w:color w:val="000000"/>
          <w:sz w:val="28"/>
          <w:szCs w:val="28"/>
        </w:rPr>
        <w:t>sản</w:t>
      </w:r>
      <w:proofErr w:type="spellEnd"/>
      <w:r w:rsidRPr="00975E35">
        <w:rPr>
          <w:color w:val="000000"/>
          <w:sz w:val="28"/>
          <w:szCs w:val="28"/>
        </w:rPr>
        <w:t xml:space="preserve"> </w:t>
      </w:r>
      <w:proofErr w:type="spellStart"/>
      <w:r w:rsidRPr="00975E35">
        <w:rPr>
          <w:color w:val="000000"/>
          <w:sz w:val="28"/>
          <w:szCs w:val="28"/>
        </w:rPr>
        <w:t>đối</w:t>
      </w:r>
      <w:proofErr w:type="spellEnd"/>
      <w:r w:rsidRPr="00975E35">
        <w:rPr>
          <w:color w:val="000000"/>
          <w:sz w:val="28"/>
          <w:szCs w:val="28"/>
        </w:rPr>
        <w:t xml:space="preserve"> </w:t>
      </w:r>
      <w:proofErr w:type="spellStart"/>
      <w:r w:rsidRPr="00975E35">
        <w:rPr>
          <w:color w:val="000000"/>
          <w:sz w:val="28"/>
          <w:szCs w:val="28"/>
        </w:rPr>
        <w:t>với</w:t>
      </w:r>
      <w:proofErr w:type="spellEnd"/>
      <w:r w:rsidRPr="00975E35">
        <w:rPr>
          <w:color w:val="000000"/>
          <w:sz w:val="28"/>
          <w:szCs w:val="28"/>
        </w:rPr>
        <w:t xml:space="preserve"> </w:t>
      </w:r>
      <w:proofErr w:type="spellStart"/>
      <w:r w:rsidRPr="00975E35">
        <w:rPr>
          <w:color w:val="000000"/>
          <w:sz w:val="28"/>
          <w:szCs w:val="28"/>
        </w:rPr>
        <w:t>quyền</w:t>
      </w:r>
      <w:proofErr w:type="spellEnd"/>
      <w:r w:rsidRPr="00975E35">
        <w:rPr>
          <w:color w:val="000000"/>
          <w:sz w:val="28"/>
          <w:szCs w:val="28"/>
        </w:rPr>
        <w:t xml:space="preserve"> </w:t>
      </w:r>
      <w:proofErr w:type="spellStart"/>
      <w:r w:rsidRPr="00975E35">
        <w:rPr>
          <w:color w:val="000000"/>
          <w:sz w:val="28"/>
          <w:szCs w:val="28"/>
        </w:rPr>
        <w:t>sở</w:t>
      </w:r>
      <w:proofErr w:type="spellEnd"/>
      <w:r w:rsidRPr="00975E35">
        <w:rPr>
          <w:color w:val="000000"/>
          <w:sz w:val="28"/>
          <w:szCs w:val="28"/>
        </w:rPr>
        <w:t xml:space="preserve"> </w:t>
      </w:r>
      <w:proofErr w:type="spellStart"/>
      <w:r w:rsidRPr="00975E35">
        <w:rPr>
          <w:color w:val="000000"/>
          <w:sz w:val="28"/>
          <w:szCs w:val="28"/>
        </w:rPr>
        <w:t>hữu</w:t>
      </w:r>
      <w:proofErr w:type="spellEnd"/>
      <w:r w:rsidRPr="00975E35">
        <w:rPr>
          <w:color w:val="000000"/>
          <w:sz w:val="28"/>
          <w:szCs w:val="28"/>
        </w:rPr>
        <w:t xml:space="preserve">, </w:t>
      </w:r>
      <w:proofErr w:type="spellStart"/>
      <w:r w:rsidRPr="00975E35">
        <w:rPr>
          <w:color w:val="000000"/>
          <w:sz w:val="28"/>
          <w:szCs w:val="28"/>
        </w:rPr>
        <w:t>quyền</w:t>
      </w:r>
      <w:proofErr w:type="spellEnd"/>
      <w:r w:rsidRPr="00975E35">
        <w:rPr>
          <w:color w:val="000000"/>
          <w:sz w:val="28"/>
          <w:szCs w:val="28"/>
        </w:rPr>
        <w:t xml:space="preserve"> </w:t>
      </w:r>
      <w:proofErr w:type="spellStart"/>
      <w:r w:rsidRPr="00975E35">
        <w:rPr>
          <w:color w:val="000000"/>
          <w:sz w:val="28"/>
          <w:szCs w:val="28"/>
        </w:rPr>
        <w:t>sử</w:t>
      </w:r>
      <w:proofErr w:type="spellEnd"/>
      <w:r w:rsidRPr="00975E35">
        <w:rPr>
          <w:color w:val="000000"/>
          <w:sz w:val="28"/>
          <w:szCs w:val="28"/>
        </w:rPr>
        <w:t xml:space="preserve"> </w:t>
      </w:r>
      <w:proofErr w:type="spellStart"/>
      <w:r w:rsidRPr="00975E35">
        <w:rPr>
          <w:color w:val="000000"/>
          <w:sz w:val="28"/>
          <w:szCs w:val="28"/>
        </w:rPr>
        <w:t>dụng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quyền</w:t>
      </w:r>
      <w:proofErr w:type="spellEnd"/>
      <w:r w:rsidRPr="00975E35">
        <w:rPr>
          <w:color w:val="000000"/>
          <w:sz w:val="28"/>
          <w:szCs w:val="28"/>
        </w:rPr>
        <w:t xml:space="preserve"> </w:t>
      </w:r>
      <w:proofErr w:type="spellStart"/>
      <w:r w:rsidRPr="00975E35">
        <w:rPr>
          <w:color w:val="000000"/>
          <w:sz w:val="28"/>
          <w:szCs w:val="28"/>
        </w:rPr>
        <w:t>khác</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sinh</w:t>
      </w:r>
      <w:proofErr w:type="spellEnd"/>
      <w:r w:rsidRPr="00975E35">
        <w:rPr>
          <w:color w:val="000000"/>
          <w:sz w:val="28"/>
          <w:szCs w:val="28"/>
        </w:rPr>
        <w:t xml:space="preserve"> </w:t>
      </w:r>
      <w:proofErr w:type="spellStart"/>
      <w:r w:rsidRPr="00975E35">
        <w:rPr>
          <w:color w:val="000000"/>
          <w:sz w:val="28"/>
          <w:szCs w:val="28"/>
        </w:rPr>
        <w:t>từ</w:t>
      </w:r>
      <w:proofErr w:type="spellEnd"/>
      <w:r w:rsidRPr="00975E35">
        <w:rPr>
          <w:color w:val="000000"/>
          <w:sz w:val="28"/>
          <w:szCs w:val="28"/>
        </w:rPr>
        <w:t xml:space="preserve"> </w:t>
      </w:r>
      <w:proofErr w:type="spellStart"/>
      <w:r w:rsidRPr="00975E35">
        <w:rPr>
          <w:color w:val="000000"/>
          <w:sz w:val="28"/>
          <w:szCs w:val="28"/>
        </w:rPr>
        <w:t>kết</w:t>
      </w:r>
      <w:proofErr w:type="spellEnd"/>
      <w:r w:rsidRPr="00975E35">
        <w:rPr>
          <w:color w:val="000000"/>
          <w:sz w:val="28"/>
          <w:szCs w:val="28"/>
        </w:rPr>
        <w:t xml:space="preserve"> </w:t>
      </w:r>
      <w:proofErr w:type="spellStart"/>
      <w:r w:rsidRPr="00975E35">
        <w:rPr>
          <w:color w:val="000000"/>
          <w:sz w:val="28"/>
          <w:szCs w:val="28"/>
        </w:rPr>
        <w:t>quả</w:t>
      </w:r>
      <w:proofErr w:type="spellEnd"/>
      <w:r w:rsidRPr="00975E35">
        <w:rPr>
          <w:color w:val="000000"/>
          <w:sz w:val="28"/>
          <w:szCs w:val="28"/>
        </w:rPr>
        <w:t xml:space="preserve"> </w:t>
      </w:r>
      <w:proofErr w:type="spellStart"/>
      <w:r w:rsidRPr="00975E35">
        <w:rPr>
          <w:color w:val="000000"/>
          <w:sz w:val="28"/>
          <w:szCs w:val="28"/>
        </w:rPr>
        <w:t>nghiên</w:t>
      </w:r>
      <w:proofErr w:type="spellEnd"/>
      <w:r w:rsidRPr="00975E35">
        <w:rPr>
          <w:color w:val="000000"/>
          <w:sz w:val="28"/>
          <w:szCs w:val="28"/>
        </w:rPr>
        <w:t xml:space="preserve"> </w:t>
      </w:r>
      <w:proofErr w:type="spellStart"/>
      <w:r w:rsidRPr="00975E35">
        <w:rPr>
          <w:color w:val="000000"/>
          <w:sz w:val="28"/>
          <w:szCs w:val="28"/>
        </w:rPr>
        <w:t>cứu</w:t>
      </w:r>
      <w:proofErr w:type="spellEnd"/>
      <w:r w:rsidRPr="00975E35">
        <w:rPr>
          <w:color w:val="000000"/>
          <w:sz w:val="28"/>
          <w:szCs w:val="28"/>
        </w:rPr>
        <w:t xml:space="preserve"> khoa </w:t>
      </w:r>
      <w:proofErr w:type="spellStart"/>
      <w:r w:rsidRPr="00975E35">
        <w:rPr>
          <w:color w:val="000000"/>
          <w:sz w:val="28"/>
          <w:szCs w:val="28"/>
        </w:rPr>
        <w:t>học</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nghệ</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phép</w:t>
      </w:r>
      <w:proofErr w:type="spellEnd"/>
      <w:r w:rsidRPr="00975E35">
        <w:rPr>
          <w:color w:val="000000"/>
          <w:sz w:val="28"/>
          <w:szCs w:val="28"/>
        </w:rPr>
        <w:t xml:space="preserve"> </w:t>
      </w:r>
      <w:proofErr w:type="spellStart"/>
      <w:r w:rsidRPr="00975E35">
        <w:rPr>
          <w:color w:val="000000"/>
          <w:sz w:val="28"/>
          <w:szCs w:val="28"/>
        </w:rPr>
        <w:t>sử</w:t>
      </w:r>
      <w:proofErr w:type="spellEnd"/>
      <w:r w:rsidRPr="00975E35">
        <w:rPr>
          <w:color w:val="000000"/>
          <w:sz w:val="28"/>
          <w:szCs w:val="28"/>
        </w:rPr>
        <w:t xml:space="preserve"> </w:t>
      </w:r>
      <w:proofErr w:type="spellStart"/>
      <w:r w:rsidRPr="00975E35">
        <w:rPr>
          <w:color w:val="000000"/>
          <w:sz w:val="28"/>
          <w:szCs w:val="28"/>
        </w:rPr>
        <w:t>dụng</w:t>
      </w:r>
      <w:proofErr w:type="spellEnd"/>
      <w:r w:rsidRPr="00975E35">
        <w:rPr>
          <w:color w:val="000000"/>
          <w:sz w:val="28"/>
          <w:szCs w:val="28"/>
        </w:rPr>
        <w:t xml:space="preserve"> </w:t>
      </w:r>
      <w:proofErr w:type="spellStart"/>
      <w:r w:rsidRPr="00975E35">
        <w:rPr>
          <w:color w:val="000000"/>
          <w:sz w:val="28"/>
          <w:szCs w:val="28"/>
        </w:rPr>
        <w:t>quyền</w:t>
      </w:r>
      <w:proofErr w:type="spellEnd"/>
      <w:r w:rsidRPr="00975E35">
        <w:rPr>
          <w:color w:val="000000"/>
          <w:sz w:val="28"/>
          <w:szCs w:val="28"/>
        </w:rPr>
        <w:t xml:space="preserve"> </w:t>
      </w:r>
      <w:proofErr w:type="spellStart"/>
      <w:r w:rsidRPr="00975E35">
        <w:rPr>
          <w:color w:val="000000"/>
          <w:sz w:val="28"/>
          <w:szCs w:val="28"/>
        </w:rPr>
        <w:t>này</w:t>
      </w:r>
      <w:proofErr w:type="spellEnd"/>
      <w:r w:rsidRPr="00975E35">
        <w:rPr>
          <w:color w:val="000000"/>
          <w:sz w:val="28"/>
          <w:szCs w:val="28"/>
        </w:rPr>
        <w:t xml:space="preserve"> </w:t>
      </w:r>
      <w:proofErr w:type="spellStart"/>
      <w:r w:rsidRPr="00975E35">
        <w:rPr>
          <w:color w:val="000000"/>
          <w:sz w:val="28"/>
          <w:szCs w:val="28"/>
        </w:rPr>
        <w:t>như</w:t>
      </w:r>
      <w:proofErr w:type="spellEnd"/>
      <w:r w:rsidRPr="00975E35">
        <w:rPr>
          <w:color w:val="000000"/>
          <w:sz w:val="28"/>
          <w:szCs w:val="28"/>
        </w:rPr>
        <w:t xml:space="preserve"> </w:t>
      </w:r>
      <w:proofErr w:type="spellStart"/>
      <w:r w:rsidRPr="00975E35">
        <w:rPr>
          <w:color w:val="000000"/>
          <w:sz w:val="28"/>
          <w:szCs w:val="28"/>
        </w:rPr>
        <w:t>tài</w:t>
      </w:r>
      <w:proofErr w:type="spellEnd"/>
      <w:r w:rsidRPr="00975E35">
        <w:rPr>
          <w:color w:val="000000"/>
          <w:sz w:val="28"/>
          <w:szCs w:val="28"/>
        </w:rPr>
        <w:t xml:space="preserve"> </w:t>
      </w:r>
      <w:proofErr w:type="spellStart"/>
      <w:r w:rsidRPr="00975E35">
        <w:rPr>
          <w:color w:val="000000"/>
          <w:sz w:val="28"/>
          <w:szCs w:val="28"/>
        </w:rPr>
        <w:t>sản</w:t>
      </w:r>
      <w:proofErr w:type="spellEnd"/>
      <w:r w:rsidRPr="00975E35">
        <w:rPr>
          <w:color w:val="000000"/>
          <w:sz w:val="28"/>
          <w:szCs w:val="28"/>
        </w:rPr>
        <w:t xml:space="preserve"> </w:t>
      </w:r>
      <w:proofErr w:type="spellStart"/>
      <w:r w:rsidRPr="00975E35">
        <w:rPr>
          <w:color w:val="000000"/>
          <w:sz w:val="28"/>
          <w:szCs w:val="28"/>
        </w:rPr>
        <w:t>đảm</w:t>
      </w:r>
      <w:proofErr w:type="spellEnd"/>
      <w:r w:rsidRPr="00975E35">
        <w:rPr>
          <w:color w:val="000000"/>
          <w:sz w:val="28"/>
          <w:szCs w:val="28"/>
        </w:rPr>
        <w:t xml:space="preserve"> </w:t>
      </w:r>
      <w:proofErr w:type="spellStart"/>
      <w:r w:rsidRPr="00975E35">
        <w:rPr>
          <w:color w:val="000000"/>
          <w:sz w:val="28"/>
          <w:szCs w:val="28"/>
        </w:rPr>
        <w:t>bảo</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giao</w:t>
      </w:r>
      <w:proofErr w:type="spellEnd"/>
      <w:r w:rsidRPr="00975E35">
        <w:rPr>
          <w:color w:val="000000"/>
          <w:sz w:val="28"/>
          <w:szCs w:val="28"/>
        </w:rPr>
        <w:t xml:space="preserve"> </w:t>
      </w:r>
      <w:proofErr w:type="spellStart"/>
      <w:r w:rsidRPr="00975E35">
        <w:rPr>
          <w:color w:val="000000"/>
          <w:sz w:val="28"/>
          <w:szCs w:val="28"/>
        </w:rPr>
        <w:t>dịch</w:t>
      </w:r>
      <w:proofErr w:type="spellEnd"/>
      <w:r w:rsidRPr="00975E35">
        <w:rPr>
          <w:color w:val="000000"/>
          <w:sz w:val="28"/>
          <w:szCs w:val="28"/>
        </w:rPr>
        <w:t xml:space="preserve"> </w:t>
      </w:r>
      <w:proofErr w:type="spellStart"/>
      <w:r w:rsidRPr="00975E35">
        <w:rPr>
          <w:color w:val="000000"/>
          <w:sz w:val="28"/>
          <w:szCs w:val="28"/>
        </w:rPr>
        <w:t>vay</w:t>
      </w:r>
      <w:proofErr w:type="spellEnd"/>
      <w:r w:rsidRPr="00975E35">
        <w:rPr>
          <w:color w:val="000000"/>
          <w:sz w:val="28"/>
          <w:szCs w:val="28"/>
        </w:rPr>
        <w:t xml:space="preserve"> </w:t>
      </w:r>
      <w:proofErr w:type="spellStart"/>
      <w:r w:rsidRPr="00975E35">
        <w:rPr>
          <w:color w:val="000000"/>
          <w:sz w:val="28"/>
          <w:szCs w:val="28"/>
        </w:rPr>
        <w:t>vốn</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sáng</w:t>
      </w:r>
      <w:proofErr w:type="spellEnd"/>
      <w:r w:rsidRPr="00975E35">
        <w:rPr>
          <w:color w:val="000000"/>
          <w:sz w:val="28"/>
          <w:szCs w:val="28"/>
        </w:rPr>
        <w:t xml:space="preserve"> </w:t>
      </w:r>
      <w:proofErr w:type="spellStart"/>
      <w:r w:rsidRPr="00975E35">
        <w:rPr>
          <w:color w:val="000000"/>
          <w:sz w:val="28"/>
          <w:szCs w:val="28"/>
        </w:rPr>
        <w:t>tạo</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phép</w:t>
      </w:r>
      <w:proofErr w:type="spellEnd"/>
      <w:r w:rsidRPr="00975E35">
        <w:rPr>
          <w:color w:val="000000"/>
          <w:sz w:val="28"/>
          <w:szCs w:val="28"/>
        </w:rPr>
        <w:t xml:space="preserve"> </w:t>
      </w:r>
      <w:proofErr w:type="spellStart"/>
      <w:r w:rsidRPr="00975E35">
        <w:rPr>
          <w:color w:val="000000"/>
          <w:sz w:val="28"/>
          <w:szCs w:val="28"/>
        </w:rPr>
        <w:t>sử</w:t>
      </w:r>
      <w:proofErr w:type="spellEnd"/>
      <w:r w:rsidRPr="00975E35">
        <w:rPr>
          <w:color w:val="000000"/>
          <w:sz w:val="28"/>
          <w:szCs w:val="28"/>
        </w:rPr>
        <w:t xml:space="preserve"> </w:t>
      </w:r>
      <w:proofErr w:type="spellStart"/>
      <w:r w:rsidRPr="00975E35">
        <w:rPr>
          <w:color w:val="000000"/>
          <w:sz w:val="28"/>
          <w:szCs w:val="28"/>
        </w:rPr>
        <w:t>dụng</w:t>
      </w:r>
      <w:proofErr w:type="spellEnd"/>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KH&amp;CN </w:t>
      </w:r>
      <w:proofErr w:type="spellStart"/>
      <w:r w:rsidRPr="00975E35">
        <w:rPr>
          <w:color w:val="000000"/>
          <w:sz w:val="28"/>
          <w:szCs w:val="28"/>
        </w:rPr>
        <w:t>tại</w:t>
      </w:r>
      <w:proofErr w:type="spellEnd"/>
      <w:r w:rsidRPr="00975E35">
        <w:rPr>
          <w:color w:val="000000"/>
          <w:sz w:val="28"/>
          <w:szCs w:val="28"/>
        </w:rPr>
        <w:t xml:space="preserve"> </w:t>
      </w:r>
      <w:proofErr w:type="spellStart"/>
      <w:r w:rsidRPr="00975E35">
        <w:rPr>
          <w:color w:val="000000"/>
          <w:sz w:val="28"/>
          <w:szCs w:val="28"/>
        </w:rPr>
        <w:t>doanh</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để</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đối</w:t>
      </w:r>
      <w:proofErr w:type="spellEnd"/>
      <w:r w:rsidRPr="00975E35">
        <w:rPr>
          <w:color w:val="000000"/>
          <w:sz w:val="28"/>
          <w:szCs w:val="28"/>
        </w:rPr>
        <w:t xml:space="preserve"> </w:t>
      </w:r>
      <w:proofErr w:type="spellStart"/>
      <w:r w:rsidRPr="00975E35">
        <w:rPr>
          <w:color w:val="000000"/>
          <w:sz w:val="28"/>
          <w:szCs w:val="28"/>
        </w:rPr>
        <w:t>ứng</w:t>
      </w:r>
      <w:proofErr w:type="spellEnd"/>
      <w:r w:rsidRPr="00975E35">
        <w:rPr>
          <w:color w:val="000000"/>
          <w:sz w:val="28"/>
          <w:szCs w:val="28"/>
        </w:rPr>
        <w:t xml:space="preserve"> </w:t>
      </w:r>
      <w:proofErr w:type="spellStart"/>
      <w:r w:rsidRPr="00975E35">
        <w:rPr>
          <w:color w:val="000000"/>
          <w:sz w:val="28"/>
          <w:szCs w:val="28"/>
        </w:rPr>
        <w:t>vốn</w:t>
      </w:r>
      <w:proofErr w:type="spellEnd"/>
      <w:r w:rsidRPr="00975E35">
        <w:rPr>
          <w:color w:val="000000"/>
          <w:sz w:val="28"/>
          <w:szCs w:val="28"/>
        </w:rPr>
        <w:t xml:space="preserve">, </w:t>
      </w:r>
      <w:proofErr w:type="spellStart"/>
      <w:r w:rsidRPr="00975E35">
        <w:rPr>
          <w:color w:val="000000"/>
          <w:sz w:val="28"/>
          <w:szCs w:val="28"/>
        </w:rPr>
        <w:t>nhận</w:t>
      </w:r>
      <w:proofErr w:type="spellEnd"/>
      <w:r w:rsidRPr="00975E35">
        <w:rPr>
          <w:color w:val="000000"/>
          <w:sz w:val="28"/>
          <w:szCs w:val="28"/>
        </w:rPr>
        <w:t xml:space="preserve"> </w:t>
      </w:r>
      <w:proofErr w:type="spellStart"/>
      <w:r w:rsidRPr="00975E35">
        <w:rPr>
          <w:color w:val="000000"/>
          <w:sz w:val="28"/>
          <w:szCs w:val="28"/>
        </w:rPr>
        <w:t>vốn</w:t>
      </w:r>
      <w:proofErr w:type="spellEnd"/>
      <w:r w:rsidRPr="00975E35">
        <w:rPr>
          <w:color w:val="000000"/>
          <w:sz w:val="28"/>
          <w:szCs w:val="28"/>
        </w:rPr>
        <w:t xml:space="preserve"> </w:t>
      </w:r>
      <w:proofErr w:type="spellStart"/>
      <w:r w:rsidRPr="00975E35">
        <w:rPr>
          <w:color w:val="000000"/>
          <w:sz w:val="28"/>
          <w:szCs w:val="28"/>
        </w:rPr>
        <w:t>đối</w:t>
      </w:r>
      <w:proofErr w:type="spellEnd"/>
      <w:r w:rsidRPr="00975E35">
        <w:rPr>
          <w:color w:val="000000"/>
          <w:sz w:val="28"/>
          <w:szCs w:val="28"/>
        </w:rPr>
        <w:t xml:space="preserve"> </w:t>
      </w:r>
      <w:proofErr w:type="spellStart"/>
      <w:r w:rsidRPr="00975E35">
        <w:rPr>
          <w:color w:val="000000"/>
          <w:sz w:val="28"/>
          <w:szCs w:val="28"/>
        </w:rPr>
        <w:t>ứng</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KNST;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tổ</w:t>
      </w:r>
      <w:proofErr w:type="spellEnd"/>
      <w:r w:rsidRPr="00975E35">
        <w:rPr>
          <w:color w:val="000000"/>
          <w:sz w:val="28"/>
          <w:szCs w:val="28"/>
        </w:rPr>
        <w:t xml:space="preserve"> </w:t>
      </w:r>
      <w:proofErr w:type="spellStart"/>
      <w:r w:rsidRPr="00975E35">
        <w:rPr>
          <w:color w:val="000000"/>
          <w:sz w:val="28"/>
          <w:szCs w:val="28"/>
        </w:rPr>
        <w:t>chức</w:t>
      </w:r>
      <w:proofErr w:type="spellEnd"/>
      <w:r w:rsidRPr="00975E35">
        <w:rPr>
          <w:color w:val="000000"/>
          <w:sz w:val="28"/>
          <w:szCs w:val="28"/>
        </w:rPr>
        <w:t xml:space="preserve">, </w:t>
      </w:r>
      <w:proofErr w:type="spellStart"/>
      <w:r w:rsidRPr="00975E35">
        <w:rPr>
          <w:color w:val="000000"/>
          <w:sz w:val="28"/>
          <w:szCs w:val="28"/>
        </w:rPr>
        <w:t>cá</w:t>
      </w:r>
      <w:proofErr w:type="spellEnd"/>
      <w:r w:rsidRPr="00975E35">
        <w:rPr>
          <w:color w:val="000000"/>
          <w:sz w:val="28"/>
          <w:szCs w:val="28"/>
        </w:rPr>
        <w:t xml:space="preserve"> </w:t>
      </w:r>
      <w:proofErr w:type="spellStart"/>
      <w:r w:rsidRPr="00975E35">
        <w:rPr>
          <w:color w:val="000000"/>
          <w:sz w:val="28"/>
          <w:szCs w:val="28"/>
        </w:rPr>
        <w:t>nhân</w:t>
      </w:r>
      <w:proofErr w:type="spellEnd"/>
      <w:r w:rsidRPr="00975E35">
        <w:rPr>
          <w:color w:val="000000"/>
          <w:sz w:val="28"/>
          <w:szCs w:val="28"/>
        </w:rPr>
        <w:t xml:space="preserve"> </w:t>
      </w:r>
      <w:proofErr w:type="spellStart"/>
      <w:r w:rsidRPr="00975E35">
        <w:rPr>
          <w:color w:val="000000"/>
          <w:sz w:val="28"/>
          <w:szCs w:val="28"/>
        </w:rPr>
        <w:t>đầu</w:t>
      </w:r>
      <w:proofErr w:type="spellEnd"/>
      <w:r w:rsidRPr="00975E35">
        <w:rPr>
          <w:color w:val="000000"/>
          <w:sz w:val="28"/>
          <w:szCs w:val="28"/>
        </w:rPr>
        <w:t xml:space="preserve"> </w:t>
      </w:r>
      <w:proofErr w:type="spellStart"/>
      <w:r w:rsidRPr="00975E35">
        <w:rPr>
          <w:color w:val="000000"/>
          <w:sz w:val="28"/>
          <w:szCs w:val="28"/>
        </w:rPr>
        <w:t>tư</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KNST </w:t>
      </w:r>
      <w:proofErr w:type="spellStart"/>
      <w:r w:rsidRPr="00975E35">
        <w:rPr>
          <w:color w:val="000000"/>
          <w:sz w:val="28"/>
          <w:szCs w:val="28"/>
        </w:rPr>
        <w:t>được</w:t>
      </w:r>
      <w:proofErr w:type="spellEnd"/>
      <w:r w:rsidRPr="00975E35">
        <w:rPr>
          <w:color w:val="000000"/>
          <w:sz w:val="28"/>
          <w:szCs w:val="28"/>
        </w:rPr>
        <w:t xml:space="preserve"> </w:t>
      </w:r>
      <w:proofErr w:type="spellStart"/>
      <w:r w:rsidRPr="00975E35">
        <w:rPr>
          <w:color w:val="000000"/>
          <w:sz w:val="28"/>
          <w:szCs w:val="28"/>
        </w:rPr>
        <w:t>hưởng</w:t>
      </w:r>
      <w:proofErr w:type="spellEnd"/>
      <w:r w:rsidRPr="00975E35">
        <w:rPr>
          <w:color w:val="000000"/>
          <w:sz w:val="28"/>
          <w:szCs w:val="28"/>
        </w:rPr>
        <w:t xml:space="preserve"> </w:t>
      </w:r>
      <w:proofErr w:type="spellStart"/>
      <w:r w:rsidRPr="00975E35">
        <w:rPr>
          <w:color w:val="000000"/>
          <w:sz w:val="28"/>
          <w:szCs w:val="28"/>
        </w:rPr>
        <w:t>ưu</w:t>
      </w:r>
      <w:proofErr w:type="spellEnd"/>
      <w:r w:rsidRPr="00975E35">
        <w:rPr>
          <w:color w:val="000000"/>
          <w:sz w:val="28"/>
          <w:szCs w:val="28"/>
        </w:rPr>
        <w:t xml:space="preserve"> </w:t>
      </w:r>
      <w:proofErr w:type="spellStart"/>
      <w:r w:rsidRPr="00975E35">
        <w:rPr>
          <w:color w:val="000000"/>
          <w:sz w:val="28"/>
          <w:szCs w:val="28"/>
        </w:rPr>
        <w:t>đãi</w:t>
      </w:r>
      <w:proofErr w:type="spellEnd"/>
      <w:r w:rsidRPr="00975E35">
        <w:rPr>
          <w:color w:val="000000"/>
          <w:sz w:val="28"/>
          <w:szCs w:val="28"/>
        </w:rPr>
        <w:t xml:space="preserve"> </w:t>
      </w:r>
      <w:proofErr w:type="spellStart"/>
      <w:r w:rsidRPr="00975E35">
        <w:rPr>
          <w:color w:val="000000"/>
          <w:sz w:val="28"/>
          <w:szCs w:val="28"/>
        </w:rPr>
        <w:t>về</w:t>
      </w:r>
      <w:proofErr w:type="spellEnd"/>
      <w:r w:rsidRPr="00975E35">
        <w:rPr>
          <w:color w:val="000000"/>
          <w:sz w:val="28"/>
          <w:szCs w:val="28"/>
        </w:rPr>
        <w:t xml:space="preserve"> </w:t>
      </w:r>
      <w:proofErr w:type="spellStart"/>
      <w:r w:rsidRPr="00975E35">
        <w:rPr>
          <w:color w:val="000000"/>
          <w:sz w:val="28"/>
          <w:szCs w:val="28"/>
        </w:rPr>
        <w:t>thuế</w:t>
      </w:r>
      <w:proofErr w:type="spellEnd"/>
      <w:r w:rsidRPr="00975E35">
        <w:rPr>
          <w:color w:val="000000"/>
          <w:sz w:val="28"/>
          <w:szCs w:val="28"/>
        </w:rPr>
        <w:t xml:space="preserve">; </w:t>
      </w:r>
      <w:proofErr w:type="spellStart"/>
      <w:r w:rsidRPr="00975E35">
        <w:rPr>
          <w:color w:val="000000"/>
          <w:sz w:val="28"/>
          <w:szCs w:val="28"/>
        </w:rPr>
        <w:t>có</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chính</w:t>
      </w:r>
      <w:proofErr w:type="spellEnd"/>
      <w:r w:rsidRPr="00975E35">
        <w:rPr>
          <w:color w:val="000000"/>
          <w:sz w:val="28"/>
          <w:szCs w:val="28"/>
        </w:rPr>
        <w:t xml:space="preserve"> </w:t>
      </w:r>
      <w:proofErr w:type="spellStart"/>
      <w:r w:rsidRPr="00975E35">
        <w:rPr>
          <w:color w:val="000000"/>
          <w:sz w:val="28"/>
          <w:szCs w:val="28"/>
        </w:rPr>
        <w:t>sách</w:t>
      </w:r>
      <w:proofErr w:type="spellEnd"/>
      <w:r w:rsidRPr="00975E35">
        <w:rPr>
          <w:color w:val="000000"/>
          <w:sz w:val="28"/>
          <w:szCs w:val="28"/>
        </w:rPr>
        <w:t xml:space="preserve"> </w:t>
      </w:r>
      <w:proofErr w:type="spellStart"/>
      <w:r w:rsidRPr="00975E35">
        <w:rPr>
          <w:color w:val="000000"/>
          <w:sz w:val="28"/>
          <w:szCs w:val="28"/>
        </w:rPr>
        <w:t>thúc</w:t>
      </w:r>
      <w:proofErr w:type="spellEnd"/>
      <w:r w:rsidRPr="00975E35">
        <w:rPr>
          <w:color w:val="000000"/>
          <w:sz w:val="28"/>
          <w:szCs w:val="28"/>
        </w:rPr>
        <w:t xml:space="preserve"> </w:t>
      </w:r>
      <w:proofErr w:type="spellStart"/>
      <w:r w:rsidRPr="00975E35">
        <w:rPr>
          <w:color w:val="000000"/>
          <w:sz w:val="28"/>
          <w:szCs w:val="28"/>
        </w:rPr>
        <w:t>đẩy</w:t>
      </w:r>
      <w:proofErr w:type="spellEnd"/>
      <w:r w:rsidRPr="00975E35">
        <w:rPr>
          <w:color w:val="000000"/>
          <w:sz w:val="28"/>
          <w:szCs w:val="28"/>
        </w:rPr>
        <w:t xml:space="preserve"> </w:t>
      </w:r>
      <w:proofErr w:type="spellStart"/>
      <w:r w:rsidRPr="00975E35">
        <w:rPr>
          <w:color w:val="000000"/>
          <w:sz w:val="28"/>
          <w:szCs w:val="28"/>
        </w:rPr>
        <w:t>cá</w:t>
      </w:r>
      <w:proofErr w:type="spellEnd"/>
      <w:r w:rsidRPr="00975E35">
        <w:rPr>
          <w:color w:val="000000"/>
          <w:sz w:val="28"/>
          <w:szCs w:val="28"/>
        </w:rPr>
        <w:t xml:space="preserve"> </w:t>
      </w:r>
      <w:proofErr w:type="spellStart"/>
      <w:r w:rsidRPr="00975E35">
        <w:rPr>
          <w:color w:val="000000"/>
          <w:sz w:val="28"/>
          <w:szCs w:val="28"/>
        </w:rPr>
        <w:t>nhân</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nhóm</w:t>
      </w:r>
      <w:proofErr w:type="spellEnd"/>
      <w:r w:rsidRPr="00975E35">
        <w:rPr>
          <w:color w:val="000000"/>
          <w:sz w:val="28"/>
          <w:szCs w:val="28"/>
        </w:rPr>
        <w:t xml:space="preserve"> </w:t>
      </w:r>
      <w:proofErr w:type="spellStart"/>
      <w:r w:rsidRPr="00975E35">
        <w:rPr>
          <w:color w:val="000000"/>
          <w:sz w:val="28"/>
          <w:szCs w:val="28"/>
        </w:rPr>
        <w:t>cá</w:t>
      </w:r>
      <w:proofErr w:type="spellEnd"/>
      <w:r w:rsidRPr="00975E35">
        <w:rPr>
          <w:color w:val="000000"/>
          <w:sz w:val="28"/>
          <w:szCs w:val="28"/>
        </w:rPr>
        <w:t xml:space="preserve"> </w:t>
      </w:r>
      <w:proofErr w:type="spellStart"/>
      <w:r w:rsidRPr="00975E35">
        <w:rPr>
          <w:color w:val="000000"/>
          <w:sz w:val="28"/>
          <w:szCs w:val="28"/>
        </w:rPr>
        <w:t>nhân</w:t>
      </w:r>
      <w:proofErr w:type="spellEnd"/>
      <w:r w:rsidRPr="00975E35">
        <w:rPr>
          <w:color w:val="000000"/>
          <w:sz w:val="28"/>
          <w:szCs w:val="28"/>
        </w:rPr>
        <w:t xml:space="preserve"> KNST, </w:t>
      </w:r>
      <w:proofErr w:type="spellStart"/>
      <w:r w:rsidRPr="00975E35">
        <w:rPr>
          <w:color w:val="000000"/>
          <w:sz w:val="28"/>
          <w:szCs w:val="28"/>
        </w:rPr>
        <w:t>tổ</w:t>
      </w:r>
      <w:proofErr w:type="spellEnd"/>
      <w:r w:rsidRPr="00975E35">
        <w:rPr>
          <w:color w:val="000000"/>
          <w:sz w:val="28"/>
          <w:szCs w:val="28"/>
        </w:rPr>
        <w:t xml:space="preserve"> </w:t>
      </w:r>
      <w:proofErr w:type="spellStart"/>
      <w:r w:rsidRPr="00975E35">
        <w:rPr>
          <w:color w:val="000000"/>
          <w:sz w:val="28"/>
          <w:szCs w:val="28"/>
        </w:rPr>
        <w:t>chức</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KNST </w:t>
      </w:r>
      <w:proofErr w:type="spellStart"/>
      <w:r w:rsidRPr="00975E35">
        <w:rPr>
          <w:color w:val="000000"/>
          <w:sz w:val="28"/>
          <w:szCs w:val="28"/>
        </w:rPr>
        <w:t>khai</w:t>
      </w:r>
      <w:proofErr w:type="spellEnd"/>
      <w:r w:rsidRPr="00975E35">
        <w:rPr>
          <w:color w:val="000000"/>
          <w:sz w:val="28"/>
          <w:szCs w:val="28"/>
        </w:rPr>
        <w:t xml:space="preserve"> </w:t>
      </w:r>
      <w:proofErr w:type="spellStart"/>
      <w:r w:rsidRPr="00975E35">
        <w:rPr>
          <w:color w:val="000000"/>
          <w:sz w:val="28"/>
          <w:szCs w:val="28"/>
        </w:rPr>
        <w:t>thác</w:t>
      </w:r>
      <w:proofErr w:type="spellEnd"/>
      <w:r w:rsidRPr="00975E35">
        <w:rPr>
          <w:color w:val="000000"/>
          <w:sz w:val="28"/>
          <w:szCs w:val="28"/>
        </w:rPr>
        <w:t xml:space="preserve">, </w:t>
      </w:r>
      <w:proofErr w:type="spellStart"/>
      <w:r w:rsidRPr="00975E35">
        <w:rPr>
          <w:color w:val="000000"/>
          <w:sz w:val="28"/>
          <w:szCs w:val="28"/>
        </w:rPr>
        <w:t>sử</w:t>
      </w:r>
      <w:proofErr w:type="spellEnd"/>
      <w:r w:rsidRPr="00975E35">
        <w:rPr>
          <w:color w:val="000000"/>
          <w:sz w:val="28"/>
          <w:szCs w:val="28"/>
        </w:rPr>
        <w:t xml:space="preserve"> </w:t>
      </w:r>
      <w:proofErr w:type="spellStart"/>
      <w:r w:rsidRPr="00975E35">
        <w:rPr>
          <w:color w:val="000000"/>
          <w:sz w:val="28"/>
          <w:szCs w:val="28"/>
        </w:rPr>
        <w:t>dụng</w:t>
      </w:r>
      <w:proofErr w:type="spellEnd"/>
      <w:r w:rsidRPr="00975E35">
        <w:rPr>
          <w:color w:val="000000"/>
          <w:sz w:val="28"/>
          <w:szCs w:val="28"/>
        </w:rPr>
        <w:t xml:space="preserve"> </w:t>
      </w:r>
      <w:proofErr w:type="spellStart"/>
      <w:r w:rsidRPr="00975E35">
        <w:rPr>
          <w:color w:val="000000"/>
          <w:sz w:val="28"/>
          <w:szCs w:val="28"/>
        </w:rPr>
        <w:t>kết</w:t>
      </w:r>
      <w:proofErr w:type="spellEnd"/>
      <w:r w:rsidRPr="00975E35">
        <w:rPr>
          <w:color w:val="000000"/>
          <w:sz w:val="28"/>
          <w:szCs w:val="28"/>
        </w:rPr>
        <w:t xml:space="preserve"> </w:t>
      </w:r>
      <w:proofErr w:type="spellStart"/>
      <w:r w:rsidRPr="00975E35">
        <w:rPr>
          <w:color w:val="000000"/>
          <w:sz w:val="28"/>
          <w:szCs w:val="28"/>
        </w:rPr>
        <w:t>quả</w:t>
      </w:r>
      <w:proofErr w:type="spellEnd"/>
      <w:r w:rsidRPr="00975E35">
        <w:rPr>
          <w:color w:val="000000"/>
          <w:sz w:val="28"/>
          <w:szCs w:val="28"/>
        </w:rPr>
        <w:t xml:space="preserve"> </w:t>
      </w:r>
      <w:proofErr w:type="spellStart"/>
      <w:r w:rsidRPr="00975E35">
        <w:rPr>
          <w:color w:val="000000"/>
          <w:sz w:val="28"/>
          <w:szCs w:val="28"/>
        </w:rPr>
        <w:t>nghiên</w:t>
      </w:r>
      <w:proofErr w:type="spellEnd"/>
      <w:r w:rsidRPr="00975E35">
        <w:rPr>
          <w:color w:val="000000"/>
          <w:sz w:val="28"/>
          <w:szCs w:val="28"/>
        </w:rPr>
        <w:t xml:space="preserve"> </w:t>
      </w:r>
      <w:proofErr w:type="spellStart"/>
      <w:r w:rsidRPr="00975E35">
        <w:rPr>
          <w:color w:val="000000"/>
          <w:sz w:val="28"/>
          <w:szCs w:val="28"/>
        </w:rPr>
        <w:t>cứu</w:t>
      </w:r>
      <w:proofErr w:type="spellEnd"/>
      <w:r w:rsidRPr="00975E35">
        <w:rPr>
          <w:color w:val="000000"/>
          <w:sz w:val="28"/>
          <w:szCs w:val="28"/>
        </w:rPr>
        <w:t xml:space="preserve"> khoa </w:t>
      </w:r>
      <w:proofErr w:type="spellStart"/>
      <w:r w:rsidRPr="00975E35">
        <w:rPr>
          <w:color w:val="000000"/>
          <w:sz w:val="28"/>
          <w:szCs w:val="28"/>
        </w:rPr>
        <w:t>học</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phát</w:t>
      </w:r>
      <w:proofErr w:type="spellEnd"/>
      <w:r w:rsidRPr="00975E35">
        <w:rPr>
          <w:color w:val="000000"/>
          <w:sz w:val="28"/>
          <w:szCs w:val="28"/>
        </w:rPr>
        <w:t xml:space="preserve"> </w:t>
      </w:r>
      <w:proofErr w:type="spellStart"/>
      <w:r w:rsidRPr="00975E35">
        <w:rPr>
          <w:color w:val="000000"/>
          <w:sz w:val="28"/>
          <w:szCs w:val="28"/>
        </w:rPr>
        <w:t>triển</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nghệ</w:t>
      </w:r>
      <w:proofErr w:type="spellEnd"/>
      <w:r w:rsidRPr="00975E35">
        <w:rPr>
          <w:color w:val="000000"/>
          <w:sz w:val="28"/>
          <w:szCs w:val="28"/>
        </w:rPr>
        <w:t xml:space="preserve">; </w:t>
      </w:r>
      <w:proofErr w:type="spellStart"/>
      <w:r w:rsidRPr="00975E35">
        <w:rPr>
          <w:color w:val="000000"/>
          <w:sz w:val="28"/>
          <w:szCs w:val="28"/>
        </w:rPr>
        <w:t>xây</w:t>
      </w:r>
      <w:proofErr w:type="spellEnd"/>
      <w:r w:rsidRPr="00975E35">
        <w:rPr>
          <w:color w:val="000000"/>
          <w:sz w:val="28"/>
          <w:szCs w:val="28"/>
        </w:rPr>
        <w:t xml:space="preserve"> </w:t>
      </w:r>
      <w:proofErr w:type="spellStart"/>
      <w:r w:rsidRPr="00975E35">
        <w:rPr>
          <w:color w:val="000000"/>
          <w:sz w:val="28"/>
          <w:szCs w:val="28"/>
        </w:rPr>
        <w:t>dựng</w:t>
      </w:r>
      <w:proofErr w:type="spellEnd"/>
      <w:r w:rsidRPr="00975E35">
        <w:rPr>
          <w:color w:val="000000"/>
          <w:sz w:val="28"/>
          <w:szCs w:val="28"/>
        </w:rPr>
        <w:t xml:space="preserve"> </w:t>
      </w:r>
      <w:proofErr w:type="spellStart"/>
      <w:r w:rsidRPr="00975E35">
        <w:rPr>
          <w:color w:val="000000"/>
          <w:sz w:val="28"/>
          <w:szCs w:val="28"/>
        </w:rPr>
        <w:t>hạ</w:t>
      </w:r>
      <w:proofErr w:type="spellEnd"/>
      <w:r w:rsidRPr="00975E35">
        <w:rPr>
          <w:color w:val="000000"/>
          <w:sz w:val="28"/>
          <w:szCs w:val="28"/>
        </w:rPr>
        <w:t xml:space="preserve"> </w:t>
      </w:r>
      <w:proofErr w:type="spellStart"/>
      <w:r w:rsidRPr="00975E35">
        <w:rPr>
          <w:color w:val="000000"/>
          <w:sz w:val="28"/>
          <w:szCs w:val="28"/>
        </w:rPr>
        <w:t>tầng</w:t>
      </w:r>
      <w:proofErr w:type="spellEnd"/>
      <w:r w:rsidRPr="00975E35">
        <w:rPr>
          <w:color w:val="000000"/>
          <w:sz w:val="28"/>
          <w:szCs w:val="28"/>
        </w:rPr>
        <w:t xml:space="preserve"> </w:t>
      </w:r>
      <w:proofErr w:type="spellStart"/>
      <w:r w:rsidRPr="00975E35">
        <w:rPr>
          <w:color w:val="000000"/>
          <w:sz w:val="28"/>
          <w:szCs w:val="28"/>
        </w:rPr>
        <w:t>kỹ</w:t>
      </w:r>
      <w:proofErr w:type="spellEnd"/>
      <w:r w:rsidRPr="00975E35">
        <w:rPr>
          <w:color w:val="000000"/>
          <w:sz w:val="28"/>
          <w:szCs w:val="28"/>
        </w:rPr>
        <w:t xml:space="preserve"> </w:t>
      </w:r>
      <w:proofErr w:type="spellStart"/>
      <w:r w:rsidRPr="00975E35">
        <w:rPr>
          <w:color w:val="000000"/>
          <w:sz w:val="28"/>
          <w:szCs w:val="28"/>
        </w:rPr>
        <w:t>thuật</w:t>
      </w:r>
      <w:proofErr w:type="spellEnd"/>
      <w:r w:rsidRPr="00975E35">
        <w:rPr>
          <w:color w:val="000000"/>
          <w:sz w:val="28"/>
          <w:szCs w:val="28"/>
        </w:rPr>
        <w:t xml:space="preserve"> </w:t>
      </w:r>
      <w:proofErr w:type="spellStart"/>
      <w:r w:rsidRPr="00975E35">
        <w:rPr>
          <w:color w:val="000000"/>
          <w:sz w:val="28"/>
          <w:szCs w:val="28"/>
        </w:rPr>
        <w:t>va</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hoạt</w:t>
      </w:r>
      <w:proofErr w:type="spellEnd"/>
      <w:r w:rsidRPr="00975E35">
        <w:rPr>
          <w:color w:val="000000"/>
          <w:sz w:val="28"/>
          <w:szCs w:val="28"/>
        </w:rPr>
        <w:t xml:space="preserve"> </w:t>
      </w:r>
      <w:proofErr w:type="spellStart"/>
      <w:r w:rsidRPr="00975E35">
        <w:rPr>
          <w:color w:val="000000"/>
          <w:sz w:val="28"/>
          <w:szCs w:val="28"/>
        </w:rPr>
        <w:t>động</w:t>
      </w:r>
      <w:proofErr w:type="spellEnd"/>
      <w:r w:rsidRPr="00975E35">
        <w:rPr>
          <w:color w:val="000000"/>
          <w:sz w:val="28"/>
          <w:szCs w:val="28"/>
        </w:rPr>
        <w:t xml:space="preserve"> </w:t>
      </w:r>
      <w:proofErr w:type="spellStart"/>
      <w:r w:rsidRPr="00975E35">
        <w:rPr>
          <w:color w:val="000000"/>
          <w:sz w:val="28"/>
          <w:szCs w:val="28"/>
        </w:rPr>
        <w:t>của</w:t>
      </w:r>
      <w:proofErr w:type="spellEnd"/>
      <w:r w:rsidRPr="00975E35">
        <w:rPr>
          <w:color w:val="000000"/>
          <w:sz w:val="28"/>
          <w:szCs w:val="28"/>
        </w:rPr>
        <w:t xml:space="preserve"> </w:t>
      </w:r>
      <w:proofErr w:type="spellStart"/>
      <w:r w:rsidRPr="00975E35">
        <w:rPr>
          <w:color w:val="000000"/>
          <w:sz w:val="28"/>
          <w:szCs w:val="28"/>
        </w:rPr>
        <w:t>trung</w:t>
      </w:r>
      <w:proofErr w:type="spellEnd"/>
      <w:r w:rsidRPr="00975E35">
        <w:rPr>
          <w:color w:val="000000"/>
          <w:sz w:val="28"/>
          <w:szCs w:val="28"/>
        </w:rPr>
        <w:t xml:space="preserve"> </w:t>
      </w:r>
      <w:proofErr w:type="spellStart"/>
      <w:r w:rsidRPr="00975E35">
        <w:rPr>
          <w:color w:val="000000"/>
          <w:sz w:val="28"/>
          <w:szCs w:val="28"/>
        </w:rPr>
        <w:t>tâm</w:t>
      </w:r>
      <w:proofErr w:type="spellEnd"/>
      <w:r w:rsidRPr="00975E35">
        <w:rPr>
          <w:color w:val="000000"/>
          <w:sz w:val="28"/>
          <w:szCs w:val="28"/>
        </w:rPr>
        <w:t xml:space="preserve"> </w:t>
      </w:r>
      <w:proofErr w:type="spellStart"/>
      <w:r w:rsidRPr="00975E35">
        <w:rPr>
          <w:color w:val="000000"/>
          <w:sz w:val="28"/>
          <w:szCs w:val="28"/>
        </w:rPr>
        <w:t>hô</w:t>
      </w:r>
      <w:proofErr w:type="spellEnd"/>
      <w:r w:rsidRPr="00975E35">
        <w:rPr>
          <w:color w:val="000000"/>
          <w:sz w:val="28"/>
          <w:szCs w:val="28"/>
        </w:rPr>
        <w:t xml:space="preserve">̃ </w:t>
      </w:r>
      <w:proofErr w:type="spellStart"/>
      <w:r w:rsidRPr="00975E35">
        <w:rPr>
          <w:color w:val="000000"/>
          <w:sz w:val="28"/>
          <w:szCs w:val="28"/>
        </w:rPr>
        <w:t>trơ</w:t>
      </w:r>
      <w:proofErr w:type="spellEnd"/>
      <w:r w:rsidRPr="00975E35">
        <w:rPr>
          <w:color w:val="000000"/>
          <w:sz w:val="28"/>
          <w:szCs w:val="28"/>
        </w:rPr>
        <w:t xml:space="preserve">̣ </w:t>
      </w:r>
      <w:proofErr w:type="spellStart"/>
      <w:r w:rsidRPr="00975E35">
        <w:rPr>
          <w:color w:val="000000"/>
          <w:sz w:val="28"/>
          <w:szCs w:val="28"/>
        </w:rPr>
        <w:t>khởi</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nghệ</w:t>
      </w:r>
      <w:proofErr w:type="spellEnd"/>
      <w:r w:rsidRPr="00975E35">
        <w:rPr>
          <w:color w:val="000000"/>
          <w:sz w:val="28"/>
          <w:szCs w:val="28"/>
        </w:rPr>
        <w:t xml:space="preserve"> </w:t>
      </w:r>
      <w:proofErr w:type="spellStart"/>
      <w:r w:rsidRPr="00975E35">
        <w:rPr>
          <w:color w:val="000000"/>
          <w:sz w:val="28"/>
          <w:szCs w:val="28"/>
        </w:rPr>
        <w:t>quốc</w:t>
      </w:r>
      <w:proofErr w:type="spellEnd"/>
      <w:r w:rsidRPr="00975E35">
        <w:rPr>
          <w:color w:val="000000"/>
          <w:sz w:val="28"/>
          <w:szCs w:val="28"/>
        </w:rPr>
        <w:t xml:space="preserve"> </w:t>
      </w:r>
      <w:proofErr w:type="spellStart"/>
      <w:r w:rsidRPr="00975E35">
        <w:rPr>
          <w:color w:val="000000"/>
          <w:sz w:val="28"/>
          <w:szCs w:val="28"/>
        </w:rPr>
        <w:t>gia</w:t>
      </w:r>
      <w:proofErr w:type="spellEnd"/>
      <w:r w:rsidRPr="00975E35">
        <w:rPr>
          <w:color w:val="000000"/>
          <w:sz w:val="28"/>
          <w:szCs w:val="28"/>
        </w:rPr>
        <w:t>.</w:t>
      </w:r>
    </w:p>
    <w:p w14:paraId="70FB76BA" w14:textId="77777777" w:rsidR="00403BEC" w:rsidRPr="00AA40D5" w:rsidRDefault="00AA40D5" w:rsidP="00AA40D5">
      <w:pPr>
        <w:widowControl w:val="0"/>
        <w:tabs>
          <w:tab w:val="left" w:pos="810"/>
          <w:tab w:val="left" w:pos="990"/>
        </w:tabs>
        <w:jc w:val="both"/>
        <w:rPr>
          <w:rFonts w:asciiTheme="minorHAnsi" w:hAnsiTheme="minorHAnsi"/>
          <w:b/>
          <w:bCs/>
          <w:sz w:val="28"/>
          <w:szCs w:val="28"/>
          <w:u w:val="single"/>
          <w:lang w:val="vi-VN"/>
        </w:rPr>
      </w:pPr>
      <w:r>
        <w:rPr>
          <w:szCs w:val="28"/>
        </w:rPr>
        <w:tab/>
      </w:r>
      <w:proofErr w:type="spellStart"/>
      <w:r w:rsidRPr="00AA40D5">
        <w:rPr>
          <w:sz w:val="28"/>
          <w:szCs w:val="28"/>
          <w:u w:val="single"/>
        </w:rPr>
        <w:t>Tồn</w:t>
      </w:r>
      <w:proofErr w:type="spellEnd"/>
      <w:r w:rsidRPr="00AA40D5">
        <w:rPr>
          <w:sz w:val="28"/>
          <w:szCs w:val="28"/>
          <w:u w:val="single"/>
        </w:rPr>
        <w:t xml:space="preserve"> </w:t>
      </w:r>
      <w:proofErr w:type="spellStart"/>
      <w:r w:rsidRPr="00AA40D5">
        <w:rPr>
          <w:sz w:val="28"/>
          <w:szCs w:val="28"/>
          <w:u w:val="single"/>
        </w:rPr>
        <w:t>tại</w:t>
      </w:r>
      <w:proofErr w:type="spellEnd"/>
      <w:r w:rsidRPr="00AA40D5">
        <w:rPr>
          <w:sz w:val="28"/>
          <w:szCs w:val="28"/>
          <w:u w:val="single"/>
        </w:rPr>
        <w:t xml:space="preserve">, </w:t>
      </w:r>
      <w:proofErr w:type="spellStart"/>
      <w:r w:rsidRPr="00AA40D5">
        <w:rPr>
          <w:sz w:val="28"/>
          <w:szCs w:val="28"/>
          <w:u w:val="single"/>
        </w:rPr>
        <w:t>hạn</w:t>
      </w:r>
      <w:proofErr w:type="spellEnd"/>
      <w:r w:rsidRPr="00AA40D5">
        <w:rPr>
          <w:sz w:val="28"/>
          <w:szCs w:val="28"/>
          <w:u w:val="single"/>
        </w:rPr>
        <w:t xml:space="preserve"> </w:t>
      </w:r>
      <w:proofErr w:type="spellStart"/>
      <w:r w:rsidRPr="00AA40D5">
        <w:rPr>
          <w:sz w:val="28"/>
          <w:szCs w:val="28"/>
          <w:u w:val="single"/>
        </w:rPr>
        <w:t>chế</w:t>
      </w:r>
      <w:proofErr w:type="spellEnd"/>
      <w:r w:rsidRPr="00AA40D5">
        <w:rPr>
          <w:sz w:val="28"/>
          <w:szCs w:val="28"/>
          <w:u w:val="single"/>
        </w:rPr>
        <w:t xml:space="preserve">: </w:t>
      </w:r>
    </w:p>
    <w:p w14:paraId="7A06BAD9" w14:textId="77777777" w:rsidR="00403BEC" w:rsidRPr="00AA40D5" w:rsidRDefault="00403BEC" w:rsidP="00AA40D5">
      <w:pPr>
        <w:jc w:val="both"/>
        <w:rPr>
          <w:sz w:val="28"/>
          <w:szCs w:val="28"/>
        </w:rPr>
      </w:pPr>
      <w:r w:rsidRPr="00AA40D5">
        <w:rPr>
          <w:sz w:val="28"/>
          <w:szCs w:val="28"/>
        </w:rPr>
        <w:tab/>
      </w:r>
      <w:r w:rsidRPr="00AA40D5">
        <w:rPr>
          <w:sz w:val="28"/>
          <w:szCs w:val="28"/>
          <w:lang w:val="en-GB"/>
        </w:rPr>
        <w:t xml:space="preserve">- </w:t>
      </w:r>
      <w:proofErr w:type="spellStart"/>
      <w:r w:rsidRPr="00AA40D5">
        <w:rPr>
          <w:sz w:val="28"/>
          <w:szCs w:val="28"/>
        </w:rPr>
        <w:t>Khó</w:t>
      </w:r>
      <w:proofErr w:type="spellEnd"/>
      <w:r w:rsidRPr="00AA40D5">
        <w:rPr>
          <w:sz w:val="28"/>
          <w:szCs w:val="28"/>
        </w:rPr>
        <w:t xml:space="preserve"> </w:t>
      </w:r>
      <w:proofErr w:type="spellStart"/>
      <w:r w:rsidRPr="00AA40D5">
        <w:rPr>
          <w:sz w:val="28"/>
          <w:szCs w:val="28"/>
        </w:rPr>
        <w:t>khăn</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việc</w:t>
      </w:r>
      <w:proofErr w:type="spellEnd"/>
      <w:r w:rsidRPr="00AA40D5">
        <w:rPr>
          <w:sz w:val="28"/>
          <w:szCs w:val="28"/>
        </w:rPr>
        <w:t xml:space="preserve"> </w:t>
      </w:r>
      <w:proofErr w:type="spellStart"/>
      <w:r w:rsidRPr="00AA40D5">
        <w:rPr>
          <w:sz w:val="28"/>
          <w:szCs w:val="28"/>
        </w:rPr>
        <w:t>sử</w:t>
      </w:r>
      <w:proofErr w:type="spellEnd"/>
      <w:r w:rsidRPr="00AA40D5">
        <w:rPr>
          <w:sz w:val="28"/>
          <w:szCs w:val="28"/>
        </w:rPr>
        <w:t xml:space="preserve"> </w:t>
      </w:r>
      <w:proofErr w:type="spellStart"/>
      <w:r w:rsidRPr="00AA40D5">
        <w:rPr>
          <w:sz w:val="28"/>
          <w:szCs w:val="28"/>
        </w:rPr>
        <w:t>dụng</w:t>
      </w:r>
      <w:proofErr w:type="spellEnd"/>
      <w:r w:rsidRPr="00AA40D5">
        <w:rPr>
          <w:sz w:val="28"/>
          <w:szCs w:val="28"/>
        </w:rPr>
        <w:t xml:space="preserve"> </w:t>
      </w:r>
      <w:proofErr w:type="spellStart"/>
      <w:r w:rsidRPr="00AA40D5">
        <w:rPr>
          <w:sz w:val="28"/>
          <w:szCs w:val="28"/>
        </w:rPr>
        <w:t>quỹ</w:t>
      </w:r>
      <w:proofErr w:type="spellEnd"/>
      <w:r w:rsidRPr="00AA40D5">
        <w:rPr>
          <w:sz w:val="28"/>
          <w:szCs w:val="28"/>
        </w:rPr>
        <w:t xml:space="preserve"> </w:t>
      </w:r>
      <w:proofErr w:type="spellStart"/>
      <w:r w:rsidRPr="00AA40D5">
        <w:rPr>
          <w:sz w:val="28"/>
          <w:szCs w:val="28"/>
        </w:rPr>
        <w:t>phát</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khoa </w:t>
      </w:r>
      <w:proofErr w:type="spellStart"/>
      <w:r w:rsidRPr="00AA40D5">
        <w:rPr>
          <w:sz w:val="28"/>
          <w:szCs w:val="28"/>
        </w:rPr>
        <w:t>học</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công</w:t>
      </w:r>
      <w:proofErr w:type="spellEnd"/>
      <w:r w:rsidRPr="00AA40D5">
        <w:rPr>
          <w:sz w:val="28"/>
          <w:szCs w:val="28"/>
        </w:rPr>
        <w:t xml:space="preserve"> </w:t>
      </w:r>
      <w:proofErr w:type="spellStart"/>
      <w:r w:rsidRPr="00AA40D5">
        <w:rPr>
          <w:sz w:val="28"/>
          <w:szCs w:val="28"/>
        </w:rPr>
        <w:t>nghệ</w:t>
      </w:r>
      <w:proofErr w:type="spellEnd"/>
      <w:r w:rsidRPr="00AA40D5">
        <w:rPr>
          <w:sz w:val="28"/>
          <w:szCs w:val="28"/>
        </w:rPr>
        <w:t xml:space="preserve"> </w:t>
      </w:r>
      <w:proofErr w:type="spellStart"/>
      <w:r w:rsidRPr="00AA40D5">
        <w:rPr>
          <w:sz w:val="28"/>
          <w:szCs w:val="28"/>
        </w:rPr>
        <w:t>để</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cho</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Do </w:t>
      </w:r>
      <w:proofErr w:type="spellStart"/>
      <w:r w:rsidRPr="00AA40D5">
        <w:rPr>
          <w:sz w:val="28"/>
          <w:szCs w:val="28"/>
        </w:rPr>
        <w:t>nguyên</w:t>
      </w:r>
      <w:proofErr w:type="spellEnd"/>
      <w:r w:rsidRPr="00AA40D5">
        <w:rPr>
          <w:sz w:val="28"/>
          <w:szCs w:val="28"/>
        </w:rPr>
        <w:t xml:space="preserve"> </w:t>
      </w:r>
      <w:proofErr w:type="spellStart"/>
      <w:r w:rsidRPr="00AA40D5">
        <w:rPr>
          <w:sz w:val="28"/>
          <w:szCs w:val="28"/>
        </w:rPr>
        <w:t>tắc</w:t>
      </w:r>
      <w:proofErr w:type="spellEnd"/>
      <w:r w:rsidRPr="00AA40D5">
        <w:rPr>
          <w:sz w:val="28"/>
          <w:szCs w:val="28"/>
        </w:rPr>
        <w:t xml:space="preserve"> </w:t>
      </w:r>
      <w:proofErr w:type="spellStart"/>
      <w:r w:rsidRPr="00AA40D5">
        <w:rPr>
          <w:sz w:val="28"/>
          <w:szCs w:val="28"/>
        </w:rPr>
        <w:t>bảo</w:t>
      </w:r>
      <w:proofErr w:type="spellEnd"/>
      <w:r w:rsidRPr="00AA40D5">
        <w:rPr>
          <w:sz w:val="28"/>
          <w:szCs w:val="28"/>
        </w:rPr>
        <w:t xml:space="preserve"> </w:t>
      </w:r>
      <w:proofErr w:type="spellStart"/>
      <w:r w:rsidRPr="00AA40D5">
        <w:rPr>
          <w:sz w:val="28"/>
          <w:szCs w:val="28"/>
        </w:rPr>
        <w:t>toàn</w:t>
      </w:r>
      <w:proofErr w:type="spellEnd"/>
      <w:r w:rsidRPr="00AA40D5">
        <w:rPr>
          <w:sz w:val="28"/>
          <w:szCs w:val="28"/>
        </w:rPr>
        <w:t xml:space="preserve"> </w:t>
      </w:r>
      <w:proofErr w:type="spellStart"/>
      <w:r w:rsidRPr="00AA40D5">
        <w:rPr>
          <w:sz w:val="28"/>
          <w:szCs w:val="28"/>
        </w:rPr>
        <w:t>vốn</w:t>
      </w:r>
      <w:proofErr w:type="spellEnd"/>
      <w:r w:rsidRPr="00AA40D5">
        <w:rPr>
          <w:sz w:val="28"/>
          <w:szCs w:val="28"/>
        </w:rPr>
        <w:t xml:space="preserve"> </w:t>
      </w:r>
      <w:proofErr w:type="spellStart"/>
      <w:r w:rsidRPr="00AA40D5">
        <w:rPr>
          <w:sz w:val="28"/>
          <w:szCs w:val="28"/>
        </w:rPr>
        <w:t>Nhà</w:t>
      </w:r>
      <w:proofErr w:type="spellEnd"/>
      <w:r w:rsidRPr="00AA40D5">
        <w:rPr>
          <w:sz w:val="28"/>
          <w:szCs w:val="28"/>
        </w:rPr>
        <w:t xml:space="preserve"> </w:t>
      </w:r>
      <w:proofErr w:type="spellStart"/>
      <w:r w:rsidRPr="00AA40D5">
        <w:rPr>
          <w:sz w:val="28"/>
          <w:szCs w:val="28"/>
        </w:rPr>
        <w:t>nước</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khi</w:t>
      </w:r>
      <w:proofErr w:type="spellEnd"/>
      <w:r w:rsidRPr="00AA40D5">
        <w:rPr>
          <w:sz w:val="28"/>
          <w:szCs w:val="28"/>
        </w:rPr>
        <w:t xml:space="preserve"> </w:t>
      </w:r>
      <w:proofErr w:type="spellStart"/>
      <w:r w:rsidRPr="00AA40D5">
        <w:rPr>
          <w:sz w:val="28"/>
          <w:szCs w:val="28"/>
        </w:rPr>
        <w:t>bản</w:t>
      </w:r>
      <w:proofErr w:type="spellEnd"/>
      <w:r w:rsidRPr="00AA40D5">
        <w:rPr>
          <w:sz w:val="28"/>
          <w:szCs w:val="28"/>
        </w:rPr>
        <w:t xml:space="preserve"> </w:t>
      </w:r>
      <w:proofErr w:type="spellStart"/>
      <w:r w:rsidRPr="00AA40D5">
        <w:rPr>
          <w:sz w:val="28"/>
          <w:szCs w:val="28"/>
        </w:rPr>
        <w:t>chất</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cho</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là</w:t>
      </w:r>
      <w:proofErr w:type="spellEnd"/>
      <w:r w:rsidRPr="00AA40D5">
        <w:rPr>
          <w:sz w:val="28"/>
          <w:szCs w:val="28"/>
        </w:rPr>
        <w:t xml:space="preserve"> </w:t>
      </w:r>
      <w:proofErr w:type="spellStart"/>
      <w:r w:rsidRPr="00AA40D5">
        <w:rPr>
          <w:sz w:val="28"/>
          <w:szCs w:val="28"/>
        </w:rPr>
        <w:t>một</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mang</w:t>
      </w:r>
      <w:proofErr w:type="spellEnd"/>
      <w:r w:rsidRPr="00AA40D5">
        <w:rPr>
          <w:sz w:val="28"/>
          <w:szCs w:val="28"/>
        </w:rPr>
        <w:t xml:space="preserve"> </w:t>
      </w:r>
      <w:proofErr w:type="spellStart"/>
      <w:r w:rsidRPr="00AA40D5">
        <w:rPr>
          <w:sz w:val="28"/>
          <w:szCs w:val="28"/>
        </w:rPr>
        <w:t>tính</w:t>
      </w:r>
      <w:proofErr w:type="spellEnd"/>
      <w:r w:rsidRPr="00AA40D5">
        <w:rPr>
          <w:sz w:val="28"/>
          <w:szCs w:val="28"/>
        </w:rPr>
        <w:t xml:space="preserve"> </w:t>
      </w:r>
      <w:proofErr w:type="spellStart"/>
      <w:r w:rsidRPr="00AA40D5">
        <w:rPr>
          <w:sz w:val="28"/>
          <w:szCs w:val="28"/>
        </w:rPr>
        <w:t>rủi</w:t>
      </w:r>
      <w:proofErr w:type="spellEnd"/>
      <w:r w:rsidRPr="00AA40D5">
        <w:rPr>
          <w:sz w:val="28"/>
          <w:szCs w:val="28"/>
        </w:rPr>
        <w:t xml:space="preserve"> </w:t>
      </w:r>
      <w:proofErr w:type="spellStart"/>
      <w:r w:rsidRPr="00AA40D5">
        <w:rPr>
          <w:sz w:val="28"/>
          <w:szCs w:val="28"/>
        </w:rPr>
        <w:t>ro</w:t>
      </w:r>
      <w:proofErr w:type="spellEnd"/>
      <w:r w:rsidRPr="00AA40D5">
        <w:rPr>
          <w:sz w:val="28"/>
          <w:szCs w:val="28"/>
        </w:rPr>
        <w:t xml:space="preserve"> </w:t>
      </w:r>
      <w:proofErr w:type="spellStart"/>
      <w:r w:rsidRPr="00AA40D5">
        <w:rPr>
          <w:sz w:val="28"/>
          <w:szCs w:val="28"/>
        </w:rPr>
        <w:t>cao</w:t>
      </w:r>
      <w:proofErr w:type="spellEnd"/>
      <w:r w:rsidRPr="00AA40D5">
        <w:rPr>
          <w:sz w:val="28"/>
          <w:szCs w:val="28"/>
        </w:rPr>
        <w:t xml:space="preserve">, </w:t>
      </w:r>
      <w:proofErr w:type="spellStart"/>
      <w:r w:rsidRPr="00AA40D5">
        <w:rPr>
          <w:sz w:val="28"/>
          <w:szCs w:val="28"/>
        </w:rPr>
        <w:t>dẫn</w:t>
      </w:r>
      <w:proofErr w:type="spellEnd"/>
      <w:r w:rsidRPr="00AA40D5">
        <w:rPr>
          <w:sz w:val="28"/>
          <w:szCs w:val="28"/>
        </w:rPr>
        <w:t xml:space="preserve"> </w:t>
      </w:r>
      <w:proofErr w:type="spellStart"/>
      <w:r w:rsidRPr="00AA40D5">
        <w:rPr>
          <w:sz w:val="28"/>
          <w:szCs w:val="28"/>
        </w:rPr>
        <w:t>đến</w:t>
      </w:r>
      <w:proofErr w:type="spellEnd"/>
      <w:r w:rsidRPr="00AA40D5">
        <w:rPr>
          <w:sz w:val="28"/>
          <w:szCs w:val="28"/>
        </w:rPr>
        <w:t xml:space="preserve"> </w:t>
      </w:r>
      <w:proofErr w:type="spellStart"/>
      <w:r w:rsidRPr="00AA40D5">
        <w:rPr>
          <w:sz w:val="28"/>
          <w:szCs w:val="28"/>
        </w:rPr>
        <w:t>tình</w:t>
      </w:r>
      <w:proofErr w:type="spellEnd"/>
      <w:r w:rsidRPr="00AA40D5">
        <w:rPr>
          <w:sz w:val="28"/>
          <w:szCs w:val="28"/>
        </w:rPr>
        <w:t xml:space="preserve"> </w:t>
      </w:r>
      <w:proofErr w:type="spellStart"/>
      <w:r w:rsidRPr="00AA40D5">
        <w:rPr>
          <w:sz w:val="28"/>
          <w:szCs w:val="28"/>
        </w:rPr>
        <w:t>trạng</w:t>
      </w:r>
      <w:proofErr w:type="spellEnd"/>
      <w:r w:rsidRPr="00AA40D5">
        <w:rPr>
          <w:sz w:val="28"/>
          <w:szCs w:val="28"/>
        </w:rPr>
        <w:t xml:space="preserve"> </w:t>
      </w:r>
      <w:proofErr w:type="spellStart"/>
      <w:r w:rsidRPr="00AA40D5">
        <w:rPr>
          <w:sz w:val="28"/>
          <w:szCs w:val="28"/>
        </w:rPr>
        <w:t>quỹ</w:t>
      </w:r>
      <w:proofErr w:type="spellEnd"/>
      <w:r w:rsidRPr="00AA40D5">
        <w:rPr>
          <w:sz w:val="28"/>
          <w:szCs w:val="28"/>
        </w:rPr>
        <w:t xml:space="preserve"> </w:t>
      </w:r>
      <w:proofErr w:type="spellStart"/>
      <w:r w:rsidRPr="00AA40D5">
        <w:rPr>
          <w:sz w:val="28"/>
          <w:szCs w:val="28"/>
        </w:rPr>
        <w:t>phát</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khoa </w:t>
      </w:r>
      <w:proofErr w:type="spellStart"/>
      <w:r w:rsidRPr="00AA40D5">
        <w:rPr>
          <w:sz w:val="28"/>
          <w:szCs w:val="28"/>
        </w:rPr>
        <w:t>học</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công</w:t>
      </w:r>
      <w:proofErr w:type="spellEnd"/>
      <w:r w:rsidRPr="00AA40D5">
        <w:rPr>
          <w:sz w:val="28"/>
          <w:szCs w:val="28"/>
        </w:rPr>
        <w:t xml:space="preserve"> </w:t>
      </w:r>
      <w:proofErr w:type="spellStart"/>
      <w:r w:rsidRPr="00AA40D5">
        <w:rPr>
          <w:sz w:val="28"/>
          <w:szCs w:val="28"/>
        </w:rPr>
        <w:t>nghệ</w:t>
      </w:r>
      <w:proofErr w:type="spellEnd"/>
      <w:r w:rsidRPr="00AA40D5">
        <w:rPr>
          <w:sz w:val="28"/>
          <w:szCs w:val="28"/>
        </w:rPr>
        <w:t xml:space="preserve"> </w:t>
      </w:r>
      <w:proofErr w:type="spellStart"/>
      <w:r w:rsidRPr="00AA40D5">
        <w:rPr>
          <w:sz w:val="28"/>
          <w:szCs w:val="28"/>
        </w:rPr>
        <w:t>không</w:t>
      </w:r>
      <w:proofErr w:type="spellEnd"/>
      <w:r w:rsidRPr="00AA40D5">
        <w:rPr>
          <w:sz w:val="28"/>
          <w:szCs w:val="28"/>
        </w:rPr>
        <w:t xml:space="preserve"> </w:t>
      </w:r>
      <w:proofErr w:type="spellStart"/>
      <w:r w:rsidRPr="00AA40D5">
        <w:rPr>
          <w:sz w:val="28"/>
          <w:szCs w:val="28"/>
        </w:rPr>
        <w:t>thể</w:t>
      </w:r>
      <w:proofErr w:type="spellEnd"/>
      <w:r w:rsidRPr="00AA40D5">
        <w:rPr>
          <w:sz w:val="28"/>
          <w:szCs w:val="28"/>
        </w:rPr>
        <w:t xml:space="preserve"> </w:t>
      </w:r>
      <w:proofErr w:type="spellStart"/>
      <w:r w:rsidRPr="00AA40D5">
        <w:rPr>
          <w:sz w:val="28"/>
          <w:szCs w:val="28"/>
        </w:rPr>
        <w:t>tiến</w:t>
      </w:r>
      <w:proofErr w:type="spellEnd"/>
      <w:r w:rsidRPr="00AA40D5">
        <w:rPr>
          <w:sz w:val="28"/>
          <w:szCs w:val="28"/>
        </w:rPr>
        <w:t xml:space="preserve"> </w:t>
      </w:r>
      <w:proofErr w:type="spellStart"/>
      <w:r w:rsidRPr="00AA40D5">
        <w:rPr>
          <w:sz w:val="28"/>
          <w:szCs w:val="28"/>
        </w:rPr>
        <w:t>hành</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thương</w:t>
      </w:r>
      <w:proofErr w:type="spellEnd"/>
      <w:r w:rsidRPr="00AA40D5">
        <w:rPr>
          <w:sz w:val="28"/>
          <w:szCs w:val="28"/>
        </w:rPr>
        <w:t xml:space="preserve"> </w:t>
      </w:r>
      <w:proofErr w:type="spellStart"/>
      <w:r w:rsidRPr="00AA40D5">
        <w:rPr>
          <w:sz w:val="28"/>
          <w:szCs w:val="28"/>
        </w:rPr>
        <w:t>vụ</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hay </w:t>
      </w:r>
      <w:proofErr w:type="spellStart"/>
      <w:r w:rsidRPr="00AA40D5">
        <w:rPr>
          <w:sz w:val="28"/>
          <w:szCs w:val="28"/>
        </w:rPr>
        <w:t>tiến</w:t>
      </w:r>
      <w:proofErr w:type="spellEnd"/>
      <w:r w:rsidRPr="00AA40D5">
        <w:rPr>
          <w:sz w:val="28"/>
          <w:szCs w:val="28"/>
        </w:rPr>
        <w:t xml:space="preserve"> </w:t>
      </w:r>
      <w:proofErr w:type="spellStart"/>
      <w:r w:rsidRPr="00AA40D5">
        <w:rPr>
          <w:sz w:val="28"/>
          <w:szCs w:val="28"/>
        </w:rPr>
        <w:t>hành</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khoản</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cho</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
    <w:p w14:paraId="6F3B0BA5" w14:textId="77777777" w:rsidR="00403BEC" w:rsidRPr="00AA40D5" w:rsidRDefault="00403BEC" w:rsidP="00AA40D5">
      <w:pPr>
        <w:ind w:firstLine="720"/>
        <w:jc w:val="both"/>
        <w:rPr>
          <w:sz w:val="28"/>
          <w:szCs w:val="28"/>
        </w:rPr>
      </w:pPr>
      <w:r w:rsidRPr="00AA40D5">
        <w:rPr>
          <w:sz w:val="28"/>
          <w:szCs w:val="28"/>
          <w:lang w:val="en-GB"/>
        </w:rPr>
        <w:t xml:space="preserve">- </w:t>
      </w:r>
      <w:proofErr w:type="spellStart"/>
      <w:r w:rsidRPr="00AA40D5">
        <w:rPr>
          <w:sz w:val="28"/>
          <w:szCs w:val="28"/>
        </w:rPr>
        <w:t>Mặc</w:t>
      </w:r>
      <w:proofErr w:type="spellEnd"/>
      <w:r w:rsidRPr="00AA40D5">
        <w:rPr>
          <w:sz w:val="28"/>
          <w:szCs w:val="28"/>
        </w:rPr>
        <w:t xml:space="preserve"> </w:t>
      </w:r>
      <w:proofErr w:type="spellStart"/>
      <w:r w:rsidRPr="00AA40D5">
        <w:rPr>
          <w:sz w:val="28"/>
          <w:szCs w:val="28"/>
        </w:rPr>
        <w:t>dù</w:t>
      </w:r>
      <w:proofErr w:type="spellEnd"/>
      <w:r w:rsidRPr="00AA40D5">
        <w:rPr>
          <w:sz w:val="28"/>
          <w:szCs w:val="28"/>
        </w:rPr>
        <w:t xml:space="preserve"> </w:t>
      </w:r>
      <w:proofErr w:type="spellStart"/>
      <w:r w:rsidRPr="00AA40D5">
        <w:rPr>
          <w:sz w:val="28"/>
          <w:szCs w:val="28"/>
        </w:rPr>
        <w:t>hành</w:t>
      </w:r>
      <w:proofErr w:type="spellEnd"/>
      <w:r w:rsidRPr="00AA40D5">
        <w:rPr>
          <w:sz w:val="28"/>
          <w:szCs w:val="28"/>
        </w:rPr>
        <w:t xml:space="preserve"> </w:t>
      </w:r>
      <w:proofErr w:type="spellStart"/>
      <w:r w:rsidRPr="00AA40D5">
        <w:rPr>
          <w:sz w:val="28"/>
          <w:szCs w:val="28"/>
        </w:rPr>
        <w:t>lang</w:t>
      </w:r>
      <w:proofErr w:type="spellEnd"/>
      <w:r w:rsidRPr="00AA40D5">
        <w:rPr>
          <w:sz w:val="28"/>
          <w:szCs w:val="28"/>
        </w:rPr>
        <w:t xml:space="preserve"> </w:t>
      </w:r>
      <w:proofErr w:type="spellStart"/>
      <w:r w:rsidRPr="00AA40D5">
        <w:rPr>
          <w:sz w:val="28"/>
          <w:szCs w:val="28"/>
        </w:rPr>
        <w:t>pháp</w:t>
      </w:r>
      <w:proofErr w:type="spellEnd"/>
      <w:r w:rsidRPr="00AA40D5">
        <w:rPr>
          <w:sz w:val="28"/>
          <w:szCs w:val="28"/>
        </w:rPr>
        <w:t xml:space="preserve"> </w:t>
      </w:r>
      <w:proofErr w:type="spellStart"/>
      <w:r w:rsidRPr="00AA40D5">
        <w:rPr>
          <w:sz w:val="28"/>
          <w:szCs w:val="28"/>
        </w:rPr>
        <w:t>lý</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phát</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w:t>
      </w:r>
      <w:proofErr w:type="spellStart"/>
      <w:r w:rsidRPr="00AA40D5">
        <w:rPr>
          <w:sz w:val="28"/>
          <w:szCs w:val="28"/>
        </w:rPr>
        <w:t>hệ</w:t>
      </w:r>
      <w:proofErr w:type="spellEnd"/>
      <w:r w:rsidRPr="00AA40D5">
        <w:rPr>
          <w:sz w:val="28"/>
          <w:szCs w:val="28"/>
        </w:rPr>
        <w:t xml:space="preserve"> </w:t>
      </w:r>
      <w:proofErr w:type="spellStart"/>
      <w:r w:rsidRPr="00AA40D5">
        <w:rPr>
          <w:sz w:val="28"/>
          <w:szCs w:val="28"/>
        </w:rPr>
        <w:t>sinh</w:t>
      </w:r>
      <w:proofErr w:type="spellEnd"/>
      <w:r w:rsidRPr="00AA40D5">
        <w:rPr>
          <w:sz w:val="28"/>
          <w:szCs w:val="28"/>
        </w:rPr>
        <w:t xml:space="preserve"> </w:t>
      </w:r>
      <w:proofErr w:type="spellStart"/>
      <w:r w:rsidRPr="00AA40D5">
        <w:rPr>
          <w:sz w:val="28"/>
          <w:szCs w:val="28"/>
        </w:rPr>
        <w:t>thái</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đã</w:t>
      </w:r>
      <w:proofErr w:type="spellEnd"/>
      <w:r w:rsidRPr="00AA40D5">
        <w:rPr>
          <w:sz w:val="28"/>
          <w:szCs w:val="28"/>
        </w:rPr>
        <w:t xml:space="preserve"> </w:t>
      </w:r>
      <w:proofErr w:type="spellStart"/>
      <w:r w:rsidRPr="00AA40D5">
        <w:rPr>
          <w:sz w:val="28"/>
          <w:szCs w:val="28"/>
        </w:rPr>
        <w:t>tương</w:t>
      </w:r>
      <w:proofErr w:type="spellEnd"/>
      <w:r w:rsidRPr="00AA40D5">
        <w:rPr>
          <w:sz w:val="28"/>
          <w:szCs w:val="28"/>
        </w:rPr>
        <w:t xml:space="preserve"> </w:t>
      </w:r>
      <w:proofErr w:type="spellStart"/>
      <w:r w:rsidRPr="00AA40D5">
        <w:rPr>
          <w:sz w:val="28"/>
          <w:szCs w:val="28"/>
        </w:rPr>
        <w:t>đối</w:t>
      </w:r>
      <w:proofErr w:type="spellEnd"/>
      <w:r w:rsidRPr="00AA40D5">
        <w:rPr>
          <w:sz w:val="28"/>
          <w:szCs w:val="28"/>
        </w:rPr>
        <w:t xml:space="preserve"> </w:t>
      </w:r>
      <w:proofErr w:type="spellStart"/>
      <w:r w:rsidRPr="00AA40D5">
        <w:rPr>
          <w:sz w:val="28"/>
          <w:szCs w:val="28"/>
        </w:rPr>
        <w:t>đầy</w:t>
      </w:r>
      <w:proofErr w:type="spellEnd"/>
      <w:r w:rsidRPr="00AA40D5">
        <w:rPr>
          <w:sz w:val="28"/>
          <w:szCs w:val="28"/>
        </w:rPr>
        <w:t xml:space="preserve"> </w:t>
      </w:r>
      <w:proofErr w:type="spellStart"/>
      <w:r w:rsidRPr="00AA40D5">
        <w:rPr>
          <w:sz w:val="28"/>
          <w:szCs w:val="28"/>
        </w:rPr>
        <w:t>đủ</w:t>
      </w:r>
      <w:proofErr w:type="spellEnd"/>
      <w:r w:rsidRPr="00AA40D5">
        <w:rPr>
          <w:sz w:val="28"/>
          <w:szCs w:val="28"/>
        </w:rPr>
        <w:t xml:space="preserve">, </w:t>
      </w:r>
      <w:proofErr w:type="spellStart"/>
      <w:r w:rsidRPr="00AA40D5">
        <w:rPr>
          <w:sz w:val="28"/>
          <w:szCs w:val="28"/>
        </w:rPr>
        <w:t>nhưng</w:t>
      </w:r>
      <w:proofErr w:type="spellEnd"/>
      <w:r w:rsidRPr="00AA40D5">
        <w:rPr>
          <w:sz w:val="28"/>
          <w:szCs w:val="28"/>
        </w:rPr>
        <w:t xml:space="preserve"> </w:t>
      </w:r>
      <w:proofErr w:type="spellStart"/>
      <w:r w:rsidRPr="00AA40D5">
        <w:rPr>
          <w:sz w:val="28"/>
          <w:szCs w:val="28"/>
        </w:rPr>
        <w:t>mức</w:t>
      </w:r>
      <w:proofErr w:type="spellEnd"/>
      <w:r w:rsidRPr="00AA40D5">
        <w:rPr>
          <w:sz w:val="28"/>
          <w:szCs w:val="28"/>
        </w:rPr>
        <w:t xml:space="preserve"> </w:t>
      </w:r>
      <w:proofErr w:type="spellStart"/>
      <w:r w:rsidRPr="00AA40D5">
        <w:rPr>
          <w:sz w:val="28"/>
          <w:szCs w:val="28"/>
        </w:rPr>
        <w:t>độ</w:t>
      </w:r>
      <w:proofErr w:type="spellEnd"/>
      <w:r w:rsidRPr="00AA40D5">
        <w:rPr>
          <w:sz w:val="28"/>
          <w:szCs w:val="28"/>
        </w:rPr>
        <w:t xml:space="preserve"> </w:t>
      </w:r>
      <w:proofErr w:type="spellStart"/>
      <w:r w:rsidRPr="00AA40D5">
        <w:rPr>
          <w:sz w:val="28"/>
          <w:szCs w:val="28"/>
        </w:rPr>
        <w:t>vận</w:t>
      </w:r>
      <w:proofErr w:type="spellEnd"/>
      <w:r w:rsidRPr="00AA40D5">
        <w:rPr>
          <w:sz w:val="28"/>
          <w:szCs w:val="28"/>
        </w:rPr>
        <w:t xml:space="preserve"> </w:t>
      </w:r>
      <w:proofErr w:type="spellStart"/>
      <w:r w:rsidRPr="00AA40D5">
        <w:rPr>
          <w:sz w:val="28"/>
          <w:szCs w:val="28"/>
        </w:rPr>
        <w:t>dụng</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tính</w:t>
      </w:r>
      <w:proofErr w:type="spellEnd"/>
      <w:r w:rsidRPr="00AA40D5">
        <w:rPr>
          <w:sz w:val="28"/>
          <w:szCs w:val="28"/>
        </w:rPr>
        <w:t xml:space="preserve"> </w:t>
      </w:r>
      <w:proofErr w:type="spellStart"/>
      <w:r w:rsidRPr="00AA40D5">
        <w:rPr>
          <w:sz w:val="28"/>
          <w:szCs w:val="28"/>
        </w:rPr>
        <w:t>hiệu</w:t>
      </w:r>
      <w:proofErr w:type="spellEnd"/>
      <w:r w:rsidRPr="00AA40D5">
        <w:rPr>
          <w:sz w:val="28"/>
          <w:szCs w:val="28"/>
        </w:rPr>
        <w:t xml:space="preserve"> </w:t>
      </w:r>
      <w:proofErr w:type="spellStart"/>
      <w:r w:rsidRPr="00AA40D5">
        <w:rPr>
          <w:sz w:val="28"/>
          <w:szCs w:val="28"/>
        </w:rPr>
        <w:t>quả</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việc</w:t>
      </w:r>
      <w:proofErr w:type="spellEnd"/>
      <w:r w:rsidRPr="00AA40D5">
        <w:rPr>
          <w:sz w:val="28"/>
          <w:szCs w:val="28"/>
        </w:rPr>
        <w:t xml:space="preserve"> </w:t>
      </w:r>
      <w:proofErr w:type="spellStart"/>
      <w:r w:rsidRPr="00AA40D5">
        <w:rPr>
          <w:sz w:val="28"/>
          <w:szCs w:val="28"/>
        </w:rPr>
        <w:t>vận</w:t>
      </w:r>
      <w:proofErr w:type="spellEnd"/>
      <w:r w:rsidRPr="00AA40D5">
        <w:rPr>
          <w:sz w:val="28"/>
          <w:szCs w:val="28"/>
        </w:rPr>
        <w:t xml:space="preserve"> </w:t>
      </w:r>
      <w:proofErr w:type="spellStart"/>
      <w:r w:rsidRPr="00AA40D5">
        <w:rPr>
          <w:sz w:val="28"/>
          <w:szCs w:val="28"/>
        </w:rPr>
        <w:t>dụng</w:t>
      </w:r>
      <w:proofErr w:type="spellEnd"/>
      <w:r w:rsidRPr="00AA40D5">
        <w:rPr>
          <w:sz w:val="28"/>
          <w:szCs w:val="28"/>
        </w:rPr>
        <w:t xml:space="preserve"> </w:t>
      </w:r>
      <w:proofErr w:type="spellStart"/>
      <w:r w:rsidRPr="00AA40D5">
        <w:rPr>
          <w:sz w:val="28"/>
          <w:szCs w:val="28"/>
        </w:rPr>
        <w:t>chính</w:t>
      </w:r>
      <w:proofErr w:type="spellEnd"/>
      <w:r w:rsidRPr="00AA40D5">
        <w:rPr>
          <w:sz w:val="28"/>
          <w:szCs w:val="28"/>
        </w:rPr>
        <w:t xml:space="preserve"> </w:t>
      </w:r>
      <w:proofErr w:type="spellStart"/>
      <w:r w:rsidRPr="00AA40D5">
        <w:rPr>
          <w:sz w:val="28"/>
          <w:szCs w:val="28"/>
        </w:rPr>
        <w:t>sách</w:t>
      </w:r>
      <w:proofErr w:type="spellEnd"/>
      <w:r w:rsidRPr="00AA40D5">
        <w:rPr>
          <w:sz w:val="28"/>
          <w:szCs w:val="28"/>
        </w:rPr>
        <w:t xml:space="preserve"> </w:t>
      </w:r>
      <w:proofErr w:type="spellStart"/>
      <w:r w:rsidRPr="00AA40D5">
        <w:rPr>
          <w:sz w:val="28"/>
          <w:szCs w:val="28"/>
        </w:rPr>
        <w:t>để</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còn</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cao</w:t>
      </w:r>
      <w:proofErr w:type="spellEnd"/>
      <w:r w:rsidRPr="00AA40D5">
        <w:rPr>
          <w:sz w:val="28"/>
          <w:szCs w:val="28"/>
        </w:rPr>
        <w:t xml:space="preserve">. </w:t>
      </w:r>
      <w:proofErr w:type="spellStart"/>
      <w:r w:rsidRPr="00AA40D5">
        <w:rPr>
          <w:sz w:val="28"/>
          <w:szCs w:val="28"/>
        </w:rPr>
        <w:t>Cán</w:t>
      </w:r>
      <w:proofErr w:type="spellEnd"/>
      <w:r w:rsidRPr="00AA40D5">
        <w:rPr>
          <w:sz w:val="28"/>
          <w:szCs w:val="28"/>
        </w:rPr>
        <w:t xml:space="preserve"> </w:t>
      </w:r>
      <w:proofErr w:type="spellStart"/>
      <w:r w:rsidRPr="00AA40D5">
        <w:rPr>
          <w:sz w:val="28"/>
          <w:szCs w:val="28"/>
        </w:rPr>
        <w:t>bộ</w:t>
      </w:r>
      <w:proofErr w:type="spellEnd"/>
      <w:r w:rsidRPr="00AA40D5">
        <w:rPr>
          <w:sz w:val="28"/>
          <w:szCs w:val="28"/>
        </w:rPr>
        <w:t xml:space="preserve"> </w:t>
      </w:r>
      <w:proofErr w:type="spellStart"/>
      <w:r w:rsidRPr="00AA40D5">
        <w:rPr>
          <w:sz w:val="28"/>
          <w:szCs w:val="28"/>
        </w:rPr>
        <w:t>phụ</w:t>
      </w:r>
      <w:proofErr w:type="spellEnd"/>
      <w:r w:rsidRPr="00AA40D5">
        <w:rPr>
          <w:sz w:val="28"/>
          <w:szCs w:val="28"/>
        </w:rPr>
        <w:t xml:space="preserve"> </w:t>
      </w:r>
      <w:proofErr w:type="spellStart"/>
      <w:r w:rsidRPr="00AA40D5">
        <w:rPr>
          <w:sz w:val="28"/>
          <w:szCs w:val="28"/>
        </w:rPr>
        <w:t>trách</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phần</w:t>
      </w:r>
      <w:proofErr w:type="spellEnd"/>
      <w:r w:rsidRPr="00AA40D5">
        <w:rPr>
          <w:sz w:val="28"/>
          <w:szCs w:val="28"/>
        </w:rPr>
        <w:t xml:space="preserve"> </w:t>
      </w:r>
      <w:proofErr w:type="spellStart"/>
      <w:r w:rsidRPr="00AA40D5">
        <w:rPr>
          <w:sz w:val="28"/>
          <w:szCs w:val="28"/>
        </w:rPr>
        <w:t>lớn</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w:t>
      </w:r>
      <w:proofErr w:type="spellStart"/>
      <w:r w:rsidRPr="00AA40D5">
        <w:rPr>
          <w:sz w:val="28"/>
          <w:szCs w:val="28"/>
        </w:rPr>
        <w:t>cán</w:t>
      </w:r>
      <w:proofErr w:type="spellEnd"/>
      <w:r w:rsidRPr="00AA40D5">
        <w:rPr>
          <w:sz w:val="28"/>
          <w:szCs w:val="28"/>
        </w:rPr>
        <w:t xml:space="preserve"> </w:t>
      </w:r>
      <w:proofErr w:type="spellStart"/>
      <w:r w:rsidRPr="00AA40D5">
        <w:rPr>
          <w:sz w:val="28"/>
          <w:szCs w:val="28"/>
        </w:rPr>
        <w:t>bộ</w:t>
      </w:r>
      <w:proofErr w:type="spellEnd"/>
      <w:r w:rsidRPr="00AA40D5">
        <w:rPr>
          <w:sz w:val="28"/>
          <w:szCs w:val="28"/>
        </w:rPr>
        <w:t xml:space="preserve"> </w:t>
      </w:r>
      <w:proofErr w:type="spellStart"/>
      <w:r w:rsidRPr="00AA40D5">
        <w:rPr>
          <w:sz w:val="28"/>
          <w:szCs w:val="28"/>
        </w:rPr>
        <w:t>kiêm</w:t>
      </w:r>
      <w:proofErr w:type="spellEnd"/>
      <w:r w:rsidRPr="00AA40D5">
        <w:rPr>
          <w:sz w:val="28"/>
          <w:szCs w:val="28"/>
        </w:rPr>
        <w:t xml:space="preserve"> </w:t>
      </w:r>
      <w:proofErr w:type="spellStart"/>
      <w:r w:rsidRPr="00AA40D5">
        <w:rPr>
          <w:sz w:val="28"/>
          <w:szCs w:val="28"/>
        </w:rPr>
        <w:t>nhiệm</w:t>
      </w:r>
      <w:proofErr w:type="spellEnd"/>
      <w:r w:rsidRPr="00AA40D5">
        <w:rPr>
          <w:sz w:val="28"/>
          <w:szCs w:val="28"/>
        </w:rPr>
        <w:t xml:space="preserve">, </w:t>
      </w:r>
      <w:proofErr w:type="spellStart"/>
      <w:r w:rsidRPr="00AA40D5">
        <w:rPr>
          <w:sz w:val="28"/>
          <w:szCs w:val="28"/>
        </w:rPr>
        <w:t>không</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chuyên</w:t>
      </w:r>
      <w:proofErr w:type="spellEnd"/>
      <w:r w:rsidRPr="00AA40D5">
        <w:rPr>
          <w:sz w:val="28"/>
          <w:szCs w:val="28"/>
        </w:rPr>
        <w:t xml:space="preserve"> </w:t>
      </w:r>
      <w:proofErr w:type="spellStart"/>
      <w:r w:rsidRPr="00AA40D5">
        <w:rPr>
          <w:sz w:val="28"/>
          <w:szCs w:val="28"/>
        </w:rPr>
        <w:t>sâu</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thiếu</w:t>
      </w:r>
      <w:proofErr w:type="spellEnd"/>
      <w:r w:rsidRPr="00AA40D5">
        <w:rPr>
          <w:sz w:val="28"/>
          <w:szCs w:val="28"/>
        </w:rPr>
        <w:t xml:space="preserve"> </w:t>
      </w:r>
      <w:proofErr w:type="spellStart"/>
      <w:r w:rsidRPr="00AA40D5">
        <w:rPr>
          <w:sz w:val="28"/>
          <w:szCs w:val="28"/>
        </w:rPr>
        <w:t>kinh</w:t>
      </w:r>
      <w:proofErr w:type="spellEnd"/>
      <w:r w:rsidRPr="00AA40D5">
        <w:rPr>
          <w:sz w:val="28"/>
          <w:szCs w:val="28"/>
        </w:rPr>
        <w:t xml:space="preserve"> </w:t>
      </w:r>
      <w:proofErr w:type="spellStart"/>
      <w:r w:rsidRPr="00AA40D5">
        <w:rPr>
          <w:sz w:val="28"/>
          <w:szCs w:val="28"/>
        </w:rPr>
        <w:t>nghiệm</w:t>
      </w:r>
      <w:proofErr w:type="spellEnd"/>
      <w:r w:rsidRPr="00AA40D5">
        <w:rPr>
          <w:sz w:val="28"/>
          <w:szCs w:val="28"/>
        </w:rPr>
        <w:t xml:space="preserve"> </w:t>
      </w:r>
      <w:proofErr w:type="spellStart"/>
      <w:r w:rsidRPr="00AA40D5">
        <w:rPr>
          <w:sz w:val="28"/>
          <w:szCs w:val="28"/>
        </w:rPr>
        <w:t>về</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
    <w:p w14:paraId="473A99AC" w14:textId="77777777" w:rsidR="00403BEC" w:rsidRPr="00AA40D5" w:rsidRDefault="00403BEC" w:rsidP="00AA40D5">
      <w:pPr>
        <w:ind w:firstLine="720"/>
        <w:jc w:val="both"/>
        <w:rPr>
          <w:sz w:val="28"/>
          <w:szCs w:val="28"/>
        </w:rPr>
      </w:pPr>
      <w:r w:rsidRPr="00AA40D5">
        <w:rPr>
          <w:sz w:val="28"/>
          <w:szCs w:val="28"/>
          <w:lang w:val="en-GB"/>
        </w:rPr>
        <w:t xml:space="preserve">- </w:t>
      </w:r>
      <w:proofErr w:type="spellStart"/>
      <w:r w:rsidRPr="00AA40D5">
        <w:rPr>
          <w:sz w:val="28"/>
          <w:szCs w:val="28"/>
        </w:rPr>
        <w:t>Nguồn</w:t>
      </w:r>
      <w:proofErr w:type="spellEnd"/>
      <w:r w:rsidRPr="00AA40D5">
        <w:rPr>
          <w:sz w:val="28"/>
          <w:szCs w:val="28"/>
        </w:rPr>
        <w:t xml:space="preserve"> </w:t>
      </w:r>
      <w:proofErr w:type="spellStart"/>
      <w:r w:rsidRPr="00AA40D5">
        <w:rPr>
          <w:sz w:val="28"/>
          <w:szCs w:val="28"/>
        </w:rPr>
        <w:t>tài</w:t>
      </w:r>
      <w:proofErr w:type="spellEnd"/>
      <w:r w:rsidRPr="00AA40D5">
        <w:rPr>
          <w:sz w:val="28"/>
          <w:szCs w:val="28"/>
        </w:rPr>
        <w:t xml:space="preserve"> </w:t>
      </w:r>
      <w:proofErr w:type="spellStart"/>
      <w:r w:rsidRPr="00AA40D5">
        <w:rPr>
          <w:sz w:val="28"/>
          <w:szCs w:val="28"/>
        </w:rPr>
        <w:t>chính</w:t>
      </w:r>
      <w:proofErr w:type="spellEnd"/>
      <w:r w:rsidRPr="00AA40D5">
        <w:rPr>
          <w:sz w:val="28"/>
          <w:szCs w:val="28"/>
        </w:rPr>
        <w:t xml:space="preserve"> </w:t>
      </w:r>
      <w:proofErr w:type="spellStart"/>
      <w:r w:rsidRPr="00AA40D5">
        <w:rPr>
          <w:sz w:val="28"/>
          <w:szCs w:val="28"/>
        </w:rPr>
        <w:t>thực</w:t>
      </w:r>
      <w:proofErr w:type="spellEnd"/>
      <w:r w:rsidRPr="00AA40D5">
        <w:rPr>
          <w:sz w:val="28"/>
          <w:szCs w:val="28"/>
        </w:rPr>
        <w:t xml:space="preserve"> </w:t>
      </w:r>
      <w:proofErr w:type="spellStart"/>
      <w:r w:rsidRPr="00AA40D5">
        <w:rPr>
          <w:sz w:val="28"/>
          <w:szCs w:val="28"/>
        </w:rPr>
        <w:t>hiện</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chương</w:t>
      </w:r>
      <w:proofErr w:type="spellEnd"/>
      <w:r w:rsidRPr="00AA40D5">
        <w:rPr>
          <w:sz w:val="28"/>
          <w:szCs w:val="28"/>
        </w:rPr>
        <w:t xml:space="preserve"> </w:t>
      </w:r>
      <w:proofErr w:type="spellStart"/>
      <w:r w:rsidRPr="00AA40D5">
        <w:rPr>
          <w:sz w:val="28"/>
          <w:szCs w:val="28"/>
        </w:rPr>
        <w:t>trình</w:t>
      </w:r>
      <w:proofErr w:type="spellEnd"/>
      <w:r w:rsidRPr="00AA40D5">
        <w:rPr>
          <w:sz w:val="28"/>
          <w:szCs w:val="28"/>
        </w:rPr>
        <w:t xml:space="preserve">, </w:t>
      </w:r>
      <w:r w:rsidRPr="00AA40D5">
        <w:rPr>
          <w:sz w:val="28"/>
          <w:szCs w:val="28"/>
          <w:lang w:val="en-GB"/>
        </w:rPr>
        <w:t>Đ</w:t>
      </w:r>
      <w:r w:rsidRPr="00AA40D5">
        <w:rPr>
          <w:sz w:val="28"/>
          <w:szCs w:val="28"/>
        </w:rPr>
        <w:t xml:space="preserve">ề </w:t>
      </w:r>
      <w:proofErr w:type="spellStart"/>
      <w:r w:rsidRPr="00AA40D5">
        <w:rPr>
          <w:sz w:val="28"/>
          <w:szCs w:val="28"/>
        </w:rPr>
        <w:t>án</w:t>
      </w:r>
      <w:proofErr w:type="spellEnd"/>
      <w:r w:rsidRPr="00AA40D5">
        <w:rPr>
          <w:sz w:val="28"/>
          <w:szCs w:val="28"/>
        </w:rPr>
        <w:t xml:space="preserve"> </w:t>
      </w:r>
      <w:proofErr w:type="spellStart"/>
      <w:r w:rsidRPr="00AA40D5">
        <w:rPr>
          <w:sz w:val="28"/>
          <w:szCs w:val="28"/>
        </w:rPr>
        <w:t>được</w:t>
      </w:r>
      <w:proofErr w:type="spellEnd"/>
      <w:r w:rsidRPr="00AA40D5">
        <w:rPr>
          <w:sz w:val="28"/>
          <w:szCs w:val="28"/>
        </w:rPr>
        <w:t xml:space="preserve"> ban </w:t>
      </w:r>
      <w:proofErr w:type="spellStart"/>
      <w:r w:rsidRPr="00AA40D5">
        <w:rPr>
          <w:sz w:val="28"/>
          <w:szCs w:val="28"/>
        </w:rPr>
        <w:t>hành</w:t>
      </w:r>
      <w:proofErr w:type="spellEnd"/>
      <w:r w:rsidRPr="00AA40D5">
        <w:rPr>
          <w:sz w:val="28"/>
          <w:szCs w:val="28"/>
        </w:rPr>
        <w:t xml:space="preserve"> </w:t>
      </w:r>
      <w:proofErr w:type="spellStart"/>
      <w:r w:rsidRPr="00AA40D5">
        <w:rPr>
          <w:sz w:val="28"/>
          <w:szCs w:val="28"/>
        </w:rPr>
        <w:t>liên</w:t>
      </w:r>
      <w:proofErr w:type="spellEnd"/>
      <w:r w:rsidRPr="00AA40D5">
        <w:rPr>
          <w:sz w:val="28"/>
          <w:szCs w:val="28"/>
        </w:rPr>
        <w:t xml:space="preserve"> </w:t>
      </w:r>
      <w:proofErr w:type="spellStart"/>
      <w:r w:rsidRPr="00AA40D5">
        <w:rPr>
          <w:sz w:val="28"/>
          <w:szCs w:val="28"/>
        </w:rPr>
        <w:t>quan</w:t>
      </w:r>
      <w:proofErr w:type="spellEnd"/>
      <w:r w:rsidRPr="00AA40D5">
        <w:rPr>
          <w:sz w:val="28"/>
          <w:szCs w:val="28"/>
        </w:rPr>
        <w:t xml:space="preserve"> </w:t>
      </w:r>
      <w:proofErr w:type="spellStart"/>
      <w:r w:rsidRPr="00AA40D5">
        <w:rPr>
          <w:sz w:val="28"/>
          <w:szCs w:val="28"/>
        </w:rPr>
        <w:t>đến</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không</w:t>
      </w:r>
      <w:proofErr w:type="spellEnd"/>
      <w:r w:rsidRPr="00AA40D5">
        <w:rPr>
          <w:sz w:val="28"/>
          <w:szCs w:val="28"/>
        </w:rPr>
        <w:t xml:space="preserve"> </w:t>
      </w:r>
      <w:proofErr w:type="spellStart"/>
      <w:r w:rsidRPr="00AA40D5">
        <w:rPr>
          <w:sz w:val="28"/>
          <w:szCs w:val="28"/>
        </w:rPr>
        <w:t>nhiều</w:t>
      </w:r>
      <w:proofErr w:type="spellEnd"/>
      <w:r w:rsidRPr="00AA40D5">
        <w:rPr>
          <w:sz w:val="28"/>
          <w:szCs w:val="28"/>
        </w:rPr>
        <w:t xml:space="preserve">. </w:t>
      </w:r>
      <w:proofErr w:type="spellStart"/>
      <w:r w:rsidRPr="00AA40D5">
        <w:rPr>
          <w:sz w:val="28"/>
          <w:szCs w:val="28"/>
        </w:rPr>
        <w:t>Nhiều</w:t>
      </w:r>
      <w:proofErr w:type="spellEnd"/>
      <w:r w:rsidRPr="00AA40D5">
        <w:rPr>
          <w:sz w:val="28"/>
          <w:szCs w:val="28"/>
        </w:rPr>
        <w:t xml:space="preserve"> </w:t>
      </w:r>
      <w:proofErr w:type="spellStart"/>
      <w:r w:rsidRPr="00AA40D5">
        <w:rPr>
          <w:sz w:val="28"/>
          <w:szCs w:val="28"/>
        </w:rPr>
        <w:t>tỉnh</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thành</w:t>
      </w:r>
      <w:proofErr w:type="spellEnd"/>
      <w:r w:rsidRPr="00AA40D5">
        <w:rPr>
          <w:sz w:val="28"/>
          <w:szCs w:val="28"/>
        </w:rPr>
        <w:t xml:space="preserve"> </w:t>
      </w:r>
      <w:proofErr w:type="spellStart"/>
      <w:r w:rsidRPr="00AA40D5">
        <w:rPr>
          <w:sz w:val="28"/>
          <w:szCs w:val="28"/>
        </w:rPr>
        <w:t>lập</w:t>
      </w:r>
      <w:proofErr w:type="spellEnd"/>
      <w:r w:rsidRPr="00AA40D5">
        <w:rPr>
          <w:sz w:val="28"/>
          <w:szCs w:val="28"/>
        </w:rPr>
        <w:t xml:space="preserve"> </w:t>
      </w:r>
      <w:proofErr w:type="spellStart"/>
      <w:r w:rsidRPr="00AA40D5">
        <w:rPr>
          <w:sz w:val="28"/>
          <w:szCs w:val="28"/>
        </w:rPr>
        <w:t>được</w:t>
      </w:r>
      <w:proofErr w:type="spellEnd"/>
      <w:r w:rsidRPr="00AA40D5">
        <w:rPr>
          <w:sz w:val="28"/>
          <w:szCs w:val="28"/>
        </w:rPr>
        <w:t xml:space="preserve"> </w:t>
      </w:r>
      <w:proofErr w:type="spellStart"/>
      <w:r w:rsidRPr="00AA40D5">
        <w:rPr>
          <w:sz w:val="28"/>
          <w:szCs w:val="28"/>
        </w:rPr>
        <w:t>quỹ</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phân</w:t>
      </w:r>
      <w:proofErr w:type="spellEnd"/>
      <w:r w:rsidRPr="00AA40D5">
        <w:rPr>
          <w:sz w:val="28"/>
          <w:szCs w:val="28"/>
        </w:rPr>
        <w:t xml:space="preserve"> </w:t>
      </w:r>
      <w:proofErr w:type="spellStart"/>
      <w:r w:rsidRPr="00AA40D5">
        <w:rPr>
          <w:sz w:val="28"/>
          <w:szCs w:val="28"/>
        </w:rPr>
        <w:t>bố</w:t>
      </w:r>
      <w:proofErr w:type="spellEnd"/>
      <w:r w:rsidRPr="00AA40D5">
        <w:rPr>
          <w:sz w:val="28"/>
          <w:szCs w:val="28"/>
        </w:rPr>
        <w:t xml:space="preserve"> </w:t>
      </w:r>
      <w:proofErr w:type="spellStart"/>
      <w:r w:rsidRPr="00AA40D5">
        <w:rPr>
          <w:sz w:val="28"/>
          <w:szCs w:val="28"/>
        </w:rPr>
        <w:t>được</w:t>
      </w:r>
      <w:proofErr w:type="spellEnd"/>
      <w:r w:rsidRPr="00AA40D5">
        <w:rPr>
          <w:sz w:val="28"/>
          <w:szCs w:val="28"/>
        </w:rPr>
        <w:t xml:space="preserve"> </w:t>
      </w:r>
      <w:proofErr w:type="spellStart"/>
      <w:r w:rsidRPr="00AA40D5">
        <w:rPr>
          <w:sz w:val="28"/>
          <w:szCs w:val="28"/>
        </w:rPr>
        <w:t>nguồn</w:t>
      </w:r>
      <w:proofErr w:type="spellEnd"/>
      <w:r w:rsidRPr="00AA40D5">
        <w:rPr>
          <w:sz w:val="28"/>
          <w:szCs w:val="28"/>
        </w:rPr>
        <w:t xml:space="preserve"> </w:t>
      </w:r>
      <w:proofErr w:type="spellStart"/>
      <w:r w:rsidRPr="00AA40D5">
        <w:rPr>
          <w:sz w:val="28"/>
          <w:szCs w:val="28"/>
        </w:rPr>
        <w:t>kinh</w:t>
      </w:r>
      <w:proofErr w:type="spellEnd"/>
      <w:r w:rsidRPr="00AA40D5">
        <w:rPr>
          <w:sz w:val="28"/>
          <w:szCs w:val="28"/>
        </w:rPr>
        <w:t xml:space="preserve"> </w:t>
      </w:r>
      <w:proofErr w:type="spellStart"/>
      <w:r w:rsidRPr="00AA40D5">
        <w:rPr>
          <w:sz w:val="28"/>
          <w:szCs w:val="28"/>
        </w:rPr>
        <w:t>phí</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cho</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
    <w:p w14:paraId="2E264882" w14:textId="77777777" w:rsidR="00403BEC" w:rsidRPr="00AA40D5" w:rsidRDefault="00403BEC" w:rsidP="00AA40D5">
      <w:pPr>
        <w:ind w:firstLine="720"/>
        <w:jc w:val="both"/>
        <w:rPr>
          <w:sz w:val="28"/>
          <w:szCs w:val="28"/>
        </w:rPr>
      </w:pPr>
      <w:r w:rsidRPr="00AA40D5">
        <w:rPr>
          <w:sz w:val="28"/>
          <w:szCs w:val="28"/>
          <w:lang w:val="en-GB"/>
        </w:rPr>
        <w:t xml:space="preserve">- </w:t>
      </w:r>
      <w:proofErr w:type="spellStart"/>
      <w:r w:rsidRPr="00AA40D5">
        <w:rPr>
          <w:sz w:val="28"/>
          <w:szCs w:val="28"/>
        </w:rPr>
        <w:t>Một</w:t>
      </w:r>
      <w:proofErr w:type="spellEnd"/>
      <w:r w:rsidRPr="00AA40D5">
        <w:rPr>
          <w:sz w:val="28"/>
          <w:szCs w:val="28"/>
        </w:rPr>
        <w:t xml:space="preserve"> </w:t>
      </w:r>
      <w:proofErr w:type="spellStart"/>
      <w:r w:rsidRPr="00AA40D5">
        <w:rPr>
          <w:sz w:val="28"/>
          <w:szCs w:val="28"/>
        </w:rPr>
        <w:t>số</w:t>
      </w:r>
      <w:proofErr w:type="spellEnd"/>
      <w:r w:rsidRPr="00AA40D5">
        <w:rPr>
          <w:sz w:val="28"/>
          <w:szCs w:val="28"/>
        </w:rPr>
        <w:t xml:space="preserve"> </w:t>
      </w:r>
      <w:proofErr w:type="spellStart"/>
      <w:r w:rsidRPr="00AA40D5">
        <w:rPr>
          <w:sz w:val="28"/>
          <w:szCs w:val="28"/>
        </w:rPr>
        <w:t>vấn</w:t>
      </w:r>
      <w:proofErr w:type="spellEnd"/>
      <w:r w:rsidRPr="00AA40D5">
        <w:rPr>
          <w:sz w:val="28"/>
          <w:szCs w:val="28"/>
        </w:rPr>
        <w:t xml:space="preserve"> </w:t>
      </w:r>
      <w:proofErr w:type="spellStart"/>
      <w:r w:rsidRPr="00AA40D5">
        <w:rPr>
          <w:sz w:val="28"/>
          <w:szCs w:val="28"/>
        </w:rPr>
        <w:t>đề</w:t>
      </w:r>
      <w:proofErr w:type="spellEnd"/>
      <w:r w:rsidRPr="00AA40D5">
        <w:rPr>
          <w:sz w:val="28"/>
          <w:szCs w:val="28"/>
        </w:rPr>
        <w:t xml:space="preserve"> </w:t>
      </w:r>
      <w:proofErr w:type="spellStart"/>
      <w:r w:rsidRPr="00AA40D5">
        <w:rPr>
          <w:sz w:val="28"/>
          <w:szCs w:val="28"/>
        </w:rPr>
        <w:t>chung</w:t>
      </w:r>
      <w:proofErr w:type="spellEnd"/>
      <w:r w:rsidRPr="00AA40D5">
        <w:rPr>
          <w:sz w:val="28"/>
          <w:szCs w:val="28"/>
        </w:rPr>
        <w:t xml:space="preserve"> </w:t>
      </w:r>
      <w:proofErr w:type="spellStart"/>
      <w:r w:rsidRPr="00AA40D5">
        <w:rPr>
          <w:sz w:val="28"/>
          <w:szCs w:val="28"/>
        </w:rPr>
        <w:t>của</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Hạn</w:t>
      </w:r>
      <w:proofErr w:type="spellEnd"/>
      <w:r w:rsidRPr="00AA40D5">
        <w:rPr>
          <w:sz w:val="28"/>
          <w:szCs w:val="28"/>
        </w:rPr>
        <w:t xml:space="preserve"> </w:t>
      </w:r>
      <w:proofErr w:type="spellStart"/>
      <w:r w:rsidRPr="00AA40D5">
        <w:rPr>
          <w:sz w:val="28"/>
          <w:szCs w:val="28"/>
        </w:rPr>
        <w:t>chế</w:t>
      </w:r>
      <w:proofErr w:type="spellEnd"/>
      <w:r w:rsidRPr="00AA40D5">
        <w:rPr>
          <w:sz w:val="28"/>
          <w:szCs w:val="28"/>
        </w:rPr>
        <w:t xml:space="preserve"> </w:t>
      </w:r>
      <w:proofErr w:type="spellStart"/>
      <w:r w:rsidRPr="00AA40D5">
        <w:rPr>
          <w:sz w:val="28"/>
          <w:szCs w:val="28"/>
        </w:rPr>
        <w:t>về</w:t>
      </w:r>
      <w:proofErr w:type="spellEnd"/>
      <w:r w:rsidRPr="00AA40D5">
        <w:rPr>
          <w:sz w:val="28"/>
          <w:szCs w:val="28"/>
        </w:rPr>
        <w:t xml:space="preserve"> </w:t>
      </w:r>
      <w:proofErr w:type="spellStart"/>
      <w:r w:rsidRPr="00AA40D5">
        <w:rPr>
          <w:sz w:val="28"/>
          <w:szCs w:val="28"/>
        </w:rPr>
        <w:t>vốn</w:t>
      </w:r>
      <w:proofErr w:type="spellEnd"/>
      <w:r w:rsidRPr="00AA40D5">
        <w:rPr>
          <w:sz w:val="28"/>
          <w:szCs w:val="28"/>
        </w:rPr>
        <w:t xml:space="preserve">, </w:t>
      </w:r>
      <w:proofErr w:type="spellStart"/>
      <w:r w:rsidRPr="00AA40D5">
        <w:rPr>
          <w:sz w:val="28"/>
          <w:szCs w:val="28"/>
        </w:rPr>
        <w:t>cơ</w:t>
      </w:r>
      <w:proofErr w:type="spellEnd"/>
      <w:r w:rsidRPr="00AA40D5">
        <w:rPr>
          <w:sz w:val="28"/>
          <w:szCs w:val="28"/>
        </w:rPr>
        <w:t xml:space="preserve"> </w:t>
      </w:r>
      <w:proofErr w:type="spellStart"/>
      <w:r w:rsidRPr="00AA40D5">
        <w:rPr>
          <w:sz w:val="28"/>
          <w:szCs w:val="28"/>
        </w:rPr>
        <w:t>sở</w:t>
      </w:r>
      <w:proofErr w:type="spellEnd"/>
      <w:r w:rsidRPr="00AA40D5">
        <w:rPr>
          <w:sz w:val="28"/>
          <w:szCs w:val="28"/>
        </w:rPr>
        <w:t xml:space="preserve"> </w:t>
      </w:r>
      <w:proofErr w:type="spellStart"/>
      <w:r w:rsidRPr="00AA40D5">
        <w:rPr>
          <w:sz w:val="28"/>
          <w:szCs w:val="28"/>
        </w:rPr>
        <w:t>vật</w:t>
      </w:r>
      <w:proofErr w:type="spellEnd"/>
      <w:r w:rsidRPr="00AA40D5">
        <w:rPr>
          <w:sz w:val="28"/>
          <w:szCs w:val="28"/>
        </w:rPr>
        <w:t xml:space="preserve"> </w:t>
      </w:r>
      <w:proofErr w:type="spellStart"/>
      <w:r w:rsidRPr="00AA40D5">
        <w:rPr>
          <w:sz w:val="28"/>
          <w:szCs w:val="28"/>
        </w:rPr>
        <w:t>chất</w:t>
      </w:r>
      <w:proofErr w:type="spellEnd"/>
      <w:r w:rsidRPr="00AA40D5">
        <w:rPr>
          <w:sz w:val="28"/>
          <w:szCs w:val="28"/>
        </w:rPr>
        <w:t xml:space="preserve">, </w:t>
      </w:r>
      <w:proofErr w:type="spellStart"/>
      <w:r w:rsidRPr="00AA40D5">
        <w:rPr>
          <w:sz w:val="28"/>
          <w:szCs w:val="28"/>
        </w:rPr>
        <w:t>kỹ</w:t>
      </w:r>
      <w:proofErr w:type="spellEnd"/>
      <w:r w:rsidRPr="00AA40D5">
        <w:rPr>
          <w:sz w:val="28"/>
          <w:szCs w:val="28"/>
        </w:rPr>
        <w:t xml:space="preserve"> </w:t>
      </w:r>
      <w:proofErr w:type="spellStart"/>
      <w:r w:rsidRPr="00AA40D5">
        <w:rPr>
          <w:sz w:val="28"/>
          <w:szCs w:val="28"/>
        </w:rPr>
        <w:t>năng</w:t>
      </w:r>
      <w:proofErr w:type="spellEnd"/>
      <w:r w:rsidRPr="00AA40D5">
        <w:rPr>
          <w:sz w:val="28"/>
          <w:szCs w:val="28"/>
        </w:rPr>
        <w:t xml:space="preserve"> </w:t>
      </w:r>
      <w:proofErr w:type="spellStart"/>
      <w:r w:rsidRPr="00AA40D5">
        <w:rPr>
          <w:sz w:val="28"/>
          <w:szCs w:val="28"/>
        </w:rPr>
        <w:t>quản</w:t>
      </w:r>
      <w:proofErr w:type="spellEnd"/>
      <w:r w:rsidRPr="00AA40D5">
        <w:rPr>
          <w:sz w:val="28"/>
          <w:szCs w:val="28"/>
        </w:rPr>
        <w:t xml:space="preserve"> </w:t>
      </w:r>
      <w:proofErr w:type="spellStart"/>
      <w:r w:rsidRPr="00AA40D5">
        <w:rPr>
          <w:sz w:val="28"/>
          <w:szCs w:val="28"/>
        </w:rPr>
        <w:t>trị</w:t>
      </w:r>
      <w:proofErr w:type="spellEnd"/>
      <w:r w:rsidRPr="00AA40D5">
        <w:rPr>
          <w:sz w:val="28"/>
          <w:szCs w:val="28"/>
        </w:rPr>
        <w:t xml:space="preserve">, </w:t>
      </w:r>
      <w:proofErr w:type="spellStart"/>
      <w:r w:rsidRPr="00AA40D5">
        <w:rPr>
          <w:sz w:val="28"/>
          <w:szCs w:val="28"/>
        </w:rPr>
        <w:t>điều</w:t>
      </w:r>
      <w:proofErr w:type="spellEnd"/>
      <w:r w:rsidRPr="00AA40D5">
        <w:rPr>
          <w:sz w:val="28"/>
          <w:szCs w:val="28"/>
        </w:rPr>
        <w:t xml:space="preserve"> </w:t>
      </w:r>
      <w:proofErr w:type="spellStart"/>
      <w:r w:rsidRPr="00AA40D5">
        <w:rPr>
          <w:sz w:val="28"/>
          <w:szCs w:val="28"/>
        </w:rPr>
        <w:t>hành</w:t>
      </w:r>
      <w:proofErr w:type="spellEnd"/>
      <w:r w:rsidRPr="00AA40D5">
        <w:rPr>
          <w:sz w:val="28"/>
          <w:szCs w:val="28"/>
        </w:rPr>
        <w:t xml:space="preserve"> </w:t>
      </w:r>
      <w:proofErr w:type="spellStart"/>
      <w:r w:rsidRPr="00AA40D5">
        <w:rPr>
          <w:sz w:val="28"/>
          <w:szCs w:val="28"/>
        </w:rPr>
        <w:t>kinh</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xúc</w:t>
      </w:r>
      <w:proofErr w:type="spellEnd"/>
      <w:r w:rsidRPr="00AA40D5">
        <w:rPr>
          <w:sz w:val="28"/>
          <w:szCs w:val="28"/>
        </w:rPr>
        <w:t xml:space="preserve"> </w:t>
      </w:r>
      <w:proofErr w:type="spellStart"/>
      <w:r w:rsidRPr="00AA40D5">
        <w:rPr>
          <w:sz w:val="28"/>
          <w:szCs w:val="28"/>
        </w:rPr>
        <w:t>tiến</w:t>
      </w:r>
      <w:proofErr w:type="spellEnd"/>
      <w:r w:rsidRPr="00AA40D5">
        <w:rPr>
          <w:sz w:val="28"/>
          <w:szCs w:val="28"/>
        </w:rPr>
        <w:t xml:space="preserve">, </w:t>
      </w:r>
      <w:proofErr w:type="spellStart"/>
      <w:r w:rsidRPr="00AA40D5">
        <w:rPr>
          <w:sz w:val="28"/>
          <w:szCs w:val="28"/>
        </w:rPr>
        <w:t>quảng</w:t>
      </w:r>
      <w:proofErr w:type="spellEnd"/>
      <w:r w:rsidRPr="00AA40D5">
        <w:rPr>
          <w:sz w:val="28"/>
          <w:szCs w:val="28"/>
        </w:rPr>
        <w:t xml:space="preserve"> </w:t>
      </w:r>
      <w:proofErr w:type="spellStart"/>
      <w:r w:rsidRPr="00AA40D5">
        <w:rPr>
          <w:sz w:val="28"/>
          <w:szCs w:val="28"/>
        </w:rPr>
        <w:t>bá</w:t>
      </w:r>
      <w:proofErr w:type="spellEnd"/>
      <w:r w:rsidRPr="00AA40D5">
        <w:rPr>
          <w:sz w:val="28"/>
          <w:szCs w:val="28"/>
        </w:rPr>
        <w:t xml:space="preserve"> </w:t>
      </w:r>
      <w:proofErr w:type="spellStart"/>
      <w:r w:rsidRPr="00AA40D5">
        <w:rPr>
          <w:sz w:val="28"/>
          <w:szCs w:val="28"/>
        </w:rPr>
        <w:t>phát</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w:t>
      </w:r>
      <w:proofErr w:type="spellStart"/>
      <w:r w:rsidRPr="00AA40D5">
        <w:rPr>
          <w:sz w:val="28"/>
          <w:szCs w:val="28"/>
        </w:rPr>
        <w:t>khả</w:t>
      </w:r>
      <w:proofErr w:type="spellEnd"/>
      <w:r w:rsidRPr="00AA40D5">
        <w:rPr>
          <w:sz w:val="28"/>
          <w:szCs w:val="28"/>
        </w:rPr>
        <w:t xml:space="preserve"> </w:t>
      </w:r>
      <w:proofErr w:type="spellStart"/>
      <w:r w:rsidRPr="00AA40D5">
        <w:rPr>
          <w:sz w:val="28"/>
          <w:szCs w:val="28"/>
        </w:rPr>
        <w:t>năng</w:t>
      </w:r>
      <w:proofErr w:type="spellEnd"/>
      <w:r w:rsidRPr="00AA40D5">
        <w:rPr>
          <w:sz w:val="28"/>
          <w:szCs w:val="28"/>
        </w:rPr>
        <w:t xml:space="preserve"> </w:t>
      </w:r>
      <w:proofErr w:type="spellStart"/>
      <w:r w:rsidRPr="00AA40D5">
        <w:rPr>
          <w:sz w:val="28"/>
          <w:szCs w:val="28"/>
        </w:rPr>
        <w:t>đáp</w:t>
      </w:r>
      <w:proofErr w:type="spellEnd"/>
      <w:r w:rsidRPr="00AA40D5">
        <w:rPr>
          <w:sz w:val="28"/>
          <w:szCs w:val="28"/>
        </w:rPr>
        <w:t xml:space="preserve"> </w:t>
      </w:r>
      <w:proofErr w:type="spellStart"/>
      <w:r w:rsidRPr="00AA40D5">
        <w:rPr>
          <w:sz w:val="28"/>
          <w:szCs w:val="28"/>
        </w:rPr>
        <w:t>ứng</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thủ</w:t>
      </w:r>
      <w:proofErr w:type="spellEnd"/>
      <w:r w:rsidRPr="00AA40D5">
        <w:rPr>
          <w:sz w:val="28"/>
          <w:szCs w:val="28"/>
        </w:rPr>
        <w:t xml:space="preserve"> </w:t>
      </w:r>
      <w:proofErr w:type="spellStart"/>
      <w:r w:rsidRPr="00AA40D5">
        <w:rPr>
          <w:sz w:val="28"/>
          <w:szCs w:val="28"/>
        </w:rPr>
        <w:t>tục</w:t>
      </w:r>
      <w:proofErr w:type="spellEnd"/>
      <w:r w:rsidRPr="00AA40D5">
        <w:rPr>
          <w:sz w:val="28"/>
          <w:szCs w:val="28"/>
        </w:rPr>
        <w:t xml:space="preserve"> </w:t>
      </w:r>
      <w:proofErr w:type="spellStart"/>
      <w:r w:rsidRPr="00AA40D5">
        <w:rPr>
          <w:sz w:val="28"/>
          <w:szCs w:val="28"/>
        </w:rPr>
        <w:t>hành</w:t>
      </w:r>
      <w:proofErr w:type="spellEnd"/>
      <w:r w:rsidRPr="00AA40D5">
        <w:rPr>
          <w:sz w:val="28"/>
          <w:szCs w:val="28"/>
        </w:rPr>
        <w:t xml:space="preserve"> </w:t>
      </w:r>
      <w:proofErr w:type="spellStart"/>
      <w:r w:rsidRPr="00AA40D5">
        <w:rPr>
          <w:sz w:val="28"/>
          <w:szCs w:val="28"/>
        </w:rPr>
        <w:t>chính</w:t>
      </w:r>
      <w:proofErr w:type="spellEnd"/>
      <w:r w:rsidRPr="00AA40D5">
        <w:rPr>
          <w:sz w:val="28"/>
          <w:szCs w:val="28"/>
        </w:rPr>
        <w:t xml:space="preserve"> </w:t>
      </w:r>
      <w:proofErr w:type="spellStart"/>
      <w:r w:rsidRPr="00AA40D5">
        <w:rPr>
          <w:sz w:val="28"/>
          <w:szCs w:val="28"/>
        </w:rPr>
        <w:t>cần</w:t>
      </w:r>
      <w:proofErr w:type="spellEnd"/>
      <w:r w:rsidRPr="00AA40D5">
        <w:rPr>
          <w:sz w:val="28"/>
          <w:szCs w:val="28"/>
        </w:rPr>
        <w:t xml:space="preserve"> </w:t>
      </w:r>
      <w:proofErr w:type="spellStart"/>
      <w:r w:rsidRPr="00AA40D5">
        <w:rPr>
          <w:sz w:val="28"/>
          <w:szCs w:val="28"/>
        </w:rPr>
        <w:t>thiết</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chủ</w:t>
      </w:r>
      <w:proofErr w:type="spellEnd"/>
      <w:r w:rsidRPr="00AA40D5">
        <w:rPr>
          <w:sz w:val="28"/>
          <w:szCs w:val="28"/>
        </w:rPr>
        <w:t xml:space="preserve"> </w:t>
      </w:r>
      <w:proofErr w:type="spellStart"/>
      <w:r w:rsidRPr="00AA40D5">
        <w:rPr>
          <w:sz w:val="28"/>
          <w:szCs w:val="28"/>
        </w:rPr>
        <w:t>yếu</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siêu</w:t>
      </w:r>
      <w:proofErr w:type="spellEnd"/>
      <w:r w:rsidRPr="00AA40D5">
        <w:rPr>
          <w:sz w:val="28"/>
          <w:szCs w:val="28"/>
        </w:rPr>
        <w:t xml:space="preserve"> </w:t>
      </w:r>
      <w:proofErr w:type="spellStart"/>
      <w:r w:rsidRPr="00AA40D5">
        <w:rPr>
          <w:sz w:val="28"/>
          <w:szCs w:val="28"/>
        </w:rPr>
        <w:t>nhỏ</w:t>
      </w:r>
      <w:proofErr w:type="spellEnd"/>
      <w:r w:rsidRPr="00AA40D5">
        <w:rPr>
          <w:sz w:val="28"/>
          <w:szCs w:val="28"/>
        </w:rPr>
        <w:t xml:space="preserve">, </w:t>
      </w:r>
      <w:proofErr w:type="spellStart"/>
      <w:r w:rsidRPr="00AA40D5">
        <w:rPr>
          <w:sz w:val="28"/>
          <w:szCs w:val="28"/>
        </w:rPr>
        <w:t>nhỏ</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vừa</w:t>
      </w:r>
      <w:proofErr w:type="spellEnd"/>
      <w:r w:rsidRPr="00AA40D5">
        <w:rPr>
          <w:sz w:val="28"/>
          <w:szCs w:val="28"/>
        </w:rPr>
        <w:t xml:space="preserve">, </w:t>
      </w:r>
      <w:proofErr w:type="spellStart"/>
      <w:r w:rsidRPr="00AA40D5">
        <w:rPr>
          <w:sz w:val="28"/>
          <w:szCs w:val="28"/>
        </w:rPr>
        <w:t>chủ</w:t>
      </w:r>
      <w:proofErr w:type="spellEnd"/>
      <w:r w:rsidRPr="00AA40D5">
        <w:rPr>
          <w:sz w:val="28"/>
          <w:szCs w:val="28"/>
        </w:rPr>
        <w:t xml:space="preserve"> </w:t>
      </w:r>
      <w:proofErr w:type="spellStart"/>
      <w:r w:rsidRPr="00AA40D5">
        <w:rPr>
          <w:sz w:val="28"/>
          <w:szCs w:val="28"/>
        </w:rPr>
        <w:t>yếu</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theo</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thức</w:t>
      </w:r>
      <w:proofErr w:type="spellEnd"/>
      <w:r w:rsidRPr="00AA40D5">
        <w:rPr>
          <w:sz w:val="28"/>
          <w:szCs w:val="28"/>
        </w:rPr>
        <w:t xml:space="preserve"> </w:t>
      </w:r>
      <w:proofErr w:type="spellStart"/>
      <w:r w:rsidRPr="00AA40D5">
        <w:rPr>
          <w:sz w:val="28"/>
          <w:szCs w:val="28"/>
        </w:rPr>
        <w:t>truyền</w:t>
      </w:r>
      <w:proofErr w:type="spellEnd"/>
      <w:r w:rsidRPr="00AA40D5">
        <w:rPr>
          <w:sz w:val="28"/>
          <w:szCs w:val="28"/>
        </w:rPr>
        <w:t xml:space="preserve"> </w:t>
      </w:r>
      <w:proofErr w:type="spellStart"/>
      <w:r w:rsidRPr="00AA40D5">
        <w:rPr>
          <w:sz w:val="28"/>
          <w:szCs w:val="28"/>
        </w:rPr>
        <w:t>thống</w:t>
      </w:r>
      <w:proofErr w:type="spellEnd"/>
      <w:r w:rsidRPr="00AA40D5">
        <w:rPr>
          <w:sz w:val="28"/>
          <w:szCs w:val="28"/>
        </w:rPr>
        <w:t xml:space="preserve">, </w:t>
      </w:r>
      <w:proofErr w:type="spellStart"/>
      <w:r w:rsidRPr="00AA40D5">
        <w:rPr>
          <w:sz w:val="28"/>
          <w:szCs w:val="28"/>
        </w:rPr>
        <w:t>tự</w:t>
      </w:r>
      <w:proofErr w:type="spellEnd"/>
      <w:r w:rsidRPr="00AA40D5">
        <w:rPr>
          <w:sz w:val="28"/>
          <w:szCs w:val="28"/>
        </w:rPr>
        <w:t xml:space="preserve"> </w:t>
      </w:r>
      <w:proofErr w:type="spellStart"/>
      <w:r w:rsidRPr="00AA40D5">
        <w:rPr>
          <w:sz w:val="28"/>
          <w:szCs w:val="28"/>
        </w:rPr>
        <w:t>tạo</w:t>
      </w:r>
      <w:proofErr w:type="spellEnd"/>
      <w:r w:rsidRPr="00AA40D5">
        <w:rPr>
          <w:sz w:val="28"/>
          <w:szCs w:val="28"/>
        </w:rPr>
        <w:t xml:space="preserve">, </w:t>
      </w:r>
      <w:proofErr w:type="spellStart"/>
      <w:r w:rsidRPr="00AA40D5">
        <w:rPr>
          <w:sz w:val="28"/>
          <w:szCs w:val="28"/>
        </w:rPr>
        <w:t>tự</w:t>
      </w:r>
      <w:proofErr w:type="spellEnd"/>
      <w:r w:rsidRPr="00AA40D5">
        <w:rPr>
          <w:sz w:val="28"/>
          <w:szCs w:val="28"/>
        </w:rPr>
        <w:t xml:space="preserve"> </w:t>
      </w:r>
      <w:proofErr w:type="spellStart"/>
      <w:r w:rsidRPr="00AA40D5">
        <w:rPr>
          <w:sz w:val="28"/>
          <w:szCs w:val="28"/>
        </w:rPr>
        <w:t>lập</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w:t>
      </w:r>
      <w:proofErr w:type="spellStart"/>
      <w:r w:rsidRPr="00AA40D5">
        <w:rPr>
          <w:sz w:val="28"/>
          <w:szCs w:val="28"/>
        </w:rPr>
        <w:t>ứng</w:t>
      </w:r>
      <w:proofErr w:type="spellEnd"/>
      <w:r w:rsidRPr="00AA40D5">
        <w:rPr>
          <w:sz w:val="28"/>
          <w:szCs w:val="28"/>
        </w:rPr>
        <w:t xml:space="preserve"> </w:t>
      </w:r>
      <w:proofErr w:type="spellStart"/>
      <w:r w:rsidRPr="00AA40D5">
        <w:rPr>
          <w:sz w:val="28"/>
          <w:szCs w:val="28"/>
        </w:rPr>
        <w:t>dụng</w:t>
      </w:r>
      <w:proofErr w:type="spellEnd"/>
      <w:r w:rsidRPr="00AA40D5">
        <w:rPr>
          <w:sz w:val="28"/>
          <w:szCs w:val="28"/>
        </w:rPr>
        <w:t xml:space="preserve">, </w:t>
      </w:r>
      <w:proofErr w:type="spellStart"/>
      <w:r w:rsidRPr="00AA40D5">
        <w:rPr>
          <w:sz w:val="28"/>
          <w:szCs w:val="28"/>
        </w:rPr>
        <w:t>chuyển</w:t>
      </w:r>
      <w:proofErr w:type="spellEnd"/>
      <w:r w:rsidRPr="00AA40D5">
        <w:rPr>
          <w:sz w:val="28"/>
          <w:szCs w:val="28"/>
        </w:rPr>
        <w:t xml:space="preserve"> </w:t>
      </w:r>
      <w:proofErr w:type="spellStart"/>
      <w:r w:rsidRPr="00AA40D5">
        <w:rPr>
          <w:sz w:val="28"/>
          <w:szCs w:val="28"/>
        </w:rPr>
        <w:t>giao</w:t>
      </w:r>
      <w:proofErr w:type="spellEnd"/>
      <w:r w:rsidRPr="00AA40D5">
        <w:rPr>
          <w:sz w:val="28"/>
          <w:szCs w:val="28"/>
        </w:rPr>
        <w:t xml:space="preserve"> </w:t>
      </w:r>
      <w:proofErr w:type="spellStart"/>
      <w:r w:rsidRPr="00AA40D5">
        <w:rPr>
          <w:sz w:val="28"/>
          <w:szCs w:val="28"/>
        </w:rPr>
        <w:t>công</w:t>
      </w:r>
      <w:proofErr w:type="spellEnd"/>
      <w:r w:rsidRPr="00AA40D5">
        <w:rPr>
          <w:sz w:val="28"/>
          <w:szCs w:val="28"/>
        </w:rPr>
        <w:t xml:space="preserve"> </w:t>
      </w:r>
      <w:proofErr w:type="spellStart"/>
      <w:r w:rsidRPr="00AA40D5">
        <w:rPr>
          <w:sz w:val="28"/>
          <w:szCs w:val="28"/>
        </w:rPr>
        <w:t>nghệ</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mạnh</w:t>
      </w:r>
      <w:proofErr w:type="spellEnd"/>
      <w:r w:rsidRPr="00AA40D5">
        <w:rPr>
          <w:sz w:val="28"/>
          <w:szCs w:val="28"/>
        </w:rPr>
        <w:t xml:space="preserve"> </w:t>
      </w:r>
      <w:proofErr w:type="spellStart"/>
      <w:r w:rsidRPr="00AA40D5">
        <w:rPr>
          <w:sz w:val="28"/>
          <w:szCs w:val="28"/>
        </w:rPr>
        <w:t>mẽ</w:t>
      </w:r>
      <w:proofErr w:type="spellEnd"/>
      <w:r w:rsidRPr="00AA40D5">
        <w:rPr>
          <w:sz w:val="28"/>
          <w:szCs w:val="28"/>
        </w:rPr>
        <w:t xml:space="preserve">, </w:t>
      </w:r>
      <w:proofErr w:type="spellStart"/>
      <w:r w:rsidRPr="00AA40D5">
        <w:rPr>
          <w:sz w:val="28"/>
          <w:szCs w:val="28"/>
        </w:rPr>
        <w:t>nên</w:t>
      </w:r>
      <w:proofErr w:type="spellEnd"/>
      <w:r w:rsidRPr="00AA40D5">
        <w:rPr>
          <w:sz w:val="28"/>
          <w:szCs w:val="28"/>
        </w:rPr>
        <w:t xml:space="preserve"> </w:t>
      </w:r>
      <w:proofErr w:type="spellStart"/>
      <w:r w:rsidRPr="00AA40D5">
        <w:rPr>
          <w:sz w:val="28"/>
          <w:szCs w:val="28"/>
        </w:rPr>
        <w:t>sức</w:t>
      </w:r>
      <w:proofErr w:type="spellEnd"/>
      <w:r w:rsidRPr="00AA40D5">
        <w:rPr>
          <w:sz w:val="28"/>
          <w:szCs w:val="28"/>
        </w:rPr>
        <w:t xml:space="preserve"> </w:t>
      </w:r>
      <w:proofErr w:type="spellStart"/>
      <w:r w:rsidRPr="00AA40D5">
        <w:rPr>
          <w:sz w:val="28"/>
          <w:szCs w:val="28"/>
        </w:rPr>
        <w:t>cạnh</w:t>
      </w:r>
      <w:proofErr w:type="spellEnd"/>
      <w:r w:rsidRPr="00AA40D5">
        <w:rPr>
          <w:sz w:val="28"/>
          <w:szCs w:val="28"/>
        </w:rPr>
        <w:t xml:space="preserve"> </w:t>
      </w:r>
      <w:proofErr w:type="spellStart"/>
      <w:r w:rsidRPr="00AA40D5">
        <w:rPr>
          <w:sz w:val="28"/>
          <w:szCs w:val="28"/>
        </w:rPr>
        <w:t>tranh</w:t>
      </w:r>
      <w:proofErr w:type="spellEnd"/>
      <w:r w:rsidRPr="00AA40D5">
        <w:rPr>
          <w:sz w:val="28"/>
          <w:szCs w:val="28"/>
        </w:rPr>
        <w:t xml:space="preserve"> </w:t>
      </w:r>
      <w:proofErr w:type="spellStart"/>
      <w:r w:rsidRPr="00AA40D5">
        <w:rPr>
          <w:sz w:val="28"/>
          <w:szCs w:val="28"/>
        </w:rPr>
        <w:t>của</w:t>
      </w:r>
      <w:proofErr w:type="spellEnd"/>
      <w:r w:rsidRPr="00AA40D5">
        <w:rPr>
          <w:sz w:val="28"/>
          <w:szCs w:val="28"/>
        </w:rPr>
        <w:t xml:space="preserve"> </w:t>
      </w:r>
      <w:proofErr w:type="spellStart"/>
      <w:r w:rsidRPr="00AA40D5">
        <w:rPr>
          <w:sz w:val="28"/>
          <w:szCs w:val="28"/>
        </w:rPr>
        <w:t>sản</w:t>
      </w:r>
      <w:proofErr w:type="spellEnd"/>
      <w:r w:rsidRPr="00AA40D5">
        <w:rPr>
          <w:sz w:val="28"/>
          <w:szCs w:val="28"/>
        </w:rPr>
        <w:t xml:space="preserve"> </w:t>
      </w:r>
      <w:proofErr w:type="spellStart"/>
      <w:r w:rsidRPr="00AA40D5">
        <w:rPr>
          <w:sz w:val="28"/>
          <w:szCs w:val="28"/>
        </w:rPr>
        <w:t>phẩm</w:t>
      </w:r>
      <w:proofErr w:type="spellEnd"/>
      <w:r w:rsidRPr="00AA40D5">
        <w:rPr>
          <w:sz w:val="28"/>
          <w:szCs w:val="28"/>
        </w:rPr>
        <w:t xml:space="preserve"> </w:t>
      </w:r>
      <w:proofErr w:type="spellStart"/>
      <w:r w:rsidRPr="00AA40D5">
        <w:rPr>
          <w:sz w:val="28"/>
          <w:szCs w:val="28"/>
        </w:rPr>
        <w:t>còn</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hiệu</w:t>
      </w:r>
      <w:proofErr w:type="spellEnd"/>
      <w:r w:rsidRPr="00AA40D5">
        <w:rPr>
          <w:sz w:val="28"/>
          <w:szCs w:val="28"/>
        </w:rPr>
        <w:t xml:space="preserve"> </w:t>
      </w:r>
      <w:proofErr w:type="spellStart"/>
      <w:r w:rsidRPr="00AA40D5">
        <w:rPr>
          <w:sz w:val="28"/>
          <w:szCs w:val="28"/>
        </w:rPr>
        <w:t>quả</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w:t>
      </w:r>
      <w:proofErr w:type="spellStart"/>
      <w:r w:rsidRPr="00AA40D5">
        <w:rPr>
          <w:sz w:val="28"/>
          <w:szCs w:val="28"/>
        </w:rPr>
        <w:t>tăng</w:t>
      </w:r>
      <w:proofErr w:type="spellEnd"/>
      <w:r w:rsidRPr="00AA40D5">
        <w:rPr>
          <w:sz w:val="28"/>
          <w:szCs w:val="28"/>
        </w:rPr>
        <w:t xml:space="preserve"> </w:t>
      </w:r>
      <w:proofErr w:type="spellStart"/>
      <w:r w:rsidRPr="00AA40D5">
        <w:rPr>
          <w:sz w:val="28"/>
          <w:szCs w:val="28"/>
        </w:rPr>
        <w:t>trưởng</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nhanh</w:t>
      </w:r>
      <w:proofErr w:type="spellEnd"/>
      <w:r w:rsidRPr="00AA40D5">
        <w:rPr>
          <w:sz w:val="28"/>
          <w:szCs w:val="28"/>
        </w:rPr>
        <w:t xml:space="preserve">. </w:t>
      </w:r>
      <w:proofErr w:type="spellStart"/>
      <w:r w:rsidRPr="00AA40D5">
        <w:rPr>
          <w:sz w:val="28"/>
          <w:szCs w:val="28"/>
        </w:rPr>
        <w:t>Hơn</w:t>
      </w:r>
      <w:proofErr w:type="spellEnd"/>
      <w:r w:rsidRPr="00AA40D5">
        <w:rPr>
          <w:sz w:val="28"/>
          <w:szCs w:val="28"/>
        </w:rPr>
        <w:t xml:space="preserve"> </w:t>
      </w:r>
      <w:proofErr w:type="spellStart"/>
      <w:r w:rsidRPr="00AA40D5">
        <w:rPr>
          <w:sz w:val="28"/>
          <w:szCs w:val="28"/>
        </w:rPr>
        <w:t>nữa</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mới</w:t>
      </w:r>
      <w:proofErr w:type="spellEnd"/>
      <w:r w:rsidRPr="00AA40D5">
        <w:rPr>
          <w:sz w:val="28"/>
          <w:szCs w:val="28"/>
        </w:rPr>
        <w:t xml:space="preserve"> </w:t>
      </w:r>
      <w:proofErr w:type="spellStart"/>
      <w:r w:rsidRPr="00AA40D5">
        <w:rPr>
          <w:sz w:val="28"/>
          <w:szCs w:val="28"/>
        </w:rPr>
        <w:t>thành</w:t>
      </w:r>
      <w:proofErr w:type="spellEnd"/>
      <w:r w:rsidRPr="00AA40D5">
        <w:rPr>
          <w:sz w:val="28"/>
          <w:szCs w:val="28"/>
        </w:rPr>
        <w:t xml:space="preserve"> </w:t>
      </w:r>
      <w:proofErr w:type="spellStart"/>
      <w:r w:rsidRPr="00AA40D5">
        <w:rPr>
          <w:sz w:val="28"/>
          <w:szCs w:val="28"/>
        </w:rPr>
        <w:t>lập</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mạnh</w:t>
      </w:r>
      <w:proofErr w:type="spellEnd"/>
      <w:r w:rsidRPr="00AA40D5">
        <w:rPr>
          <w:sz w:val="28"/>
          <w:szCs w:val="28"/>
        </w:rPr>
        <w:t xml:space="preserve"> </w:t>
      </w:r>
      <w:proofErr w:type="spellStart"/>
      <w:r w:rsidRPr="00AA40D5">
        <w:rPr>
          <w:sz w:val="28"/>
          <w:szCs w:val="28"/>
        </w:rPr>
        <w:t>dạn</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tìm</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thu</w:t>
      </w:r>
      <w:proofErr w:type="spellEnd"/>
      <w:r w:rsidRPr="00AA40D5">
        <w:rPr>
          <w:sz w:val="28"/>
          <w:szCs w:val="28"/>
        </w:rPr>
        <w:t xml:space="preserve"> </w:t>
      </w:r>
      <w:proofErr w:type="spellStart"/>
      <w:r w:rsidRPr="00AA40D5">
        <w:rPr>
          <w:sz w:val="28"/>
          <w:szCs w:val="28"/>
        </w:rPr>
        <w:t>hút</w:t>
      </w:r>
      <w:proofErr w:type="spellEnd"/>
      <w:r w:rsidRPr="00AA40D5">
        <w:rPr>
          <w:sz w:val="28"/>
          <w:szCs w:val="28"/>
        </w:rPr>
        <w:t xml:space="preserve"> </w:t>
      </w:r>
      <w:proofErr w:type="spellStart"/>
      <w:r w:rsidRPr="00AA40D5">
        <w:rPr>
          <w:sz w:val="28"/>
          <w:szCs w:val="28"/>
        </w:rPr>
        <w:t>được</w:t>
      </w:r>
      <w:proofErr w:type="spellEnd"/>
      <w:r w:rsidRPr="00AA40D5">
        <w:rPr>
          <w:sz w:val="28"/>
          <w:szCs w:val="28"/>
        </w:rPr>
        <w:t xml:space="preserve"> </w:t>
      </w:r>
      <w:proofErr w:type="spellStart"/>
      <w:r w:rsidRPr="00AA40D5">
        <w:rPr>
          <w:sz w:val="28"/>
          <w:szCs w:val="28"/>
        </w:rPr>
        <w:t>những</w:t>
      </w:r>
      <w:proofErr w:type="spellEnd"/>
      <w:r w:rsidRPr="00AA40D5">
        <w:rPr>
          <w:sz w:val="28"/>
          <w:szCs w:val="28"/>
        </w:rPr>
        <w:t xml:space="preserve"> </w:t>
      </w:r>
      <w:proofErr w:type="spellStart"/>
      <w:r w:rsidRPr="00AA40D5">
        <w:rPr>
          <w:sz w:val="28"/>
          <w:szCs w:val="28"/>
        </w:rPr>
        <w:t>nhà</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hoặc</w:t>
      </w:r>
      <w:proofErr w:type="spellEnd"/>
      <w:r w:rsidRPr="00AA40D5">
        <w:rPr>
          <w:sz w:val="28"/>
          <w:szCs w:val="28"/>
        </w:rPr>
        <w:t xml:space="preserve"> </w:t>
      </w:r>
      <w:proofErr w:type="spellStart"/>
      <w:r w:rsidRPr="00AA40D5">
        <w:rPr>
          <w:sz w:val="28"/>
          <w:szCs w:val="28"/>
        </w:rPr>
        <w:t>quỹ</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biết</w:t>
      </w:r>
      <w:proofErr w:type="spellEnd"/>
      <w:r w:rsidRPr="00AA40D5">
        <w:rPr>
          <w:sz w:val="28"/>
          <w:szCs w:val="28"/>
        </w:rPr>
        <w:t xml:space="preserve"> </w:t>
      </w:r>
      <w:proofErr w:type="spellStart"/>
      <w:r w:rsidRPr="00AA40D5">
        <w:rPr>
          <w:sz w:val="28"/>
          <w:szCs w:val="28"/>
        </w:rPr>
        <w:t>tranh</w:t>
      </w:r>
      <w:proofErr w:type="spellEnd"/>
      <w:r w:rsidRPr="00AA40D5">
        <w:rPr>
          <w:sz w:val="28"/>
          <w:szCs w:val="28"/>
        </w:rPr>
        <w:t xml:space="preserve"> </w:t>
      </w:r>
      <w:proofErr w:type="spellStart"/>
      <w:r w:rsidRPr="00AA40D5">
        <w:rPr>
          <w:sz w:val="28"/>
          <w:szCs w:val="28"/>
        </w:rPr>
        <w:t>thủ</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từ</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nguồn</w:t>
      </w:r>
      <w:proofErr w:type="spellEnd"/>
      <w:r w:rsidRPr="00AA40D5">
        <w:rPr>
          <w:sz w:val="28"/>
          <w:szCs w:val="28"/>
        </w:rPr>
        <w:t xml:space="preserve"> </w:t>
      </w:r>
      <w:proofErr w:type="spellStart"/>
      <w:r w:rsidRPr="00AA40D5">
        <w:rPr>
          <w:sz w:val="28"/>
          <w:szCs w:val="28"/>
        </w:rPr>
        <w:t>đầu</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cho</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w:t>
      </w:r>
    </w:p>
    <w:p w14:paraId="0DB861B8" w14:textId="77777777" w:rsidR="00403BEC" w:rsidRPr="00AA40D5" w:rsidRDefault="00403BEC" w:rsidP="00AA40D5">
      <w:pPr>
        <w:ind w:firstLine="720"/>
        <w:jc w:val="both"/>
        <w:rPr>
          <w:sz w:val="28"/>
          <w:szCs w:val="28"/>
        </w:rPr>
      </w:pPr>
      <w:r w:rsidRPr="00AA40D5">
        <w:rPr>
          <w:sz w:val="28"/>
          <w:szCs w:val="28"/>
          <w:lang w:val="en-GB"/>
        </w:rPr>
        <w:t xml:space="preserve">- </w:t>
      </w:r>
      <w:proofErr w:type="spellStart"/>
      <w:r w:rsidRPr="00AA40D5">
        <w:rPr>
          <w:sz w:val="28"/>
          <w:szCs w:val="28"/>
        </w:rPr>
        <w:t>Cơ</w:t>
      </w:r>
      <w:proofErr w:type="spellEnd"/>
      <w:r w:rsidRPr="00AA40D5">
        <w:rPr>
          <w:sz w:val="28"/>
          <w:szCs w:val="28"/>
        </w:rPr>
        <w:t xml:space="preserve"> </w:t>
      </w:r>
      <w:proofErr w:type="spellStart"/>
      <w:r w:rsidRPr="00AA40D5">
        <w:rPr>
          <w:sz w:val="28"/>
          <w:szCs w:val="28"/>
        </w:rPr>
        <w:t>quan</w:t>
      </w:r>
      <w:proofErr w:type="spellEnd"/>
      <w:r w:rsidRPr="00AA40D5">
        <w:rPr>
          <w:sz w:val="28"/>
          <w:szCs w:val="28"/>
        </w:rPr>
        <w:t xml:space="preserve"> </w:t>
      </w:r>
      <w:proofErr w:type="spellStart"/>
      <w:r w:rsidRPr="00AA40D5">
        <w:rPr>
          <w:sz w:val="28"/>
          <w:szCs w:val="28"/>
        </w:rPr>
        <w:t>quản</w:t>
      </w:r>
      <w:proofErr w:type="spellEnd"/>
      <w:r w:rsidRPr="00AA40D5">
        <w:rPr>
          <w:sz w:val="28"/>
          <w:szCs w:val="28"/>
        </w:rPr>
        <w:t xml:space="preserve"> </w:t>
      </w:r>
      <w:proofErr w:type="spellStart"/>
      <w:r w:rsidRPr="00AA40D5">
        <w:rPr>
          <w:sz w:val="28"/>
          <w:szCs w:val="28"/>
        </w:rPr>
        <w:t>lý</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lang w:val="en-GB"/>
        </w:rPr>
        <w:t>thiếu</w:t>
      </w:r>
      <w:proofErr w:type="spellEnd"/>
      <w:r w:rsidRPr="00AA40D5">
        <w:rPr>
          <w:sz w:val="28"/>
          <w:szCs w:val="28"/>
          <w:lang w:val="en-GB"/>
        </w:rPr>
        <w:t xml:space="preserve"> </w:t>
      </w:r>
      <w:proofErr w:type="spellStart"/>
      <w:r w:rsidRPr="00AA40D5">
        <w:rPr>
          <w:sz w:val="28"/>
          <w:szCs w:val="28"/>
          <w:lang w:val="en-GB"/>
        </w:rPr>
        <w:t>cơ</w:t>
      </w:r>
      <w:proofErr w:type="spellEnd"/>
      <w:r w:rsidRPr="00AA40D5">
        <w:rPr>
          <w:sz w:val="28"/>
          <w:szCs w:val="28"/>
          <w:lang w:val="en-GB"/>
        </w:rPr>
        <w:t xml:space="preserve"> </w:t>
      </w:r>
      <w:proofErr w:type="spellStart"/>
      <w:r w:rsidRPr="00AA40D5">
        <w:rPr>
          <w:sz w:val="28"/>
          <w:szCs w:val="28"/>
          <w:lang w:val="en-GB"/>
        </w:rPr>
        <w:t>chế</w:t>
      </w:r>
      <w:proofErr w:type="spellEnd"/>
      <w:r w:rsidRPr="00AA40D5">
        <w:rPr>
          <w:sz w:val="28"/>
          <w:szCs w:val="28"/>
        </w:rPr>
        <w:t xml:space="preserve"> </w:t>
      </w:r>
      <w:proofErr w:type="spellStart"/>
      <w:r w:rsidRPr="00AA40D5">
        <w:rPr>
          <w:sz w:val="28"/>
          <w:szCs w:val="28"/>
        </w:rPr>
        <w:t>để</w:t>
      </w:r>
      <w:proofErr w:type="spellEnd"/>
      <w:r w:rsidRPr="00AA40D5">
        <w:rPr>
          <w:sz w:val="28"/>
          <w:szCs w:val="28"/>
        </w:rPr>
        <w:t xml:space="preserve"> </w:t>
      </w:r>
      <w:proofErr w:type="spellStart"/>
      <w:r w:rsidRPr="00AA40D5">
        <w:rPr>
          <w:sz w:val="28"/>
          <w:szCs w:val="28"/>
        </w:rPr>
        <w:t>thu</w:t>
      </w:r>
      <w:proofErr w:type="spellEnd"/>
      <w:r w:rsidRPr="00AA40D5">
        <w:rPr>
          <w:sz w:val="28"/>
          <w:szCs w:val="28"/>
        </w:rPr>
        <w:t xml:space="preserve"> </w:t>
      </w:r>
      <w:proofErr w:type="spellStart"/>
      <w:r w:rsidRPr="00AA40D5">
        <w:rPr>
          <w:sz w:val="28"/>
          <w:szCs w:val="28"/>
        </w:rPr>
        <w:t>hút</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xây</w:t>
      </w:r>
      <w:proofErr w:type="spellEnd"/>
      <w:r w:rsidRPr="00AA40D5">
        <w:rPr>
          <w:sz w:val="28"/>
          <w:szCs w:val="28"/>
        </w:rPr>
        <w:t xml:space="preserve"> </w:t>
      </w:r>
      <w:proofErr w:type="spellStart"/>
      <w:r w:rsidRPr="00AA40D5">
        <w:rPr>
          <w:sz w:val="28"/>
          <w:szCs w:val="28"/>
        </w:rPr>
        <w:t>dựng</w:t>
      </w:r>
      <w:proofErr w:type="spellEnd"/>
      <w:r w:rsidRPr="00AA40D5">
        <w:rPr>
          <w:sz w:val="28"/>
          <w:szCs w:val="28"/>
        </w:rPr>
        <w:t xml:space="preserve"> </w:t>
      </w:r>
      <w:proofErr w:type="spellStart"/>
      <w:r w:rsidRPr="00AA40D5">
        <w:rPr>
          <w:sz w:val="28"/>
          <w:szCs w:val="28"/>
        </w:rPr>
        <w:t>mạng</w:t>
      </w:r>
      <w:proofErr w:type="spellEnd"/>
      <w:r w:rsidRPr="00AA40D5">
        <w:rPr>
          <w:sz w:val="28"/>
          <w:szCs w:val="28"/>
        </w:rPr>
        <w:t xml:space="preserve"> </w:t>
      </w:r>
      <w:proofErr w:type="spellStart"/>
      <w:r w:rsidRPr="00AA40D5">
        <w:rPr>
          <w:sz w:val="28"/>
          <w:szCs w:val="28"/>
        </w:rPr>
        <w:t>lưới</w:t>
      </w:r>
      <w:proofErr w:type="spellEnd"/>
      <w:r w:rsidRPr="00AA40D5">
        <w:rPr>
          <w:sz w:val="28"/>
          <w:szCs w:val="28"/>
        </w:rPr>
        <w:t xml:space="preserve"> </w:t>
      </w:r>
      <w:proofErr w:type="spellStart"/>
      <w:r w:rsidRPr="00AA40D5">
        <w:rPr>
          <w:sz w:val="28"/>
          <w:szCs w:val="28"/>
        </w:rPr>
        <w:t>chuyên</w:t>
      </w:r>
      <w:proofErr w:type="spellEnd"/>
      <w:r w:rsidRPr="00AA40D5">
        <w:rPr>
          <w:sz w:val="28"/>
          <w:szCs w:val="28"/>
        </w:rPr>
        <w:t xml:space="preserve"> </w:t>
      </w:r>
      <w:proofErr w:type="spellStart"/>
      <w:r w:rsidRPr="00AA40D5">
        <w:rPr>
          <w:sz w:val="28"/>
          <w:szCs w:val="28"/>
        </w:rPr>
        <w:t>gia</w:t>
      </w:r>
      <w:proofErr w:type="spellEnd"/>
      <w:r w:rsidRPr="00AA40D5">
        <w:rPr>
          <w:sz w:val="28"/>
          <w:szCs w:val="28"/>
        </w:rPr>
        <w:t xml:space="preserve"> </w:t>
      </w:r>
      <w:proofErr w:type="spellStart"/>
      <w:r w:rsidRPr="00AA40D5">
        <w:rPr>
          <w:sz w:val="28"/>
          <w:szCs w:val="28"/>
        </w:rPr>
        <w:t>để</w:t>
      </w:r>
      <w:proofErr w:type="spellEnd"/>
      <w:r w:rsidRPr="00AA40D5">
        <w:rPr>
          <w:sz w:val="28"/>
          <w:szCs w:val="28"/>
        </w:rPr>
        <w:t xml:space="preserve"> </w:t>
      </w:r>
      <w:proofErr w:type="spellStart"/>
      <w:r w:rsidRPr="00AA40D5">
        <w:rPr>
          <w:sz w:val="28"/>
          <w:szCs w:val="28"/>
        </w:rPr>
        <w:t>tư</w:t>
      </w:r>
      <w:proofErr w:type="spellEnd"/>
      <w:r w:rsidRPr="00AA40D5">
        <w:rPr>
          <w:sz w:val="28"/>
          <w:szCs w:val="28"/>
        </w:rPr>
        <w:t xml:space="preserve"> </w:t>
      </w:r>
      <w:proofErr w:type="spellStart"/>
      <w:r w:rsidRPr="00AA40D5">
        <w:rPr>
          <w:sz w:val="28"/>
          <w:szCs w:val="28"/>
        </w:rPr>
        <w:t>vấn</w:t>
      </w:r>
      <w:proofErr w:type="spellEnd"/>
      <w:r w:rsidRPr="00AA40D5">
        <w:rPr>
          <w:sz w:val="28"/>
          <w:szCs w:val="28"/>
        </w:rPr>
        <w:t xml:space="preserve"> </w:t>
      </w:r>
      <w:proofErr w:type="spellStart"/>
      <w:r w:rsidRPr="00AA40D5">
        <w:rPr>
          <w:sz w:val="28"/>
          <w:szCs w:val="28"/>
        </w:rPr>
        <w:t>về</w:t>
      </w:r>
      <w:proofErr w:type="spellEnd"/>
      <w:r w:rsidRPr="00AA40D5">
        <w:rPr>
          <w:sz w:val="28"/>
          <w:szCs w:val="28"/>
        </w:rPr>
        <w:t xml:space="preserve"> </w:t>
      </w:r>
      <w:proofErr w:type="spellStart"/>
      <w:r w:rsidRPr="00AA40D5">
        <w:rPr>
          <w:sz w:val="28"/>
          <w:szCs w:val="28"/>
        </w:rPr>
        <w:t>việc</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w:t>
      </w:r>
      <w:proofErr w:type="spellStart"/>
      <w:r w:rsidRPr="00AA40D5">
        <w:rPr>
          <w:sz w:val="28"/>
          <w:szCs w:val="28"/>
        </w:rPr>
        <w:t>khai</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hoặc</w:t>
      </w:r>
      <w:proofErr w:type="spellEnd"/>
      <w:r w:rsidRPr="00AA40D5">
        <w:rPr>
          <w:sz w:val="28"/>
          <w:szCs w:val="28"/>
        </w:rPr>
        <w:t xml:space="preserve"> </w:t>
      </w:r>
      <w:proofErr w:type="spellStart"/>
      <w:r w:rsidRPr="00AA40D5">
        <w:rPr>
          <w:sz w:val="28"/>
          <w:szCs w:val="28"/>
        </w:rPr>
        <w:t>đánh</w:t>
      </w:r>
      <w:proofErr w:type="spellEnd"/>
      <w:r w:rsidRPr="00AA40D5">
        <w:rPr>
          <w:sz w:val="28"/>
          <w:szCs w:val="28"/>
        </w:rPr>
        <w:t xml:space="preserve"> </w:t>
      </w:r>
      <w:proofErr w:type="spellStart"/>
      <w:r w:rsidRPr="00AA40D5">
        <w:rPr>
          <w:sz w:val="28"/>
          <w:szCs w:val="28"/>
        </w:rPr>
        <w:t>giá</w:t>
      </w:r>
      <w:proofErr w:type="spellEnd"/>
      <w:r w:rsidRPr="00AA40D5">
        <w:rPr>
          <w:sz w:val="28"/>
          <w:szCs w:val="28"/>
        </w:rPr>
        <w:t xml:space="preserve"> </w:t>
      </w:r>
      <w:proofErr w:type="spellStart"/>
      <w:r w:rsidRPr="00AA40D5">
        <w:rPr>
          <w:sz w:val="28"/>
          <w:szCs w:val="28"/>
        </w:rPr>
        <w:t>hiệu</w:t>
      </w:r>
      <w:proofErr w:type="spellEnd"/>
      <w:r w:rsidRPr="00AA40D5">
        <w:rPr>
          <w:sz w:val="28"/>
          <w:szCs w:val="28"/>
        </w:rPr>
        <w:t xml:space="preserve"> </w:t>
      </w:r>
      <w:proofErr w:type="spellStart"/>
      <w:r w:rsidRPr="00AA40D5">
        <w:rPr>
          <w:sz w:val="28"/>
          <w:szCs w:val="28"/>
        </w:rPr>
        <w:t>quả</w:t>
      </w:r>
      <w:proofErr w:type="spellEnd"/>
      <w:r w:rsidRPr="00AA40D5">
        <w:rPr>
          <w:sz w:val="28"/>
          <w:szCs w:val="28"/>
        </w:rPr>
        <w:t xml:space="preserve"> </w:t>
      </w:r>
      <w:proofErr w:type="spellStart"/>
      <w:r w:rsidRPr="00AA40D5">
        <w:rPr>
          <w:sz w:val="28"/>
          <w:szCs w:val="28"/>
        </w:rPr>
        <w:t>công</w:t>
      </w:r>
      <w:proofErr w:type="spellEnd"/>
      <w:r w:rsidRPr="00AA40D5">
        <w:rPr>
          <w:sz w:val="28"/>
          <w:szCs w:val="28"/>
        </w:rPr>
        <w:t xml:space="preserve"> </w:t>
      </w:r>
      <w:proofErr w:type="spellStart"/>
      <w:r w:rsidRPr="00AA40D5">
        <w:rPr>
          <w:sz w:val="28"/>
          <w:szCs w:val="28"/>
        </w:rPr>
        <w:t>tác</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w:t>
      </w:r>
      <w:proofErr w:type="spellStart"/>
      <w:r w:rsidRPr="00AA40D5">
        <w:rPr>
          <w:sz w:val="28"/>
          <w:szCs w:val="28"/>
        </w:rPr>
        <w:t>khai</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dịch</w:t>
      </w:r>
      <w:proofErr w:type="spellEnd"/>
      <w:r w:rsidRPr="00AA40D5">
        <w:rPr>
          <w:sz w:val="28"/>
          <w:szCs w:val="28"/>
        </w:rPr>
        <w:t xml:space="preserve"> </w:t>
      </w:r>
      <w:proofErr w:type="spellStart"/>
      <w:r w:rsidRPr="00AA40D5">
        <w:rPr>
          <w:sz w:val="28"/>
          <w:szCs w:val="28"/>
        </w:rPr>
        <w:t>vụ</w:t>
      </w:r>
      <w:proofErr w:type="spellEnd"/>
      <w:r w:rsidRPr="00AA40D5">
        <w:rPr>
          <w:sz w:val="28"/>
          <w:szCs w:val="28"/>
        </w:rPr>
        <w:t xml:space="preserve"> </w:t>
      </w:r>
      <w:proofErr w:type="spellStart"/>
      <w:r w:rsidRPr="00AA40D5">
        <w:rPr>
          <w:sz w:val="28"/>
          <w:szCs w:val="28"/>
        </w:rPr>
        <w:t>chuyên</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ĐMST </w:t>
      </w:r>
      <w:proofErr w:type="spellStart"/>
      <w:r w:rsidRPr="00AA40D5">
        <w:rPr>
          <w:sz w:val="28"/>
          <w:szCs w:val="28"/>
        </w:rPr>
        <w:t>như</w:t>
      </w:r>
      <w:proofErr w:type="spellEnd"/>
      <w:r w:rsidRPr="00AA40D5">
        <w:rPr>
          <w:sz w:val="28"/>
          <w:szCs w:val="28"/>
        </w:rPr>
        <w:t xml:space="preserve"> </w:t>
      </w:r>
      <w:proofErr w:type="spellStart"/>
      <w:r w:rsidRPr="00AA40D5">
        <w:rPr>
          <w:sz w:val="28"/>
          <w:szCs w:val="28"/>
        </w:rPr>
        <w:t>vườn</w:t>
      </w:r>
      <w:proofErr w:type="spellEnd"/>
      <w:r w:rsidRPr="00AA40D5">
        <w:rPr>
          <w:sz w:val="28"/>
          <w:szCs w:val="28"/>
        </w:rPr>
        <w:t xml:space="preserve"> </w:t>
      </w:r>
      <w:proofErr w:type="spellStart"/>
      <w:r w:rsidRPr="00AA40D5">
        <w:rPr>
          <w:sz w:val="28"/>
          <w:szCs w:val="28"/>
        </w:rPr>
        <w:t>ươm</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tổ</w:t>
      </w:r>
      <w:proofErr w:type="spellEnd"/>
      <w:r w:rsidRPr="00AA40D5">
        <w:rPr>
          <w:sz w:val="28"/>
          <w:szCs w:val="28"/>
        </w:rPr>
        <w:t xml:space="preserve"> </w:t>
      </w:r>
      <w:proofErr w:type="spellStart"/>
      <w:r w:rsidRPr="00AA40D5">
        <w:rPr>
          <w:sz w:val="28"/>
          <w:szCs w:val="28"/>
        </w:rPr>
        <w:t>chức</w:t>
      </w:r>
      <w:proofErr w:type="spellEnd"/>
      <w:r w:rsidRPr="00AA40D5">
        <w:rPr>
          <w:sz w:val="28"/>
          <w:szCs w:val="28"/>
        </w:rPr>
        <w:t xml:space="preserve"> </w:t>
      </w:r>
      <w:proofErr w:type="spellStart"/>
      <w:r w:rsidRPr="00AA40D5">
        <w:rPr>
          <w:sz w:val="28"/>
          <w:szCs w:val="28"/>
        </w:rPr>
        <w:t>thúc</w:t>
      </w:r>
      <w:proofErr w:type="spellEnd"/>
      <w:r w:rsidRPr="00AA40D5">
        <w:rPr>
          <w:sz w:val="28"/>
          <w:szCs w:val="28"/>
        </w:rPr>
        <w:t xml:space="preserve"> </w:t>
      </w:r>
      <w:proofErr w:type="spellStart"/>
      <w:r w:rsidRPr="00AA40D5">
        <w:rPr>
          <w:sz w:val="28"/>
          <w:szCs w:val="28"/>
        </w:rPr>
        <w:t>đẩy</w:t>
      </w:r>
      <w:proofErr w:type="spellEnd"/>
      <w:r w:rsidRPr="00AA40D5">
        <w:rPr>
          <w:sz w:val="28"/>
          <w:szCs w:val="28"/>
        </w:rPr>
        <w:t xml:space="preserve"> </w:t>
      </w:r>
      <w:proofErr w:type="spellStart"/>
      <w:r w:rsidRPr="00AA40D5">
        <w:rPr>
          <w:sz w:val="28"/>
          <w:szCs w:val="28"/>
        </w:rPr>
        <w:t>kinh</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khu</w:t>
      </w:r>
      <w:proofErr w:type="spellEnd"/>
      <w:r w:rsidRPr="00AA40D5">
        <w:rPr>
          <w:sz w:val="28"/>
          <w:szCs w:val="28"/>
        </w:rPr>
        <w:t xml:space="preserve"> </w:t>
      </w:r>
      <w:proofErr w:type="spellStart"/>
      <w:r w:rsidRPr="00AA40D5">
        <w:rPr>
          <w:sz w:val="28"/>
          <w:szCs w:val="28"/>
        </w:rPr>
        <w:t>làm</w:t>
      </w:r>
      <w:proofErr w:type="spellEnd"/>
      <w:r w:rsidRPr="00AA40D5">
        <w:rPr>
          <w:sz w:val="28"/>
          <w:szCs w:val="28"/>
        </w:rPr>
        <w:t xml:space="preserve"> </w:t>
      </w:r>
      <w:proofErr w:type="spellStart"/>
      <w:r w:rsidRPr="00AA40D5">
        <w:rPr>
          <w:sz w:val="28"/>
          <w:szCs w:val="28"/>
        </w:rPr>
        <w:t>việc</w:t>
      </w:r>
      <w:proofErr w:type="spellEnd"/>
      <w:r w:rsidRPr="00AA40D5">
        <w:rPr>
          <w:sz w:val="28"/>
          <w:szCs w:val="28"/>
        </w:rPr>
        <w:t xml:space="preserve"> </w:t>
      </w:r>
      <w:proofErr w:type="spellStart"/>
      <w:r w:rsidRPr="00AA40D5">
        <w:rPr>
          <w:sz w:val="28"/>
          <w:szCs w:val="28"/>
        </w:rPr>
        <w:t>chung</w:t>
      </w:r>
      <w:proofErr w:type="spellEnd"/>
      <w:r w:rsidR="00DB0D63">
        <w:rPr>
          <w:sz w:val="28"/>
          <w:szCs w:val="28"/>
        </w:rPr>
        <w:t>…</w:t>
      </w:r>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xuất</w:t>
      </w:r>
      <w:proofErr w:type="spellEnd"/>
      <w:r w:rsidRPr="00AA40D5">
        <w:rPr>
          <w:sz w:val="28"/>
          <w:szCs w:val="28"/>
        </w:rPr>
        <w:t xml:space="preserve"> </w:t>
      </w:r>
      <w:proofErr w:type="spellStart"/>
      <w:r w:rsidRPr="00AA40D5">
        <w:rPr>
          <w:sz w:val="28"/>
          <w:szCs w:val="28"/>
        </w:rPr>
        <w:t>hiện</w:t>
      </w:r>
      <w:proofErr w:type="spellEnd"/>
      <w:r w:rsidRPr="00AA40D5">
        <w:rPr>
          <w:sz w:val="28"/>
          <w:szCs w:val="28"/>
        </w:rPr>
        <w:t xml:space="preserve"> </w:t>
      </w:r>
      <w:proofErr w:type="spellStart"/>
      <w:r w:rsidRPr="00AA40D5">
        <w:rPr>
          <w:sz w:val="28"/>
          <w:szCs w:val="28"/>
        </w:rPr>
        <w:t>nhiều</w:t>
      </w:r>
      <w:proofErr w:type="spellEnd"/>
      <w:r w:rsidRPr="00AA40D5">
        <w:rPr>
          <w:sz w:val="28"/>
          <w:szCs w:val="28"/>
        </w:rPr>
        <w:t xml:space="preserve">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
    <w:p w14:paraId="7589960C" w14:textId="77777777" w:rsidR="00403BEC" w:rsidRPr="00AA40D5" w:rsidRDefault="00403BEC" w:rsidP="00AA40D5">
      <w:pPr>
        <w:ind w:firstLine="720"/>
        <w:jc w:val="both"/>
        <w:rPr>
          <w:sz w:val="28"/>
          <w:szCs w:val="28"/>
        </w:rPr>
      </w:pPr>
      <w:r w:rsidRPr="00AA40D5">
        <w:rPr>
          <w:sz w:val="28"/>
          <w:szCs w:val="28"/>
          <w:lang w:val="en-GB"/>
        </w:rPr>
        <w:t xml:space="preserve">- </w:t>
      </w:r>
      <w:proofErr w:type="spellStart"/>
      <w:r w:rsidRPr="00AA40D5">
        <w:rPr>
          <w:sz w:val="28"/>
          <w:szCs w:val="28"/>
        </w:rPr>
        <w:t>Thiếu</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chia </w:t>
      </w:r>
      <w:proofErr w:type="spellStart"/>
      <w:r w:rsidRPr="00AA40D5">
        <w:rPr>
          <w:sz w:val="28"/>
          <w:szCs w:val="28"/>
        </w:rPr>
        <w:t>sẻ</w:t>
      </w:r>
      <w:proofErr w:type="spellEnd"/>
      <w:r w:rsidRPr="00AA40D5">
        <w:rPr>
          <w:sz w:val="28"/>
          <w:szCs w:val="28"/>
        </w:rPr>
        <w:t xml:space="preserve"> </w:t>
      </w:r>
      <w:proofErr w:type="spellStart"/>
      <w:r w:rsidRPr="00AA40D5">
        <w:rPr>
          <w:sz w:val="28"/>
          <w:szCs w:val="28"/>
        </w:rPr>
        <w:t>kinh</w:t>
      </w:r>
      <w:proofErr w:type="spellEnd"/>
      <w:r w:rsidRPr="00AA40D5">
        <w:rPr>
          <w:sz w:val="28"/>
          <w:szCs w:val="28"/>
        </w:rPr>
        <w:t xml:space="preserve"> </w:t>
      </w:r>
      <w:proofErr w:type="spellStart"/>
      <w:r w:rsidRPr="00AA40D5">
        <w:rPr>
          <w:sz w:val="28"/>
          <w:szCs w:val="28"/>
        </w:rPr>
        <w:t>nghiệm</w:t>
      </w:r>
      <w:proofErr w:type="spellEnd"/>
      <w:r w:rsidRPr="00AA40D5">
        <w:rPr>
          <w:sz w:val="28"/>
          <w:szCs w:val="28"/>
        </w:rPr>
        <w:t xml:space="preserve"> </w:t>
      </w:r>
      <w:proofErr w:type="spellStart"/>
      <w:r w:rsidRPr="00AA40D5">
        <w:rPr>
          <w:sz w:val="28"/>
          <w:szCs w:val="28"/>
        </w:rPr>
        <w:t>thực</w:t>
      </w:r>
      <w:proofErr w:type="spellEnd"/>
      <w:r w:rsidRPr="00AA40D5">
        <w:rPr>
          <w:sz w:val="28"/>
          <w:szCs w:val="28"/>
        </w:rPr>
        <w:t xml:space="preserve"> </w:t>
      </w:r>
      <w:proofErr w:type="spellStart"/>
      <w:r w:rsidRPr="00AA40D5">
        <w:rPr>
          <w:sz w:val="28"/>
          <w:szCs w:val="28"/>
        </w:rPr>
        <w:t>tế</w:t>
      </w:r>
      <w:proofErr w:type="spellEnd"/>
      <w:r w:rsidRPr="00AA40D5">
        <w:rPr>
          <w:sz w:val="28"/>
          <w:szCs w:val="28"/>
        </w:rPr>
        <w:t xml:space="preserve"> </w:t>
      </w:r>
      <w:proofErr w:type="spellStart"/>
      <w:r w:rsidRPr="00AA40D5">
        <w:rPr>
          <w:sz w:val="28"/>
          <w:szCs w:val="28"/>
        </w:rPr>
        <w:t>từ</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lang w:val="en-GB"/>
        </w:rPr>
        <w:t>khởi</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rPr>
        <w:t>thành</w:t>
      </w:r>
      <w:proofErr w:type="spellEnd"/>
      <w:r w:rsidRPr="00AA40D5">
        <w:rPr>
          <w:sz w:val="28"/>
          <w:szCs w:val="28"/>
        </w:rPr>
        <w:t xml:space="preserve"> </w:t>
      </w:r>
      <w:proofErr w:type="spellStart"/>
      <w:r w:rsidRPr="00AA40D5">
        <w:rPr>
          <w:sz w:val="28"/>
          <w:szCs w:val="28"/>
        </w:rPr>
        <w:t>công</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nước</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quốc</w:t>
      </w:r>
      <w:proofErr w:type="spellEnd"/>
      <w:r w:rsidRPr="00AA40D5">
        <w:rPr>
          <w:sz w:val="28"/>
          <w:szCs w:val="28"/>
        </w:rPr>
        <w:t xml:space="preserve"> </w:t>
      </w:r>
      <w:proofErr w:type="spellStart"/>
      <w:r w:rsidRPr="00AA40D5">
        <w:rPr>
          <w:sz w:val="28"/>
          <w:szCs w:val="28"/>
        </w:rPr>
        <w:t>tế</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w:t>
      </w:r>
      <w:proofErr w:type="spellStart"/>
      <w:r w:rsidRPr="00AA40D5">
        <w:rPr>
          <w:sz w:val="28"/>
          <w:szCs w:val="28"/>
        </w:rPr>
        <w:t>trao</w:t>
      </w:r>
      <w:proofErr w:type="spellEnd"/>
      <w:r w:rsidRPr="00AA40D5">
        <w:rPr>
          <w:sz w:val="28"/>
          <w:szCs w:val="28"/>
        </w:rPr>
        <w:t xml:space="preserve"> </w:t>
      </w:r>
      <w:proofErr w:type="spellStart"/>
      <w:r w:rsidRPr="00AA40D5">
        <w:rPr>
          <w:sz w:val="28"/>
          <w:szCs w:val="28"/>
        </w:rPr>
        <w:t>đổi</w:t>
      </w:r>
      <w:proofErr w:type="spellEnd"/>
      <w:r w:rsidRPr="00AA40D5">
        <w:rPr>
          <w:sz w:val="28"/>
          <w:szCs w:val="28"/>
        </w:rPr>
        <w:t xml:space="preserve">, </w:t>
      </w:r>
      <w:proofErr w:type="spellStart"/>
      <w:r w:rsidRPr="00AA40D5">
        <w:rPr>
          <w:sz w:val="28"/>
          <w:szCs w:val="28"/>
        </w:rPr>
        <w:t>liên</w:t>
      </w:r>
      <w:proofErr w:type="spellEnd"/>
      <w:r w:rsidRPr="00AA40D5">
        <w:rPr>
          <w:sz w:val="28"/>
          <w:szCs w:val="28"/>
        </w:rPr>
        <w:t xml:space="preserve"> </w:t>
      </w:r>
      <w:proofErr w:type="spellStart"/>
      <w:r w:rsidRPr="00AA40D5">
        <w:rPr>
          <w:sz w:val="28"/>
          <w:szCs w:val="28"/>
        </w:rPr>
        <w:t>kết</w:t>
      </w:r>
      <w:proofErr w:type="spellEnd"/>
      <w:r w:rsidRPr="00AA40D5">
        <w:rPr>
          <w:sz w:val="28"/>
          <w:szCs w:val="28"/>
        </w:rPr>
        <w:t xml:space="preserve"> </w:t>
      </w:r>
      <w:proofErr w:type="spellStart"/>
      <w:r w:rsidRPr="00AA40D5">
        <w:rPr>
          <w:sz w:val="28"/>
          <w:szCs w:val="28"/>
        </w:rPr>
        <w:t>hợp</w:t>
      </w:r>
      <w:proofErr w:type="spellEnd"/>
      <w:r w:rsidRPr="00AA40D5">
        <w:rPr>
          <w:sz w:val="28"/>
          <w:szCs w:val="28"/>
        </w:rPr>
        <w:t xml:space="preserve"> </w:t>
      </w:r>
      <w:proofErr w:type="spellStart"/>
      <w:r w:rsidRPr="00AA40D5">
        <w:rPr>
          <w:sz w:val="28"/>
          <w:szCs w:val="28"/>
        </w:rPr>
        <w:t>tác</w:t>
      </w:r>
      <w:proofErr w:type="spellEnd"/>
      <w:r w:rsidRPr="00AA40D5">
        <w:rPr>
          <w:sz w:val="28"/>
          <w:szCs w:val="28"/>
        </w:rPr>
        <w:t xml:space="preserve"> </w:t>
      </w:r>
      <w:proofErr w:type="spellStart"/>
      <w:r w:rsidRPr="00AA40D5">
        <w:rPr>
          <w:sz w:val="28"/>
          <w:szCs w:val="28"/>
        </w:rPr>
        <w:t>giữa</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nước</w:t>
      </w:r>
      <w:proofErr w:type="spellEnd"/>
      <w:r w:rsidRPr="00AA40D5">
        <w:rPr>
          <w:sz w:val="28"/>
          <w:szCs w:val="28"/>
        </w:rPr>
        <w:t xml:space="preserve"> </w:t>
      </w:r>
      <w:proofErr w:type="spellStart"/>
      <w:r w:rsidRPr="00AA40D5">
        <w:rPr>
          <w:sz w:val="28"/>
          <w:szCs w:val="28"/>
        </w:rPr>
        <w:lastRenderedPageBreak/>
        <w:t>và</w:t>
      </w:r>
      <w:proofErr w:type="spellEnd"/>
      <w:r w:rsidRPr="00AA40D5">
        <w:rPr>
          <w:sz w:val="28"/>
          <w:szCs w:val="28"/>
        </w:rPr>
        <w:t xml:space="preserve"> </w:t>
      </w:r>
      <w:proofErr w:type="spellStart"/>
      <w:r w:rsidRPr="00AA40D5">
        <w:rPr>
          <w:sz w:val="28"/>
          <w:szCs w:val="28"/>
        </w:rPr>
        <w:t>nước</w:t>
      </w:r>
      <w:proofErr w:type="spellEnd"/>
      <w:r w:rsidRPr="00AA40D5">
        <w:rPr>
          <w:sz w:val="28"/>
          <w:szCs w:val="28"/>
        </w:rPr>
        <w:t xml:space="preserve"> </w:t>
      </w:r>
      <w:proofErr w:type="spellStart"/>
      <w:r w:rsidRPr="00AA40D5">
        <w:rPr>
          <w:sz w:val="28"/>
          <w:szCs w:val="28"/>
        </w:rPr>
        <w:t>ngoài</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lang w:val="en-GB"/>
        </w:rPr>
        <w:t>khởi</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rPr>
        <w:t xml:space="preserve"> </w:t>
      </w:r>
      <w:proofErr w:type="spellStart"/>
      <w:r w:rsidRPr="00AA40D5">
        <w:rPr>
          <w:sz w:val="28"/>
          <w:szCs w:val="28"/>
        </w:rPr>
        <w:t>của</w:t>
      </w:r>
      <w:proofErr w:type="spellEnd"/>
      <w:r w:rsidRPr="00AA40D5">
        <w:rPr>
          <w:sz w:val="28"/>
          <w:szCs w:val="28"/>
        </w:rPr>
        <w:t xml:space="preserve"> </w:t>
      </w:r>
      <w:proofErr w:type="spellStart"/>
      <w:r w:rsidRPr="00AA40D5">
        <w:rPr>
          <w:sz w:val="28"/>
          <w:szCs w:val="28"/>
        </w:rPr>
        <w:t>người</w:t>
      </w:r>
      <w:proofErr w:type="spellEnd"/>
      <w:r w:rsidRPr="00AA40D5">
        <w:rPr>
          <w:sz w:val="28"/>
          <w:szCs w:val="28"/>
        </w:rPr>
        <w:t xml:space="preserve"> </w:t>
      </w:r>
      <w:proofErr w:type="spellStart"/>
      <w:r w:rsidRPr="00AA40D5">
        <w:rPr>
          <w:sz w:val="28"/>
          <w:szCs w:val="28"/>
        </w:rPr>
        <w:t>Việt</w:t>
      </w:r>
      <w:proofErr w:type="spellEnd"/>
      <w:r w:rsidRPr="00AA40D5">
        <w:rPr>
          <w:sz w:val="28"/>
          <w:szCs w:val="28"/>
        </w:rPr>
        <w:t xml:space="preserve"> Nam ở </w:t>
      </w:r>
      <w:proofErr w:type="spellStart"/>
      <w:r w:rsidRPr="00AA40D5">
        <w:rPr>
          <w:sz w:val="28"/>
          <w:szCs w:val="28"/>
        </w:rPr>
        <w:t>nước</w:t>
      </w:r>
      <w:proofErr w:type="spellEnd"/>
      <w:r w:rsidRPr="00AA40D5">
        <w:rPr>
          <w:sz w:val="28"/>
          <w:szCs w:val="28"/>
        </w:rPr>
        <w:t xml:space="preserve"> </w:t>
      </w:r>
      <w:proofErr w:type="spellStart"/>
      <w:r w:rsidRPr="00AA40D5">
        <w:rPr>
          <w:sz w:val="28"/>
          <w:szCs w:val="28"/>
        </w:rPr>
        <w:t>ngoài</w:t>
      </w:r>
      <w:proofErr w:type="spellEnd"/>
      <w:r w:rsidRPr="00AA40D5">
        <w:rPr>
          <w:sz w:val="28"/>
          <w:szCs w:val="28"/>
        </w:rPr>
        <w:t xml:space="preserve"> </w:t>
      </w:r>
      <w:proofErr w:type="spellStart"/>
      <w:r w:rsidRPr="00AA40D5">
        <w:rPr>
          <w:sz w:val="28"/>
          <w:szCs w:val="28"/>
        </w:rPr>
        <w:t>còn</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cao</w:t>
      </w:r>
      <w:proofErr w:type="spellEnd"/>
      <w:r w:rsidRPr="00AA40D5">
        <w:rPr>
          <w:sz w:val="28"/>
          <w:szCs w:val="28"/>
        </w:rPr>
        <w:t xml:space="preserve">, </w:t>
      </w:r>
      <w:proofErr w:type="spellStart"/>
      <w:r w:rsidRPr="00AA40D5">
        <w:rPr>
          <w:sz w:val="28"/>
          <w:szCs w:val="28"/>
        </w:rPr>
        <w:t>đặc</w:t>
      </w:r>
      <w:proofErr w:type="spellEnd"/>
      <w:r w:rsidRPr="00AA40D5">
        <w:rPr>
          <w:sz w:val="28"/>
          <w:szCs w:val="28"/>
        </w:rPr>
        <w:t xml:space="preserve"> </w:t>
      </w:r>
      <w:proofErr w:type="spellStart"/>
      <w:r w:rsidRPr="00AA40D5">
        <w:rPr>
          <w:sz w:val="28"/>
          <w:szCs w:val="28"/>
        </w:rPr>
        <w:t>biệt</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ở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có</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phát</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w:t>
      </w:r>
      <w:proofErr w:type="spellStart"/>
      <w:r w:rsidRPr="00AA40D5">
        <w:rPr>
          <w:sz w:val="28"/>
          <w:szCs w:val="28"/>
        </w:rPr>
        <w:t>mạnh</w:t>
      </w:r>
      <w:proofErr w:type="spellEnd"/>
      <w:r w:rsidRPr="00AA40D5">
        <w:rPr>
          <w:sz w:val="28"/>
          <w:szCs w:val="28"/>
        </w:rPr>
        <w:t>.</w:t>
      </w:r>
    </w:p>
    <w:p w14:paraId="3A4E5221" w14:textId="77777777" w:rsidR="00403BEC" w:rsidRPr="00AA40D5" w:rsidRDefault="00403BEC" w:rsidP="00AA40D5">
      <w:pPr>
        <w:ind w:firstLine="720"/>
        <w:jc w:val="both"/>
        <w:rPr>
          <w:sz w:val="28"/>
          <w:szCs w:val="28"/>
        </w:rPr>
      </w:pPr>
      <w:r w:rsidRPr="00AA40D5">
        <w:rPr>
          <w:sz w:val="28"/>
          <w:szCs w:val="28"/>
          <w:lang w:val="en-GB"/>
        </w:rPr>
        <w:t xml:space="preserve">- </w:t>
      </w:r>
      <w:proofErr w:type="spellStart"/>
      <w:r w:rsidRPr="00AA40D5">
        <w:rPr>
          <w:sz w:val="28"/>
          <w:szCs w:val="28"/>
        </w:rPr>
        <w:t>Thiếu</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lang w:val="en-GB"/>
        </w:rPr>
        <w:t>khởi</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rPr>
        <w:t xml:space="preserve"> </w:t>
      </w:r>
      <w:proofErr w:type="spellStart"/>
      <w:r w:rsidRPr="00AA40D5">
        <w:rPr>
          <w:sz w:val="28"/>
          <w:szCs w:val="28"/>
        </w:rPr>
        <w:t>dựa</w:t>
      </w:r>
      <w:proofErr w:type="spellEnd"/>
      <w:r w:rsidRPr="00AA40D5">
        <w:rPr>
          <w:sz w:val="28"/>
          <w:szCs w:val="28"/>
        </w:rPr>
        <w:t xml:space="preserve"> </w:t>
      </w:r>
      <w:proofErr w:type="spellStart"/>
      <w:r w:rsidRPr="00AA40D5">
        <w:rPr>
          <w:sz w:val="28"/>
          <w:szCs w:val="28"/>
        </w:rPr>
        <w:t>trên</w:t>
      </w:r>
      <w:proofErr w:type="spellEnd"/>
      <w:r w:rsidRPr="00AA40D5">
        <w:rPr>
          <w:sz w:val="28"/>
          <w:szCs w:val="28"/>
        </w:rPr>
        <w:t xml:space="preserve"> </w:t>
      </w:r>
      <w:proofErr w:type="spellStart"/>
      <w:r w:rsidRPr="00AA40D5">
        <w:rPr>
          <w:sz w:val="28"/>
          <w:szCs w:val="28"/>
        </w:rPr>
        <w:t>nghiên</w:t>
      </w:r>
      <w:proofErr w:type="spellEnd"/>
      <w:r w:rsidRPr="00AA40D5">
        <w:rPr>
          <w:sz w:val="28"/>
          <w:szCs w:val="28"/>
        </w:rPr>
        <w:t xml:space="preserve"> </w:t>
      </w:r>
      <w:proofErr w:type="spellStart"/>
      <w:r w:rsidRPr="00AA40D5">
        <w:rPr>
          <w:sz w:val="28"/>
          <w:szCs w:val="28"/>
        </w:rPr>
        <w:t>cứu</w:t>
      </w:r>
      <w:proofErr w:type="spellEnd"/>
      <w:r w:rsidRPr="00AA40D5">
        <w:rPr>
          <w:sz w:val="28"/>
          <w:szCs w:val="28"/>
        </w:rPr>
        <w:t xml:space="preserve"> khoa </w:t>
      </w:r>
      <w:proofErr w:type="spellStart"/>
      <w:r w:rsidRPr="00AA40D5">
        <w:rPr>
          <w:sz w:val="28"/>
          <w:szCs w:val="28"/>
        </w:rPr>
        <w:t>học</w:t>
      </w:r>
      <w:proofErr w:type="spellEnd"/>
      <w:r w:rsidRPr="00AA40D5">
        <w:rPr>
          <w:sz w:val="28"/>
          <w:szCs w:val="28"/>
        </w:rPr>
        <w:t xml:space="preserve"> </w:t>
      </w:r>
      <w:proofErr w:type="spellStart"/>
      <w:r w:rsidRPr="00AA40D5">
        <w:rPr>
          <w:sz w:val="28"/>
          <w:szCs w:val="28"/>
        </w:rPr>
        <w:t>công</w:t>
      </w:r>
      <w:proofErr w:type="spellEnd"/>
      <w:r w:rsidRPr="00AA40D5">
        <w:rPr>
          <w:sz w:val="28"/>
          <w:szCs w:val="28"/>
        </w:rPr>
        <w:t xml:space="preserve"> </w:t>
      </w:r>
      <w:proofErr w:type="spellStart"/>
      <w:r w:rsidRPr="00AA40D5">
        <w:rPr>
          <w:sz w:val="28"/>
          <w:szCs w:val="28"/>
        </w:rPr>
        <w:t>nghệ</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w:t>
      </w:r>
      <w:proofErr w:type="spellStart"/>
      <w:r w:rsidRPr="00AA40D5">
        <w:rPr>
          <w:sz w:val="28"/>
          <w:szCs w:val="28"/>
        </w:rPr>
        <w:t>nền</w:t>
      </w:r>
      <w:proofErr w:type="spellEnd"/>
      <w:r w:rsidRPr="00AA40D5">
        <w:rPr>
          <w:sz w:val="28"/>
          <w:szCs w:val="28"/>
        </w:rPr>
        <w:t xml:space="preserve"> </w:t>
      </w:r>
      <w:proofErr w:type="spellStart"/>
      <w:r w:rsidRPr="00AA40D5">
        <w:rPr>
          <w:sz w:val="28"/>
          <w:szCs w:val="28"/>
        </w:rPr>
        <w:t>tảng</w:t>
      </w:r>
      <w:proofErr w:type="spellEnd"/>
      <w:r w:rsidRPr="00AA40D5">
        <w:rPr>
          <w:sz w:val="28"/>
          <w:szCs w:val="28"/>
        </w:rPr>
        <w:t xml:space="preserve"> </w:t>
      </w:r>
      <w:proofErr w:type="spellStart"/>
      <w:r w:rsidRPr="00AA40D5">
        <w:rPr>
          <w:sz w:val="28"/>
          <w:szCs w:val="28"/>
        </w:rPr>
        <w:t>để</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lang w:val="en-GB"/>
        </w:rPr>
        <w:t>khởi</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rPr>
        <w:t>có</w:t>
      </w:r>
      <w:proofErr w:type="spellEnd"/>
      <w:r w:rsidRPr="00AA40D5">
        <w:rPr>
          <w:sz w:val="28"/>
          <w:szCs w:val="28"/>
        </w:rPr>
        <w:t xml:space="preserve"> </w:t>
      </w:r>
      <w:proofErr w:type="spellStart"/>
      <w:r w:rsidRPr="00AA40D5">
        <w:rPr>
          <w:sz w:val="28"/>
          <w:szCs w:val="28"/>
        </w:rPr>
        <w:t>thể</w:t>
      </w:r>
      <w:proofErr w:type="spellEnd"/>
      <w:r w:rsidRPr="00AA40D5">
        <w:rPr>
          <w:sz w:val="28"/>
          <w:szCs w:val="28"/>
        </w:rPr>
        <w:t xml:space="preserve"> </w:t>
      </w:r>
      <w:proofErr w:type="spellStart"/>
      <w:r w:rsidRPr="00AA40D5">
        <w:rPr>
          <w:sz w:val="28"/>
          <w:szCs w:val="28"/>
        </w:rPr>
        <w:t>phát</w:t>
      </w:r>
      <w:proofErr w:type="spellEnd"/>
      <w:r w:rsidRPr="00AA40D5">
        <w:rPr>
          <w:sz w:val="28"/>
          <w:szCs w:val="28"/>
        </w:rPr>
        <w:t xml:space="preserve"> </w:t>
      </w:r>
      <w:proofErr w:type="spellStart"/>
      <w:r w:rsidRPr="00AA40D5">
        <w:rPr>
          <w:sz w:val="28"/>
          <w:szCs w:val="28"/>
        </w:rPr>
        <w:t>triển</w:t>
      </w:r>
      <w:proofErr w:type="spellEnd"/>
      <w:r w:rsidRPr="00AA40D5">
        <w:rPr>
          <w:sz w:val="28"/>
          <w:szCs w:val="28"/>
        </w:rPr>
        <w:t xml:space="preserve"> </w:t>
      </w:r>
      <w:proofErr w:type="spellStart"/>
      <w:r w:rsidRPr="00AA40D5">
        <w:rPr>
          <w:sz w:val="28"/>
          <w:szCs w:val="28"/>
        </w:rPr>
        <w:t>bền</w:t>
      </w:r>
      <w:proofErr w:type="spellEnd"/>
      <w:r w:rsidRPr="00AA40D5">
        <w:rPr>
          <w:sz w:val="28"/>
          <w:szCs w:val="28"/>
        </w:rPr>
        <w:t xml:space="preserve"> </w:t>
      </w:r>
      <w:proofErr w:type="spellStart"/>
      <w:r w:rsidRPr="00AA40D5">
        <w:rPr>
          <w:sz w:val="28"/>
          <w:szCs w:val="28"/>
        </w:rPr>
        <w:t>vững</w:t>
      </w:r>
      <w:proofErr w:type="spellEnd"/>
      <w:r w:rsidRPr="00AA40D5">
        <w:rPr>
          <w:sz w:val="28"/>
          <w:szCs w:val="28"/>
        </w:rPr>
        <w:t xml:space="preserve">. </w:t>
      </w:r>
      <w:proofErr w:type="spellStart"/>
      <w:r w:rsidRPr="00AA40D5">
        <w:rPr>
          <w:sz w:val="28"/>
          <w:szCs w:val="28"/>
        </w:rPr>
        <w:t>Đa</w:t>
      </w:r>
      <w:proofErr w:type="spellEnd"/>
      <w:r w:rsidRPr="00AA40D5">
        <w:rPr>
          <w:sz w:val="28"/>
          <w:szCs w:val="28"/>
        </w:rPr>
        <w:t xml:space="preserve"> </w:t>
      </w:r>
      <w:proofErr w:type="spellStart"/>
      <w:r w:rsidRPr="00AA40D5">
        <w:rPr>
          <w:sz w:val="28"/>
          <w:szCs w:val="28"/>
        </w:rPr>
        <w:t>số</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lang w:val="en-GB"/>
        </w:rPr>
        <w:t>khởi</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rPr>
        <w:t xml:space="preserve"> </w:t>
      </w:r>
      <w:proofErr w:type="spellStart"/>
      <w:r w:rsidRPr="00AA40D5">
        <w:rPr>
          <w:sz w:val="28"/>
          <w:szCs w:val="28"/>
        </w:rPr>
        <w:t>giải</w:t>
      </w:r>
      <w:proofErr w:type="spellEnd"/>
      <w:r w:rsidRPr="00AA40D5">
        <w:rPr>
          <w:sz w:val="28"/>
          <w:szCs w:val="28"/>
        </w:rPr>
        <w:t xml:space="preserve"> </w:t>
      </w:r>
      <w:proofErr w:type="spellStart"/>
      <w:r w:rsidRPr="00AA40D5">
        <w:rPr>
          <w:sz w:val="28"/>
          <w:szCs w:val="28"/>
        </w:rPr>
        <w:t>quyết</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vấn</w:t>
      </w:r>
      <w:proofErr w:type="spellEnd"/>
      <w:r w:rsidRPr="00AA40D5">
        <w:rPr>
          <w:sz w:val="28"/>
          <w:szCs w:val="28"/>
        </w:rPr>
        <w:t xml:space="preserve"> </w:t>
      </w:r>
      <w:proofErr w:type="spellStart"/>
      <w:r w:rsidRPr="00AA40D5">
        <w:rPr>
          <w:sz w:val="28"/>
          <w:szCs w:val="28"/>
        </w:rPr>
        <w:t>đề</w:t>
      </w:r>
      <w:proofErr w:type="spellEnd"/>
      <w:r w:rsidRPr="00AA40D5">
        <w:rPr>
          <w:sz w:val="28"/>
          <w:szCs w:val="28"/>
        </w:rPr>
        <w:t xml:space="preserve"> </w:t>
      </w:r>
      <w:proofErr w:type="spellStart"/>
      <w:r w:rsidRPr="00AA40D5">
        <w:rPr>
          <w:sz w:val="28"/>
          <w:szCs w:val="28"/>
        </w:rPr>
        <w:t>thiếu</w:t>
      </w:r>
      <w:proofErr w:type="spellEnd"/>
      <w:r w:rsidRPr="00AA40D5">
        <w:rPr>
          <w:sz w:val="28"/>
          <w:szCs w:val="28"/>
        </w:rPr>
        <w:t xml:space="preserve"> </w:t>
      </w:r>
      <w:proofErr w:type="spellStart"/>
      <w:r w:rsidRPr="00AA40D5">
        <w:rPr>
          <w:sz w:val="28"/>
          <w:szCs w:val="28"/>
        </w:rPr>
        <w:t>tính</w:t>
      </w:r>
      <w:proofErr w:type="spellEnd"/>
      <w:r w:rsidRPr="00AA40D5">
        <w:rPr>
          <w:sz w:val="28"/>
          <w:szCs w:val="28"/>
        </w:rPr>
        <w:t xml:space="preserve"> </w:t>
      </w:r>
      <w:proofErr w:type="spellStart"/>
      <w:r w:rsidRPr="00AA40D5">
        <w:rPr>
          <w:sz w:val="28"/>
          <w:szCs w:val="28"/>
        </w:rPr>
        <w:t>thực</w:t>
      </w:r>
      <w:proofErr w:type="spellEnd"/>
      <w:r w:rsidRPr="00AA40D5">
        <w:rPr>
          <w:sz w:val="28"/>
          <w:szCs w:val="28"/>
        </w:rPr>
        <w:t xml:space="preserve"> </w:t>
      </w:r>
      <w:proofErr w:type="spellStart"/>
      <w:r w:rsidRPr="00AA40D5">
        <w:rPr>
          <w:sz w:val="28"/>
          <w:szCs w:val="28"/>
        </w:rPr>
        <w:t>tiễn</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khi</w:t>
      </w:r>
      <w:proofErr w:type="spellEnd"/>
      <w:r w:rsidRPr="00AA40D5">
        <w:rPr>
          <w:sz w:val="28"/>
          <w:szCs w:val="28"/>
        </w:rPr>
        <w:t xml:space="preserve"> </w:t>
      </w:r>
      <w:proofErr w:type="spellStart"/>
      <w:r w:rsidRPr="00AA40D5">
        <w:rPr>
          <w:sz w:val="28"/>
          <w:szCs w:val="28"/>
        </w:rPr>
        <w:t>đó</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đối</w:t>
      </w:r>
      <w:proofErr w:type="spellEnd"/>
      <w:r w:rsidRPr="00AA40D5">
        <w:rPr>
          <w:sz w:val="28"/>
          <w:szCs w:val="28"/>
        </w:rPr>
        <w:t xml:space="preserve"> </w:t>
      </w:r>
      <w:proofErr w:type="spellStart"/>
      <w:r w:rsidRPr="00AA40D5">
        <w:rPr>
          <w:sz w:val="28"/>
          <w:szCs w:val="28"/>
        </w:rPr>
        <w:t>với</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nhà</w:t>
      </w:r>
      <w:proofErr w:type="spellEnd"/>
      <w:r w:rsidRPr="00AA40D5">
        <w:rPr>
          <w:sz w:val="28"/>
          <w:szCs w:val="28"/>
        </w:rPr>
        <w:t xml:space="preserve"> khoa </w:t>
      </w:r>
      <w:proofErr w:type="spellStart"/>
      <w:r w:rsidRPr="00AA40D5">
        <w:rPr>
          <w:sz w:val="28"/>
          <w:szCs w:val="28"/>
        </w:rPr>
        <w:t>học</w:t>
      </w:r>
      <w:proofErr w:type="spellEnd"/>
      <w:r w:rsidRPr="00AA40D5">
        <w:rPr>
          <w:sz w:val="28"/>
          <w:szCs w:val="28"/>
        </w:rPr>
        <w:t xml:space="preserve"> </w:t>
      </w:r>
      <w:proofErr w:type="spellStart"/>
      <w:r w:rsidRPr="00AA40D5">
        <w:rPr>
          <w:sz w:val="28"/>
          <w:szCs w:val="28"/>
        </w:rPr>
        <w:t>trẻ</w:t>
      </w:r>
      <w:proofErr w:type="spellEnd"/>
      <w:r w:rsidRPr="00AA40D5">
        <w:rPr>
          <w:sz w:val="28"/>
          <w:szCs w:val="28"/>
        </w:rPr>
        <w:t xml:space="preserve"> </w:t>
      </w:r>
      <w:proofErr w:type="spellStart"/>
      <w:r w:rsidRPr="00AA40D5">
        <w:rPr>
          <w:sz w:val="28"/>
          <w:szCs w:val="28"/>
        </w:rPr>
        <w:t>đạt</w:t>
      </w:r>
      <w:proofErr w:type="spellEnd"/>
      <w:r w:rsidRPr="00AA40D5">
        <w:rPr>
          <w:sz w:val="28"/>
          <w:szCs w:val="28"/>
        </w:rPr>
        <w:t xml:space="preserve"> </w:t>
      </w:r>
      <w:proofErr w:type="spellStart"/>
      <w:r w:rsidRPr="00AA40D5">
        <w:rPr>
          <w:sz w:val="28"/>
          <w:szCs w:val="28"/>
        </w:rPr>
        <w:t>giải</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cuộc</w:t>
      </w:r>
      <w:proofErr w:type="spellEnd"/>
      <w:r w:rsidRPr="00AA40D5">
        <w:rPr>
          <w:sz w:val="28"/>
          <w:szCs w:val="28"/>
        </w:rPr>
        <w:t xml:space="preserve"> </w:t>
      </w:r>
      <w:proofErr w:type="spellStart"/>
      <w:r w:rsidRPr="00AA40D5">
        <w:rPr>
          <w:sz w:val="28"/>
          <w:szCs w:val="28"/>
        </w:rPr>
        <w:t>thi</w:t>
      </w:r>
      <w:proofErr w:type="spellEnd"/>
      <w:r w:rsidRPr="00AA40D5">
        <w:rPr>
          <w:sz w:val="28"/>
          <w:szCs w:val="28"/>
        </w:rPr>
        <w:t xml:space="preserve"> </w:t>
      </w:r>
      <w:proofErr w:type="spellStart"/>
      <w:r w:rsidRPr="00AA40D5">
        <w:rPr>
          <w:sz w:val="28"/>
          <w:szCs w:val="28"/>
        </w:rPr>
        <w:t>sáng</w:t>
      </w:r>
      <w:proofErr w:type="spellEnd"/>
      <w:r w:rsidRPr="00AA40D5">
        <w:rPr>
          <w:sz w:val="28"/>
          <w:szCs w:val="28"/>
        </w:rPr>
        <w:t xml:space="preserve"> </w:t>
      </w:r>
      <w:proofErr w:type="spellStart"/>
      <w:r w:rsidRPr="00AA40D5">
        <w:rPr>
          <w:sz w:val="28"/>
          <w:szCs w:val="28"/>
        </w:rPr>
        <w:t>tạo</w:t>
      </w:r>
      <w:proofErr w:type="spellEnd"/>
      <w:r w:rsidRPr="00AA40D5">
        <w:rPr>
          <w:sz w:val="28"/>
          <w:szCs w:val="28"/>
        </w:rPr>
        <w:t xml:space="preserve"> </w:t>
      </w:r>
      <w:proofErr w:type="spellStart"/>
      <w:r w:rsidRPr="00AA40D5">
        <w:rPr>
          <w:sz w:val="28"/>
          <w:szCs w:val="28"/>
        </w:rPr>
        <w:t>kỹ</w:t>
      </w:r>
      <w:proofErr w:type="spellEnd"/>
      <w:r w:rsidRPr="00AA40D5">
        <w:rPr>
          <w:sz w:val="28"/>
          <w:szCs w:val="28"/>
        </w:rPr>
        <w:t xml:space="preserve"> </w:t>
      </w:r>
      <w:proofErr w:type="spellStart"/>
      <w:r w:rsidRPr="00AA40D5">
        <w:rPr>
          <w:sz w:val="28"/>
          <w:szCs w:val="28"/>
        </w:rPr>
        <w:t>thuật</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dự</w:t>
      </w:r>
      <w:proofErr w:type="spellEnd"/>
      <w:r w:rsidRPr="00AA40D5">
        <w:rPr>
          <w:sz w:val="28"/>
          <w:szCs w:val="28"/>
        </w:rPr>
        <w:t xml:space="preserve"> </w:t>
      </w:r>
      <w:proofErr w:type="spellStart"/>
      <w:r w:rsidRPr="00AA40D5">
        <w:rPr>
          <w:sz w:val="28"/>
          <w:szCs w:val="28"/>
        </w:rPr>
        <w:t>án</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đạt</w:t>
      </w:r>
      <w:proofErr w:type="spellEnd"/>
      <w:r w:rsidRPr="00AA40D5">
        <w:rPr>
          <w:sz w:val="28"/>
          <w:szCs w:val="28"/>
        </w:rPr>
        <w:t xml:space="preserve"> </w:t>
      </w:r>
      <w:proofErr w:type="spellStart"/>
      <w:r w:rsidRPr="00AA40D5">
        <w:rPr>
          <w:sz w:val="28"/>
          <w:szCs w:val="28"/>
        </w:rPr>
        <w:t>giải</w:t>
      </w:r>
      <w:proofErr w:type="spellEnd"/>
      <w:r w:rsidRPr="00AA40D5">
        <w:rPr>
          <w:sz w:val="28"/>
          <w:szCs w:val="28"/>
        </w:rPr>
        <w:t xml:space="preserve"> </w:t>
      </w:r>
      <w:proofErr w:type="spellStart"/>
      <w:r w:rsidRPr="00AA40D5">
        <w:rPr>
          <w:sz w:val="28"/>
          <w:szCs w:val="28"/>
        </w:rPr>
        <w:t>trong</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cuộc</w:t>
      </w:r>
      <w:proofErr w:type="spellEnd"/>
      <w:r w:rsidRPr="00AA40D5">
        <w:rPr>
          <w:sz w:val="28"/>
          <w:szCs w:val="28"/>
        </w:rPr>
        <w:t xml:space="preserve"> </w:t>
      </w:r>
      <w:proofErr w:type="spellStart"/>
      <w:r w:rsidRPr="00AA40D5">
        <w:rPr>
          <w:sz w:val="28"/>
          <w:szCs w:val="28"/>
        </w:rPr>
        <w:t>thi</w:t>
      </w:r>
      <w:proofErr w:type="spellEnd"/>
      <w:r w:rsidRPr="00AA40D5">
        <w:rPr>
          <w:sz w:val="28"/>
          <w:szCs w:val="28"/>
        </w:rPr>
        <w:t xml:space="preserve"> </w:t>
      </w:r>
      <w:proofErr w:type="spellStart"/>
      <w:r w:rsidRPr="00AA40D5">
        <w:rPr>
          <w:sz w:val="28"/>
          <w:szCs w:val="28"/>
        </w:rPr>
        <w:t>về</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còn</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được</w:t>
      </w:r>
      <w:proofErr w:type="spellEnd"/>
      <w:r w:rsidRPr="00AA40D5">
        <w:rPr>
          <w:sz w:val="28"/>
          <w:szCs w:val="28"/>
        </w:rPr>
        <w:t xml:space="preserve"> </w:t>
      </w:r>
      <w:proofErr w:type="spellStart"/>
      <w:r w:rsidRPr="00AA40D5">
        <w:rPr>
          <w:sz w:val="28"/>
          <w:szCs w:val="28"/>
        </w:rPr>
        <w:t>sát</w:t>
      </w:r>
      <w:proofErr w:type="spellEnd"/>
      <w:r w:rsidRPr="00AA40D5">
        <w:rPr>
          <w:sz w:val="28"/>
          <w:szCs w:val="28"/>
        </w:rPr>
        <w:t xml:space="preserve"> </w:t>
      </w:r>
      <w:proofErr w:type="spellStart"/>
      <w:r w:rsidRPr="00AA40D5">
        <w:rPr>
          <w:sz w:val="28"/>
          <w:szCs w:val="28"/>
        </w:rPr>
        <w:t>sao</w:t>
      </w:r>
      <w:proofErr w:type="spellEnd"/>
      <w:r w:rsidRPr="00AA40D5">
        <w:rPr>
          <w:sz w:val="28"/>
          <w:szCs w:val="28"/>
        </w:rPr>
        <w:t xml:space="preserve">. </w:t>
      </w:r>
      <w:proofErr w:type="spellStart"/>
      <w:r w:rsidRPr="00AA40D5">
        <w:rPr>
          <w:sz w:val="28"/>
          <w:szCs w:val="28"/>
        </w:rPr>
        <w:t>Nguyên</w:t>
      </w:r>
      <w:proofErr w:type="spellEnd"/>
      <w:r w:rsidRPr="00AA40D5">
        <w:rPr>
          <w:sz w:val="28"/>
          <w:szCs w:val="28"/>
        </w:rPr>
        <w:t xml:space="preserve"> </w:t>
      </w:r>
      <w:proofErr w:type="spellStart"/>
      <w:r w:rsidRPr="00AA40D5">
        <w:rPr>
          <w:sz w:val="28"/>
          <w:szCs w:val="28"/>
        </w:rPr>
        <w:t>nhân</w:t>
      </w:r>
      <w:proofErr w:type="spellEnd"/>
      <w:r w:rsidRPr="00AA40D5">
        <w:rPr>
          <w:sz w:val="28"/>
          <w:szCs w:val="28"/>
        </w:rPr>
        <w:t xml:space="preserve"> </w:t>
      </w:r>
      <w:proofErr w:type="spellStart"/>
      <w:r w:rsidRPr="00AA40D5">
        <w:rPr>
          <w:sz w:val="28"/>
          <w:szCs w:val="28"/>
        </w:rPr>
        <w:t>chính</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do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thực</w:t>
      </w:r>
      <w:proofErr w:type="spellEnd"/>
      <w:r w:rsidRPr="00AA40D5">
        <w:rPr>
          <w:sz w:val="28"/>
          <w:szCs w:val="28"/>
        </w:rPr>
        <w:t xml:space="preserve"> </w:t>
      </w:r>
      <w:proofErr w:type="spellStart"/>
      <w:r w:rsidRPr="00AA40D5">
        <w:rPr>
          <w:sz w:val="28"/>
          <w:szCs w:val="28"/>
        </w:rPr>
        <w:t>sự</w:t>
      </w:r>
      <w:proofErr w:type="spellEnd"/>
      <w:r w:rsidRPr="00AA40D5">
        <w:rPr>
          <w:sz w:val="28"/>
          <w:szCs w:val="28"/>
        </w:rPr>
        <w:t xml:space="preserve"> </w:t>
      </w:r>
      <w:proofErr w:type="spellStart"/>
      <w:r w:rsidRPr="00AA40D5">
        <w:rPr>
          <w:sz w:val="28"/>
          <w:szCs w:val="28"/>
        </w:rPr>
        <w:t>tạo</w:t>
      </w:r>
      <w:proofErr w:type="spellEnd"/>
      <w:r w:rsidRPr="00AA40D5">
        <w:rPr>
          <w:sz w:val="28"/>
          <w:szCs w:val="28"/>
        </w:rPr>
        <w:t xml:space="preserve"> </w:t>
      </w:r>
      <w:proofErr w:type="spellStart"/>
      <w:r w:rsidRPr="00AA40D5">
        <w:rPr>
          <w:sz w:val="28"/>
          <w:szCs w:val="28"/>
        </w:rPr>
        <w:t>được</w:t>
      </w:r>
      <w:proofErr w:type="spellEnd"/>
      <w:r w:rsidRPr="00AA40D5">
        <w:rPr>
          <w:sz w:val="28"/>
          <w:szCs w:val="28"/>
        </w:rPr>
        <w:t xml:space="preserve"> </w:t>
      </w:r>
      <w:proofErr w:type="spellStart"/>
      <w:r w:rsidRPr="00AA40D5">
        <w:rPr>
          <w:sz w:val="28"/>
          <w:szCs w:val="28"/>
        </w:rPr>
        <w:t>mối</w:t>
      </w:r>
      <w:proofErr w:type="spellEnd"/>
      <w:r w:rsidRPr="00AA40D5">
        <w:rPr>
          <w:sz w:val="28"/>
          <w:szCs w:val="28"/>
        </w:rPr>
        <w:t xml:space="preserve"> </w:t>
      </w:r>
      <w:proofErr w:type="spellStart"/>
      <w:r w:rsidRPr="00AA40D5">
        <w:rPr>
          <w:sz w:val="28"/>
          <w:szCs w:val="28"/>
        </w:rPr>
        <w:t>liên</w:t>
      </w:r>
      <w:proofErr w:type="spellEnd"/>
      <w:r w:rsidRPr="00AA40D5">
        <w:rPr>
          <w:sz w:val="28"/>
          <w:szCs w:val="28"/>
        </w:rPr>
        <w:t xml:space="preserve"> </w:t>
      </w:r>
      <w:proofErr w:type="spellStart"/>
      <w:r w:rsidRPr="00AA40D5">
        <w:rPr>
          <w:sz w:val="28"/>
          <w:szCs w:val="28"/>
        </w:rPr>
        <w:t>kết</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hoạt</w:t>
      </w:r>
      <w:proofErr w:type="spellEnd"/>
      <w:r w:rsidRPr="00AA40D5">
        <w:rPr>
          <w:sz w:val="28"/>
          <w:szCs w:val="28"/>
        </w:rPr>
        <w:t xml:space="preserve"> </w:t>
      </w:r>
      <w:proofErr w:type="spellStart"/>
      <w:r w:rsidRPr="00AA40D5">
        <w:rPr>
          <w:sz w:val="28"/>
          <w:szCs w:val="28"/>
        </w:rPr>
        <w:t>động</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ĐMST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địa</w:t>
      </w:r>
      <w:proofErr w:type="spellEnd"/>
      <w:r w:rsidRPr="00AA40D5">
        <w:rPr>
          <w:sz w:val="28"/>
          <w:szCs w:val="28"/>
        </w:rPr>
        <w:t xml:space="preserve"> </w:t>
      </w:r>
      <w:proofErr w:type="spellStart"/>
      <w:r w:rsidRPr="00AA40D5">
        <w:rPr>
          <w:sz w:val="28"/>
          <w:szCs w:val="28"/>
        </w:rPr>
        <w:t>phương</w:t>
      </w:r>
      <w:proofErr w:type="spellEnd"/>
      <w:r w:rsidRPr="00AA40D5">
        <w:rPr>
          <w:sz w:val="28"/>
          <w:szCs w:val="28"/>
        </w:rPr>
        <w:t xml:space="preserve"> </w:t>
      </w:r>
      <w:proofErr w:type="spellStart"/>
      <w:r w:rsidRPr="00AA40D5">
        <w:rPr>
          <w:sz w:val="28"/>
          <w:szCs w:val="28"/>
        </w:rPr>
        <w:t>và</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vùng</w:t>
      </w:r>
      <w:proofErr w:type="spellEnd"/>
      <w:r w:rsidRPr="00AA40D5">
        <w:rPr>
          <w:sz w:val="28"/>
          <w:szCs w:val="28"/>
        </w:rPr>
        <w:t xml:space="preserve"> </w:t>
      </w:r>
      <w:proofErr w:type="spellStart"/>
      <w:r w:rsidRPr="00AA40D5">
        <w:rPr>
          <w:sz w:val="28"/>
          <w:szCs w:val="28"/>
        </w:rPr>
        <w:t>lân</w:t>
      </w:r>
      <w:proofErr w:type="spellEnd"/>
      <w:r w:rsidRPr="00AA40D5">
        <w:rPr>
          <w:sz w:val="28"/>
          <w:szCs w:val="28"/>
        </w:rPr>
        <w:t xml:space="preserve"> </w:t>
      </w:r>
      <w:proofErr w:type="spellStart"/>
      <w:r w:rsidRPr="00AA40D5">
        <w:rPr>
          <w:sz w:val="28"/>
          <w:szCs w:val="28"/>
        </w:rPr>
        <w:t>cận</w:t>
      </w:r>
      <w:proofErr w:type="spellEnd"/>
      <w:r w:rsidRPr="00AA40D5">
        <w:rPr>
          <w:sz w:val="28"/>
          <w:szCs w:val="28"/>
        </w:rPr>
        <w:t xml:space="preserve">. </w:t>
      </w:r>
      <w:proofErr w:type="spellStart"/>
      <w:r w:rsidRPr="00AA40D5">
        <w:rPr>
          <w:sz w:val="28"/>
          <w:szCs w:val="28"/>
        </w:rPr>
        <w:t>Tại</w:t>
      </w:r>
      <w:proofErr w:type="spellEnd"/>
      <w:r w:rsidRPr="00AA40D5">
        <w:rPr>
          <w:sz w:val="28"/>
          <w:szCs w:val="28"/>
        </w:rPr>
        <w:t xml:space="preserve"> </w:t>
      </w:r>
      <w:proofErr w:type="spellStart"/>
      <w:r w:rsidRPr="00AA40D5">
        <w:rPr>
          <w:sz w:val="28"/>
          <w:szCs w:val="28"/>
        </w:rPr>
        <w:t>đa</w:t>
      </w:r>
      <w:proofErr w:type="spellEnd"/>
      <w:r w:rsidRPr="00AA40D5">
        <w:rPr>
          <w:sz w:val="28"/>
          <w:szCs w:val="28"/>
        </w:rPr>
        <w:t xml:space="preserve"> </w:t>
      </w:r>
      <w:proofErr w:type="spellStart"/>
      <w:r w:rsidRPr="00AA40D5">
        <w:rPr>
          <w:sz w:val="28"/>
          <w:szCs w:val="28"/>
        </w:rPr>
        <w:t>số</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vườn</w:t>
      </w:r>
      <w:proofErr w:type="spellEnd"/>
      <w:r w:rsidRPr="00AA40D5">
        <w:rPr>
          <w:sz w:val="28"/>
          <w:szCs w:val="28"/>
        </w:rPr>
        <w:t xml:space="preserve"> </w:t>
      </w:r>
      <w:proofErr w:type="spellStart"/>
      <w:r w:rsidRPr="00AA40D5">
        <w:rPr>
          <w:sz w:val="28"/>
          <w:szCs w:val="28"/>
        </w:rPr>
        <w:t>ươm</w:t>
      </w:r>
      <w:proofErr w:type="spellEnd"/>
      <w:r w:rsidRPr="00AA40D5">
        <w:rPr>
          <w:sz w:val="28"/>
          <w:szCs w:val="28"/>
        </w:rPr>
        <w:t xml:space="preserve"> </w:t>
      </w:r>
      <w:proofErr w:type="spellStart"/>
      <w:r w:rsidRPr="00AA40D5">
        <w:rPr>
          <w:sz w:val="28"/>
          <w:szCs w:val="28"/>
        </w:rPr>
        <w:t>hoặc</w:t>
      </w:r>
      <w:proofErr w:type="spellEnd"/>
      <w:r w:rsidRPr="00AA40D5">
        <w:rPr>
          <w:sz w:val="28"/>
          <w:szCs w:val="28"/>
        </w:rPr>
        <w:t xml:space="preserve"> </w:t>
      </w:r>
      <w:proofErr w:type="spellStart"/>
      <w:r w:rsidRPr="00AA40D5">
        <w:rPr>
          <w:sz w:val="28"/>
          <w:szCs w:val="28"/>
        </w:rPr>
        <w:t>trung</w:t>
      </w:r>
      <w:proofErr w:type="spellEnd"/>
      <w:r w:rsidRPr="00AA40D5">
        <w:rPr>
          <w:sz w:val="28"/>
          <w:szCs w:val="28"/>
        </w:rPr>
        <w:t xml:space="preserve"> </w:t>
      </w:r>
      <w:proofErr w:type="spellStart"/>
      <w:r w:rsidRPr="00AA40D5">
        <w:rPr>
          <w:sz w:val="28"/>
          <w:szCs w:val="28"/>
        </w:rPr>
        <w:t>tâm</w:t>
      </w:r>
      <w:proofErr w:type="spellEnd"/>
      <w:r w:rsidRPr="00AA40D5">
        <w:rPr>
          <w:sz w:val="28"/>
          <w:szCs w:val="28"/>
        </w:rPr>
        <w:t xml:space="preserve"> </w:t>
      </w:r>
      <w:proofErr w:type="spellStart"/>
      <w:r w:rsidRPr="00AA40D5">
        <w:rPr>
          <w:sz w:val="28"/>
          <w:szCs w:val="28"/>
        </w:rPr>
        <w:t>hỗ</w:t>
      </w:r>
      <w:proofErr w:type="spellEnd"/>
      <w:r w:rsidRPr="00AA40D5">
        <w:rPr>
          <w:sz w:val="28"/>
          <w:szCs w:val="28"/>
        </w:rPr>
        <w:t xml:space="preserve"> </w:t>
      </w:r>
      <w:proofErr w:type="spellStart"/>
      <w:r w:rsidRPr="00AA40D5">
        <w:rPr>
          <w:sz w:val="28"/>
          <w:szCs w:val="28"/>
        </w:rPr>
        <w:t>trợ</w:t>
      </w:r>
      <w:proofErr w:type="spellEnd"/>
      <w:r w:rsidRPr="00AA40D5">
        <w:rPr>
          <w:sz w:val="28"/>
          <w:szCs w:val="28"/>
        </w:rPr>
        <w:t xml:space="preserve"> </w:t>
      </w:r>
      <w:proofErr w:type="spellStart"/>
      <w:r w:rsidRPr="00AA40D5">
        <w:rPr>
          <w:sz w:val="28"/>
          <w:szCs w:val="28"/>
        </w:rPr>
        <w:t>khởi</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đa</w:t>
      </w:r>
      <w:proofErr w:type="spellEnd"/>
      <w:r w:rsidRPr="00AA40D5">
        <w:rPr>
          <w:sz w:val="28"/>
          <w:szCs w:val="28"/>
        </w:rPr>
        <w:t xml:space="preserve"> </w:t>
      </w:r>
      <w:proofErr w:type="spellStart"/>
      <w:r w:rsidRPr="00AA40D5">
        <w:rPr>
          <w:sz w:val="28"/>
          <w:szCs w:val="28"/>
        </w:rPr>
        <w:t>phần</w:t>
      </w:r>
      <w:proofErr w:type="spellEnd"/>
      <w:r w:rsidRPr="00AA40D5">
        <w:rPr>
          <w:sz w:val="28"/>
          <w:szCs w:val="28"/>
        </w:rPr>
        <w:t xml:space="preserve"> </w:t>
      </w:r>
      <w:proofErr w:type="spellStart"/>
      <w:r w:rsidRPr="00AA40D5">
        <w:rPr>
          <w:sz w:val="28"/>
          <w:szCs w:val="28"/>
        </w:rPr>
        <w:t>chỉ</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w:t>
      </w:r>
      <w:proofErr w:type="spellStart"/>
      <w:r w:rsidRPr="00AA40D5">
        <w:rPr>
          <w:sz w:val="28"/>
          <w:szCs w:val="28"/>
        </w:rPr>
        <w:t>các</w:t>
      </w:r>
      <w:proofErr w:type="spellEnd"/>
      <w:r w:rsidRPr="00AA40D5">
        <w:rPr>
          <w:sz w:val="28"/>
          <w:szCs w:val="28"/>
        </w:rPr>
        <w:t xml:space="preserve"> </w:t>
      </w:r>
      <w:proofErr w:type="spellStart"/>
      <w:r w:rsidRPr="00AA40D5">
        <w:rPr>
          <w:sz w:val="28"/>
          <w:szCs w:val="28"/>
        </w:rPr>
        <w:t>doanh</w:t>
      </w:r>
      <w:proofErr w:type="spellEnd"/>
      <w:r w:rsidRPr="00AA40D5">
        <w:rPr>
          <w:sz w:val="28"/>
          <w:szCs w:val="28"/>
        </w:rPr>
        <w:t xml:space="preserve"> </w:t>
      </w:r>
      <w:proofErr w:type="spellStart"/>
      <w:r w:rsidRPr="00AA40D5">
        <w:rPr>
          <w:sz w:val="28"/>
          <w:szCs w:val="28"/>
        </w:rPr>
        <w:t>nghiệp</w:t>
      </w:r>
      <w:proofErr w:type="spellEnd"/>
      <w:r w:rsidRPr="00AA40D5">
        <w:rPr>
          <w:sz w:val="28"/>
          <w:szCs w:val="28"/>
        </w:rPr>
        <w:t xml:space="preserve"> </w:t>
      </w:r>
      <w:proofErr w:type="spellStart"/>
      <w:r w:rsidRPr="00AA40D5">
        <w:rPr>
          <w:sz w:val="28"/>
          <w:szCs w:val="28"/>
        </w:rPr>
        <w:t>siêu</w:t>
      </w:r>
      <w:proofErr w:type="spellEnd"/>
      <w:r w:rsidRPr="00AA40D5">
        <w:rPr>
          <w:sz w:val="28"/>
          <w:szCs w:val="28"/>
        </w:rPr>
        <w:t xml:space="preserve"> </w:t>
      </w:r>
      <w:proofErr w:type="spellStart"/>
      <w:r w:rsidRPr="00AA40D5">
        <w:rPr>
          <w:sz w:val="28"/>
          <w:szCs w:val="28"/>
        </w:rPr>
        <w:t>nhỏ</w:t>
      </w:r>
      <w:proofErr w:type="spellEnd"/>
      <w:r w:rsidRPr="00AA40D5">
        <w:rPr>
          <w:sz w:val="28"/>
          <w:szCs w:val="28"/>
        </w:rPr>
        <w:t xml:space="preserve"> </w:t>
      </w:r>
      <w:proofErr w:type="spellStart"/>
      <w:r w:rsidRPr="00AA40D5">
        <w:rPr>
          <w:sz w:val="28"/>
          <w:szCs w:val="28"/>
        </w:rPr>
        <w:t>đưa</w:t>
      </w:r>
      <w:proofErr w:type="spellEnd"/>
      <w:r w:rsidRPr="00AA40D5">
        <w:rPr>
          <w:sz w:val="28"/>
          <w:szCs w:val="28"/>
        </w:rPr>
        <w:t xml:space="preserve"> ra </w:t>
      </w:r>
      <w:proofErr w:type="spellStart"/>
      <w:r w:rsidRPr="00AA40D5">
        <w:rPr>
          <w:sz w:val="28"/>
          <w:szCs w:val="28"/>
        </w:rPr>
        <w:t>sản</w:t>
      </w:r>
      <w:proofErr w:type="spellEnd"/>
      <w:r w:rsidRPr="00AA40D5">
        <w:rPr>
          <w:sz w:val="28"/>
          <w:szCs w:val="28"/>
        </w:rPr>
        <w:t xml:space="preserve"> </w:t>
      </w:r>
      <w:proofErr w:type="spellStart"/>
      <w:r w:rsidRPr="00AA40D5">
        <w:rPr>
          <w:sz w:val="28"/>
          <w:szCs w:val="28"/>
        </w:rPr>
        <w:t>phẩm</w:t>
      </w:r>
      <w:proofErr w:type="spellEnd"/>
      <w:r w:rsidRPr="00AA40D5">
        <w:rPr>
          <w:sz w:val="28"/>
          <w:szCs w:val="28"/>
        </w:rPr>
        <w:t xml:space="preserve">/ </w:t>
      </w:r>
      <w:proofErr w:type="spellStart"/>
      <w:r w:rsidRPr="00AA40D5">
        <w:rPr>
          <w:sz w:val="28"/>
          <w:szCs w:val="28"/>
        </w:rPr>
        <w:t>dịch</w:t>
      </w:r>
      <w:proofErr w:type="spellEnd"/>
      <w:r w:rsidRPr="00AA40D5">
        <w:rPr>
          <w:sz w:val="28"/>
          <w:szCs w:val="28"/>
        </w:rPr>
        <w:t xml:space="preserve"> </w:t>
      </w:r>
      <w:proofErr w:type="spellStart"/>
      <w:r w:rsidRPr="00AA40D5">
        <w:rPr>
          <w:sz w:val="28"/>
          <w:szCs w:val="28"/>
        </w:rPr>
        <w:t>vụ</w:t>
      </w:r>
      <w:proofErr w:type="spellEnd"/>
      <w:r w:rsidRPr="00AA40D5">
        <w:rPr>
          <w:sz w:val="28"/>
          <w:szCs w:val="28"/>
        </w:rPr>
        <w:t xml:space="preserve"> </w:t>
      </w:r>
      <w:proofErr w:type="spellStart"/>
      <w:r w:rsidRPr="00AA40D5">
        <w:rPr>
          <w:sz w:val="28"/>
          <w:szCs w:val="28"/>
        </w:rPr>
        <w:t>trên</w:t>
      </w:r>
      <w:proofErr w:type="spellEnd"/>
      <w:r w:rsidRPr="00AA40D5">
        <w:rPr>
          <w:sz w:val="28"/>
          <w:szCs w:val="28"/>
        </w:rPr>
        <w:t xml:space="preserve"> </w:t>
      </w:r>
      <w:proofErr w:type="spellStart"/>
      <w:r w:rsidRPr="00AA40D5">
        <w:rPr>
          <w:sz w:val="28"/>
          <w:szCs w:val="28"/>
        </w:rPr>
        <w:t>nền</w:t>
      </w:r>
      <w:proofErr w:type="spellEnd"/>
      <w:r w:rsidRPr="00AA40D5">
        <w:rPr>
          <w:sz w:val="28"/>
          <w:szCs w:val="28"/>
        </w:rPr>
        <w:t xml:space="preserve"> </w:t>
      </w:r>
      <w:proofErr w:type="spellStart"/>
      <w:r w:rsidRPr="00AA40D5">
        <w:rPr>
          <w:sz w:val="28"/>
          <w:szCs w:val="28"/>
        </w:rPr>
        <w:t>tảng</w:t>
      </w:r>
      <w:proofErr w:type="spellEnd"/>
      <w:r w:rsidRPr="00AA40D5">
        <w:rPr>
          <w:sz w:val="28"/>
          <w:szCs w:val="28"/>
        </w:rPr>
        <w:t xml:space="preserve"> </w:t>
      </w:r>
      <w:proofErr w:type="spellStart"/>
      <w:r w:rsidRPr="00AA40D5">
        <w:rPr>
          <w:sz w:val="28"/>
          <w:szCs w:val="28"/>
        </w:rPr>
        <w:t>số</w:t>
      </w:r>
      <w:proofErr w:type="spellEnd"/>
      <w:r w:rsidRPr="00AA40D5">
        <w:rPr>
          <w:sz w:val="28"/>
          <w:szCs w:val="28"/>
        </w:rPr>
        <w:t xml:space="preserve"> </w:t>
      </w:r>
      <w:proofErr w:type="spellStart"/>
      <w:r w:rsidRPr="00AA40D5">
        <w:rPr>
          <w:sz w:val="28"/>
          <w:szCs w:val="28"/>
        </w:rPr>
        <w:t>chứ</w:t>
      </w:r>
      <w:proofErr w:type="spellEnd"/>
      <w:r w:rsidRPr="00AA40D5">
        <w:rPr>
          <w:sz w:val="28"/>
          <w:szCs w:val="28"/>
        </w:rPr>
        <w:t xml:space="preserve"> </w:t>
      </w:r>
      <w:proofErr w:type="spellStart"/>
      <w:r w:rsidRPr="00AA40D5">
        <w:rPr>
          <w:sz w:val="28"/>
          <w:szCs w:val="28"/>
        </w:rPr>
        <w:t>chưa</w:t>
      </w:r>
      <w:proofErr w:type="spellEnd"/>
      <w:r w:rsidRPr="00AA40D5">
        <w:rPr>
          <w:sz w:val="28"/>
          <w:szCs w:val="28"/>
        </w:rPr>
        <w:t xml:space="preserve"> </w:t>
      </w:r>
      <w:proofErr w:type="spellStart"/>
      <w:r w:rsidRPr="00AA40D5">
        <w:rPr>
          <w:sz w:val="28"/>
          <w:szCs w:val="28"/>
        </w:rPr>
        <w:t>phải</w:t>
      </w:r>
      <w:proofErr w:type="spellEnd"/>
      <w:r w:rsidRPr="00AA40D5">
        <w:rPr>
          <w:sz w:val="28"/>
          <w:szCs w:val="28"/>
        </w:rPr>
        <w:t xml:space="preserve"> </w:t>
      </w:r>
      <w:proofErr w:type="spellStart"/>
      <w:r w:rsidRPr="00AA40D5">
        <w:rPr>
          <w:sz w:val="28"/>
          <w:szCs w:val="28"/>
        </w:rPr>
        <w:t>là</w:t>
      </w:r>
      <w:proofErr w:type="spellEnd"/>
      <w:r w:rsidRPr="00AA40D5">
        <w:rPr>
          <w:sz w:val="28"/>
          <w:szCs w:val="28"/>
        </w:rPr>
        <w:t xml:space="preserve"> </w:t>
      </w:r>
      <w:proofErr w:type="spellStart"/>
      <w:r w:rsidRPr="00AA40D5">
        <w:rPr>
          <w:sz w:val="28"/>
          <w:szCs w:val="28"/>
          <w:lang w:val="en-GB"/>
        </w:rPr>
        <w:t>doanh</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lang w:val="en-GB"/>
        </w:rPr>
        <w:t xml:space="preserve"> </w:t>
      </w:r>
      <w:proofErr w:type="spellStart"/>
      <w:r w:rsidRPr="00AA40D5">
        <w:rPr>
          <w:sz w:val="28"/>
          <w:szCs w:val="28"/>
          <w:lang w:val="en-GB"/>
        </w:rPr>
        <w:t>khởi</w:t>
      </w:r>
      <w:proofErr w:type="spellEnd"/>
      <w:r w:rsidRPr="00AA40D5">
        <w:rPr>
          <w:sz w:val="28"/>
          <w:szCs w:val="28"/>
          <w:lang w:val="en-GB"/>
        </w:rPr>
        <w:t xml:space="preserve"> </w:t>
      </w:r>
      <w:proofErr w:type="spellStart"/>
      <w:r w:rsidRPr="00AA40D5">
        <w:rPr>
          <w:sz w:val="28"/>
          <w:szCs w:val="28"/>
          <w:lang w:val="en-GB"/>
        </w:rPr>
        <w:t>nghiệp</w:t>
      </w:r>
      <w:proofErr w:type="spellEnd"/>
      <w:r w:rsidRPr="00AA40D5">
        <w:rPr>
          <w:sz w:val="28"/>
          <w:szCs w:val="28"/>
        </w:rPr>
        <w:t xml:space="preserve"> </w:t>
      </w:r>
      <w:proofErr w:type="spellStart"/>
      <w:r w:rsidRPr="00AA40D5">
        <w:rPr>
          <w:sz w:val="28"/>
          <w:szCs w:val="28"/>
        </w:rPr>
        <w:t>đúng</w:t>
      </w:r>
      <w:proofErr w:type="spellEnd"/>
      <w:r w:rsidRPr="00AA40D5">
        <w:rPr>
          <w:sz w:val="28"/>
          <w:szCs w:val="28"/>
        </w:rPr>
        <w:t xml:space="preserve"> </w:t>
      </w:r>
      <w:proofErr w:type="spellStart"/>
      <w:r w:rsidRPr="00AA40D5">
        <w:rPr>
          <w:sz w:val="28"/>
          <w:szCs w:val="28"/>
        </w:rPr>
        <w:t>nghĩa</w:t>
      </w:r>
      <w:proofErr w:type="spellEnd"/>
      <w:r w:rsidRPr="00AA40D5">
        <w:rPr>
          <w:sz w:val="28"/>
          <w:szCs w:val="28"/>
        </w:rPr>
        <w:t xml:space="preserve"> </w:t>
      </w:r>
      <w:proofErr w:type="spellStart"/>
      <w:r w:rsidRPr="00AA40D5">
        <w:rPr>
          <w:sz w:val="28"/>
          <w:szCs w:val="28"/>
        </w:rPr>
        <w:t>dựa</w:t>
      </w:r>
      <w:proofErr w:type="spellEnd"/>
      <w:r w:rsidRPr="00AA40D5">
        <w:rPr>
          <w:sz w:val="28"/>
          <w:szCs w:val="28"/>
        </w:rPr>
        <w:t xml:space="preserve"> </w:t>
      </w:r>
      <w:proofErr w:type="spellStart"/>
      <w:r w:rsidRPr="00AA40D5">
        <w:rPr>
          <w:sz w:val="28"/>
          <w:szCs w:val="28"/>
        </w:rPr>
        <w:t>trên</w:t>
      </w:r>
      <w:proofErr w:type="spellEnd"/>
      <w:r w:rsidRPr="00AA40D5">
        <w:rPr>
          <w:sz w:val="28"/>
          <w:szCs w:val="28"/>
        </w:rPr>
        <w:t xml:space="preserve"> </w:t>
      </w:r>
      <w:proofErr w:type="spellStart"/>
      <w:r w:rsidRPr="00AA40D5">
        <w:rPr>
          <w:sz w:val="28"/>
          <w:szCs w:val="28"/>
        </w:rPr>
        <w:t>nền</w:t>
      </w:r>
      <w:proofErr w:type="spellEnd"/>
      <w:r w:rsidRPr="00AA40D5">
        <w:rPr>
          <w:sz w:val="28"/>
          <w:szCs w:val="28"/>
        </w:rPr>
        <w:t xml:space="preserve"> </w:t>
      </w:r>
      <w:proofErr w:type="spellStart"/>
      <w:r w:rsidRPr="00AA40D5">
        <w:rPr>
          <w:sz w:val="28"/>
          <w:szCs w:val="28"/>
        </w:rPr>
        <w:t>tảng</w:t>
      </w:r>
      <w:proofErr w:type="spellEnd"/>
      <w:r w:rsidRPr="00AA40D5">
        <w:rPr>
          <w:sz w:val="28"/>
          <w:szCs w:val="28"/>
        </w:rPr>
        <w:t xml:space="preserve"> ĐMST.</w:t>
      </w:r>
    </w:p>
    <w:p w14:paraId="69B19AEC" w14:textId="77777777" w:rsidR="00403BEC" w:rsidRPr="00AA40D5" w:rsidRDefault="00403BEC" w:rsidP="00AA40D5">
      <w:pPr>
        <w:ind w:firstLine="720"/>
        <w:jc w:val="both"/>
        <w:rPr>
          <w:sz w:val="28"/>
          <w:szCs w:val="28"/>
          <w:lang w:val="vi-VN"/>
        </w:rPr>
      </w:pPr>
      <w:r w:rsidRPr="00AA40D5">
        <w:rPr>
          <w:sz w:val="28"/>
          <w:szCs w:val="28"/>
          <w:lang w:val="vi-VN"/>
        </w:rPr>
        <w:t xml:space="preserve">- Cần thiết có các chính sách hỗ trợ mạnh mẽ hơn, thu hút hơn như hỗ trợ </w:t>
      </w:r>
      <w:proofErr w:type="spellStart"/>
      <w:r w:rsidRPr="00AA40D5">
        <w:rPr>
          <w:color w:val="000000"/>
          <w:sz w:val="28"/>
          <w:szCs w:val="28"/>
        </w:rPr>
        <w:t>cho</w:t>
      </w:r>
      <w:proofErr w:type="spellEnd"/>
      <w:r w:rsidRPr="00AA40D5">
        <w:rPr>
          <w:color w:val="000000"/>
          <w:sz w:val="28"/>
          <w:szCs w:val="28"/>
        </w:rPr>
        <w:t xml:space="preserve"> </w:t>
      </w:r>
      <w:proofErr w:type="spellStart"/>
      <w:r w:rsidRPr="00AA40D5">
        <w:rPr>
          <w:color w:val="000000"/>
          <w:sz w:val="28"/>
          <w:szCs w:val="28"/>
        </w:rPr>
        <w:t>các</w:t>
      </w:r>
      <w:proofErr w:type="spellEnd"/>
      <w:r w:rsidRPr="00AA40D5">
        <w:rPr>
          <w:color w:val="000000"/>
          <w:sz w:val="28"/>
          <w:szCs w:val="28"/>
        </w:rPr>
        <w:t xml:space="preserve"> </w:t>
      </w:r>
      <w:proofErr w:type="spellStart"/>
      <w:r w:rsidRPr="00AA40D5">
        <w:rPr>
          <w:color w:val="000000"/>
          <w:sz w:val="28"/>
          <w:szCs w:val="28"/>
        </w:rPr>
        <w:t>hoạt</w:t>
      </w:r>
      <w:proofErr w:type="spellEnd"/>
      <w:r w:rsidRPr="00AA40D5">
        <w:rPr>
          <w:color w:val="000000"/>
          <w:sz w:val="28"/>
          <w:szCs w:val="28"/>
        </w:rPr>
        <w:t xml:space="preserve"> </w:t>
      </w:r>
      <w:proofErr w:type="spellStart"/>
      <w:r w:rsidRPr="00AA40D5">
        <w:rPr>
          <w:color w:val="000000"/>
          <w:sz w:val="28"/>
          <w:szCs w:val="28"/>
        </w:rPr>
        <w:t>động</w:t>
      </w:r>
      <w:proofErr w:type="spellEnd"/>
      <w:r w:rsidRPr="00AA40D5">
        <w:rPr>
          <w:color w:val="000000"/>
          <w:sz w:val="28"/>
          <w:szCs w:val="28"/>
        </w:rPr>
        <w:t xml:space="preserve"> </w:t>
      </w:r>
      <w:proofErr w:type="spellStart"/>
      <w:r w:rsidRPr="00AA40D5">
        <w:rPr>
          <w:color w:val="000000"/>
          <w:sz w:val="28"/>
          <w:szCs w:val="28"/>
        </w:rPr>
        <w:t>đưa</w:t>
      </w:r>
      <w:proofErr w:type="spellEnd"/>
      <w:r w:rsidRPr="00AA40D5">
        <w:rPr>
          <w:color w:val="000000"/>
          <w:sz w:val="28"/>
          <w:szCs w:val="28"/>
        </w:rPr>
        <w:t xml:space="preserve"> </w:t>
      </w:r>
      <w:proofErr w:type="spellStart"/>
      <w:r w:rsidRPr="00AA40D5">
        <w:rPr>
          <w:color w:val="000000"/>
          <w:sz w:val="28"/>
          <w:szCs w:val="28"/>
        </w:rPr>
        <w:t>đại</w:t>
      </w:r>
      <w:proofErr w:type="spellEnd"/>
      <w:r w:rsidRPr="00AA40D5">
        <w:rPr>
          <w:color w:val="000000"/>
          <w:sz w:val="28"/>
          <w:szCs w:val="28"/>
        </w:rPr>
        <w:t xml:space="preserve"> </w:t>
      </w:r>
      <w:proofErr w:type="spellStart"/>
      <w:r w:rsidRPr="00AA40D5">
        <w:rPr>
          <w:color w:val="000000"/>
          <w:sz w:val="28"/>
          <w:szCs w:val="28"/>
        </w:rPr>
        <w:t>diện</w:t>
      </w:r>
      <w:proofErr w:type="spellEnd"/>
      <w:r w:rsidRPr="00AA40D5">
        <w:rPr>
          <w:color w:val="000000"/>
          <w:sz w:val="28"/>
          <w:szCs w:val="28"/>
        </w:rPr>
        <w:t xml:space="preserve"> </w:t>
      </w:r>
      <w:proofErr w:type="spellStart"/>
      <w:r w:rsidRPr="00AA40D5">
        <w:rPr>
          <w:color w:val="000000"/>
          <w:sz w:val="28"/>
          <w:szCs w:val="28"/>
        </w:rPr>
        <w:t>các</w:t>
      </w:r>
      <w:proofErr w:type="spellEnd"/>
      <w:r w:rsidRPr="00AA40D5">
        <w:rPr>
          <w:color w:val="000000"/>
          <w:sz w:val="28"/>
          <w:szCs w:val="28"/>
        </w:rPr>
        <w:t xml:space="preserve"> </w:t>
      </w:r>
      <w:proofErr w:type="spellStart"/>
      <w:r w:rsidRPr="00AA40D5">
        <w:rPr>
          <w:color w:val="000000"/>
          <w:sz w:val="28"/>
          <w:szCs w:val="28"/>
        </w:rPr>
        <w:t>doanh</w:t>
      </w:r>
      <w:proofErr w:type="spellEnd"/>
      <w:r w:rsidRPr="00AA40D5">
        <w:rPr>
          <w:color w:val="000000"/>
          <w:sz w:val="28"/>
          <w:szCs w:val="28"/>
        </w:rPr>
        <w:t xml:space="preserve"> </w:t>
      </w:r>
      <w:proofErr w:type="spellStart"/>
      <w:r w:rsidRPr="00AA40D5">
        <w:rPr>
          <w:color w:val="000000"/>
          <w:sz w:val="28"/>
          <w:szCs w:val="28"/>
        </w:rPr>
        <w:t>nghiệp</w:t>
      </w:r>
      <w:proofErr w:type="spellEnd"/>
      <w:r w:rsidRPr="00AA40D5">
        <w:rPr>
          <w:color w:val="000000"/>
          <w:sz w:val="28"/>
          <w:szCs w:val="28"/>
        </w:rPr>
        <w:t xml:space="preserve"> KNST </w:t>
      </w:r>
      <w:proofErr w:type="spellStart"/>
      <w:r w:rsidRPr="00AA40D5">
        <w:rPr>
          <w:color w:val="000000"/>
          <w:sz w:val="28"/>
          <w:szCs w:val="28"/>
        </w:rPr>
        <w:t>tiêu</w:t>
      </w:r>
      <w:proofErr w:type="spellEnd"/>
      <w:r w:rsidRPr="00AA40D5">
        <w:rPr>
          <w:color w:val="000000"/>
          <w:sz w:val="28"/>
          <w:szCs w:val="28"/>
        </w:rPr>
        <w:t xml:space="preserve"> </w:t>
      </w:r>
      <w:proofErr w:type="spellStart"/>
      <w:r w:rsidRPr="00AA40D5">
        <w:rPr>
          <w:color w:val="000000"/>
          <w:sz w:val="28"/>
          <w:szCs w:val="28"/>
        </w:rPr>
        <w:t>biểu</w:t>
      </w:r>
      <w:proofErr w:type="spellEnd"/>
      <w:r w:rsidRPr="00AA40D5">
        <w:rPr>
          <w:color w:val="000000"/>
          <w:sz w:val="28"/>
          <w:szCs w:val="28"/>
        </w:rPr>
        <w:t xml:space="preserve"> </w:t>
      </w:r>
      <w:proofErr w:type="spellStart"/>
      <w:r w:rsidRPr="00AA40D5">
        <w:rPr>
          <w:color w:val="000000"/>
          <w:sz w:val="28"/>
          <w:szCs w:val="28"/>
        </w:rPr>
        <w:t>tham</w:t>
      </w:r>
      <w:proofErr w:type="spellEnd"/>
      <w:r w:rsidRPr="00AA40D5">
        <w:rPr>
          <w:color w:val="000000"/>
          <w:sz w:val="28"/>
          <w:szCs w:val="28"/>
        </w:rPr>
        <w:t xml:space="preserve"> </w:t>
      </w:r>
      <w:proofErr w:type="spellStart"/>
      <w:r w:rsidRPr="00AA40D5">
        <w:rPr>
          <w:color w:val="000000"/>
          <w:sz w:val="28"/>
          <w:szCs w:val="28"/>
        </w:rPr>
        <w:t>gia</w:t>
      </w:r>
      <w:proofErr w:type="spellEnd"/>
      <w:r w:rsidRPr="00AA40D5">
        <w:rPr>
          <w:color w:val="000000"/>
          <w:sz w:val="28"/>
          <w:szCs w:val="28"/>
        </w:rPr>
        <w:t xml:space="preserve"> </w:t>
      </w:r>
      <w:proofErr w:type="spellStart"/>
      <w:r w:rsidRPr="00AA40D5">
        <w:rPr>
          <w:color w:val="000000"/>
          <w:sz w:val="28"/>
          <w:szCs w:val="28"/>
        </w:rPr>
        <w:t>các</w:t>
      </w:r>
      <w:proofErr w:type="spellEnd"/>
      <w:r w:rsidRPr="00AA40D5">
        <w:rPr>
          <w:color w:val="000000"/>
          <w:sz w:val="28"/>
          <w:szCs w:val="28"/>
        </w:rPr>
        <w:t xml:space="preserve"> </w:t>
      </w:r>
      <w:proofErr w:type="spellStart"/>
      <w:r w:rsidRPr="00AA40D5">
        <w:rPr>
          <w:color w:val="000000"/>
          <w:sz w:val="28"/>
          <w:szCs w:val="28"/>
        </w:rPr>
        <w:t>vườn</w:t>
      </w:r>
      <w:proofErr w:type="spellEnd"/>
      <w:r w:rsidRPr="00AA40D5">
        <w:rPr>
          <w:color w:val="000000"/>
          <w:sz w:val="28"/>
          <w:szCs w:val="28"/>
        </w:rPr>
        <w:t xml:space="preserve"> </w:t>
      </w:r>
      <w:proofErr w:type="spellStart"/>
      <w:r w:rsidRPr="00AA40D5">
        <w:rPr>
          <w:color w:val="000000"/>
          <w:sz w:val="28"/>
          <w:szCs w:val="28"/>
        </w:rPr>
        <w:t>ươm</w:t>
      </w:r>
      <w:proofErr w:type="spellEnd"/>
      <w:r w:rsidRPr="00AA40D5">
        <w:rPr>
          <w:color w:val="000000"/>
          <w:sz w:val="28"/>
          <w:szCs w:val="28"/>
        </w:rPr>
        <w:t>/</w:t>
      </w:r>
      <w:proofErr w:type="spellStart"/>
      <w:r w:rsidRPr="00AA40D5">
        <w:rPr>
          <w:color w:val="000000"/>
          <w:sz w:val="28"/>
          <w:szCs w:val="28"/>
        </w:rPr>
        <w:t>khu</w:t>
      </w:r>
      <w:proofErr w:type="spellEnd"/>
      <w:r w:rsidRPr="00AA40D5">
        <w:rPr>
          <w:color w:val="000000"/>
          <w:sz w:val="28"/>
          <w:szCs w:val="28"/>
        </w:rPr>
        <w:t xml:space="preserve"> </w:t>
      </w:r>
      <w:proofErr w:type="spellStart"/>
      <w:r w:rsidRPr="00AA40D5">
        <w:rPr>
          <w:color w:val="000000"/>
          <w:sz w:val="28"/>
          <w:szCs w:val="28"/>
        </w:rPr>
        <w:t>làm</w:t>
      </w:r>
      <w:proofErr w:type="spellEnd"/>
      <w:r w:rsidRPr="00AA40D5">
        <w:rPr>
          <w:color w:val="000000"/>
          <w:sz w:val="28"/>
          <w:szCs w:val="28"/>
        </w:rPr>
        <w:t xml:space="preserve"> </w:t>
      </w:r>
      <w:proofErr w:type="spellStart"/>
      <w:r w:rsidRPr="00AA40D5">
        <w:rPr>
          <w:color w:val="000000"/>
          <w:sz w:val="28"/>
          <w:szCs w:val="28"/>
        </w:rPr>
        <w:t>việc</w:t>
      </w:r>
      <w:proofErr w:type="spellEnd"/>
      <w:r w:rsidRPr="00AA40D5">
        <w:rPr>
          <w:color w:val="000000"/>
          <w:sz w:val="28"/>
          <w:szCs w:val="28"/>
        </w:rPr>
        <w:t xml:space="preserve"> </w:t>
      </w:r>
      <w:proofErr w:type="spellStart"/>
      <w:r w:rsidRPr="00AA40D5">
        <w:rPr>
          <w:color w:val="000000"/>
          <w:sz w:val="28"/>
          <w:szCs w:val="28"/>
        </w:rPr>
        <w:t>chung</w:t>
      </w:r>
      <w:proofErr w:type="spellEnd"/>
      <w:r w:rsidRPr="00AA40D5">
        <w:rPr>
          <w:color w:val="000000"/>
          <w:sz w:val="28"/>
          <w:szCs w:val="28"/>
        </w:rPr>
        <w:t xml:space="preserve"> </w:t>
      </w:r>
      <w:proofErr w:type="spellStart"/>
      <w:r w:rsidRPr="00AA40D5">
        <w:rPr>
          <w:color w:val="000000"/>
          <w:sz w:val="28"/>
          <w:szCs w:val="28"/>
        </w:rPr>
        <w:t>nổi</w:t>
      </w:r>
      <w:proofErr w:type="spellEnd"/>
      <w:r w:rsidRPr="00AA40D5">
        <w:rPr>
          <w:color w:val="000000"/>
          <w:sz w:val="28"/>
          <w:szCs w:val="28"/>
        </w:rPr>
        <w:t xml:space="preserve"> </w:t>
      </w:r>
      <w:proofErr w:type="spellStart"/>
      <w:r w:rsidRPr="00AA40D5">
        <w:rPr>
          <w:color w:val="000000"/>
          <w:sz w:val="28"/>
          <w:szCs w:val="28"/>
        </w:rPr>
        <w:t>tiếng</w:t>
      </w:r>
      <w:proofErr w:type="spellEnd"/>
      <w:r w:rsidRPr="00AA40D5">
        <w:rPr>
          <w:color w:val="000000"/>
          <w:sz w:val="28"/>
          <w:szCs w:val="28"/>
        </w:rPr>
        <w:t xml:space="preserve"> </w:t>
      </w:r>
      <w:proofErr w:type="spellStart"/>
      <w:r w:rsidRPr="00AA40D5">
        <w:rPr>
          <w:color w:val="000000"/>
          <w:sz w:val="28"/>
          <w:szCs w:val="28"/>
        </w:rPr>
        <w:t>trên</w:t>
      </w:r>
      <w:proofErr w:type="spellEnd"/>
      <w:r w:rsidRPr="00AA40D5">
        <w:rPr>
          <w:color w:val="000000"/>
          <w:sz w:val="28"/>
          <w:szCs w:val="28"/>
        </w:rPr>
        <w:t xml:space="preserve"> </w:t>
      </w:r>
      <w:proofErr w:type="spellStart"/>
      <w:r w:rsidRPr="00AA40D5">
        <w:rPr>
          <w:color w:val="000000"/>
          <w:sz w:val="28"/>
          <w:szCs w:val="28"/>
        </w:rPr>
        <w:t>thế</w:t>
      </w:r>
      <w:proofErr w:type="spellEnd"/>
      <w:r w:rsidRPr="00AA40D5">
        <w:rPr>
          <w:color w:val="000000"/>
          <w:sz w:val="28"/>
          <w:szCs w:val="28"/>
        </w:rPr>
        <w:t xml:space="preserve"> </w:t>
      </w:r>
      <w:proofErr w:type="spellStart"/>
      <w:r w:rsidRPr="00AA40D5">
        <w:rPr>
          <w:color w:val="000000"/>
          <w:sz w:val="28"/>
          <w:szCs w:val="28"/>
        </w:rPr>
        <w:t>giới</w:t>
      </w:r>
      <w:proofErr w:type="spellEnd"/>
      <w:r w:rsidRPr="00AA40D5">
        <w:rPr>
          <w:color w:val="000000"/>
          <w:sz w:val="28"/>
          <w:szCs w:val="28"/>
        </w:rPr>
        <w:t xml:space="preserve">; chi </w:t>
      </w:r>
      <w:proofErr w:type="spellStart"/>
      <w:r w:rsidRPr="00AA40D5">
        <w:rPr>
          <w:color w:val="000000"/>
          <w:sz w:val="28"/>
          <w:szCs w:val="28"/>
        </w:rPr>
        <w:t>các</w:t>
      </w:r>
      <w:proofErr w:type="spellEnd"/>
      <w:r w:rsidRPr="00AA40D5">
        <w:rPr>
          <w:color w:val="000000"/>
          <w:sz w:val="28"/>
          <w:szCs w:val="28"/>
        </w:rPr>
        <w:t xml:space="preserve"> </w:t>
      </w:r>
      <w:proofErr w:type="spellStart"/>
      <w:r w:rsidRPr="00AA40D5">
        <w:rPr>
          <w:color w:val="000000"/>
          <w:sz w:val="28"/>
          <w:szCs w:val="28"/>
        </w:rPr>
        <w:t>hoạt</w:t>
      </w:r>
      <w:proofErr w:type="spellEnd"/>
      <w:r w:rsidRPr="00AA40D5">
        <w:rPr>
          <w:color w:val="000000"/>
          <w:sz w:val="28"/>
          <w:szCs w:val="28"/>
        </w:rPr>
        <w:t xml:space="preserve"> </w:t>
      </w:r>
      <w:proofErr w:type="spellStart"/>
      <w:r w:rsidRPr="00AA40D5">
        <w:rPr>
          <w:color w:val="000000"/>
          <w:sz w:val="28"/>
          <w:szCs w:val="28"/>
        </w:rPr>
        <w:t>động</w:t>
      </w:r>
      <w:proofErr w:type="spellEnd"/>
      <w:r w:rsidRPr="00AA40D5">
        <w:rPr>
          <w:color w:val="000000"/>
          <w:sz w:val="28"/>
          <w:szCs w:val="28"/>
        </w:rPr>
        <w:t xml:space="preserve"> </w:t>
      </w:r>
      <w:proofErr w:type="spellStart"/>
      <w:r w:rsidRPr="00AA40D5">
        <w:rPr>
          <w:color w:val="000000"/>
          <w:sz w:val="28"/>
          <w:szCs w:val="28"/>
        </w:rPr>
        <w:t>của</w:t>
      </w:r>
      <w:proofErr w:type="spellEnd"/>
      <w:r w:rsidRPr="00AA40D5">
        <w:rPr>
          <w:color w:val="000000"/>
          <w:sz w:val="28"/>
          <w:szCs w:val="28"/>
        </w:rPr>
        <w:t xml:space="preserve"> </w:t>
      </w:r>
      <w:proofErr w:type="spellStart"/>
      <w:r w:rsidRPr="00AA40D5">
        <w:rPr>
          <w:color w:val="000000"/>
          <w:sz w:val="28"/>
          <w:szCs w:val="28"/>
        </w:rPr>
        <w:t>đại</w:t>
      </w:r>
      <w:proofErr w:type="spellEnd"/>
      <w:r w:rsidRPr="00AA40D5">
        <w:rPr>
          <w:color w:val="000000"/>
          <w:sz w:val="28"/>
          <w:szCs w:val="28"/>
        </w:rPr>
        <w:t xml:space="preserve"> </w:t>
      </w:r>
      <w:proofErr w:type="spellStart"/>
      <w:r w:rsidRPr="00AA40D5">
        <w:rPr>
          <w:color w:val="000000"/>
          <w:sz w:val="28"/>
          <w:szCs w:val="28"/>
        </w:rPr>
        <w:t>diện</w:t>
      </w:r>
      <w:proofErr w:type="spellEnd"/>
      <w:r w:rsidRPr="00AA40D5">
        <w:rPr>
          <w:color w:val="000000"/>
          <w:sz w:val="28"/>
          <w:szCs w:val="28"/>
        </w:rPr>
        <w:t xml:space="preserve"> KNST </w:t>
      </w:r>
      <w:proofErr w:type="spellStart"/>
      <w:r w:rsidRPr="00AA40D5">
        <w:rPr>
          <w:color w:val="000000"/>
          <w:sz w:val="28"/>
          <w:szCs w:val="28"/>
        </w:rPr>
        <w:t>của</w:t>
      </w:r>
      <w:proofErr w:type="spellEnd"/>
      <w:r w:rsidRPr="00AA40D5">
        <w:rPr>
          <w:color w:val="000000"/>
          <w:sz w:val="28"/>
          <w:szCs w:val="28"/>
        </w:rPr>
        <w:t xml:space="preserve"> </w:t>
      </w:r>
      <w:proofErr w:type="spellStart"/>
      <w:r w:rsidRPr="00AA40D5">
        <w:rPr>
          <w:color w:val="000000"/>
          <w:sz w:val="28"/>
          <w:szCs w:val="28"/>
        </w:rPr>
        <w:t>Việt</w:t>
      </w:r>
      <w:proofErr w:type="spellEnd"/>
      <w:r w:rsidRPr="00AA40D5">
        <w:rPr>
          <w:color w:val="000000"/>
          <w:sz w:val="28"/>
          <w:szCs w:val="28"/>
        </w:rPr>
        <w:t xml:space="preserve"> Nam </w:t>
      </w:r>
      <w:proofErr w:type="spellStart"/>
      <w:r w:rsidRPr="00AA40D5">
        <w:rPr>
          <w:color w:val="000000"/>
          <w:sz w:val="28"/>
          <w:szCs w:val="28"/>
        </w:rPr>
        <w:t>tại</w:t>
      </w:r>
      <w:proofErr w:type="spellEnd"/>
      <w:r w:rsidRPr="00AA40D5">
        <w:rPr>
          <w:color w:val="000000"/>
          <w:sz w:val="28"/>
          <w:szCs w:val="28"/>
        </w:rPr>
        <w:t xml:space="preserve"> </w:t>
      </w:r>
      <w:proofErr w:type="spellStart"/>
      <w:r w:rsidRPr="00AA40D5">
        <w:rPr>
          <w:color w:val="000000"/>
          <w:sz w:val="28"/>
          <w:szCs w:val="28"/>
        </w:rPr>
        <w:t>một</w:t>
      </w:r>
      <w:proofErr w:type="spellEnd"/>
      <w:r w:rsidRPr="00AA40D5">
        <w:rPr>
          <w:color w:val="000000"/>
          <w:sz w:val="28"/>
          <w:szCs w:val="28"/>
        </w:rPr>
        <w:t xml:space="preserve"> </w:t>
      </w:r>
      <w:proofErr w:type="spellStart"/>
      <w:r w:rsidRPr="00AA40D5">
        <w:rPr>
          <w:color w:val="000000"/>
          <w:sz w:val="28"/>
          <w:szCs w:val="28"/>
        </w:rPr>
        <w:t>số</w:t>
      </w:r>
      <w:proofErr w:type="spellEnd"/>
      <w:r w:rsidRPr="00AA40D5">
        <w:rPr>
          <w:color w:val="000000"/>
          <w:sz w:val="28"/>
          <w:szCs w:val="28"/>
        </w:rPr>
        <w:t xml:space="preserve"> </w:t>
      </w:r>
      <w:proofErr w:type="spellStart"/>
      <w:r w:rsidRPr="00AA40D5">
        <w:rPr>
          <w:color w:val="000000"/>
          <w:sz w:val="28"/>
          <w:szCs w:val="28"/>
        </w:rPr>
        <w:t>hệ</w:t>
      </w:r>
      <w:proofErr w:type="spellEnd"/>
      <w:r w:rsidRPr="00AA40D5">
        <w:rPr>
          <w:color w:val="000000"/>
          <w:sz w:val="28"/>
          <w:szCs w:val="28"/>
        </w:rPr>
        <w:t xml:space="preserve"> </w:t>
      </w:r>
      <w:proofErr w:type="spellStart"/>
      <w:r w:rsidRPr="00AA40D5">
        <w:rPr>
          <w:color w:val="000000"/>
          <w:sz w:val="28"/>
          <w:szCs w:val="28"/>
        </w:rPr>
        <w:t>sinh</w:t>
      </w:r>
      <w:proofErr w:type="spellEnd"/>
      <w:r w:rsidRPr="00AA40D5">
        <w:rPr>
          <w:color w:val="000000"/>
          <w:sz w:val="28"/>
          <w:szCs w:val="28"/>
        </w:rPr>
        <w:t xml:space="preserve"> </w:t>
      </w:r>
      <w:proofErr w:type="spellStart"/>
      <w:r w:rsidRPr="00AA40D5">
        <w:rPr>
          <w:color w:val="000000"/>
          <w:sz w:val="28"/>
          <w:szCs w:val="28"/>
        </w:rPr>
        <w:t>thái</w:t>
      </w:r>
      <w:proofErr w:type="spellEnd"/>
      <w:r w:rsidRPr="00AA40D5">
        <w:rPr>
          <w:color w:val="000000"/>
          <w:sz w:val="28"/>
          <w:szCs w:val="28"/>
        </w:rPr>
        <w:t xml:space="preserve"> KNST; </w:t>
      </w:r>
      <w:r w:rsidRPr="00AA40D5">
        <w:rPr>
          <w:color w:val="000000"/>
          <w:sz w:val="28"/>
          <w:szCs w:val="28"/>
          <w:lang w:val="vi-VN"/>
        </w:rPr>
        <w:t>các ưu đãi về thuế thu nhập cá nhân, thuế thu nhập doanh nghiệp...</w:t>
      </w:r>
    </w:p>
    <w:p w14:paraId="5D912EE4" w14:textId="77777777" w:rsidR="00115DA5" w:rsidRPr="00975E35" w:rsidRDefault="00AA40D5" w:rsidP="006744B8">
      <w:pPr>
        <w:widowControl w:val="0"/>
        <w:tabs>
          <w:tab w:val="left" w:pos="900"/>
          <w:tab w:val="left" w:pos="1080"/>
        </w:tabs>
        <w:ind w:firstLine="720"/>
        <w:jc w:val="both"/>
        <w:rPr>
          <w:spacing w:val="-4"/>
          <w:sz w:val="28"/>
          <w:szCs w:val="28"/>
        </w:rPr>
      </w:pPr>
      <w:r>
        <w:rPr>
          <w:spacing w:val="-4"/>
          <w:sz w:val="28"/>
          <w:szCs w:val="28"/>
        </w:rPr>
        <w:t>-</w:t>
      </w:r>
      <w:r w:rsidR="00933332">
        <w:rPr>
          <w:spacing w:val="-4"/>
          <w:sz w:val="28"/>
          <w:szCs w:val="28"/>
        </w:rPr>
        <w:t xml:space="preserve"> </w:t>
      </w:r>
      <w:proofErr w:type="spellStart"/>
      <w:r w:rsidR="00933332">
        <w:rPr>
          <w:spacing w:val="-4"/>
          <w:sz w:val="28"/>
          <w:szCs w:val="28"/>
        </w:rPr>
        <w:t>V</w:t>
      </w:r>
      <w:r w:rsidR="00115DA5" w:rsidRPr="00975E35">
        <w:rPr>
          <w:spacing w:val="-4"/>
          <w:sz w:val="28"/>
          <w:szCs w:val="28"/>
        </w:rPr>
        <w:t>ề</w:t>
      </w:r>
      <w:proofErr w:type="spellEnd"/>
      <w:r w:rsidR="00115DA5" w:rsidRPr="00975E35">
        <w:rPr>
          <w:spacing w:val="-4"/>
          <w:sz w:val="28"/>
          <w:szCs w:val="28"/>
        </w:rPr>
        <w:t xml:space="preserve"> </w:t>
      </w:r>
      <w:proofErr w:type="spellStart"/>
      <w:r w:rsidR="00115DA5" w:rsidRPr="00975E35">
        <w:rPr>
          <w:spacing w:val="-4"/>
          <w:sz w:val="28"/>
          <w:szCs w:val="28"/>
        </w:rPr>
        <w:t>thu</w:t>
      </w:r>
      <w:proofErr w:type="spellEnd"/>
      <w:r w:rsidR="00115DA5" w:rsidRPr="00975E35">
        <w:rPr>
          <w:spacing w:val="-4"/>
          <w:sz w:val="28"/>
          <w:szCs w:val="28"/>
        </w:rPr>
        <w:t xml:space="preserve"> </w:t>
      </w:r>
      <w:proofErr w:type="spellStart"/>
      <w:r w:rsidR="00115DA5" w:rsidRPr="00975E35">
        <w:rPr>
          <w:spacing w:val="-4"/>
          <w:sz w:val="28"/>
          <w:szCs w:val="28"/>
        </w:rPr>
        <w:t>hút</w:t>
      </w:r>
      <w:proofErr w:type="spellEnd"/>
      <w:r w:rsidR="00115DA5" w:rsidRPr="00975E35">
        <w:rPr>
          <w:spacing w:val="-4"/>
          <w:sz w:val="28"/>
          <w:szCs w:val="28"/>
        </w:rPr>
        <w:t xml:space="preserve"> lao </w:t>
      </w:r>
      <w:proofErr w:type="spellStart"/>
      <w:r w:rsidR="00115DA5" w:rsidRPr="00975E35">
        <w:rPr>
          <w:spacing w:val="-4"/>
          <w:sz w:val="28"/>
          <w:szCs w:val="28"/>
        </w:rPr>
        <w:t>động</w:t>
      </w:r>
      <w:proofErr w:type="spellEnd"/>
      <w:r w:rsidR="00115DA5" w:rsidRPr="00975E35">
        <w:rPr>
          <w:spacing w:val="-4"/>
          <w:sz w:val="28"/>
          <w:szCs w:val="28"/>
        </w:rPr>
        <w:t xml:space="preserve"> </w:t>
      </w:r>
      <w:proofErr w:type="spellStart"/>
      <w:r w:rsidR="00115DA5" w:rsidRPr="00975E35">
        <w:rPr>
          <w:spacing w:val="-4"/>
          <w:sz w:val="28"/>
          <w:szCs w:val="28"/>
        </w:rPr>
        <w:t>nước</w:t>
      </w:r>
      <w:proofErr w:type="spellEnd"/>
      <w:r w:rsidR="00115DA5" w:rsidRPr="00975E35">
        <w:rPr>
          <w:spacing w:val="-4"/>
          <w:sz w:val="28"/>
          <w:szCs w:val="28"/>
        </w:rPr>
        <w:t xml:space="preserve"> </w:t>
      </w:r>
      <w:proofErr w:type="spellStart"/>
      <w:r w:rsidR="00115DA5" w:rsidRPr="00975E35">
        <w:rPr>
          <w:spacing w:val="-4"/>
          <w:sz w:val="28"/>
          <w:szCs w:val="28"/>
        </w:rPr>
        <w:t>ngoài</w:t>
      </w:r>
      <w:proofErr w:type="spellEnd"/>
      <w:r w:rsidR="00115DA5" w:rsidRPr="00975E35">
        <w:rPr>
          <w:spacing w:val="-4"/>
          <w:sz w:val="28"/>
          <w:szCs w:val="28"/>
        </w:rPr>
        <w:t xml:space="preserve"> </w:t>
      </w:r>
      <w:proofErr w:type="spellStart"/>
      <w:r w:rsidR="00115DA5" w:rsidRPr="00975E35">
        <w:rPr>
          <w:spacing w:val="-4"/>
          <w:sz w:val="28"/>
          <w:szCs w:val="28"/>
        </w:rPr>
        <w:t>cho</w:t>
      </w:r>
      <w:proofErr w:type="spellEnd"/>
      <w:r w:rsidR="00115DA5" w:rsidRPr="00975E35">
        <w:rPr>
          <w:spacing w:val="-4"/>
          <w:sz w:val="28"/>
          <w:szCs w:val="28"/>
        </w:rPr>
        <w:t xml:space="preserve"> KNST, </w:t>
      </w:r>
      <w:proofErr w:type="spellStart"/>
      <w:r w:rsidR="00115DA5" w:rsidRPr="00975E35">
        <w:rPr>
          <w:spacing w:val="-4"/>
          <w:sz w:val="28"/>
          <w:szCs w:val="28"/>
        </w:rPr>
        <w:t>Việt</w:t>
      </w:r>
      <w:proofErr w:type="spellEnd"/>
      <w:r w:rsidR="00115DA5" w:rsidRPr="00975E35">
        <w:rPr>
          <w:spacing w:val="-4"/>
          <w:sz w:val="28"/>
          <w:szCs w:val="28"/>
        </w:rPr>
        <w:t xml:space="preserve"> Nam </w:t>
      </w:r>
      <w:proofErr w:type="spellStart"/>
      <w:r w:rsidR="00115DA5" w:rsidRPr="00975E35">
        <w:rPr>
          <w:spacing w:val="-4"/>
          <w:sz w:val="28"/>
          <w:szCs w:val="28"/>
        </w:rPr>
        <w:t>hiện</w:t>
      </w:r>
      <w:proofErr w:type="spellEnd"/>
      <w:r w:rsidR="00115DA5" w:rsidRPr="00975E35">
        <w:rPr>
          <w:spacing w:val="-4"/>
          <w:sz w:val="28"/>
          <w:szCs w:val="28"/>
        </w:rPr>
        <w:t xml:space="preserve"> </w:t>
      </w:r>
      <w:proofErr w:type="spellStart"/>
      <w:r w:rsidR="00115DA5" w:rsidRPr="00975E35">
        <w:rPr>
          <w:spacing w:val="-4"/>
          <w:sz w:val="28"/>
          <w:szCs w:val="28"/>
        </w:rPr>
        <w:t>đã</w:t>
      </w:r>
      <w:proofErr w:type="spellEnd"/>
      <w:r w:rsidR="00115DA5" w:rsidRPr="00975E35">
        <w:rPr>
          <w:spacing w:val="-4"/>
          <w:sz w:val="28"/>
          <w:szCs w:val="28"/>
        </w:rPr>
        <w:t xml:space="preserve"> </w:t>
      </w:r>
      <w:proofErr w:type="spellStart"/>
      <w:r w:rsidR="00115DA5" w:rsidRPr="00975E35">
        <w:rPr>
          <w:spacing w:val="-4"/>
          <w:sz w:val="28"/>
          <w:szCs w:val="28"/>
        </w:rPr>
        <w:t>có</w:t>
      </w:r>
      <w:proofErr w:type="spellEnd"/>
      <w:r w:rsidR="00115DA5" w:rsidRPr="00975E35">
        <w:rPr>
          <w:spacing w:val="-4"/>
          <w:sz w:val="28"/>
          <w:szCs w:val="28"/>
        </w:rPr>
        <w:t xml:space="preserve"> visa </w:t>
      </w:r>
      <w:proofErr w:type="spellStart"/>
      <w:r w:rsidR="00115DA5" w:rsidRPr="00975E35">
        <w:rPr>
          <w:spacing w:val="-4"/>
          <w:sz w:val="28"/>
          <w:szCs w:val="28"/>
        </w:rPr>
        <w:t>cho</w:t>
      </w:r>
      <w:proofErr w:type="spellEnd"/>
      <w:r w:rsidR="00115DA5" w:rsidRPr="00975E35">
        <w:rPr>
          <w:spacing w:val="-4"/>
          <w:sz w:val="28"/>
          <w:szCs w:val="28"/>
        </w:rPr>
        <w:t xml:space="preserve"> </w:t>
      </w:r>
      <w:proofErr w:type="spellStart"/>
      <w:r w:rsidR="00115DA5" w:rsidRPr="00975E35">
        <w:rPr>
          <w:spacing w:val="-4"/>
          <w:sz w:val="28"/>
          <w:szCs w:val="28"/>
        </w:rPr>
        <w:t>nhà</w:t>
      </w:r>
      <w:proofErr w:type="spellEnd"/>
      <w:r w:rsidR="00115DA5" w:rsidRPr="00975E35">
        <w:rPr>
          <w:spacing w:val="-4"/>
          <w:sz w:val="28"/>
          <w:szCs w:val="28"/>
        </w:rPr>
        <w:t xml:space="preserve"> </w:t>
      </w:r>
      <w:proofErr w:type="spellStart"/>
      <w:r w:rsidR="00115DA5" w:rsidRPr="00975E35">
        <w:rPr>
          <w:spacing w:val="-4"/>
          <w:sz w:val="28"/>
          <w:szCs w:val="28"/>
        </w:rPr>
        <w:t>đầu</w:t>
      </w:r>
      <w:proofErr w:type="spellEnd"/>
      <w:r w:rsidR="00115DA5" w:rsidRPr="00975E35">
        <w:rPr>
          <w:spacing w:val="-4"/>
          <w:sz w:val="28"/>
          <w:szCs w:val="28"/>
        </w:rPr>
        <w:t xml:space="preserve"> </w:t>
      </w:r>
      <w:proofErr w:type="spellStart"/>
      <w:r w:rsidR="00115DA5" w:rsidRPr="00975E35">
        <w:rPr>
          <w:spacing w:val="-4"/>
          <w:sz w:val="28"/>
          <w:szCs w:val="28"/>
        </w:rPr>
        <w:t>tư</w:t>
      </w:r>
      <w:proofErr w:type="spellEnd"/>
      <w:r w:rsidR="00115DA5" w:rsidRPr="00975E35">
        <w:rPr>
          <w:spacing w:val="-4"/>
          <w:sz w:val="28"/>
          <w:szCs w:val="28"/>
        </w:rPr>
        <w:t xml:space="preserve"> </w:t>
      </w:r>
      <w:proofErr w:type="spellStart"/>
      <w:r w:rsidR="00115DA5" w:rsidRPr="00975E35">
        <w:rPr>
          <w:spacing w:val="-4"/>
          <w:sz w:val="28"/>
          <w:szCs w:val="28"/>
        </w:rPr>
        <w:t>và</w:t>
      </w:r>
      <w:proofErr w:type="spellEnd"/>
      <w:r w:rsidR="00115DA5" w:rsidRPr="00975E35">
        <w:rPr>
          <w:spacing w:val="-4"/>
          <w:sz w:val="28"/>
          <w:szCs w:val="28"/>
        </w:rPr>
        <w:t xml:space="preserve"> </w:t>
      </w:r>
      <w:proofErr w:type="spellStart"/>
      <w:r w:rsidR="00115DA5" w:rsidRPr="00975E35">
        <w:rPr>
          <w:spacing w:val="-4"/>
          <w:sz w:val="28"/>
          <w:szCs w:val="28"/>
        </w:rPr>
        <w:t>nhân</w:t>
      </w:r>
      <w:proofErr w:type="spellEnd"/>
      <w:r w:rsidR="00115DA5" w:rsidRPr="00975E35">
        <w:rPr>
          <w:spacing w:val="-4"/>
          <w:sz w:val="28"/>
          <w:szCs w:val="28"/>
        </w:rPr>
        <w:t xml:space="preserve"> </w:t>
      </w:r>
      <w:proofErr w:type="spellStart"/>
      <w:r w:rsidR="00115DA5" w:rsidRPr="00975E35">
        <w:rPr>
          <w:spacing w:val="-4"/>
          <w:sz w:val="28"/>
          <w:szCs w:val="28"/>
        </w:rPr>
        <w:t>lực</w:t>
      </w:r>
      <w:proofErr w:type="spellEnd"/>
      <w:r w:rsidR="00115DA5" w:rsidRPr="00975E35">
        <w:rPr>
          <w:spacing w:val="-4"/>
          <w:sz w:val="28"/>
          <w:szCs w:val="28"/>
        </w:rPr>
        <w:t xml:space="preserve"> </w:t>
      </w:r>
      <w:proofErr w:type="spellStart"/>
      <w:r w:rsidR="00115DA5" w:rsidRPr="00975E35">
        <w:rPr>
          <w:spacing w:val="-4"/>
          <w:sz w:val="28"/>
          <w:szCs w:val="28"/>
        </w:rPr>
        <w:t>làm</w:t>
      </w:r>
      <w:proofErr w:type="spellEnd"/>
      <w:r w:rsidR="00115DA5" w:rsidRPr="00975E35">
        <w:rPr>
          <w:spacing w:val="-4"/>
          <w:sz w:val="28"/>
          <w:szCs w:val="28"/>
        </w:rPr>
        <w:t xml:space="preserve"> </w:t>
      </w:r>
      <w:proofErr w:type="spellStart"/>
      <w:r w:rsidR="00115DA5" w:rsidRPr="00975E35">
        <w:rPr>
          <w:spacing w:val="-4"/>
          <w:sz w:val="28"/>
          <w:szCs w:val="28"/>
        </w:rPr>
        <w:t>việc</w:t>
      </w:r>
      <w:proofErr w:type="spellEnd"/>
      <w:r w:rsidR="00115DA5" w:rsidRPr="00975E35">
        <w:rPr>
          <w:spacing w:val="-4"/>
          <w:sz w:val="28"/>
          <w:szCs w:val="28"/>
        </w:rPr>
        <w:t xml:space="preserve"> </w:t>
      </w:r>
      <w:proofErr w:type="spellStart"/>
      <w:r w:rsidR="00115DA5" w:rsidRPr="00975E35">
        <w:rPr>
          <w:spacing w:val="-4"/>
          <w:sz w:val="28"/>
          <w:szCs w:val="28"/>
        </w:rPr>
        <w:t>tại</w:t>
      </w:r>
      <w:proofErr w:type="spellEnd"/>
      <w:r w:rsidR="00115DA5" w:rsidRPr="00975E35">
        <w:rPr>
          <w:spacing w:val="-4"/>
          <w:sz w:val="28"/>
          <w:szCs w:val="28"/>
        </w:rPr>
        <w:t xml:space="preserve"> </w:t>
      </w:r>
      <w:proofErr w:type="spellStart"/>
      <w:r w:rsidR="00115DA5" w:rsidRPr="00975E35">
        <w:rPr>
          <w:spacing w:val="-4"/>
          <w:sz w:val="28"/>
          <w:szCs w:val="28"/>
        </w:rPr>
        <w:t>doanh</w:t>
      </w:r>
      <w:proofErr w:type="spellEnd"/>
      <w:r w:rsidR="00115DA5" w:rsidRPr="00975E35">
        <w:rPr>
          <w:spacing w:val="-4"/>
          <w:sz w:val="28"/>
          <w:szCs w:val="28"/>
        </w:rPr>
        <w:t xml:space="preserve"> </w:t>
      </w:r>
      <w:proofErr w:type="spellStart"/>
      <w:r w:rsidR="00115DA5" w:rsidRPr="00975E35">
        <w:rPr>
          <w:spacing w:val="-4"/>
          <w:sz w:val="28"/>
          <w:szCs w:val="28"/>
        </w:rPr>
        <w:t>nghiệp</w:t>
      </w:r>
      <w:proofErr w:type="spellEnd"/>
      <w:r w:rsidR="00115DA5" w:rsidRPr="00975E35">
        <w:rPr>
          <w:spacing w:val="-4"/>
          <w:sz w:val="28"/>
          <w:szCs w:val="28"/>
        </w:rPr>
        <w:t xml:space="preserve"> </w:t>
      </w:r>
      <w:proofErr w:type="spellStart"/>
      <w:r w:rsidR="00115DA5" w:rsidRPr="00975E35">
        <w:rPr>
          <w:spacing w:val="-4"/>
          <w:sz w:val="28"/>
          <w:szCs w:val="28"/>
        </w:rPr>
        <w:t>nhưng</w:t>
      </w:r>
      <w:proofErr w:type="spellEnd"/>
      <w:r w:rsidR="00115DA5" w:rsidRPr="00975E35">
        <w:rPr>
          <w:spacing w:val="-4"/>
          <w:sz w:val="28"/>
          <w:szCs w:val="28"/>
        </w:rPr>
        <w:t xml:space="preserve"> </w:t>
      </w:r>
      <w:proofErr w:type="spellStart"/>
      <w:r w:rsidR="00115DA5" w:rsidRPr="00975E35">
        <w:rPr>
          <w:spacing w:val="-4"/>
          <w:sz w:val="28"/>
          <w:szCs w:val="28"/>
        </w:rPr>
        <w:t>chưa</w:t>
      </w:r>
      <w:proofErr w:type="spellEnd"/>
      <w:r w:rsidR="00115DA5" w:rsidRPr="00975E35">
        <w:rPr>
          <w:spacing w:val="-4"/>
          <w:sz w:val="28"/>
          <w:szCs w:val="28"/>
        </w:rPr>
        <w:t xml:space="preserve"> </w:t>
      </w:r>
      <w:proofErr w:type="spellStart"/>
      <w:r w:rsidR="00115DA5" w:rsidRPr="00975E35">
        <w:rPr>
          <w:spacing w:val="-4"/>
          <w:sz w:val="28"/>
          <w:szCs w:val="28"/>
        </w:rPr>
        <w:t>có</w:t>
      </w:r>
      <w:proofErr w:type="spellEnd"/>
      <w:r w:rsidR="00115DA5" w:rsidRPr="00975E35">
        <w:rPr>
          <w:spacing w:val="-4"/>
          <w:sz w:val="28"/>
          <w:szCs w:val="28"/>
        </w:rPr>
        <w:t xml:space="preserve"> visa </w:t>
      </w:r>
      <w:proofErr w:type="spellStart"/>
      <w:r w:rsidR="00115DA5" w:rsidRPr="00975E35">
        <w:rPr>
          <w:spacing w:val="-4"/>
          <w:sz w:val="28"/>
          <w:szCs w:val="28"/>
        </w:rPr>
        <w:t>cho</w:t>
      </w:r>
      <w:proofErr w:type="spellEnd"/>
      <w:r w:rsidR="00115DA5" w:rsidRPr="00975E35">
        <w:rPr>
          <w:spacing w:val="-4"/>
          <w:sz w:val="28"/>
          <w:szCs w:val="28"/>
        </w:rPr>
        <w:t xml:space="preserve"> </w:t>
      </w:r>
      <w:proofErr w:type="spellStart"/>
      <w:r w:rsidR="00115DA5" w:rsidRPr="00975E35">
        <w:rPr>
          <w:spacing w:val="-4"/>
          <w:sz w:val="28"/>
          <w:szCs w:val="28"/>
        </w:rPr>
        <w:t>sáng</w:t>
      </w:r>
      <w:proofErr w:type="spellEnd"/>
      <w:r w:rsidR="00115DA5" w:rsidRPr="00975E35">
        <w:rPr>
          <w:spacing w:val="-4"/>
          <w:sz w:val="28"/>
          <w:szCs w:val="28"/>
        </w:rPr>
        <w:t xml:space="preserve"> </w:t>
      </w:r>
      <w:proofErr w:type="spellStart"/>
      <w:r w:rsidR="00115DA5" w:rsidRPr="00975E35">
        <w:rPr>
          <w:spacing w:val="-4"/>
          <w:sz w:val="28"/>
          <w:szCs w:val="28"/>
        </w:rPr>
        <w:t>lập</w:t>
      </w:r>
      <w:proofErr w:type="spellEnd"/>
      <w:r w:rsidR="00115DA5" w:rsidRPr="00975E35">
        <w:rPr>
          <w:spacing w:val="-4"/>
          <w:sz w:val="28"/>
          <w:szCs w:val="28"/>
        </w:rPr>
        <w:t xml:space="preserve"> </w:t>
      </w:r>
      <w:proofErr w:type="spellStart"/>
      <w:r w:rsidR="00115DA5" w:rsidRPr="00975E35">
        <w:rPr>
          <w:spacing w:val="-4"/>
          <w:sz w:val="28"/>
          <w:szCs w:val="28"/>
        </w:rPr>
        <w:t>viên</w:t>
      </w:r>
      <w:proofErr w:type="spellEnd"/>
      <w:r w:rsidR="00115DA5" w:rsidRPr="00975E35">
        <w:rPr>
          <w:spacing w:val="-4"/>
          <w:sz w:val="28"/>
          <w:szCs w:val="28"/>
        </w:rPr>
        <w:t xml:space="preserve"> </w:t>
      </w:r>
      <w:proofErr w:type="spellStart"/>
      <w:r w:rsidR="00115DA5" w:rsidRPr="00975E35">
        <w:rPr>
          <w:spacing w:val="-4"/>
          <w:sz w:val="28"/>
          <w:szCs w:val="28"/>
        </w:rPr>
        <w:t>khởi</w:t>
      </w:r>
      <w:proofErr w:type="spellEnd"/>
      <w:r w:rsidR="00115DA5" w:rsidRPr="00975E35">
        <w:rPr>
          <w:spacing w:val="-4"/>
          <w:sz w:val="28"/>
          <w:szCs w:val="28"/>
        </w:rPr>
        <w:t xml:space="preserve"> </w:t>
      </w:r>
      <w:proofErr w:type="spellStart"/>
      <w:r w:rsidR="00115DA5" w:rsidRPr="00975E35">
        <w:rPr>
          <w:spacing w:val="-4"/>
          <w:sz w:val="28"/>
          <w:szCs w:val="28"/>
        </w:rPr>
        <w:t>nghiệp</w:t>
      </w:r>
      <w:proofErr w:type="spellEnd"/>
      <w:r w:rsidR="00115DA5" w:rsidRPr="00975E35">
        <w:rPr>
          <w:spacing w:val="-4"/>
          <w:sz w:val="28"/>
          <w:szCs w:val="28"/>
        </w:rPr>
        <w:t xml:space="preserve"> (entrepreneur visa). </w:t>
      </w:r>
      <w:proofErr w:type="spellStart"/>
      <w:r w:rsidR="00115DA5" w:rsidRPr="00975E35">
        <w:rPr>
          <w:spacing w:val="-4"/>
          <w:sz w:val="28"/>
          <w:szCs w:val="28"/>
        </w:rPr>
        <w:t>Ngoài</w:t>
      </w:r>
      <w:proofErr w:type="spellEnd"/>
      <w:r w:rsidR="00115DA5" w:rsidRPr="00975E35">
        <w:rPr>
          <w:spacing w:val="-4"/>
          <w:sz w:val="28"/>
          <w:szCs w:val="28"/>
        </w:rPr>
        <w:t xml:space="preserve"> ra, </w:t>
      </w:r>
      <w:proofErr w:type="spellStart"/>
      <w:r w:rsidR="00115DA5" w:rsidRPr="00975E35">
        <w:rPr>
          <w:spacing w:val="-4"/>
          <w:sz w:val="28"/>
          <w:szCs w:val="28"/>
        </w:rPr>
        <w:t>quy</w:t>
      </w:r>
      <w:proofErr w:type="spellEnd"/>
      <w:r w:rsidR="00115DA5" w:rsidRPr="00975E35">
        <w:rPr>
          <w:spacing w:val="-4"/>
          <w:sz w:val="28"/>
          <w:szCs w:val="28"/>
        </w:rPr>
        <w:t xml:space="preserve"> </w:t>
      </w:r>
      <w:proofErr w:type="spellStart"/>
      <w:r w:rsidR="00115DA5" w:rsidRPr="00975E35">
        <w:rPr>
          <w:spacing w:val="-4"/>
          <w:sz w:val="28"/>
          <w:szCs w:val="28"/>
        </w:rPr>
        <w:t>định</w:t>
      </w:r>
      <w:proofErr w:type="spellEnd"/>
      <w:r w:rsidR="00115DA5" w:rsidRPr="00975E35">
        <w:rPr>
          <w:spacing w:val="-4"/>
          <w:sz w:val="28"/>
          <w:szCs w:val="28"/>
        </w:rPr>
        <w:t xml:space="preserve"> </w:t>
      </w:r>
      <w:proofErr w:type="spellStart"/>
      <w:r w:rsidR="00115DA5" w:rsidRPr="00975E35">
        <w:rPr>
          <w:spacing w:val="-4"/>
          <w:sz w:val="28"/>
          <w:szCs w:val="28"/>
        </w:rPr>
        <w:t>về</w:t>
      </w:r>
      <w:proofErr w:type="spellEnd"/>
      <w:r w:rsidR="00115DA5" w:rsidRPr="00975E35">
        <w:rPr>
          <w:spacing w:val="-4"/>
          <w:sz w:val="28"/>
          <w:szCs w:val="28"/>
        </w:rPr>
        <w:t xml:space="preserve"> </w:t>
      </w:r>
      <w:proofErr w:type="spellStart"/>
      <w:r w:rsidR="00115DA5" w:rsidRPr="00975E35">
        <w:rPr>
          <w:spacing w:val="-4"/>
          <w:sz w:val="28"/>
          <w:szCs w:val="28"/>
        </w:rPr>
        <w:t>nhân</w:t>
      </w:r>
      <w:proofErr w:type="spellEnd"/>
      <w:r w:rsidR="00115DA5" w:rsidRPr="00975E35">
        <w:rPr>
          <w:spacing w:val="-4"/>
          <w:sz w:val="28"/>
          <w:szCs w:val="28"/>
        </w:rPr>
        <w:t xml:space="preserve"> </w:t>
      </w:r>
      <w:proofErr w:type="spellStart"/>
      <w:r w:rsidR="00115DA5" w:rsidRPr="00975E35">
        <w:rPr>
          <w:spacing w:val="-4"/>
          <w:sz w:val="28"/>
          <w:szCs w:val="28"/>
        </w:rPr>
        <w:t>lực</w:t>
      </w:r>
      <w:proofErr w:type="spellEnd"/>
      <w:r w:rsidR="00115DA5" w:rsidRPr="00975E35">
        <w:rPr>
          <w:spacing w:val="-4"/>
          <w:sz w:val="28"/>
          <w:szCs w:val="28"/>
        </w:rPr>
        <w:t xml:space="preserve"> </w:t>
      </w:r>
      <w:proofErr w:type="spellStart"/>
      <w:r w:rsidR="00115DA5" w:rsidRPr="00975E35">
        <w:rPr>
          <w:spacing w:val="-4"/>
          <w:sz w:val="28"/>
          <w:szCs w:val="28"/>
        </w:rPr>
        <w:t>nước</w:t>
      </w:r>
      <w:proofErr w:type="spellEnd"/>
      <w:r w:rsidR="00115DA5" w:rsidRPr="00975E35">
        <w:rPr>
          <w:spacing w:val="-4"/>
          <w:sz w:val="28"/>
          <w:szCs w:val="28"/>
        </w:rPr>
        <w:t xml:space="preserve"> </w:t>
      </w:r>
      <w:proofErr w:type="spellStart"/>
      <w:r w:rsidR="00115DA5" w:rsidRPr="00975E35">
        <w:rPr>
          <w:spacing w:val="-4"/>
          <w:sz w:val="28"/>
          <w:szCs w:val="28"/>
        </w:rPr>
        <w:t>ngoài</w:t>
      </w:r>
      <w:proofErr w:type="spellEnd"/>
      <w:r w:rsidR="00115DA5" w:rsidRPr="00975E35">
        <w:rPr>
          <w:spacing w:val="-4"/>
          <w:sz w:val="28"/>
          <w:szCs w:val="28"/>
        </w:rPr>
        <w:t xml:space="preserve"> </w:t>
      </w:r>
      <w:proofErr w:type="spellStart"/>
      <w:r w:rsidR="00115DA5" w:rsidRPr="00975E35">
        <w:rPr>
          <w:spacing w:val="-4"/>
          <w:sz w:val="28"/>
          <w:szCs w:val="28"/>
        </w:rPr>
        <w:t>làm</w:t>
      </w:r>
      <w:proofErr w:type="spellEnd"/>
      <w:r w:rsidR="00115DA5" w:rsidRPr="00975E35">
        <w:rPr>
          <w:spacing w:val="-4"/>
          <w:sz w:val="28"/>
          <w:szCs w:val="28"/>
        </w:rPr>
        <w:t xml:space="preserve"> </w:t>
      </w:r>
      <w:proofErr w:type="spellStart"/>
      <w:r w:rsidR="00115DA5" w:rsidRPr="00975E35">
        <w:rPr>
          <w:spacing w:val="-4"/>
          <w:sz w:val="28"/>
          <w:szCs w:val="28"/>
        </w:rPr>
        <w:t>việc</w:t>
      </w:r>
      <w:proofErr w:type="spellEnd"/>
      <w:r w:rsidR="00115DA5" w:rsidRPr="00975E35">
        <w:rPr>
          <w:spacing w:val="-4"/>
          <w:sz w:val="28"/>
          <w:szCs w:val="28"/>
        </w:rPr>
        <w:t xml:space="preserve"> </w:t>
      </w:r>
      <w:proofErr w:type="spellStart"/>
      <w:r w:rsidR="00115DA5" w:rsidRPr="00975E35">
        <w:rPr>
          <w:spacing w:val="-4"/>
          <w:sz w:val="28"/>
          <w:szCs w:val="28"/>
        </w:rPr>
        <w:t>tại</w:t>
      </w:r>
      <w:proofErr w:type="spellEnd"/>
      <w:r w:rsidR="00115DA5" w:rsidRPr="00975E35">
        <w:rPr>
          <w:spacing w:val="-4"/>
          <w:sz w:val="28"/>
          <w:szCs w:val="28"/>
        </w:rPr>
        <w:t xml:space="preserve"> </w:t>
      </w:r>
      <w:proofErr w:type="spellStart"/>
      <w:r w:rsidR="00115DA5" w:rsidRPr="00975E35">
        <w:rPr>
          <w:spacing w:val="-4"/>
          <w:sz w:val="28"/>
          <w:szCs w:val="28"/>
        </w:rPr>
        <w:t>doanh</w:t>
      </w:r>
      <w:proofErr w:type="spellEnd"/>
      <w:r w:rsidR="00115DA5" w:rsidRPr="00975E35">
        <w:rPr>
          <w:spacing w:val="-4"/>
          <w:sz w:val="28"/>
          <w:szCs w:val="28"/>
        </w:rPr>
        <w:t xml:space="preserve"> </w:t>
      </w:r>
      <w:proofErr w:type="spellStart"/>
      <w:r w:rsidR="00115DA5" w:rsidRPr="00975E35">
        <w:rPr>
          <w:spacing w:val="-4"/>
          <w:sz w:val="28"/>
          <w:szCs w:val="28"/>
        </w:rPr>
        <w:t>nghiệp</w:t>
      </w:r>
      <w:proofErr w:type="spellEnd"/>
      <w:r w:rsidR="00115DA5" w:rsidRPr="00975E35">
        <w:rPr>
          <w:spacing w:val="-4"/>
          <w:sz w:val="28"/>
          <w:szCs w:val="28"/>
        </w:rPr>
        <w:t xml:space="preserve"> </w:t>
      </w:r>
      <w:proofErr w:type="spellStart"/>
      <w:r w:rsidR="00115DA5" w:rsidRPr="00975E35">
        <w:rPr>
          <w:spacing w:val="-4"/>
          <w:sz w:val="28"/>
          <w:szCs w:val="28"/>
        </w:rPr>
        <w:t>trong</w:t>
      </w:r>
      <w:proofErr w:type="spellEnd"/>
      <w:r w:rsidR="00115DA5" w:rsidRPr="00975E35">
        <w:rPr>
          <w:spacing w:val="-4"/>
          <w:sz w:val="28"/>
          <w:szCs w:val="28"/>
        </w:rPr>
        <w:t xml:space="preserve"> </w:t>
      </w:r>
      <w:proofErr w:type="spellStart"/>
      <w:r w:rsidR="00115DA5" w:rsidRPr="00975E35">
        <w:rPr>
          <w:spacing w:val="-4"/>
          <w:sz w:val="28"/>
          <w:szCs w:val="28"/>
        </w:rPr>
        <w:t>nước</w:t>
      </w:r>
      <w:proofErr w:type="spellEnd"/>
      <w:r w:rsidR="00115DA5" w:rsidRPr="00975E35">
        <w:rPr>
          <w:spacing w:val="-4"/>
          <w:sz w:val="28"/>
          <w:szCs w:val="28"/>
        </w:rPr>
        <w:t xml:space="preserve"> (work permit) </w:t>
      </w:r>
      <w:proofErr w:type="spellStart"/>
      <w:r w:rsidR="00115DA5" w:rsidRPr="00975E35">
        <w:rPr>
          <w:spacing w:val="-4"/>
          <w:sz w:val="28"/>
          <w:szCs w:val="28"/>
        </w:rPr>
        <w:t>cũng</w:t>
      </w:r>
      <w:proofErr w:type="spellEnd"/>
      <w:r w:rsidR="00115DA5" w:rsidRPr="00975E35">
        <w:rPr>
          <w:spacing w:val="-4"/>
          <w:sz w:val="28"/>
          <w:szCs w:val="28"/>
        </w:rPr>
        <w:t xml:space="preserve"> </w:t>
      </w:r>
      <w:proofErr w:type="spellStart"/>
      <w:r w:rsidR="00115DA5" w:rsidRPr="00975E35">
        <w:rPr>
          <w:spacing w:val="-4"/>
          <w:sz w:val="28"/>
          <w:szCs w:val="28"/>
        </w:rPr>
        <w:t>có</w:t>
      </w:r>
      <w:proofErr w:type="spellEnd"/>
      <w:r w:rsidR="00115DA5" w:rsidRPr="00975E35">
        <w:rPr>
          <w:spacing w:val="-4"/>
          <w:sz w:val="28"/>
          <w:szCs w:val="28"/>
        </w:rPr>
        <w:t xml:space="preserve"> </w:t>
      </w:r>
      <w:proofErr w:type="spellStart"/>
      <w:r w:rsidR="00115DA5" w:rsidRPr="00975E35">
        <w:rPr>
          <w:spacing w:val="-4"/>
          <w:sz w:val="28"/>
          <w:szCs w:val="28"/>
        </w:rPr>
        <w:t>nhiều</w:t>
      </w:r>
      <w:proofErr w:type="spellEnd"/>
      <w:r w:rsidR="00115DA5" w:rsidRPr="00975E35">
        <w:rPr>
          <w:spacing w:val="-4"/>
          <w:sz w:val="28"/>
          <w:szCs w:val="28"/>
        </w:rPr>
        <w:t xml:space="preserve"> </w:t>
      </w:r>
      <w:proofErr w:type="spellStart"/>
      <w:r w:rsidR="00115DA5" w:rsidRPr="00975E35">
        <w:rPr>
          <w:spacing w:val="-4"/>
          <w:sz w:val="28"/>
          <w:szCs w:val="28"/>
        </w:rPr>
        <w:t>bất</w:t>
      </w:r>
      <w:proofErr w:type="spellEnd"/>
      <w:r w:rsidR="00115DA5" w:rsidRPr="00975E35">
        <w:rPr>
          <w:spacing w:val="-4"/>
          <w:sz w:val="28"/>
          <w:szCs w:val="28"/>
        </w:rPr>
        <w:t xml:space="preserve"> </w:t>
      </w:r>
      <w:proofErr w:type="spellStart"/>
      <w:r w:rsidR="00115DA5" w:rsidRPr="00975E35">
        <w:rPr>
          <w:spacing w:val="-4"/>
          <w:sz w:val="28"/>
          <w:szCs w:val="28"/>
        </w:rPr>
        <w:t>cập</w:t>
      </w:r>
      <w:proofErr w:type="spellEnd"/>
      <w:r w:rsidR="00115DA5" w:rsidRPr="00975E35">
        <w:rPr>
          <w:spacing w:val="-4"/>
          <w:sz w:val="28"/>
          <w:szCs w:val="28"/>
        </w:rPr>
        <w:t xml:space="preserve">, </w:t>
      </w:r>
      <w:proofErr w:type="spellStart"/>
      <w:r w:rsidR="00115DA5" w:rsidRPr="00975E35">
        <w:rPr>
          <w:spacing w:val="-4"/>
          <w:sz w:val="28"/>
          <w:szCs w:val="28"/>
        </w:rPr>
        <w:t>đặc</w:t>
      </w:r>
      <w:proofErr w:type="spellEnd"/>
      <w:r w:rsidR="00115DA5" w:rsidRPr="00975E35">
        <w:rPr>
          <w:spacing w:val="-4"/>
          <w:sz w:val="28"/>
          <w:szCs w:val="28"/>
        </w:rPr>
        <w:t xml:space="preserve"> </w:t>
      </w:r>
      <w:proofErr w:type="spellStart"/>
      <w:r w:rsidR="00115DA5" w:rsidRPr="00975E35">
        <w:rPr>
          <w:spacing w:val="-4"/>
          <w:sz w:val="28"/>
          <w:szCs w:val="28"/>
        </w:rPr>
        <w:t>biệt</w:t>
      </w:r>
      <w:proofErr w:type="spellEnd"/>
      <w:r w:rsidR="00115DA5" w:rsidRPr="00975E35">
        <w:rPr>
          <w:spacing w:val="-4"/>
          <w:sz w:val="28"/>
          <w:szCs w:val="28"/>
        </w:rPr>
        <w:t xml:space="preserve"> </w:t>
      </w:r>
      <w:proofErr w:type="spellStart"/>
      <w:r w:rsidR="00115DA5" w:rsidRPr="00975E35">
        <w:rPr>
          <w:spacing w:val="-4"/>
          <w:sz w:val="28"/>
          <w:szCs w:val="28"/>
        </w:rPr>
        <w:t>là</w:t>
      </w:r>
      <w:proofErr w:type="spellEnd"/>
      <w:r w:rsidR="00115DA5" w:rsidRPr="00975E35">
        <w:rPr>
          <w:spacing w:val="-4"/>
          <w:sz w:val="28"/>
          <w:szCs w:val="28"/>
        </w:rPr>
        <w:t xml:space="preserve"> </w:t>
      </w:r>
      <w:proofErr w:type="spellStart"/>
      <w:r w:rsidR="00115DA5" w:rsidRPr="00975E35">
        <w:rPr>
          <w:spacing w:val="-4"/>
          <w:sz w:val="28"/>
          <w:szCs w:val="28"/>
        </w:rPr>
        <w:t>quy</w:t>
      </w:r>
      <w:proofErr w:type="spellEnd"/>
      <w:r w:rsidR="00115DA5" w:rsidRPr="00975E35">
        <w:rPr>
          <w:spacing w:val="-4"/>
          <w:sz w:val="28"/>
          <w:szCs w:val="28"/>
        </w:rPr>
        <w:t xml:space="preserve"> </w:t>
      </w:r>
      <w:proofErr w:type="spellStart"/>
      <w:r w:rsidR="00115DA5" w:rsidRPr="00975E35">
        <w:rPr>
          <w:spacing w:val="-4"/>
          <w:sz w:val="28"/>
          <w:szCs w:val="28"/>
        </w:rPr>
        <w:t>định</w:t>
      </w:r>
      <w:proofErr w:type="spellEnd"/>
      <w:r w:rsidR="00115DA5" w:rsidRPr="00975E35">
        <w:rPr>
          <w:spacing w:val="-4"/>
          <w:sz w:val="28"/>
          <w:szCs w:val="28"/>
        </w:rPr>
        <w:t xml:space="preserve"> </w:t>
      </w:r>
      <w:proofErr w:type="spellStart"/>
      <w:r w:rsidR="00115DA5" w:rsidRPr="00975E35">
        <w:rPr>
          <w:spacing w:val="-4"/>
          <w:sz w:val="28"/>
          <w:szCs w:val="28"/>
        </w:rPr>
        <w:t>hiện</w:t>
      </w:r>
      <w:proofErr w:type="spellEnd"/>
      <w:r w:rsidR="00115DA5" w:rsidRPr="00975E35">
        <w:rPr>
          <w:spacing w:val="-4"/>
          <w:sz w:val="28"/>
          <w:szCs w:val="28"/>
        </w:rPr>
        <w:t xml:space="preserve"> </w:t>
      </w:r>
      <w:proofErr w:type="spellStart"/>
      <w:r w:rsidR="00115DA5" w:rsidRPr="00975E35">
        <w:rPr>
          <w:spacing w:val="-4"/>
          <w:sz w:val="28"/>
          <w:szCs w:val="28"/>
        </w:rPr>
        <w:t>hành</w:t>
      </w:r>
      <w:proofErr w:type="spellEnd"/>
      <w:r w:rsidR="00115DA5" w:rsidRPr="00975E35">
        <w:rPr>
          <w:spacing w:val="-4"/>
          <w:sz w:val="28"/>
          <w:szCs w:val="28"/>
        </w:rPr>
        <w:t xml:space="preserve"> </w:t>
      </w:r>
      <w:proofErr w:type="spellStart"/>
      <w:r w:rsidR="00115DA5" w:rsidRPr="00975E35">
        <w:rPr>
          <w:spacing w:val="-4"/>
          <w:sz w:val="28"/>
          <w:szCs w:val="28"/>
        </w:rPr>
        <w:t>về</w:t>
      </w:r>
      <w:proofErr w:type="spellEnd"/>
      <w:r w:rsidR="00115DA5" w:rsidRPr="00975E35">
        <w:rPr>
          <w:spacing w:val="-4"/>
          <w:sz w:val="28"/>
          <w:szCs w:val="28"/>
        </w:rPr>
        <w:t xml:space="preserve"> </w:t>
      </w:r>
      <w:proofErr w:type="spellStart"/>
      <w:r w:rsidR="00115DA5" w:rsidRPr="00975E35">
        <w:rPr>
          <w:spacing w:val="-4"/>
          <w:sz w:val="28"/>
          <w:szCs w:val="28"/>
        </w:rPr>
        <w:t>việc</w:t>
      </w:r>
      <w:proofErr w:type="spellEnd"/>
      <w:r w:rsidR="00115DA5" w:rsidRPr="00975E35">
        <w:rPr>
          <w:spacing w:val="-4"/>
          <w:sz w:val="28"/>
          <w:szCs w:val="28"/>
        </w:rPr>
        <w:t xml:space="preserve"> </w:t>
      </w:r>
      <w:proofErr w:type="spellStart"/>
      <w:r w:rsidR="00115DA5" w:rsidRPr="00975E35">
        <w:rPr>
          <w:spacing w:val="-4"/>
          <w:sz w:val="28"/>
          <w:szCs w:val="28"/>
        </w:rPr>
        <w:t>người</w:t>
      </w:r>
      <w:proofErr w:type="spellEnd"/>
      <w:r w:rsidR="00115DA5" w:rsidRPr="00975E35">
        <w:rPr>
          <w:spacing w:val="-4"/>
          <w:sz w:val="28"/>
          <w:szCs w:val="28"/>
        </w:rPr>
        <w:t xml:space="preserve"> lao </w:t>
      </w:r>
      <w:proofErr w:type="spellStart"/>
      <w:r w:rsidR="00115DA5" w:rsidRPr="00975E35">
        <w:rPr>
          <w:spacing w:val="-4"/>
          <w:sz w:val="28"/>
          <w:szCs w:val="28"/>
        </w:rPr>
        <w:t>động</w:t>
      </w:r>
      <w:proofErr w:type="spellEnd"/>
      <w:r w:rsidR="00115DA5" w:rsidRPr="00975E35">
        <w:rPr>
          <w:spacing w:val="-4"/>
          <w:sz w:val="28"/>
          <w:szCs w:val="28"/>
        </w:rPr>
        <w:t xml:space="preserve"> </w:t>
      </w:r>
      <w:proofErr w:type="spellStart"/>
      <w:r w:rsidR="00115DA5" w:rsidRPr="00975E35">
        <w:rPr>
          <w:spacing w:val="-4"/>
          <w:sz w:val="28"/>
          <w:szCs w:val="28"/>
        </w:rPr>
        <w:t>phải</w:t>
      </w:r>
      <w:proofErr w:type="spellEnd"/>
      <w:r w:rsidR="00115DA5" w:rsidRPr="00975E35">
        <w:rPr>
          <w:spacing w:val="-4"/>
          <w:sz w:val="28"/>
          <w:szCs w:val="28"/>
        </w:rPr>
        <w:t xml:space="preserve"> </w:t>
      </w:r>
      <w:proofErr w:type="spellStart"/>
      <w:r w:rsidR="00115DA5" w:rsidRPr="00975E35">
        <w:rPr>
          <w:spacing w:val="-4"/>
          <w:sz w:val="28"/>
          <w:szCs w:val="28"/>
        </w:rPr>
        <w:t>có</w:t>
      </w:r>
      <w:proofErr w:type="spellEnd"/>
      <w:r w:rsidR="00115DA5" w:rsidRPr="00975E35">
        <w:rPr>
          <w:spacing w:val="-4"/>
          <w:sz w:val="28"/>
          <w:szCs w:val="28"/>
        </w:rPr>
        <w:t xml:space="preserve"> </w:t>
      </w:r>
      <w:proofErr w:type="spellStart"/>
      <w:r w:rsidR="00115DA5" w:rsidRPr="00975E35">
        <w:rPr>
          <w:spacing w:val="-4"/>
          <w:sz w:val="28"/>
          <w:szCs w:val="28"/>
        </w:rPr>
        <w:t>bằng</w:t>
      </w:r>
      <w:proofErr w:type="spellEnd"/>
      <w:r w:rsidR="00115DA5" w:rsidRPr="00975E35">
        <w:rPr>
          <w:spacing w:val="-4"/>
          <w:sz w:val="28"/>
          <w:szCs w:val="28"/>
        </w:rPr>
        <w:t xml:space="preserve"> </w:t>
      </w:r>
      <w:proofErr w:type="spellStart"/>
      <w:r w:rsidR="00115DA5" w:rsidRPr="00975E35">
        <w:rPr>
          <w:spacing w:val="-4"/>
          <w:sz w:val="28"/>
          <w:szCs w:val="28"/>
        </w:rPr>
        <w:t>cấp</w:t>
      </w:r>
      <w:proofErr w:type="spellEnd"/>
      <w:r w:rsidR="00115DA5" w:rsidRPr="00975E35">
        <w:rPr>
          <w:spacing w:val="-4"/>
          <w:sz w:val="28"/>
          <w:szCs w:val="28"/>
        </w:rPr>
        <w:t xml:space="preserve"> </w:t>
      </w:r>
      <w:proofErr w:type="spellStart"/>
      <w:r w:rsidR="00115DA5" w:rsidRPr="00975E35">
        <w:rPr>
          <w:spacing w:val="-4"/>
          <w:sz w:val="28"/>
          <w:szCs w:val="28"/>
        </w:rPr>
        <w:t>tương</w:t>
      </w:r>
      <w:proofErr w:type="spellEnd"/>
      <w:r w:rsidR="00115DA5" w:rsidRPr="00975E35">
        <w:rPr>
          <w:spacing w:val="-4"/>
          <w:sz w:val="28"/>
          <w:szCs w:val="28"/>
        </w:rPr>
        <w:t xml:space="preserve"> </w:t>
      </w:r>
      <w:proofErr w:type="spellStart"/>
      <w:r w:rsidR="00115DA5" w:rsidRPr="00975E35">
        <w:rPr>
          <w:spacing w:val="-4"/>
          <w:sz w:val="28"/>
          <w:szCs w:val="28"/>
        </w:rPr>
        <w:t>tự</w:t>
      </w:r>
      <w:proofErr w:type="spellEnd"/>
      <w:r w:rsidR="00115DA5" w:rsidRPr="00975E35">
        <w:rPr>
          <w:spacing w:val="-4"/>
          <w:sz w:val="28"/>
          <w:szCs w:val="28"/>
        </w:rPr>
        <w:t xml:space="preserve"> </w:t>
      </w:r>
      <w:proofErr w:type="spellStart"/>
      <w:r w:rsidR="00115DA5" w:rsidRPr="00975E35">
        <w:rPr>
          <w:spacing w:val="-4"/>
          <w:sz w:val="28"/>
          <w:szCs w:val="28"/>
        </w:rPr>
        <w:t>như</w:t>
      </w:r>
      <w:proofErr w:type="spellEnd"/>
      <w:r w:rsidR="00115DA5" w:rsidRPr="00975E35">
        <w:rPr>
          <w:spacing w:val="-4"/>
          <w:sz w:val="28"/>
          <w:szCs w:val="28"/>
        </w:rPr>
        <w:t xml:space="preserve"> </w:t>
      </w:r>
      <w:proofErr w:type="spellStart"/>
      <w:r w:rsidR="00115DA5" w:rsidRPr="00975E35">
        <w:rPr>
          <w:spacing w:val="-4"/>
          <w:sz w:val="28"/>
          <w:szCs w:val="28"/>
        </w:rPr>
        <w:t>nghề</w:t>
      </w:r>
      <w:proofErr w:type="spellEnd"/>
      <w:r w:rsidR="00115DA5" w:rsidRPr="00975E35">
        <w:rPr>
          <w:spacing w:val="-4"/>
          <w:sz w:val="28"/>
          <w:szCs w:val="28"/>
        </w:rPr>
        <w:t xml:space="preserve"> </w:t>
      </w:r>
      <w:proofErr w:type="spellStart"/>
      <w:r w:rsidR="00115DA5" w:rsidRPr="00975E35">
        <w:rPr>
          <w:spacing w:val="-4"/>
          <w:sz w:val="28"/>
          <w:szCs w:val="28"/>
        </w:rPr>
        <w:t>nghiệp</w:t>
      </w:r>
      <w:proofErr w:type="spellEnd"/>
      <w:r w:rsidR="00115DA5" w:rsidRPr="00975E35">
        <w:rPr>
          <w:spacing w:val="-4"/>
          <w:sz w:val="28"/>
          <w:szCs w:val="28"/>
        </w:rPr>
        <w:t xml:space="preserve"> </w:t>
      </w:r>
      <w:proofErr w:type="spellStart"/>
      <w:r w:rsidR="00115DA5" w:rsidRPr="00975E35">
        <w:rPr>
          <w:spacing w:val="-4"/>
          <w:sz w:val="28"/>
          <w:szCs w:val="28"/>
        </w:rPr>
        <w:t>tại</w:t>
      </w:r>
      <w:proofErr w:type="spellEnd"/>
      <w:r w:rsidR="00115DA5" w:rsidRPr="00975E35">
        <w:rPr>
          <w:spacing w:val="-4"/>
          <w:sz w:val="28"/>
          <w:szCs w:val="28"/>
        </w:rPr>
        <w:t xml:space="preserve"> </w:t>
      </w:r>
      <w:proofErr w:type="spellStart"/>
      <w:r w:rsidR="00115DA5" w:rsidRPr="00975E35">
        <w:rPr>
          <w:spacing w:val="-4"/>
          <w:sz w:val="28"/>
          <w:szCs w:val="28"/>
        </w:rPr>
        <w:t>Việt</w:t>
      </w:r>
      <w:proofErr w:type="spellEnd"/>
      <w:r w:rsidR="00115DA5" w:rsidRPr="00975E35">
        <w:rPr>
          <w:spacing w:val="-4"/>
          <w:sz w:val="28"/>
          <w:szCs w:val="28"/>
        </w:rPr>
        <w:t xml:space="preserve"> Nam. </w:t>
      </w:r>
      <w:proofErr w:type="spellStart"/>
      <w:r w:rsidR="00115DA5" w:rsidRPr="00975E35">
        <w:rPr>
          <w:spacing w:val="-4"/>
          <w:sz w:val="28"/>
          <w:szCs w:val="28"/>
        </w:rPr>
        <w:t>Điều</w:t>
      </w:r>
      <w:proofErr w:type="spellEnd"/>
      <w:r w:rsidR="00115DA5" w:rsidRPr="00975E35">
        <w:rPr>
          <w:spacing w:val="-4"/>
          <w:sz w:val="28"/>
          <w:szCs w:val="28"/>
        </w:rPr>
        <w:t xml:space="preserve"> </w:t>
      </w:r>
      <w:proofErr w:type="spellStart"/>
      <w:r w:rsidR="00115DA5" w:rsidRPr="00975E35">
        <w:rPr>
          <w:spacing w:val="-4"/>
          <w:sz w:val="28"/>
          <w:szCs w:val="28"/>
        </w:rPr>
        <w:t>này</w:t>
      </w:r>
      <w:proofErr w:type="spellEnd"/>
      <w:r w:rsidR="00115DA5" w:rsidRPr="00975E35">
        <w:rPr>
          <w:spacing w:val="-4"/>
          <w:sz w:val="28"/>
          <w:szCs w:val="28"/>
        </w:rPr>
        <w:t xml:space="preserve">, </w:t>
      </w:r>
      <w:proofErr w:type="spellStart"/>
      <w:r w:rsidR="00115DA5" w:rsidRPr="00975E35">
        <w:rPr>
          <w:spacing w:val="-4"/>
          <w:sz w:val="28"/>
          <w:szCs w:val="28"/>
        </w:rPr>
        <w:t>theo</w:t>
      </w:r>
      <w:proofErr w:type="spellEnd"/>
      <w:r w:rsidR="00115DA5" w:rsidRPr="00975E35">
        <w:rPr>
          <w:spacing w:val="-4"/>
          <w:sz w:val="28"/>
          <w:szCs w:val="28"/>
        </w:rPr>
        <w:t xml:space="preserve"> </w:t>
      </w:r>
      <w:proofErr w:type="spellStart"/>
      <w:r w:rsidR="00115DA5" w:rsidRPr="00975E35">
        <w:rPr>
          <w:spacing w:val="-4"/>
          <w:sz w:val="28"/>
          <w:szCs w:val="28"/>
        </w:rPr>
        <w:t>nhiều</w:t>
      </w:r>
      <w:proofErr w:type="spellEnd"/>
      <w:r w:rsidR="00115DA5" w:rsidRPr="00975E35">
        <w:rPr>
          <w:spacing w:val="-4"/>
          <w:sz w:val="28"/>
          <w:szCs w:val="28"/>
        </w:rPr>
        <w:t xml:space="preserve"> DN KNST </w:t>
      </w:r>
      <w:proofErr w:type="spellStart"/>
      <w:r w:rsidR="00115DA5" w:rsidRPr="00975E35">
        <w:rPr>
          <w:spacing w:val="-4"/>
          <w:sz w:val="28"/>
          <w:szCs w:val="28"/>
        </w:rPr>
        <w:t>hoặc</w:t>
      </w:r>
      <w:proofErr w:type="spellEnd"/>
      <w:r w:rsidR="00115DA5" w:rsidRPr="00975E35">
        <w:rPr>
          <w:spacing w:val="-4"/>
          <w:sz w:val="28"/>
          <w:szCs w:val="28"/>
        </w:rPr>
        <w:t xml:space="preserve"> </w:t>
      </w:r>
      <w:proofErr w:type="spellStart"/>
      <w:r w:rsidR="00115DA5" w:rsidRPr="00975E35">
        <w:rPr>
          <w:spacing w:val="-4"/>
          <w:sz w:val="28"/>
          <w:szCs w:val="28"/>
        </w:rPr>
        <w:t>quỹ</w:t>
      </w:r>
      <w:proofErr w:type="spellEnd"/>
      <w:r w:rsidR="00115DA5" w:rsidRPr="00975E35">
        <w:rPr>
          <w:spacing w:val="-4"/>
          <w:sz w:val="28"/>
          <w:szCs w:val="28"/>
        </w:rPr>
        <w:t xml:space="preserve"> </w:t>
      </w:r>
      <w:proofErr w:type="spellStart"/>
      <w:r w:rsidR="00115DA5" w:rsidRPr="00975E35">
        <w:rPr>
          <w:spacing w:val="-4"/>
          <w:sz w:val="28"/>
          <w:szCs w:val="28"/>
        </w:rPr>
        <w:t>đầu</w:t>
      </w:r>
      <w:proofErr w:type="spellEnd"/>
      <w:r w:rsidR="00115DA5" w:rsidRPr="00975E35">
        <w:rPr>
          <w:spacing w:val="-4"/>
          <w:sz w:val="28"/>
          <w:szCs w:val="28"/>
        </w:rPr>
        <w:t xml:space="preserve"> </w:t>
      </w:r>
      <w:proofErr w:type="spellStart"/>
      <w:r w:rsidR="00115DA5" w:rsidRPr="00975E35">
        <w:rPr>
          <w:spacing w:val="-4"/>
          <w:sz w:val="28"/>
          <w:szCs w:val="28"/>
        </w:rPr>
        <w:t>tư</w:t>
      </w:r>
      <w:proofErr w:type="spellEnd"/>
      <w:r w:rsidR="00115DA5" w:rsidRPr="00975E35">
        <w:rPr>
          <w:spacing w:val="-4"/>
          <w:sz w:val="28"/>
          <w:szCs w:val="28"/>
        </w:rPr>
        <w:t xml:space="preserve">, </w:t>
      </w:r>
      <w:proofErr w:type="spellStart"/>
      <w:r w:rsidR="00115DA5" w:rsidRPr="00975E35">
        <w:rPr>
          <w:spacing w:val="-4"/>
          <w:sz w:val="28"/>
          <w:szCs w:val="28"/>
        </w:rPr>
        <w:t>đơn</w:t>
      </w:r>
      <w:proofErr w:type="spellEnd"/>
      <w:r w:rsidR="00115DA5" w:rsidRPr="00975E35">
        <w:rPr>
          <w:spacing w:val="-4"/>
          <w:sz w:val="28"/>
          <w:szCs w:val="28"/>
        </w:rPr>
        <w:t xml:space="preserve"> </w:t>
      </w:r>
      <w:proofErr w:type="spellStart"/>
      <w:r w:rsidR="00115DA5" w:rsidRPr="00975E35">
        <w:rPr>
          <w:spacing w:val="-4"/>
          <w:sz w:val="28"/>
          <w:szCs w:val="28"/>
        </w:rPr>
        <w:t>vị</w:t>
      </w:r>
      <w:proofErr w:type="spellEnd"/>
      <w:r w:rsidR="00115DA5" w:rsidRPr="00975E35">
        <w:rPr>
          <w:spacing w:val="-4"/>
          <w:sz w:val="28"/>
          <w:szCs w:val="28"/>
        </w:rPr>
        <w:t xml:space="preserve"> </w:t>
      </w:r>
      <w:proofErr w:type="spellStart"/>
      <w:r w:rsidR="00115DA5" w:rsidRPr="00975E35">
        <w:rPr>
          <w:spacing w:val="-4"/>
          <w:sz w:val="28"/>
          <w:szCs w:val="28"/>
        </w:rPr>
        <w:t>hỗ</w:t>
      </w:r>
      <w:proofErr w:type="spellEnd"/>
      <w:r w:rsidR="00115DA5" w:rsidRPr="00975E35">
        <w:rPr>
          <w:spacing w:val="-4"/>
          <w:sz w:val="28"/>
          <w:szCs w:val="28"/>
        </w:rPr>
        <w:t xml:space="preserve"> </w:t>
      </w:r>
      <w:proofErr w:type="spellStart"/>
      <w:r w:rsidR="00115DA5" w:rsidRPr="00975E35">
        <w:rPr>
          <w:spacing w:val="-4"/>
          <w:sz w:val="28"/>
          <w:szCs w:val="28"/>
        </w:rPr>
        <w:t>trợ</w:t>
      </w:r>
      <w:proofErr w:type="spellEnd"/>
      <w:r w:rsidR="00115DA5" w:rsidRPr="00975E35">
        <w:rPr>
          <w:spacing w:val="-4"/>
          <w:sz w:val="28"/>
          <w:szCs w:val="28"/>
        </w:rPr>
        <w:t xml:space="preserve"> </w:t>
      </w:r>
      <w:proofErr w:type="spellStart"/>
      <w:r w:rsidR="00115DA5" w:rsidRPr="00975E35">
        <w:rPr>
          <w:spacing w:val="-4"/>
          <w:sz w:val="28"/>
          <w:szCs w:val="28"/>
        </w:rPr>
        <w:t>khởi</w:t>
      </w:r>
      <w:proofErr w:type="spellEnd"/>
      <w:r w:rsidR="00115DA5" w:rsidRPr="00975E35">
        <w:rPr>
          <w:spacing w:val="-4"/>
          <w:sz w:val="28"/>
          <w:szCs w:val="28"/>
        </w:rPr>
        <w:t xml:space="preserve"> </w:t>
      </w:r>
      <w:proofErr w:type="spellStart"/>
      <w:r w:rsidR="00115DA5" w:rsidRPr="00975E35">
        <w:rPr>
          <w:spacing w:val="-4"/>
          <w:sz w:val="28"/>
          <w:szCs w:val="28"/>
        </w:rPr>
        <w:t>nghiệp</w:t>
      </w:r>
      <w:proofErr w:type="spellEnd"/>
      <w:r w:rsidR="00115DA5" w:rsidRPr="00975E35">
        <w:rPr>
          <w:spacing w:val="-4"/>
          <w:sz w:val="28"/>
          <w:szCs w:val="28"/>
        </w:rPr>
        <w:t xml:space="preserve"> </w:t>
      </w:r>
      <w:proofErr w:type="spellStart"/>
      <w:r w:rsidR="00115DA5" w:rsidRPr="00975E35">
        <w:rPr>
          <w:spacing w:val="-4"/>
          <w:sz w:val="28"/>
          <w:szCs w:val="28"/>
        </w:rPr>
        <w:t>tại</w:t>
      </w:r>
      <w:proofErr w:type="spellEnd"/>
      <w:r w:rsidR="00115DA5" w:rsidRPr="00975E35">
        <w:rPr>
          <w:spacing w:val="-4"/>
          <w:sz w:val="28"/>
          <w:szCs w:val="28"/>
        </w:rPr>
        <w:t xml:space="preserve"> </w:t>
      </w:r>
      <w:proofErr w:type="spellStart"/>
      <w:r w:rsidR="00115DA5" w:rsidRPr="00975E35">
        <w:rPr>
          <w:spacing w:val="-4"/>
          <w:sz w:val="28"/>
          <w:szCs w:val="28"/>
        </w:rPr>
        <w:t>Việt</w:t>
      </w:r>
      <w:proofErr w:type="spellEnd"/>
      <w:r w:rsidR="00115DA5" w:rsidRPr="00975E35">
        <w:rPr>
          <w:spacing w:val="-4"/>
          <w:sz w:val="28"/>
          <w:szCs w:val="28"/>
        </w:rPr>
        <w:t xml:space="preserve"> Nam </w:t>
      </w:r>
      <w:proofErr w:type="spellStart"/>
      <w:r w:rsidR="00115DA5" w:rsidRPr="00975E35">
        <w:rPr>
          <w:spacing w:val="-4"/>
          <w:sz w:val="28"/>
          <w:szCs w:val="28"/>
        </w:rPr>
        <w:t>là</w:t>
      </w:r>
      <w:proofErr w:type="spellEnd"/>
      <w:r w:rsidR="00115DA5" w:rsidRPr="00975E35">
        <w:rPr>
          <w:spacing w:val="-4"/>
          <w:sz w:val="28"/>
          <w:szCs w:val="28"/>
        </w:rPr>
        <w:t xml:space="preserve"> </w:t>
      </w:r>
      <w:proofErr w:type="spellStart"/>
      <w:r w:rsidR="00115DA5" w:rsidRPr="00975E35">
        <w:rPr>
          <w:spacing w:val="-4"/>
          <w:sz w:val="28"/>
          <w:szCs w:val="28"/>
        </w:rPr>
        <w:t>không</w:t>
      </w:r>
      <w:proofErr w:type="spellEnd"/>
      <w:r w:rsidR="00115DA5" w:rsidRPr="00975E35">
        <w:rPr>
          <w:spacing w:val="-4"/>
          <w:sz w:val="28"/>
          <w:szCs w:val="28"/>
        </w:rPr>
        <w:t xml:space="preserve"> </w:t>
      </w:r>
      <w:proofErr w:type="spellStart"/>
      <w:r w:rsidR="00115DA5" w:rsidRPr="00975E35">
        <w:rPr>
          <w:spacing w:val="-4"/>
          <w:sz w:val="28"/>
          <w:szCs w:val="28"/>
        </w:rPr>
        <w:t>hợp</w:t>
      </w:r>
      <w:proofErr w:type="spellEnd"/>
      <w:r w:rsidR="00115DA5" w:rsidRPr="00975E35">
        <w:rPr>
          <w:spacing w:val="-4"/>
          <w:sz w:val="28"/>
          <w:szCs w:val="28"/>
        </w:rPr>
        <w:t xml:space="preserve"> </w:t>
      </w:r>
      <w:proofErr w:type="spellStart"/>
      <w:r w:rsidR="00115DA5" w:rsidRPr="00975E35">
        <w:rPr>
          <w:spacing w:val="-4"/>
          <w:sz w:val="28"/>
          <w:szCs w:val="28"/>
        </w:rPr>
        <w:t>lý</w:t>
      </w:r>
      <w:proofErr w:type="spellEnd"/>
      <w:r w:rsidR="00115DA5" w:rsidRPr="00975E35">
        <w:rPr>
          <w:spacing w:val="-4"/>
          <w:sz w:val="28"/>
          <w:szCs w:val="28"/>
        </w:rPr>
        <w:t xml:space="preserve">, </w:t>
      </w:r>
      <w:proofErr w:type="spellStart"/>
      <w:r w:rsidR="00115DA5" w:rsidRPr="00975E35">
        <w:rPr>
          <w:spacing w:val="-4"/>
          <w:sz w:val="28"/>
          <w:szCs w:val="28"/>
        </w:rPr>
        <w:t>gây</w:t>
      </w:r>
      <w:proofErr w:type="spellEnd"/>
      <w:r w:rsidR="00115DA5" w:rsidRPr="00975E35">
        <w:rPr>
          <w:spacing w:val="-4"/>
          <w:sz w:val="28"/>
          <w:szCs w:val="28"/>
        </w:rPr>
        <w:t xml:space="preserve"> </w:t>
      </w:r>
      <w:proofErr w:type="spellStart"/>
      <w:r w:rsidR="00115DA5" w:rsidRPr="00975E35">
        <w:rPr>
          <w:spacing w:val="-4"/>
          <w:sz w:val="28"/>
          <w:szCs w:val="28"/>
        </w:rPr>
        <w:t>khó</w:t>
      </w:r>
      <w:proofErr w:type="spellEnd"/>
      <w:r w:rsidR="00115DA5" w:rsidRPr="00975E35">
        <w:rPr>
          <w:spacing w:val="-4"/>
          <w:sz w:val="28"/>
          <w:szCs w:val="28"/>
        </w:rPr>
        <w:t xml:space="preserve"> </w:t>
      </w:r>
      <w:proofErr w:type="spellStart"/>
      <w:r w:rsidR="00115DA5" w:rsidRPr="00975E35">
        <w:rPr>
          <w:spacing w:val="-4"/>
          <w:sz w:val="28"/>
          <w:szCs w:val="28"/>
        </w:rPr>
        <w:t>khăn</w:t>
      </w:r>
      <w:proofErr w:type="spellEnd"/>
      <w:r w:rsidR="00115DA5" w:rsidRPr="00975E35">
        <w:rPr>
          <w:spacing w:val="-4"/>
          <w:sz w:val="28"/>
          <w:szCs w:val="28"/>
        </w:rPr>
        <w:t xml:space="preserve"> </w:t>
      </w:r>
      <w:proofErr w:type="spellStart"/>
      <w:r w:rsidR="00115DA5" w:rsidRPr="00975E35">
        <w:rPr>
          <w:spacing w:val="-4"/>
          <w:sz w:val="28"/>
          <w:szCs w:val="28"/>
        </w:rPr>
        <w:t>cho</w:t>
      </w:r>
      <w:proofErr w:type="spellEnd"/>
      <w:r w:rsidR="00115DA5" w:rsidRPr="00975E35">
        <w:rPr>
          <w:spacing w:val="-4"/>
          <w:sz w:val="28"/>
          <w:szCs w:val="28"/>
        </w:rPr>
        <w:t xml:space="preserve"> </w:t>
      </w:r>
      <w:proofErr w:type="spellStart"/>
      <w:r w:rsidR="00115DA5" w:rsidRPr="00975E35">
        <w:rPr>
          <w:spacing w:val="-4"/>
          <w:sz w:val="28"/>
          <w:szCs w:val="28"/>
        </w:rPr>
        <w:t>việc</w:t>
      </w:r>
      <w:proofErr w:type="spellEnd"/>
      <w:r w:rsidR="00115DA5" w:rsidRPr="00975E35">
        <w:rPr>
          <w:spacing w:val="-4"/>
          <w:sz w:val="28"/>
          <w:szCs w:val="28"/>
        </w:rPr>
        <w:t xml:space="preserve"> </w:t>
      </w:r>
      <w:proofErr w:type="spellStart"/>
      <w:r w:rsidR="00115DA5" w:rsidRPr="00975E35">
        <w:rPr>
          <w:spacing w:val="-4"/>
          <w:sz w:val="28"/>
          <w:szCs w:val="28"/>
        </w:rPr>
        <w:t>tuyển</w:t>
      </w:r>
      <w:proofErr w:type="spellEnd"/>
      <w:r w:rsidR="00115DA5" w:rsidRPr="00975E35">
        <w:rPr>
          <w:spacing w:val="-4"/>
          <w:sz w:val="28"/>
          <w:szCs w:val="28"/>
        </w:rPr>
        <w:t xml:space="preserve"> </w:t>
      </w:r>
      <w:proofErr w:type="spellStart"/>
      <w:r w:rsidR="00115DA5" w:rsidRPr="00975E35">
        <w:rPr>
          <w:spacing w:val="-4"/>
          <w:sz w:val="28"/>
          <w:szCs w:val="28"/>
        </w:rPr>
        <w:t>dụng</w:t>
      </w:r>
      <w:proofErr w:type="spellEnd"/>
      <w:r w:rsidR="00115DA5" w:rsidRPr="00975E35">
        <w:rPr>
          <w:spacing w:val="-4"/>
          <w:sz w:val="28"/>
          <w:szCs w:val="28"/>
        </w:rPr>
        <w:t xml:space="preserve"> </w:t>
      </w:r>
      <w:proofErr w:type="spellStart"/>
      <w:r w:rsidR="00115DA5" w:rsidRPr="00975E35">
        <w:rPr>
          <w:spacing w:val="-4"/>
          <w:sz w:val="28"/>
          <w:szCs w:val="28"/>
        </w:rPr>
        <w:t>nhân</w:t>
      </w:r>
      <w:proofErr w:type="spellEnd"/>
      <w:r w:rsidR="00115DA5" w:rsidRPr="00975E35">
        <w:rPr>
          <w:spacing w:val="-4"/>
          <w:sz w:val="28"/>
          <w:szCs w:val="28"/>
        </w:rPr>
        <w:t xml:space="preserve"> </w:t>
      </w:r>
      <w:proofErr w:type="spellStart"/>
      <w:r w:rsidR="00115DA5" w:rsidRPr="00975E35">
        <w:rPr>
          <w:spacing w:val="-4"/>
          <w:sz w:val="28"/>
          <w:szCs w:val="28"/>
        </w:rPr>
        <w:t>lực</w:t>
      </w:r>
      <w:proofErr w:type="spellEnd"/>
      <w:r w:rsidR="00115DA5" w:rsidRPr="00975E35">
        <w:rPr>
          <w:spacing w:val="-4"/>
          <w:sz w:val="28"/>
          <w:szCs w:val="28"/>
        </w:rPr>
        <w:t xml:space="preserve"> </w:t>
      </w:r>
      <w:proofErr w:type="spellStart"/>
      <w:r w:rsidR="00115DA5" w:rsidRPr="00975E35">
        <w:rPr>
          <w:spacing w:val="-4"/>
          <w:sz w:val="28"/>
          <w:szCs w:val="28"/>
        </w:rPr>
        <w:t>chất</w:t>
      </w:r>
      <w:proofErr w:type="spellEnd"/>
      <w:r w:rsidR="00115DA5" w:rsidRPr="00975E35">
        <w:rPr>
          <w:spacing w:val="-4"/>
          <w:sz w:val="28"/>
          <w:szCs w:val="28"/>
        </w:rPr>
        <w:t xml:space="preserve"> </w:t>
      </w:r>
      <w:proofErr w:type="spellStart"/>
      <w:r w:rsidR="00115DA5" w:rsidRPr="00975E35">
        <w:rPr>
          <w:spacing w:val="-4"/>
          <w:sz w:val="28"/>
          <w:szCs w:val="28"/>
        </w:rPr>
        <w:t>lượng</w:t>
      </w:r>
      <w:proofErr w:type="spellEnd"/>
      <w:r w:rsidR="00115DA5" w:rsidRPr="00975E35">
        <w:rPr>
          <w:spacing w:val="-4"/>
          <w:sz w:val="28"/>
          <w:szCs w:val="28"/>
        </w:rPr>
        <w:t xml:space="preserve"> </w:t>
      </w:r>
      <w:proofErr w:type="spellStart"/>
      <w:r w:rsidR="00115DA5" w:rsidRPr="00975E35">
        <w:rPr>
          <w:spacing w:val="-4"/>
          <w:sz w:val="28"/>
          <w:szCs w:val="28"/>
        </w:rPr>
        <w:t>cao</w:t>
      </w:r>
      <w:proofErr w:type="spellEnd"/>
      <w:r w:rsidR="00115DA5" w:rsidRPr="00975E35">
        <w:rPr>
          <w:spacing w:val="-4"/>
          <w:sz w:val="28"/>
          <w:szCs w:val="28"/>
        </w:rPr>
        <w:t xml:space="preserve">. </w:t>
      </w:r>
    </w:p>
    <w:p w14:paraId="25C0D4E5" w14:textId="77777777" w:rsidR="00115DA5" w:rsidRDefault="00115DA5" w:rsidP="006744B8">
      <w:pPr>
        <w:tabs>
          <w:tab w:val="left" w:pos="810"/>
          <w:tab w:val="left" w:pos="990"/>
        </w:tabs>
        <w:ind w:firstLine="720"/>
        <w:jc w:val="both"/>
        <w:rPr>
          <w:spacing w:val="-4"/>
          <w:sz w:val="28"/>
          <w:szCs w:val="28"/>
          <w:highlight w:val="white"/>
        </w:rPr>
      </w:pPr>
      <w:proofErr w:type="spellStart"/>
      <w:r w:rsidRPr="00975E35">
        <w:rPr>
          <w:spacing w:val="-4"/>
          <w:sz w:val="28"/>
          <w:szCs w:val="28"/>
          <w:highlight w:val="white"/>
        </w:rPr>
        <w:t>Nhiều</w:t>
      </w:r>
      <w:proofErr w:type="spellEnd"/>
      <w:r w:rsidRPr="00975E35">
        <w:rPr>
          <w:spacing w:val="-4"/>
          <w:sz w:val="28"/>
          <w:szCs w:val="28"/>
          <w:highlight w:val="white"/>
        </w:rPr>
        <w:t xml:space="preserve"> </w:t>
      </w:r>
      <w:proofErr w:type="spellStart"/>
      <w:r w:rsidRPr="00975E35">
        <w:rPr>
          <w:spacing w:val="-4"/>
          <w:sz w:val="28"/>
          <w:szCs w:val="28"/>
          <w:highlight w:val="white"/>
        </w:rPr>
        <w:t>nhà</w:t>
      </w:r>
      <w:proofErr w:type="spellEnd"/>
      <w:r w:rsidRPr="00975E35">
        <w:rPr>
          <w:spacing w:val="-4"/>
          <w:sz w:val="28"/>
          <w:szCs w:val="28"/>
          <w:highlight w:val="white"/>
        </w:rPr>
        <w:t xml:space="preserve"> </w:t>
      </w:r>
      <w:proofErr w:type="spellStart"/>
      <w:r w:rsidRPr="00975E35">
        <w:rPr>
          <w:spacing w:val="-4"/>
          <w:sz w:val="28"/>
          <w:szCs w:val="28"/>
          <w:highlight w:val="white"/>
        </w:rPr>
        <w:t>đầu</w:t>
      </w:r>
      <w:proofErr w:type="spellEnd"/>
      <w:r w:rsidRPr="00975E35">
        <w:rPr>
          <w:spacing w:val="-4"/>
          <w:sz w:val="28"/>
          <w:szCs w:val="28"/>
          <w:highlight w:val="white"/>
        </w:rPr>
        <w:t xml:space="preserve"> </w:t>
      </w:r>
      <w:proofErr w:type="spellStart"/>
      <w:r w:rsidRPr="00975E35">
        <w:rPr>
          <w:spacing w:val="-4"/>
          <w:sz w:val="28"/>
          <w:szCs w:val="28"/>
          <w:highlight w:val="white"/>
        </w:rPr>
        <w:t>tư</w:t>
      </w:r>
      <w:proofErr w:type="spellEnd"/>
      <w:r w:rsidRPr="00975E35">
        <w:rPr>
          <w:spacing w:val="-4"/>
          <w:sz w:val="28"/>
          <w:szCs w:val="28"/>
          <w:highlight w:val="white"/>
        </w:rPr>
        <w:t xml:space="preserve"> </w:t>
      </w:r>
      <w:proofErr w:type="spellStart"/>
      <w:r w:rsidRPr="00975E35">
        <w:rPr>
          <w:spacing w:val="-4"/>
          <w:sz w:val="28"/>
          <w:szCs w:val="28"/>
          <w:highlight w:val="white"/>
        </w:rPr>
        <w:t>và</w:t>
      </w:r>
      <w:proofErr w:type="spellEnd"/>
      <w:r w:rsidRPr="00975E35">
        <w:rPr>
          <w:spacing w:val="-4"/>
          <w:sz w:val="28"/>
          <w:szCs w:val="28"/>
          <w:highlight w:val="white"/>
        </w:rPr>
        <w:t xml:space="preserve"> </w:t>
      </w:r>
      <w:proofErr w:type="spellStart"/>
      <w:r w:rsidRPr="00975E35">
        <w:rPr>
          <w:spacing w:val="-4"/>
          <w:sz w:val="28"/>
          <w:szCs w:val="28"/>
          <w:highlight w:val="white"/>
        </w:rPr>
        <w:t>doanh</w:t>
      </w:r>
      <w:proofErr w:type="spellEnd"/>
      <w:r w:rsidRPr="00975E35">
        <w:rPr>
          <w:spacing w:val="-4"/>
          <w:sz w:val="28"/>
          <w:szCs w:val="28"/>
          <w:highlight w:val="white"/>
        </w:rPr>
        <w:t xml:space="preserve"> </w:t>
      </w:r>
      <w:proofErr w:type="spellStart"/>
      <w:r w:rsidRPr="00975E35">
        <w:rPr>
          <w:spacing w:val="-4"/>
          <w:sz w:val="28"/>
          <w:szCs w:val="28"/>
          <w:highlight w:val="white"/>
        </w:rPr>
        <w:t>nhân</w:t>
      </w:r>
      <w:proofErr w:type="spellEnd"/>
      <w:r w:rsidRPr="00975E35">
        <w:rPr>
          <w:spacing w:val="-4"/>
          <w:sz w:val="28"/>
          <w:szCs w:val="28"/>
          <w:highlight w:val="white"/>
        </w:rPr>
        <w:t xml:space="preserve"> </w:t>
      </w:r>
      <w:proofErr w:type="spellStart"/>
      <w:r w:rsidRPr="00975E35">
        <w:rPr>
          <w:spacing w:val="-4"/>
          <w:sz w:val="28"/>
          <w:szCs w:val="28"/>
          <w:highlight w:val="white"/>
        </w:rPr>
        <w:t>khởi</w:t>
      </w:r>
      <w:proofErr w:type="spellEnd"/>
      <w:r w:rsidRPr="00975E35">
        <w:rPr>
          <w:spacing w:val="-4"/>
          <w:sz w:val="28"/>
          <w:szCs w:val="28"/>
          <w:highlight w:val="white"/>
        </w:rPr>
        <w:t xml:space="preserve"> </w:t>
      </w:r>
      <w:proofErr w:type="spellStart"/>
      <w:r w:rsidRPr="00975E35">
        <w:rPr>
          <w:spacing w:val="-4"/>
          <w:sz w:val="28"/>
          <w:szCs w:val="28"/>
          <w:highlight w:val="white"/>
        </w:rPr>
        <w:t>nghiệp</w:t>
      </w:r>
      <w:proofErr w:type="spellEnd"/>
      <w:r w:rsidRPr="00975E35">
        <w:rPr>
          <w:spacing w:val="-4"/>
          <w:sz w:val="28"/>
          <w:szCs w:val="28"/>
          <w:highlight w:val="white"/>
        </w:rPr>
        <w:t xml:space="preserve"> </w:t>
      </w:r>
      <w:proofErr w:type="spellStart"/>
      <w:r w:rsidRPr="00975E35">
        <w:rPr>
          <w:spacing w:val="-4"/>
          <w:sz w:val="28"/>
          <w:szCs w:val="28"/>
          <w:highlight w:val="white"/>
        </w:rPr>
        <w:t>cho</w:t>
      </w:r>
      <w:proofErr w:type="spellEnd"/>
      <w:r w:rsidRPr="00975E35">
        <w:rPr>
          <w:spacing w:val="-4"/>
          <w:sz w:val="28"/>
          <w:szCs w:val="28"/>
          <w:highlight w:val="white"/>
        </w:rPr>
        <w:t xml:space="preserve"> </w:t>
      </w:r>
      <w:proofErr w:type="spellStart"/>
      <w:r w:rsidRPr="00975E35">
        <w:rPr>
          <w:spacing w:val="-4"/>
          <w:sz w:val="28"/>
          <w:szCs w:val="28"/>
          <w:highlight w:val="white"/>
        </w:rPr>
        <w:t>rằng</w:t>
      </w:r>
      <w:proofErr w:type="spellEnd"/>
      <w:r w:rsidRPr="00975E35">
        <w:rPr>
          <w:spacing w:val="-4"/>
          <w:sz w:val="28"/>
          <w:szCs w:val="28"/>
          <w:highlight w:val="white"/>
        </w:rPr>
        <w:t xml:space="preserve"> </w:t>
      </w:r>
      <w:proofErr w:type="spellStart"/>
      <w:r w:rsidRPr="00975E35">
        <w:rPr>
          <w:spacing w:val="-4"/>
          <w:sz w:val="28"/>
          <w:szCs w:val="28"/>
          <w:highlight w:val="white"/>
        </w:rPr>
        <w:t>Việt</w:t>
      </w:r>
      <w:proofErr w:type="spellEnd"/>
      <w:r w:rsidRPr="00975E35">
        <w:rPr>
          <w:spacing w:val="-4"/>
          <w:sz w:val="28"/>
          <w:szCs w:val="28"/>
          <w:highlight w:val="white"/>
        </w:rPr>
        <w:t xml:space="preserve"> Nam </w:t>
      </w:r>
      <w:proofErr w:type="spellStart"/>
      <w:r w:rsidRPr="00975E35">
        <w:rPr>
          <w:spacing w:val="-4"/>
          <w:sz w:val="28"/>
          <w:szCs w:val="28"/>
          <w:highlight w:val="white"/>
        </w:rPr>
        <w:t>khó</w:t>
      </w:r>
      <w:proofErr w:type="spellEnd"/>
      <w:r w:rsidRPr="00975E35">
        <w:rPr>
          <w:spacing w:val="-4"/>
          <w:sz w:val="28"/>
          <w:szCs w:val="28"/>
          <w:highlight w:val="white"/>
        </w:rPr>
        <w:t xml:space="preserve"> </w:t>
      </w:r>
      <w:proofErr w:type="spellStart"/>
      <w:r w:rsidRPr="00975E35">
        <w:rPr>
          <w:spacing w:val="-4"/>
          <w:sz w:val="28"/>
          <w:szCs w:val="28"/>
          <w:highlight w:val="white"/>
        </w:rPr>
        <w:t>có</w:t>
      </w:r>
      <w:proofErr w:type="spellEnd"/>
      <w:r w:rsidRPr="00975E35">
        <w:rPr>
          <w:spacing w:val="-4"/>
          <w:sz w:val="28"/>
          <w:szCs w:val="28"/>
          <w:highlight w:val="white"/>
        </w:rPr>
        <w:t xml:space="preserve"> </w:t>
      </w:r>
      <w:proofErr w:type="spellStart"/>
      <w:r w:rsidRPr="00975E35">
        <w:rPr>
          <w:spacing w:val="-4"/>
          <w:sz w:val="28"/>
          <w:szCs w:val="28"/>
          <w:highlight w:val="white"/>
        </w:rPr>
        <w:t>thể</w:t>
      </w:r>
      <w:proofErr w:type="spellEnd"/>
      <w:r w:rsidRPr="00975E35">
        <w:rPr>
          <w:spacing w:val="-4"/>
          <w:sz w:val="28"/>
          <w:szCs w:val="28"/>
          <w:highlight w:val="white"/>
        </w:rPr>
        <w:t xml:space="preserve"> </w:t>
      </w:r>
      <w:proofErr w:type="spellStart"/>
      <w:r w:rsidRPr="00975E35">
        <w:rPr>
          <w:spacing w:val="-4"/>
          <w:sz w:val="28"/>
          <w:szCs w:val="28"/>
          <w:highlight w:val="white"/>
        </w:rPr>
        <w:t>cạnh</w:t>
      </w:r>
      <w:proofErr w:type="spellEnd"/>
      <w:r w:rsidRPr="00975E35">
        <w:rPr>
          <w:spacing w:val="-4"/>
          <w:sz w:val="28"/>
          <w:szCs w:val="28"/>
          <w:highlight w:val="white"/>
        </w:rPr>
        <w:t xml:space="preserve"> </w:t>
      </w:r>
      <w:proofErr w:type="spellStart"/>
      <w:r w:rsidRPr="00975E35">
        <w:rPr>
          <w:spacing w:val="-4"/>
          <w:sz w:val="28"/>
          <w:szCs w:val="28"/>
          <w:highlight w:val="white"/>
        </w:rPr>
        <w:t>tranh</w:t>
      </w:r>
      <w:proofErr w:type="spellEnd"/>
      <w:r w:rsidRPr="00975E35">
        <w:rPr>
          <w:spacing w:val="-4"/>
          <w:sz w:val="28"/>
          <w:szCs w:val="28"/>
          <w:highlight w:val="white"/>
        </w:rPr>
        <w:t xml:space="preserve"> </w:t>
      </w:r>
      <w:proofErr w:type="spellStart"/>
      <w:r w:rsidRPr="00975E35">
        <w:rPr>
          <w:spacing w:val="-4"/>
          <w:sz w:val="28"/>
          <w:szCs w:val="28"/>
          <w:highlight w:val="white"/>
        </w:rPr>
        <w:t>với</w:t>
      </w:r>
      <w:proofErr w:type="spellEnd"/>
      <w:r w:rsidRPr="00975E35">
        <w:rPr>
          <w:spacing w:val="-4"/>
          <w:sz w:val="28"/>
          <w:szCs w:val="28"/>
          <w:highlight w:val="white"/>
        </w:rPr>
        <w:t xml:space="preserve"> </w:t>
      </w:r>
      <w:proofErr w:type="spellStart"/>
      <w:r w:rsidRPr="00975E35">
        <w:rPr>
          <w:spacing w:val="-4"/>
          <w:sz w:val="28"/>
          <w:szCs w:val="28"/>
          <w:highlight w:val="white"/>
        </w:rPr>
        <w:t>những</w:t>
      </w:r>
      <w:proofErr w:type="spellEnd"/>
      <w:r w:rsidRPr="00975E35">
        <w:rPr>
          <w:spacing w:val="-4"/>
          <w:sz w:val="28"/>
          <w:szCs w:val="28"/>
          <w:highlight w:val="white"/>
        </w:rPr>
        <w:t xml:space="preserve"> </w:t>
      </w:r>
      <w:proofErr w:type="spellStart"/>
      <w:r w:rsidRPr="00975E35">
        <w:rPr>
          <w:spacing w:val="-4"/>
          <w:sz w:val="28"/>
          <w:szCs w:val="28"/>
          <w:highlight w:val="white"/>
        </w:rPr>
        <w:t>quốc</w:t>
      </w:r>
      <w:proofErr w:type="spellEnd"/>
      <w:r w:rsidRPr="00975E35">
        <w:rPr>
          <w:spacing w:val="-4"/>
          <w:sz w:val="28"/>
          <w:szCs w:val="28"/>
          <w:highlight w:val="white"/>
        </w:rPr>
        <w:t xml:space="preserve"> </w:t>
      </w:r>
      <w:proofErr w:type="spellStart"/>
      <w:r w:rsidRPr="00975E35">
        <w:rPr>
          <w:spacing w:val="-4"/>
          <w:sz w:val="28"/>
          <w:szCs w:val="28"/>
          <w:highlight w:val="white"/>
        </w:rPr>
        <w:t>gia</w:t>
      </w:r>
      <w:proofErr w:type="spellEnd"/>
      <w:r w:rsidRPr="00975E35">
        <w:rPr>
          <w:spacing w:val="-4"/>
          <w:sz w:val="28"/>
          <w:szCs w:val="28"/>
          <w:highlight w:val="white"/>
        </w:rPr>
        <w:t xml:space="preserve"> </w:t>
      </w:r>
      <w:proofErr w:type="spellStart"/>
      <w:r w:rsidRPr="00975E35">
        <w:rPr>
          <w:spacing w:val="-4"/>
          <w:sz w:val="28"/>
          <w:szCs w:val="28"/>
          <w:highlight w:val="white"/>
        </w:rPr>
        <w:t>trong</w:t>
      </w:r>
      <w:proofErr w:type="spellEnd"/>
      <w:r w:rsidRPr="00975E35">
        <w:rPr>
          <w:spacing w:val="-4"/>
          <w:sz w:val="28"/>
          <w:szCs w:val="28"/>
          <w:highlight w:val="white"/>
        </w:rPr>
        <w:t xml:space="preserve"> </w:t>
      </w:r>
      <w:proofErr w:type="spellStart"/>
      <w:r w:rsidRPr="00975E35">
        <w:rPr>
          <w:spacing w:val="-4"/>
          <w:sz w:val="28"/>
          <w:szCs w:val="28"/>
          <w:highlight w:val="white"/>
        </w:rPr>
        <w:t>khu</w:t>
      </w:r>
      <w:proofErr w:type="spellEnd"/>
      <w:r w:rsidRPr="00975E35">
        <w:rPr>
          <w:spacing w:val="-4"/>
          <w:sz w:val="28"/>
          <w:szCs w:val="28"/>
          <w:highlight w:val="white"/>
        </w:rPr>
        <w:t xml:space="preserve"> </w:t>
      </w:r>
      <w:proofErr w:type="spellStart"/>
      <w:r w:rsidRPr="00975E35">
        <w:rPr>
          <w:spacing w:val="-4"/>
          <w:sz w:val="28"/>
          <w:szCs w:val="28"/>
          <w:highlight w:val="white"/>
        </w:rPr>
        <w:t>vực</w:t>
      </w:r>
      <w:proofErr w:type="spellEnd"/>
      <w:r w:rsidRPr="00975E35">
        <w:rPr>
          <w:spacing w:val="-4"/>
          <w:sz w:val="28"/>
          <w:szCs w:val="28"/>
          <w:highlight w:val="white"/>
        </w:rPr>
        <w:t xml:space="preserve"> </w:t>
      </w:r>
      <w:proofErr w:type="spellStart"/>
      <w:r w:rsidRPr="00975E35">
        <w:rPr>
          <w:spacing w:val="-4"/>
          <w:sz w:val="28"/>
          <w:szCs w:val="28"/>
          <w:highlight w:val="white"/>
        </w:rPr>
        <w:t>về</w:t>
      </w:r>
      <w:proofErr w:type="spellEnd"/>
      <w:r w:rsidRPr="00975E35">
        <w:rPr>
          <w:spacing w:val="-4"/>
          <w:sz w:val="28"/>
          <w:szCs w:val="28"/>
          <w:highlight w:val="white"/>
        </w:rPr>
        <w:t xml:space="preserve"> </w:t>
      </w:r>
      <w:proofErr w:type="spellStart"/>
      <w:r w:rsidRPr="00975E35">
        <w:rPr>
          <w:spacing w:val="-4"/>
          <w:sz w:val="28"/>
          <w:szCs w:val="28"/>
          <w:highlight w:val="white"/>
        </w:rPr>
        <w:t>các</w:t>
      </w:r>
      <w:proofErr w:type="spellEnd"/>
      <w:r w:rsidRPr="00975E35">
        <w:rPr>
          <w:spacing w:val="-4"/>
          <w:sz w:val="28"/>
          <w:szCs w:val="28"/>
          <w:highlight w:val="white"/>
        </w:rPr>
        <w:t xml:space="preserve"> </w:t>
      </w:r>
      <w:proofErr w:type="spellStart"/>
      <w:r w:rsidRPr="00975E35">
        <w:rPr>
          <w:spacing w:val="-4"/>
          <w:sz w:val="28"/>
          <w:szCs w:val="28"/>
          <w:highlight w:val="white"/>
        </w:rPr>
        <w:t>ưu</w:t>
      </w:r>
      <w:proofErr w:type="spellEnd"/>
      <w:r w:rsidRPr="00975E35">
        <w:rPr>
          <w:spacing w:val="-4"/>
          <w:sz w:val="28"/>
          <w:szCs w:val="28"/>
          <w:highlight w:val="white"/>
        </w:rPr>
        <w:t xml:space="preserve"> </w:t>
      </w:r>
      <w:proofErr w:type="spellStart"/>
      <w:r w:rsidRPr="00975E35">
        <w:rPr>
          <w:spacing w:val="-4"/>
          <w:sz w:val="28"/>
          <w:szCs w:val="28"/>
          <w:highlight w:val="white"/>
        </w:rPr>
        <w:t>đãi</w:t>
      </w:r>
      <w:proofErr w:type="spellEnd"/>
      <w:r w:rsidRPr="00975E35">
        <w:rPr>
          <w:spacing w:val="-4"/>
          <w:sz w:val="28"/>
          <w:szCs w:val="28"/>
          <w:highlight w:val="white"/>
        </w:rPr>
        <w:t xml:space="preserve"> </w:t>
      </w:r>
      <w:proofErr w:type="spellStart"/>
      <w:r w:rsidRPr="00975E35">
        <w:rPr>
          <w:spacing w:val="-4"/>
          <w:sz w:val="28"/>
          <w:szCs w:val="28"/>
          <w:highlight w:val="white"/>
        </w:rPr>
        <w:t>sẵn</w:t>
      </w:r>
      <w:proofErr w:type="spellEnd"/>
      <w:r w:rsidRPr="00975E35">
        <w:rPr>
          <w:spacing w:val="-4"/>
          <w:sz w:val="28"/>
          <w:szCs w:val="28"/>
          <w:highlight w:val="white"/>
        </w:rPr>
        <w:t xml:space="preserve"> </w:t>
      </w:r>
      <w:proofErr w:type="spellStart"/>
      <w:r w:rsidRPr="00975E35">
        <w:rPr>
          <w:spacing w:val="-4"/>
          <w:sz w:val="28"/>
          <w:szCs w:val="28"/>
          <w:highlight w:val="white"/>
        </w:rPr>
        <w:t>có</w:t>
      </w:r>
      <w:proofErr w:type="spellEnd"/>
      <w:r w:rsidRPr="00975E35">
        <w:rPr>
          <w:spacing w:val="-4"/>
          <w:sz w:val="28"/>
          <w:szCs w:val="28"/>
          <w:highlight w:val="white"/>
        </w:rPr>
        <w:t xml:space="preserve"> </w:t>
      </w:r>
      <w:proofErr w:type="spellStart"/>
      <w:r w:rsidRPr="00975E35">
        <w:rPr>
          <w:spacing w:val="-4"/>
          <w:sz w:val="28"/>
          <w:szCs w:val="28"/>
          <w:highlight w:val="white"/>
        </w:rPr>
        <w:t>của</w:t>
      </w:r>
      <w:proofErr w:type="spellEnd"/>
      <w:r w:rsidRPr="00975E35">
        <w:rPr>
          <w:spacing w:val="-4"/>
          <w:sz w:val="28"/>
          <w:szCs w:val="28"/>
          <w:highlight w:val="white"/>
        </w:rPr>
        <w:t xml:space="preserve"> </w:t>
      </w:r>
      <w:proofErr w:type="spellStart"/>
      <w:r w:rsidRPr="00975E35">
        <w:rPr>
          <w:spacing w:val="-4"/>
          <w:sz w:val="28"/>
          <w:szCs w:val="28"/>
          <w:highlight w:val="white"/>
        </w:rPr>
        <w:t>họ</w:t>
      </w:r>
      <w:proofErr w:type="spellEnd"/>
      <w:r w:rsidRPr="00975E35">
        <w:rPr>
          <w:spacing w:val="-4"/>
          <w:sz w:val="28"/>
          <w:szCs w:val="28"/>
          <w:highlight w:val="white"/>
        </w:rPr>
        <w:t xml:space="preserve">. </w:t>
      </w:r>
      <w:proofErr w:type="spellStart"/>
      <w:r w:rsidRPr="00975E35">
        <w:rPr>
          <w:spacing w:val="-4"/>
          <w:sz w:val="28"/>
          <w:szCs w:val="28"/>
          <w:highlight w:val="white"/>
        </w:rPr>
        <w:t>Các</w:t>
      </w:r>
      <w:proofErr w:type="spellEnd"/>
      <w:r w:rsidRPr="00975E35">
        <w:rPr>
          <w:spacing w:val="-4"/>
          <w:sz w:val="28"/>
          <w:szCs w:val="28"/>
          <w:highlight w:val="white"/>
        </w:rPr>
        <w:t xml:space="preserve"> </w:t>
      </w:r>
      <w:proofErr w:type="spellStart"/>
      <w:r w:rsidRPr="00975E35">
        <w:rPr>
          <w:spacing w:val="-4"/>
          <w:sz w:val="28"/>
          <w:szCs w:val="28"/>
          <w:highlight w:val="white"/>
        </w:rPr>
        <w:t>nước</w:t>
      </w:r>
      <w:proofErr w:type="spellEnd"/>
      <w:r w:rsidRPr="00975E35">
        <w:rPr>
          <w:spacing w:val="-4"/>
          <w:sz w:val="28"/>
          <w:szCs w:val="28"/>
          <w:highlight w:val="white"/>
        </w:rPr>
        <w:t xml:space="preserve"> </w:t>
      </w:r>
      <w:proofErr w:type="spellStart"/>
      <w:r w:rsidRPr="00975E35">
        <w:rPr>
          <w:spacing w:val="-4"/>
          <w:sz w:val="28"/>
          <w:szCs w:val="28"/>
          <w:highlight w:val="white"/>
        </w:rPr>
        <w:t>trong</w:t>
      </w:r>
      <w:proofErr w:type="spellEnd"/>
      <w:r w:rsidRPr="00975E35">
        <w:rPr>
          <w:spacing w:val="-4"/>
          <w:sz w:val="28"/>
          <w:szCs w:val="28"/>
          <w:highlight w:val="white"/>
        </w:rPr>
        <w:t xml:space="preserve"> </w:t>
      </w:r>
      <w:proofErr w:type="spellStart"/>
      <w:r w:rsidRPr="00975E35">
        <w:rPr>
          <w:spacing w:val="-4"/>
          <w:sz w:val="28"/>
          <w:szCs w:val="28"/>
          <w:highlight w:val="white"/>
        </w:rPr>
        <w:t>khu</w:t>
      </w:r>
      <w:proofErr w:type="spellEnd"/>
      <w:r w:rsidRPr="00975E35">
        <w:rPr>
          <w:spacing w:val="-4"/>
          <w:sz w:val="28"/>
          <w:szCs w:val="28"/>
          <w:highlight w:val="white"/>
        </w:rPr>
        <w:t xml:space="preserve"> </w:t>
      </w:r>
      <w:proofErr w:type="spellStart"/>
      <w:r w:rsidRPr="00975E35">
        <w:rPr>
          <w:spacing w:val="-4"/>
          <w:sz w:val="28"/>
          <w:szCs w:val="28"/>
          <w:highlight w:val="white"/>
        </w:rPr>
        <w:t>vực</w:t>
      </w:r>
      <w:proofErr w:type="spellEnd"/>
      <w:r w:rsidRPr="00975E35">
        <w:rPr>
          <w:spacing w:val="-4"/>
          <w:sz w:val="28"/>
          <w:szCs w:val="28"/>
          <w:highlight w:val="white"/>
        </w:rPr>
        <w:t xml:space="preserve"> </w:t>
      </w:r>
      <w:proofErr w:type="spellStart"/>
      <w:r w:rsidRPr="00975E35">
        <w:rPr>
          <w:spacing w:val="-4"/>
          <w:sz w:val="28"/>
          <w:szCs w:val="28"/>
          <w:highlight w:val="white"/>
        </w:rPr>
        <w:t>như</w:t>
      </w:r>
      <w:proofErr w:type="spellEnd"/>
      <w:r w:rsidRPr="00975E35">
        <w:rPr>
          <w:spacing w:val="-4"/>
          <w:sz w:val="28"/>
          <w:szCs w:val="28"/>
          <w:highlight w:val="white"/>
        </w:rPr>
        <w:t xml:space="preserve"> </w:t>
      </w:r>
      <w:proofErr w:type="spellStart"/>
      <w:r w:rsidRPr="00975E35">
        <w:rPr>
          <w:spacing w:val="-4"/>
          <w:sz w:val="28"/>
          <w:szCs w:val="28"/>
          <w:highlight w:val="white"/>
        </w:rPr>
        <w:t>Singapo</w:t>
      </w:r>
      <w:proofErr w:type="spellEnd"/>
      <w:r w:rsidRPr="00975E35">
        <w:rPr>
          <w:spacing w:val="-4"/>
          <w:sz w:val="28"/>
          <w:szCs w:val="28"/>
          <w:highlight w:val="white"/>
        </w:rPr>
        <w:t xml:space="preserve">, Malaysia, </w:t>
      </w:r>
      <w:proofErr w:type="spellStart"/>
      <w:r w:rsidRPr="00975E35">
        <w:rPr>
          <w:spacing w:val="-4"/>
          <w:sz w:val="28"/>
          <w:szCs w:val="28"/>
          <w:highlight w:val="white"/>
        </w:rPr>
        <w:t>Thái</w:t>
      </w:r>
      <w:proofErr w:type="spellEnd"/>
      <w:r w:rsidRPr="00975E35">
        <w:rPr>
          <w:spacing w:val="-4"/>
          <w:sz w:val="28"/>
          <w:szCs w:val="28"/>
          <w:highlight w:val="white"/>
        </w:rPr>
        <w:t xml:space="preserve"> Lan </w:t>
      </w:r>
      <w:proofErr w:type="spellStart"/>
      <w:r w:rsidRPr="00975E35">
        <w:rPr>
          <w:spacing w:val="-4"/>
          <w:sz w:val="28"/>
          <w:szCs w:val="28"/>
          <w:highlight w:val="white"/>
        </w:rPr>
        <w:t>đều</w:t>
      </w:r>
      <w:proofErr w:type="spellEnd"/>
      <w:r w:rsidRPr="00975E35">
        <w:rPr>
          <w:spacing w:val="-4"/>
          <w:sz w:val="28"/>
          <w:szCs w:val="28"/>
          <w:highlight w:val="white"/>
        </w:rPr>
        <w:t xml:space="preserve"> </w:t>
      </w:r>
      <w:proofErr w:type="spellStart"/>
      <w:r w:rsidRPr="00975E35">
        <w:rPr>
          <w:spacing w:val="-4"/>
          <w:sz w:val="28"/>
          <w:szCs w:val="28"/>
          <w:highlight w:val="white"/>
        </w:rPr>
        <w:t>có</w:t>
      </w:r>
      <w:proofErr w:type="spellEnd"/>
      <w:r w:rsidRPr="00975E35">
        <w:rPr>
          <w:spacing w:val="-4"/>
          <w:sz w:val="28"/>
          <w:szCs w:val="28"/>
          <w:highlight w:val="white"/>
        </w:rPr>
        <w:t xml:space="preserve"> </w:t>
      </w:r>
      <w:proofErr w:type="spellStart"/>
      <w:r w:rsidRPr="00975E35">
        <w:rPr>
          <w:spacing w:val="-4"/>
          <w:sz w:val="28"/>
          <w:szCs w:val="28"/>
          <w:highlight w:val="white"/>
        </w:rPr>
        <w:t>nhiều</w:t>
      </w:r>
      <w:proofErr w:type="spellEnd"/>
      <w:r w:rsidRPr="00975E35">
        <w:rPr>
          <w:spacing w:val="-4"/>
          <w:sz w:val="28"/>
          <w:szCs w:val="28"/>
          <w:highlight w:val="white"/>
        </w:rPr>
        <w:t xml:space="preserve"> </w:t>
      </w:r>
      <w:proofErr w:type="spellStart"/>
      <w:r w:rsidRPr="00975E35">
        <w:rPr>
          <w:spacing w:val="-4"/>
          <w:sz w:val="28"/>
          <w:szCs w:val="28"/>
          <w:highlight w:val="white"/>
        </w:rPr>
        <w:t>chính</w:t>
      </w:r>
      <w:proofErr w:type="spellEnd"/>
      <w:r w:rsidRPr="00975E35">
        <w:rPr>
          <w:spacing w:val="-4"/>
          <w:sz w:val="28"/>
          <w:szCs w:val="28"/>
          <w:highlight w:val="white"/>
        </w:rPr>
        <w:t xml:space="preserve"> </w:t>
      </w:r>
      <w:proofErr w:type="spellStart"/>
      <w:r w:rsidRPr="00975E35">
        <w:rPr>
          <w:spacing w:val="-4"/>
          <w:sz w:val="28"/>
          <w:szCs w:val="28"/>
          <w:highlight w:val="white"/>
        </w:rPr>
        <w:t>sách</w:t>
      </w:r>
      <w:proofErr w:type="spellEnd"/>
      <w:r w:rsidRPr="00975E35">
        <w:rPr>
          <w:spacing w:val="-4"/>
          <w:sz w:val="28"/>
          <w:szCs w:val="28"/>
          <w:highlight w:val="white"/>
        </w:rPr>
        <w:t xml:space="preserve"> </w:t>
      </w:r>
      <w:proofErr w:type="spellStart"/>
      <w:r w:rsidRPr="00975E35">
        <w:rPr>
          <w:spacing w:val="-4"/>
          <w:sz w:val="28"/>
          <w:szCs w:val="28"/>
          <w:highlight w:val="white"/>
        </w:rPr>
        <w:t>rất</w:t>
      </w:r>
      <w:proofErr w:type="spellEnd"/>
      <w:r w:rsidRPr="00975E35">
        <w:rPr>
          <w:spacing w:val="-4"/>
          <w:sz w:val="28"/>
          <w:szCs w:val="28"/>
          <w:highlight w:val="white"/>
        </w:rPr>
        <w:t xml:space="preserve"> </w:t>
      </w:r>
      <w:proofErr w:type="spellStart"/>
      <w:r w:rsidRPr="00975E35">
        <w:rPr>
          <w:spacing w:val="-4"/>
          <w:sz w:val="28"/>
          <w:szCs w:val="28"/>
          <w:highlight w:val="white"/>
        </w:rPr>
        <w:t>hấp</w:t>
      </w:r>
      <w:proofErr w:type="spellEnd"/>
      <w:r w:rsidRPr="00975E35">
        <w:rPr>
          <w:spacing w:val="-4"/>
          <w:sz w:val="28"/>
          <w:szCs w:val="28"/>
          <w:highlight w:val="white"/>
        </w:rPr>
        <w:t xml:space="preserve"> </w:t>
      </w:r>
      <w:proofErr w:type="spellStart"/>
      <w:r w:rsidRPr="00975E35">
        <w:rPr>
          <w:spacing w:val="-4"/>
          <w:sz w:val="28"/>
          <w:szCs w:val="28"/>
          <w:highlight w:val="white"/>
        </w:rPr>
        <w:t>dẫn</w:t>
      </w:r>
      <w:proofErr w:type="spellEnd"/>
      <w:r w:rsidRPr="00975E35">
        <w:rPr>
          <w:spacing w:val="-4"/>
          <w:sz w:val="28"/>
          <w:szCs w:val="28"/>
          <w:highlight w:val="white"/>
        </w:rPr>
        <w:t xml:space="preserve"> </w:t>
      </w:r>
      <w:proofErr w:type="spellStart"/>
      <w:r w:rsidRPr="00975E35">
        <w:rPr>
          <w:spacing w:val="-4"/>
          <w:sz w:val="28"/>
          <w:szCs w:val="28"/>
          <w:highlight w:val="white"/>
        </w:rPr>
        <w:t>các</w:t>
      </w:r>
      <w:proofErr w:type="spellEnd"/>
      <w:r w:rsidRPr="00975E35">
        <w:rPr>
          <w:spacing w:val="-4"/>
          <w:sz w:val="28"/>
          <w:szCs w:val="28"/>
          <w:highlight w:val="white"/>
        </w:rPr>
        <w:t xml:space="preserve"> </w:t>
      </w:r>
      <w:proofErr w:type="spellStart"/>
      <w:r w:rsidRPr="00975E35">
        <w:rPr>
          <w:spacing w:val="-4"/>
          <w:sz w:val="28"/>
          <w:szCs w:val="28"/>
          <w:highlight w:val="white"/>
        </w:rPr>
        <w:t>nhà</w:t>
      </w:r>
      <w:proofErr w:type="spellEnd"/>
      <w:r w:rsidRPr="00975E35">
        <w:rPr>
          <w:spacing w:val="-4"/>
          <w:sz w:val="28"/>
          <w:szCs w:val="28"/>
          <w:highlight w:val="white"/>
        </w:rPr>
        <w:t xml:space="preserve"> </w:t>
      </w:r>
      <w:proofErr w:type="spellStart"/>
      <w:r w:rsidRPr="00975E35">
        <w:rPr>
          <w:spacing w:val="-4"/>
          <w:sz w:val="28"/>
          <w:szCs w:val="28"/>
          <w:highlight w:val="white"/>
        </w:rPr>
        <w:t>đầu</w:t>
      </w:r>
      <w:proofErr w:type="spellEnd"/>
      <w:r w:rsidRPr="00975E35">
        <w:rPr>
          <w:spacing w:val="-4"/>
          <w:sz w:val="28"/>
          <w:szCs w:val="28"/>
          <w:highlight w:val="white"/>
        </w:rPr>
        <w:t xml:space="preserve"> </w:t>
      </w:r>
      <w:proofErr w:type="spellStart"/>
      <w:r w:rsidRPr="00975E35">
        <w:rPr>
          <w:spacing w:val="-4"/>
          <w:sz w:val="28"/>
          <w:szCs w:val="28"/>
          <w:highlight w:val="white"/>
        </w:rPr>
        <w:t>tư</w:t>
      </w:r>
      <w:proofErr w:type="spellEnd"/>
      <w:r w:rsidRPr="00975E35">
        <w:rPr>
          <w:spacing w:val="-4"/>
          <w:sz w:val="28"/>
          <w:szCs w:val="28"/>
          <w:highlight w:val="white"/>
        </w:rPr>
        <w:t xml:space="preserve">, DN </w:t>
      </w:r>
      <w:r w:rsidRPr="00975E35">
        <w:rPr>
          <w:spacing w:val="-4"/>
          <w:sz w:val="28"/>
          <w:szCs w:val="28"/>
        </w:rPr>
        <w:t>KNST</w:t>
      </w:r>
      <w:r w:rsidRPr="00975E35">
        <w:rPr>
          <w:spacing w:val="-4"/>
          <w:sz w:val="28"/>
          <w:szCs w:val="28"/>
          <w:highlight w:val="white"/>
        </w:rPr>
        <w:t xml:space="preserve"> </w:t>
      </w:r>
      <w:proofErr w:type="spellStart"/>
      <w:r w:rsidRPr="00975E35">
        <w:rPr>
          <w:spacing w:val="-4"/>
          <w:sz w:val="28"/>
          <w:szCs w:val="28"/>
          <w:highlight w:val="white"/>
        </w:rPr>
        <w:t>bất</w:t>
      </w:r>
      <w:proofErr w:type="spellEnd"/>
      <w:r w:rsidRPr="00975E35">
        <w:rPr>
          <w:spacing w:val="-4"/>
          <w:sz w:val="28"/>
          <w:szCs w:val="28"/>
          <w:highlight w:val="white"/>
        </w:rPr>
        <w:t xml:space="preserve"> </w:t>
      </w:r>
      <w:proofErr w:type="spellStart"/>
      <w:r w:rsidRPr="00975E35">
        <w:rPr>
          <w:spacing w:val="-4"/>
          <w:sz w:val="28"/>
          <w:szCs w:val="28"/>
          <w:highlight w:val="white"/>
        </w:rPr>
        <w:t>kể</w:t>
      </w:r>
      <w:proofErr w:type="spellEnd"/>
      <w:r w:rsidRPr="00975E35">
        <w:rPr>
          <w:spacing w:val="-4"/>
          <w:sz w:val="28"/>
          <w:szCs w:val="28"/>
          <w:highlight w:val="white"/>
        </w:rPr>
        <w:t xml:space="preserve"> </w:t>
      </w:r>
      <w:proofErr w:type="spellStart"/>
      <w:r w:rsidRPr="00975E35">
        <w:rPr>
          <w:spacing w:val="-4"/>
          <w:sz w:val="28"/>
          <w:szCs w:val="28"/>
          <w:highlight w:val="white"/>
        </w:rPr>
        <w:t>họ</w:t>
      </w:r>
      <w:proofErr w:type="spellEnd"/>
      <w:r w:rsidRPr="00975E35">
        <w:rPr>
          <w:spacing w:val="-4"/>
          <w:sz w:val="28"/>
          <w:szCs w:val="28"/>
          <w:highlight w:val="white"/>
        </w:rPr>
        <w:t xml:space="preserve"> </w:t>
      </w:r>
      <w:proofErr w:type="spellStart"/>
      <w:r w:rsidRPr="00975E35">
        <w:rPr>
          <w:spacing w:val="-4"/>
          <w:sz w:val="28"/>
          <w:szCs w:val="28"/>
          <w:highlight w:val="white"/>
        </w:rPr>
        <w:t>đến</w:t>
      </w:r>
      <w:proofErr w:type="spellEnd"/>
      <w:r w:rsidRPr="00975E35">
        <w:rPr>
          <w:spacing w:val="-4"/>
          <w:sz w:val="28"/>
          <w:szCs w:val="28"/>
          <w:highlight w:val="white"/>
        </w:rPr>
        <w:t xml:space="preserve"> </w:t>
      </w:r>
      <w:proofErr w:type="spellStart"/>
      <w:r w:rsidRPr="00975E35">
        <w:rPr>
          <w:spacing w:val="-4"/>
          <w:sz w:val="28"/>
          <w:szCs w:val="28"/>
          <w:highlight w:val="white"/>
        </w:rPr>
        <w:t>từ</w:t>
      </w:r>
      <w:proofErr w:type="spellEnd"/>
      <w:r w:rsidRPr="00975E35">
        <w:rPr>
          <w:spacing w:val="-4"/>
          <w:sz w:val="28"/>
          <w:szCs w:val="28"/>
          <w:highlight w:val="white"/>
        </w:rPr>
        <w:t xml:space="preserve"> </w:t>
      </w:r>
      <w:proofErr w:type="spellStart"/>
      <w:r w:rsidRPr="00975E35">
        <w:rPr>
          <w:spacing w:val="-4"/>
          <w:sz w:val="28"/>
          <w:szCs w:val="28"/>
          <w:highlight w:val="white"/>
        </w:rPr>
        <w:t>đâu</w:t>
      </w:r>
      <w:proofErr w:type="spellEnd"/>
      <w:r w:rsidRPr="00975E35">
        <w:rPr>
          <w:spacing w:val="-4"/>
          <w:sz w:val="28"/>
          <w:szCs w:val="28"/>
          <w:highlight w:val="white"/>
        </w:rPr>
        <w:t xml:space="preserve">. </w:t>
      </w:r>
      <w:proofErr w:type="spellStart"/>
      <w:r w:rsidRPr="00975E35">
        <w:rPr>
          <w:spacing w:val="-4"/>
          <w:sz w:val="28"/>
          <w:szCs w:val="28"/>
          <w:highlight w:val="white"/>
        </w:rPr>
        <w:t>Họ</w:t>
      </w:r>
      <w:proofErr w:type="spellEnd"/>
      <w:r w:rsidRPr="00975E35">
        <w:rPr>
          <w:spacing w:val="-4"/>
          <w:sz w:val="28"/>
          <w:szCs w:val="28"/>
          <w:highlight w:val="white"/>
        </w:rPr>
        <w:t xml:space="preserve"> </w:t>
      </w:r>
      <w:proofErr w:type="spellStart"/>
      <w:r w:rsidRPr="00975E35">
        <w:rPr>
          <w:spacing w:val="-4"/>
          <w:sz w:val="28"/>
          <w:szCs w:val="28"/>
          <w:highlight w:val="white"/>
        </w:rPr>
        <w:t>đầu</w:t>
      </w:r>
      <w:proofErr w:type="spellEnd"/>
      <w:r w:rsidRPr="00975E35">
        <w:rPr>
          <w:spacing w:val="-4"/>
          <w:sz w:val="28"/>
          <w:szCs w:val="28"/>
          <w:highlight w:val="white"/>
        </w:rPr>
        <w:t xml:space="preserve"> </w:t>
      </w:r>
      <w:proofErr w:type="spellStart"/>
      <w:r w:rsidRPr="00975E35">
        <w:rPr>
          <w:spacing w:val="-4"/>
          <w:sz w:val="28"/>
          <w:szCs w:val="28"/>
          <w:highlight w:val="white"/>
        </w:rPr>
        <w:t>tư</w:t>
      </w:r>
      <w:proofErr w:type="spellEnd"/>
      <w:r w:rsidRPr="00975E35">
        <w:rPr>
          <w:spacing w:val="-4"/>
          <w:sz w:val="28"/>
          <w:szCs w:val="28"/>
          <w:highlight w:val="white"/>
        </w:rPr>
        <w:t xml:space="preserve"> </w:t>
      </w:r>
      <w:proofErr w:type="spellStart"/>
      <w:r w:rsidRPr="00975E35">
        <w:rPr>
          <w:spacing w:val="-4"/>
          <w:sz w:val="28"/>
          <w:szCs w:val="28"/>
          <w:highlight w:val="white"/>
        </w:rPr>
        <w:t>rất</w:t>
      </w:r>
      <w:proofErr w:type="spellEnd"/>
      <w:r w:rsidRPr="00975E35">
        <w:rPr>
          <w:spacing w:val="-4"/>
          <w:sz w:val="28"/>
          <w:szCs w:val="28"/>
          <w:highlight w:val="white"/>
        </w:rPr>
        <w:t xml:space="preserve"> </w:t>
      </w:r>
      <w:proofErr w:type="spellStart"/>
      <w:r w:rsidRPr="00975E35">
        <w:rPr>
          <w:spacing w:val="-4"/>
          <w:sz w:val="28"/>
          <w:szCs w:val="28"/>
          <w:highlight w:val="white"/>
        </w:rPr>
        <w:t>nhiều</w:t>
      </w:r>
      <w:proofErr w:type="spellEnd"/>
      <w:r w:rsidRPr="00975E35">
        <w:rPr>
          <w:spacing w:val="-4"/>
          <w:sz w:val="28"/>
          <w:szCs w:val="28"/>
          <w:highlight w:val="white"/>
        </w:rPr>
        <w:t xml:space="preserve"> </w:t>
      </w:r>
      <w:proofErr w:type="spellStart"/>
      <w:r w:rsidRPr="00975E35">
        <w:rPr>
          <w:spacing w:val="-4"/>
          <w:sz w:val="28"/>
          <w:szCs w:val="28"/>
          <w:highlight w:val="white"/>
        </w:rPr>
        <w:t>kinh</w:t>
      </w:r>
      <w:proofErr w:type="spellEnd"/>
      <w:r w:rsidRPr="00975E35">
        <w:rPr>
          <w:spacing w:val="-4"/>
          <w:sz w:val="28"/>
          <w:szCs w:val="28"/>
          <w:highlight w:val="white"/>
        </w:rPr>
        <w:t xml:space="preserve"> </w:t>
      </w:r>
      <w:proofErr w:type="spellStart"/>
      <w:r w:rsidRPr="00975E35">
        <w:rPr>
          <w:spacing w:val="-4"/>
          <w:sz w:val="28"/>
          <w:szCs w:val="28"/>
          <w:highlight w:val="white"/>
        </w:rPr>
        <w:t>phí</w:t>
      </w:r>
      <w:proofErr w:type="spellEnd"/>
      <w:r w:rsidRPr="00975E35">
        <w:rPr>
          <w:spacing w:val="-4"/>
          <w:sz w:val="28"/>
          <w:szCs w:val="28"/>
          <w:highlight w:val="white"/>
        </w:rPr>
        <w:t xml:space="preserve"> </w:t>
      </w:r>
      <w:proofErr w:type="spellStart"/>
      <w:r w:rsidRPr="00975E35">
        <w:rPr>
          <w:spacing w:val="-4"/>
          <w:sz w:val="28"/>
          <w:szCs w:val="28"/>
          <w:highlight w:val="white"/>
        </w:rPr>
        <w:t>để</w:t>
      </w:r>
      <w:proofErr w:type="spellEnd"/>
      <w:r w:rsidRPr="00975E35">
        <w:rPr>
          <w:spacing w:val="-4"/>
          <w:sz w:val="28"/>
          <w:szCs w:val="28"/>
          <w:highlight w:val="white"/>
        </w:rPr>
        <w:t xml:space="preserve"> </w:t>
      </w:r>
      <w:proofErr w:type="spellStart"/>
      <w:r w:rsidRPr="00975E35">
        <w:rPr>
          <w:spacing w:val="-4"/>
          <w:sz w:val="28"/>
          <w:szCs w:val="28"/>
          <w:highlight w:val="white"/>
        </w:rPr>
        <w:t>xây</w:t>
      </w:r>
      <w:proofErr w:type="spellEnd"/>
      <w:r w:rsidRPr="00975E35">
        <w:rPr>
          <w:spacing w:val="-4"/>
          <w:sz w:val="28"/>
          <w:szCs w:val="28"/>
          <w:highlight w:val="white"/>
        </w:rPr>
        <w:t xml:space="preserve"> </w:t>
      </w:r>
      <w:proofErr w:type="spellStart"/>
      <w:r w:rsidRPr="00975E35">
        <w:rPr>
          <w:spacing w:val="-4"/>
          <w:sz w:val="28"/>
          <w:szCs w:val="28"/>
          <w:highlight w:val="white"/>
        </w:rPr>
        <w:t>dựng</w:t>
      </w:r>
      <w:proofErr w:type="spellEnd"/>
      <w:r w:rsidRPr="00975E35">
        <w:rPr>
          <w:spacing w:val="-4"/>
          <w:sz w:val="28"/>
          <w:szCs w:val="28"/>
          <w:highlight w:val="white"/>
        </w:rPr>
        <w:t xml:space="preserve"> </w:t>
      </w:r>
      <w:proofErr w:type="spellStart"/>
      <w:r w:rsidRPr="00975E35">
        <w:rPr>
          <w:spacing w:val="-4"/>
          <w:sz w:val="28"/>
          <w:szCs w:val="28"/>
          <w:highlight w:val="white"/>
        </w:rPr>
        <w:t>các</w:t>
      </w:r>
      <w:proofErr w:type="spellEnd"/>
      <w:r w:rsidRPr="00975E35">
        <w:rPr>
          <w:spacing w:val="-4"/>
          <w:sz w:val="28"/>
          <w:szCs w:val="28"/>
          <w:highlight w:val="white"/>
        </w:rPr>
        <w:t xml:space="preserve"> </w:t>
      </w:r>
      <w:proofErr w:type="spellStart"/>
      <w:r w:rsidRPr="00975E35">
        <w:rPr>
          <w:spacing w:val="-4"/>
          <w:sz w:val="28"/>
          <w:szCs w:val="28"/>
          <w:highlight w:val="white"/>
        </w:rPr>
        <w:t>chương</w:t>
      </w:r>
      <w:proofErr w:type="spellEnd"/>
      <w:r w:rsidRPr="00975E35">
        <w:rPr>
          <w:spacing w:val="-4"/>
          <w:sz w:val="28"/>
          <w:szCs w:val="28"/>
          <w:highlight w:val="white"/>
        </w:rPr>
        <w:t xml:space="preserve"> </w:t>
      </w:r>
      <w:proofErr w:type="spellStart"/>
      <w:r w:rsidRPr="00975E35">
        <w:rPr>
          <w:spacing w:val="-4"/>
          <w:sz w:val="28"/>
          <w:szCs w:val="28"/>
          <w:highlight w:val="white"/>
        </w:rPr>
        <w:t>trình</w:t>
      </w:r>
      <w:proofErr w:type="spellEnd"/>
      <w:r w:rsidRPr="00975E35">
        <w:rPr>
          <w:spacing w:val="-4"/>
          <w:sz w:val="28"/>
          <w:szCs w:val="28"/>
          <w:highlight w:val="white"/>
        </w:rPr>
        <w:t xml:space="preserve"> </w:t>
      </w:r>
      <w:proofErr w:type="spellStart"/>
      <w:r w:rsidRPr="00975E35">
        <w:rPr>
          <w:spacing w:val="-4"/>
          <w:sz w:val="28"/>
          <w:szCs w:val="28"/>
          <w:highlight w:val="white"/>
        </w:rPr>
        <w:t>lớn</w:t>
      </w:r>
      <w:proofErr w:type="spellEnd"/>
      <w:r w:rsidRPr="00975E35">
        <w:rPr>
          <w:spacing w:val="-4"/>
          <w:sz w:val="28"/>
          <w:szCs w:val="28"/>
          <w:highlight w:val="white"/>
        </w:rPr>
        <w:t xml:space="preserve"> </w:t>
      </w:r>
      <w:proofErr w:type="spellStart"/>
      <w:r w:rsidRPr="00975E35">
        <w:rPr>
          <w:spacing w:val="-4"/>
          <w:sz w:val="28"/>
          <w:szCs w:val="28"/>
          <w:highlight w:val="white"/>
        </w:rPr>
        <w:t>tài</w:t>
      </w:r>
      <w:proofErr w:type="spellEnd"/>
      <w:r w:rsidRPr="00975E35">
        <w:rPr>
          <w:spacing w:val="-4"/>
          <w:sz w:val="28"/>
          <w:szCs w:val="28"/>
          <w:highlight w:val="white"/>
        </w:rPr>
        <w:t xml:space="preserve"> </w:t>
      </w:r>
      <w:proofErr w:type="spellStart"/>
      <w:r w:rsidRPr="00975E35">
        <w:rPr>
          <w:spacing w:val="-4"/>
          <w:sz w:val="28"/>
          <w:szCs w:val="28"/>
          <w:highlight w:val="white"/>
        </w:rPr>
        <w:t>trợ</w:t>
      </w:r>
      <w:proofErr w:type="spellEnd"/>
      <w:r w:rsidRPr="00975E35">
        <w:rPr>
          <w:spacing w:val="-4"/>
          <w:sz w:val="28"/>
          <w:szCs w:val="28"/>
          <w:highlight w:val="white"/>
        </w:rPr>
        <w:t xml:space="preserve"> </w:t>
      </w:r>
      <w:proofErr w:type="spellStart"/>
      <w:r w:rsidRPr="00975E35">
        <w:rPr>
          <w:spacing w:val="-4"/>
          <w:sz w:val="28"/>
          <w:szCs w:val="28"/>
          <w:highlight w:val="white"/>
        </w:rPr>
        <w:t>khởi</w:t>
      </w:r>
      <w:proofErr w:type="spellEnd"/>
      <w:r w:rsidRPr="00975E35">
        <w:rPr>
          <w:spacing w:val="-4"/>
          <w:sz w:val="28"/>
          <w:szCs w:val="28"/>
          <w:highlight w:val="white"/>
        </w:rPr>
        <w:t xml:space="preserve"> </w:t>
      </w:r>
      <w:proofErr w:type="spellStart"/>
      <w:r w:rsidRPr="00975E35">
        <w:rPr>
          <w:spacing w:val="-4"/>
          <w:sz w:val="28"/>
          <w:szCs w:val="28"/>
          <w:highlight w:val="white"/>
        </w:rPr>
        <w:t>nghiệp</w:t>
      </w:r>
      <w:proofErr w:type="spellEnd"/>
      <w:r w:rsidRPr="00975E35">
        <w:rPr>
          <w:spacing w:val="-4"/>
          <w:sz w:val="28"/>
          <w:szCs w:val="28"/>
          <w:highlight w:val="white"/>
        </w:rPr>
        <w:t xml:space="preserve">. </w:t>
      </w:r>
      <w:proofErr w:type="spellStart"/>
      <w:r w:rsidRPr="00975E35">
        <w:rPr>
          <w:spacing w:val="-4"/>
          <w:sz w:val="28"/>
          <w:szCs w:val="28"/>
          <w:highlight w:val="white"/>
        </w:rPr>
        <w:t>Việt</w:t>
      </w:r>
      <w:proofErr w:type="spellEnd"/>
      <w:r w:rsidRPr="00975E35">
        <w:rPr>
          <w:spacing w:val="-4"/>
          <w:sz w:val="28"/>
          <w:szCs w:val="28"/>
          <w:highlight w:val="white"/>
        </w:rPr>
        <w:t xml:space="preserve"> Nam </w:t>
      </w:r>
      <w:proofErr w:type="spellStart"/>
      <w:r w:rsidRPr="00975E35">
        <w:rPr>
          <w:spacing w:val="-4"/>
          <w:sz w:val="28"/>
          <w:szCs w:val="28"/>
          <w:highlight w:val="white"/>
        </w:rPr>
        <w:t>sẽ</w:t>
      </w:r>
      <w:proofErr w:type="spellEnd"/>
      <w:r w:rsidRPr="00975E35">
        <w:rPr>
          <w:spacing w:val="-4"/>
          <w:sz w:val="28"/>
          <w:szCs w:val="28"/>
          <w:highlight w:val="white"/>
        </w:rPr>
        <w:t xml:space="preserve"> </w:t>
      </w:r>
      <w:proofErr w:type="spellStart"/>
      <w:r w:rsidRPr="00975E35">
        <w:rPr>
          <w:spacing w:val="-4"/>
          <w:sz w:val="28"/>
          <w:szCs w:val="28"/>
          <w:highlight w:val="white"/>
        </w:rPr>
        <w:t>cần</w:t>
      </w:r>
      <w:proofErr w:type="spellEnd"/>
      <w:r w:rsidRPr="00975E35">
        <w:rPr>
          <w:spacing w:val="-4"/>
          <w:sz w:val="28"/>
          <w:szCs w:val="28"/>
          <w:highlight w:val="white"/>
        </w:rPr>
        <w:t xml:space="preserve"> </w:t>
      </w:r>
      <w:proofErr w:type="spellStart"/>
      <w:r w:rsidRPr="00975E35">
        <w:rPr>
          <w:spacing w:val="-4"/>
          <w:sz w:val="28"/>
          <w:szCs w:val="28"/>
          <w:highlight w:val="white"/>
        </w:rPr>
        <w:t>rất</w:t>
      </w:r>
      <w:proofErr w:type="spellEnd"/>
      <w:r w:rsidRPr="00975E35">
        <w:rPr>
          <w:spacing w:val="-4"/>
          <w:sz w:val="28"/>
          <w:szCs w:val="28"/>
          <w:highlight w:val="white"/>
        </w:rPr>
        <w:t xml:space="preserve"> </w:t>
      </w:r>
      <w:proofErr w:type="spellStart"/>
      <w:r w:rsidRPr="00975E35">
        <w:rPr>
          <w:spacing w:val="-4"/>
          <w:sz w:val="28"/>
          <w:szCs w:val="28"/>
          <w:highlight w:val="white"/>
        </w:rPr>
        <w:t>nhiều</w:t>
      </w:r>
      <w:proofErr w:type="spellEnd"/>
      <w:r w:rsidRPr="00975E35">
        <w:rPr>
          <w:spacing w:val="-4"/>
          <w:sz w:val="28"/>
          <w:szCs w:val="28"/>
          <w:highlight w:val="white"/>
        </w:rPr>
        <w:t xml:space="preserve"> </w:t>
      </w:r>
      <w:proofErr w:type="spellStart"/>
      <w:r w:rsidRPr="00975E35">
        <w:rPr>
          <w:spacing w:val="-4"/>
          <w:sz w:val="28"/>
          <w:szCs w:val="28"/>
          <w:highlight w:val="white"/>
        </w:rPr>
        <w:t>nguồn</w:t>
      </w:r>
      <w:proofErr w:type="spellEnd"/>
      <w:r w:rsidRPr="00975E35">
        <w:rPr>
          <w:spacing w:val="-4"/>
          <w:sz w:val="28"/>
          <w:szCs w:val="28"/>
          <w:highlight w:val="white"/>
        </w:rPr>
        <w:t xml:space="preserve"> </w:t>
      </w:r>
      <w:proofErr w:type="spellStart"/>
      <w:r w:rsidRPr="00975E35">
        <w:rPr>
          <w:spacing w:val="-4"/>
          <w:sz w:val="28"/>
          <w:szCs w:val="28"/>
          <w:highlight w:val="white"/>
        </w:rPr>
        <w:t>lực</w:t>
      </w:r>
      <w:proofErr w:type="spellEnd"/>
      <w:r w:rsidRPr="00975E35">
        <w:rPr>
          <w:spacing w:val="-4"/>
          <w:sz w:val="28"/>
          <w:szCs w:val="28"/>
          <w:highlight w:val="white"/>
        </w:rPr>
        <w:t xml:space="preserve">, </w:t>
      </w:r>
      <w:proofErr w:type="spellStart"/>
      <w:r w:rsidRPr="00975E35">
        <w:rPr>
          <w:spacing w:val="-4"/>
          <w:sz w:val="28"/>
          <w:szCs w:val="28"/>
          <w:highlight w:val="white"/>
        </w:rPr>
        <w:t>ưu</w:t>
      </w:r>
      <w:proofErr w:type="spellEnd"/>
      <w:r w:rsidRPr="00975E35">
        <w:rPr>
          <w:spacing w:val="-4"/>
          <w:sz w:val="28"/>
          <w:szCs w:val="28"/>
          <w:highlight w:val="white"/>
        </w:rPr>
        <w:t xml:space="preserve"> </w:t>
      </w:r>
      <w:proofErr w:type="spellStart"/>
      <w:r w:rsidRPr="00975E35">
        <w:rPr>
          <w:spacing w:val="-4"/>
          <w:sz w:val="28"/>
          <w:szCs w:val="28"/>
          <w:highlight w:val="white"/>
        </w:rPr>
        <w:t>đãi</w:t>
      </w:r>
      <w:proofErr w:type="spellEnd"/>
      <w:r w:rsidRPr="00975E35">
        <w:rPr>
          <w:spacing w:val="-4"/>
          <w:sz w:val="28"/>
          <w:szCs w:val="28"/>
          <w:highlight w:val="white"/>
        </w:rPr>
        <w:t xml:space="preserve"> </w:t>
      </w:r>
      <w:proofErr w:type="spellStart"/>
      <w:r w:rsidRPr="00975E35">
        <w:rPr>
          <w:spacing w:val="-4"/>
          <w:sz w:val="28"/>
          <w:szCs w:val="28"/>
          <w:highlight w:val="white"/>
        </w:rPr>
        <w:t>và</w:t>
      </w:r>
      <w:proofErr w:type="spellEnd"/>
      <w:r w:rsidRPr="00975E35">
        <w:rPr>
          <w:spacing w:val="-4"/>
          <w:sz w:val="28"/>
          <w:szCs w:val="28"/>
          <w:highlight w:val="white"/>
        </w:rPr>
        <w:t xml:space="preserve"> </w:t>
      </w:r>
      <w:proofErr w:type="spellStart"/>
      <w:r w:rsidRPr="00975E35">
        <w:rPr>
          <w:spacing w:val="-4"/>
          <w:sz w:val="28"/>
          <w:szCs w:val="28"/>
          <w:highlight w:val="white"/>
        </w:rPr>
        <w:t>thay</w:t>
      </w:r>
      <w:proofErr w:type="spellEnd"/>
      <w:r w:rsidRPr="00975E35">
        <w:rPr>
          <w:spacing w:val="-4"/>
          <w:sz w:val="28"/>
          <w:szCs w:val="28"/>
          <w:highlight w:val="white"/>
        </w:rPr>
        <w:t xml:space="preserve"> </w:t>
      </w:r>
      <w:proofErr w:type="spellStart"/>
      <w:r w:rsidRPr="00975E35">
        <w:rPr>
          <w:spacing w:val="-4"/>
          <w:sz w:val="28"/>
          <w:szCs w:val="28"/>
          <w:highlight w:val="white"/>
        </w:rPr>
        <w:t>đổi</w:t>
      </w:r>
      <w:proofErr w:type="spellEnd"/>
      <w:r w:rsidRPr="00975E35">
        <w:rPr>
          <w:spacing w:val="-4"/>
          <w:sz w:val="28"/>
          <w:szCs w:val="28"/>
          <w:highlight w:val="white"/>
        </w:rPr>
        <w:t xml:space="preserve"> </w:t>
      </w:r>
      <w:proofErr w:type="spellStart"/>
      <w:r w:rsidRPr="00975E35">
        <w:rPr>
          <w:spacing w:val="-4"/>
          <w:sz w:val="28"/>
          <w:szCs w:val="28"/>
          <w:highlight w:val="white"/>
        </w:rPr>
        <w:t>nhiều</w:t>
      </w:r>
      <w:proofErr w:type="spellEnd"/>
      <w:r w:rsidRPr="00975E35">
        <w:rPr>
          <w:spacing w:val="-4"/>
          <w:sz w:val="28"/>
          <w:szCs w:val="28"/>
          <w:highlight w:val="white"/>
        </w:rPr>
        <w:t xml:space="preserve"> </w:t>
      </w:r>
      <w:proofErr w:type="spellStart"/>
      <w:r w:rsidRPr="00975E35">
        <w:rPr>
          <w:spacing w:val="-4"/>
          <w:sz w:val="28"/>
          <w:szCs w:val="28"/>
          <w:highlight w:val="white"/>
        </w:rPr>
        <w:t>cơ</w:t>
      </w:r>
      <w:proofErr w:type="spellEnd"/>
      <w:r w:rsidRPr="00975E35">
        <w:rPr>
          <w:spacing w:val="-4"/>
          <w:sz w:val="28"/>
          <w:szCs w:val="28"/>
          <w:highlight w:val="white"/>
        </w:rPr>
        <w:t xml:space="preserve"> </w:t>
      </w:r>
      <w:proofErr w:type="spellStart"/>
      <w:r w:rsidRPr="00975E35">
        <w:rPr>
          <w:spacing w:val="-4"/>
          <w:sz w:val="28"/>
          <w:szCs w:val="28"/>
          <w:highlight w:val="white"/>
        </w:rPr>
        <w:t>chế</w:t>
      </w:r>
      <w:proofErr w:type="spellEnd"/>
      <w:r w:rsidRPr="00975E35">
        <w:rPr>
          <w:spacing w:val="-4"/>
          <w:sz w:val="28"/>
          <w:szCs w:val="28"/>
          <w:highlight w:val="white"/>
        </w:rPr>
        <w:t xml:space="preserve"> </w:t>
      </w:r>
      <w:proofErr w:type="spellStart"/>
      <w:r w:rsidRPr="00975E35">
        <w:rPr>
          <w:spacing w:val="-4"/>
          <w:sz w:val="28"/>
          <w:szCs w:val="28"/>
          <w:highlight w:val="white"/>
        </w:rPr>
        <w:t>chính</w:t>
      </w:r>
      <w:proofErr w:type="spellEnd"/>
      <w:r w:rsidRPr="00975E35">
        <w:rPr>
          <w:spacing w:val="-4"/>
          <w:sz w:val="28"/>
          <w:szCs w:val="28"/>
          <w:highlight w:val="white"/>
        </w:rPr>
        <w:t xml:space="preserve"> </w:t>
      </w:r>
      <w:proofErr w:type="spellStart"/>
      <w:r w:rsidRPr="00975E35">
        <w:rPr>
          <w:spacing w:val="-4"/>
          <w:sz w:val="28"/>
          <w:szCs w:val="28"/>
          <w:highlight w:val="white"/>
        </w:rPr>
        <w:t>sách</w:t>
      </w:r>
      <w:proofErr w:type="spellEnd"/>
      <w:r w:rsidRPr="00975E35">
        <w:rPr>
          <w:spacing w:val="-4"/>
          <w:sz w:val="28"/>
          <w:szCs w:val="28"/>
          <w:highlight w:val="white"/>
        </w:rPr>
        <w:t xml:space="preserve"> </w:t>
      </w:r>
      <w:proofErr w:type="spellStart"/>
      <w:r w:rsidRPr="00975E35">
        <w:rPr>
          <w:spacing w:val="-4"/>
          <w:sz w:val="28"/>
          <w:szCs w:val="28"/>
          <w:highlight w:val="white"/>
        </w:rPr>
        <w:t>mới</w:t>
      </w:r>
      <w:proofErr w:type="spellEnd"/>
      <w:r w:rsidRPr="00975E35">
        <w:rPr>
          <w:spacing w:val="-4"/>
          <w:sz w:val="28"/>
          <w:szCs w:val="28"/>
          <w:highlight w:val="white"/>
        </w:rPr>
        <w:t xml:space="preserve"> </w:t>
      </w:r>
      <w:proofErr w:type="spellStart"/>
      <w:r w:rsidRPr="00975E35">
        <w:rPr>
          <w:spacing w:val="-4"/>
          <w:sz w:val="28"/>
          <w:szCs w:val="28"/>
          <w:highlight w:val="white"/>
        </w:rPr>
        <w:t>có</w:t>
      </w:r>
      <w:proofErr w:type="spellEnd"/>
      <w:r w:rsidRPr="00975E35">
        <w:rPr>
          <w:spacing w:val="-4"/>
          <w:sz w:val="28"/>
          <w:szCs w:val="28"/>
          <w:highlight w:val="white"/>
        </w:rPr>
        <w:t xml:space="preserve"> </w:t>
      </w:r>
      <w:proofErr w:type="spellStart"/>
      <w:r w:rsidRPr="00975E35">
        <w:rPr>
          <w:spacing w:val="-4"/>
          <w:sz w:val="28"/>
          <w:szCs w:val="28"/>
          <w:highlight w:val="white"/>
        </w:rPr>
        <w:t>thể</w:t>
      </w:r>
      <w:proofErr w:type="spellEnd"/>
      <w:r w:rsidRPr="00975E35">
        <w:rPr>
          <w:spacing w:val="-4"/>
          <w:sz w:val="28"/>
          <w:szCs w:val="28"/>
          <w:highlight w:val="white"/>
        </w:rPr>
        <w:t xml:space="preserve"> </w:t>
      </w:r>
      <w:proofErr w:type="spellStart"/>
      <w:r w:rsidRPr="00975E35">
        <w:rPr>
          <w:spacing w:val="-4"/>
          <w:sz w:val="28"/>
          <w:szCs w:val="28"/>
          <w:highlight w:val="white"/>
        </w:rPr>
        <w:t>cạnh</w:t>
      </w:r>
      <w:proofErr w:type="spellEnd"/>
      <w:r w:rsidRPr="00975E35">
        <w:rPr>
          <w:spacing w:val="-4"/>
          <w:sz w:val="28"/>
          <w:szCs w:val="28"/>
          <w:highlight w:val="white"/>
        </w:rPr>
        <w:t xml:space="preserve"> </w:t>
      </w:r>
      <w:proofErr w:type="spellStart"/>
      <w:r w:rsidRPr="00975E35">
        <w:rPr>
          <w:spacing w:val="-4"/>
          <w:sz w:val="28"/>
          <w:szCs w:val="28"/>
          <w:highlight w:val="white"/>
        </w:rPr>
        <w:t>tranh</w:t>
      </w:r>
      <w:proofErr w:type="spellEnd"/>
      <w:r w:rsidRPr="00975E35">
        <w:rPr>
          <w:spacing w:val="-4"/>
          <w:sz w:val="28"/>
          <w:szCs w:val="28"/>
          <w:highlight w:val="white"/>
        </w:rPr>
        <w:t xml:space="preserve"> </w:t>
      </w:r>
      <w:proofErr w:type="spellStart"/>
      <w:r w:rsidRPr="00975E35">
        <w:rPr>
          <w:spacing w:val="-4"/>
          <w:sz w:val="28"/>
          <w:szCs w:val="28"/>
          <w:highlight w:val="white"/>
        </w:rPr>
        <w:t>được</w:t>
      </w:r>
      <w:proofErr w:type="spellEnd"/>
      <w:r w:rsidRPr="00975E35">
        <w:rPr>
          <w:spacing w:val="-4"/>
          <w:sz w:val="28"/>
          <w:szCs w:val="28"/>
          <w:highlight w:val="white"/>
        </w:rPr>
        <w:t xml:space="preserve"> </w:t>
      </w:r>
      <w:proofErr w:type="spellStart"/>
      <w:r w:rsidRPr="00975E35">
        <w:rPr>
          <w:spacing w:val="-4"/>
          <w:sz w:val="28"/>
          <w:szCs w:val="28"/>
          <w:highlight w:val="white"/>
        </w:rPr>
        <w:t>với</w:t>
      </w:r>
      <w:proofErr w:type="spellEnd"/>
      <w:r w:rsidRPr="00975E35">
        <w:rPr>
          <w:spacing w:val="-4"/>
          <w:sz w:val="28"/>
          <w:szCs w:val="28"/>
          <w:highlight w:val="white"/>
        </w:rPr>
        <w:t xml:space="preserve"> </w:t>
      </w:r>
      <w:proofErr w:type="spellStart"/>
      <w:r w:rsidRPr="00975E35">
        <w:rPr>
          <w:spacing w:val="-4"/>
          <w:sz w:val="28"/>
          <w:szCs w:val="28"/>
          <w:highlight w:val="white"/>
        </w:rPr>
        <w:t>các</w:t>
      </w:r>
      <w:proofErr w:type="spellEnd"/>
      <w:r w:rsidRPr="00975E35">
        <w:rPr>
          <w:spacing w:val="-4"/>
          <w:sz w:val="28"/>
          <w:szCs w:val="28"/>
          <w:highlight w:val="white"/>
        </w:rPr>
        <w:t xml:space="preserve"> </w:t>
      </w:r>
      <w:proofErr w:type="spellStart"/>
      <w:r w:rsidRPr="00975E35">
        <w:rPr>
          <w:spacing w:val="-4"/>
          <w:sz w:val="28"/>
          <w:szCs w:val="28"/>
          <w:highlight w:val="white"/>
        </w:rPr>
        <w:t>quốc</w:t>
      </w:r>
      <w:proofErr w:type="spellEnd"/>
      <w:r w:rsidRPr="00975E35">
        <w:rPr>
          <w:spacing w:val="-4"/>
          <w:sz w:val="28"/>
          <w:szCs w:val="28"/>
          <w:highlight w:val="white"/>
        </w:rPr>
        <w:t xml:space="preserve"> </w:t>
      </w:r>
      <w:proofErr w:type="spellStart"/>
      <w:r w:rsidRPr="00975E35">
        <w:rPr>
          <w:spacing w:val="-4"/>
          <w:sz w:val="28"/>
          <w:szCs w:val="28"/>
          <w:highlight w:val="white"/>
        </w:rPr>
        <w:t>gia</w:t>
      </w:r>
      <w:proofErr w:type="spellEnd"/>
      <w:r w:rsidRPr="00975E35">
        <w:rPr>
          <w:spacing w:val="-4"/>
          <w:sz w:val="28"/>
          <w:szCs w:val="28"/>
          <w:highlight w:val="white"/>
        </w:rPr>
        <w:t xml:space="preserve"> </w:t>
      </w:r>
      <w:proofErr w:type="spellStart"/>
      <w:r w:rsidRPr="00975E35">
        <w:rPr>
          <w:spacing w:val="-4"/>
          <w:sz w:val="28"/>
          <w:szCs w:val="28"/>
          <w:highlight w:val="white"/>
        </w:rPr>
        <w:t>trong</w:t>
      </w:r>
      <w:proofErr w:type="spellEnd"/>
      <w:r w:rsidRPr="00975E35">
        <w:rPr>
          <w:spacing w:val="-4"/>
          <w:sz w:val="28"/>
          <w:szCs w:val="28"/>
          <w:highlight w:val="white"/>
        </w:rPr>
        <w:t xml:space="preserve"> </w:t>
      </w:r>
      <w:proofErr w:type="spellStart"/>
      <w:r w:rsidRPr="00975E35">
        <w:rPr>
          <w:spacing w:val="-4"/>
          <w:sz w:val="28"/>
          <w:szCs w:val="28"/>
          <w:highlight w:val="white"/>
        </w:rPr>
        <w:t>khu</w:t>
      </w:r>
      <w:proofErr w:type="spellEnd"/>
      <w:r w:rsidRPr="00975E35">
        <w:rPr>
          <w:spacing w:val="-4"/>
          <w:sz w:val="28"/>
          <w:szCs w:val="28"/>
          <w:highlight w:val="white"/>
        </w:rPr>
        <w:t xml:space="preserve"> </w:t>
      </w:r>
      <w:proofErr w:type="spellStart"/>
      <w:r w:rsidRPr="00975E35">
        <w:rPr>
          <w:spacing w:val="-4"/>
          <w:sz w:val="28"/>
          <w:szCs w:val="28"/>
          <w:highlight w:val="white"/>
        </w:rPr>
        <w:t>vực</w:t>
      </w:r>
      <w:proofErr w:type="spellEnd"/>
      <w:r w:rsidRPr="00975E35">
        <w:rPr>
          <w:spacing w:val="-4"/>
          <w:sz w:val="28"/>
          <w:szCs w:val="28"/>
          <w:highlight w:val="white"/>
        </w:rPr>
        <w:t xml:space="preserve">. </w:t>
      </w:r>
      <w:proofErr w:type="spellStart"/>
      <w:r w:rsidRPr="00975E35">
        <w:rPr>
          <w:spacing w:val="-4"/>
          <w:sz w:val="28"/>
          <w:szCs w:val="28"/>
          <w:highlight w:val="white"/>
        </w:rPr>
        <w:t>Việc</w:t>
      </w:r>
      <w:proofErr w:type="spellEnd"/>
      <w:r w:rsidRPr="00975E35">
        <w:rPr>
          <w:spacing w:val="-4"/>
          <w:sz w:val="28"/>
          <w:szCs w:val="28"/>
          <w:highlight w:val="white"/>
        </w:rPr>
        <w:t xml:space="preserve"> </w:t>
      </w:r>
      <w:proofErr w:type="spellStart"/>
      <w:r w:rsidRPr="00975E35">
        <w:rPr>
          <w:spacing w:val="-4"/>
          <w:sz w:val="28"/>
          <w:szCs w:val="28"/>
          <w:highlight w:val="white"/>
        </w:rPr>
        <w:t>này</w:t>
      </w:r>
      <w:proofErr w:type="spellEnd"/>
      <w:r w:rsidRPr="00975E35">
        <w:rPr>
          <w:spacing w:val="-4"/>
          <w:sz w:val="28"/>
          <w:szCs w:val="28"/>
          <w:highlight w:val="white"/>
        </w:rPr>
        <w:t xml:space="preserve"> </w:t>
      </w:r>
      <w:proofErr w:type="spellStart"/>
      <w:r w:rsidRPr="00975E35">
        <w:rPr>
          <w:spacing w:val="-4"/>
          <w:sz w:val="28"/>
          <w:szCs w:val="28"/>
          <w:highlight w:val="white"/>
        </w:rPr>
        <w:t>khó</w:t>
      </w:r>
      <w:proofErr w:type="spellEnd"/>
      <w:r w:rsidRPr="00975E35">
        <w:rPr>
          <w:spacing w:val="-4"/>
          <w:sz w:val="28"/>
          <w:szCs w:val="28"/>
          <w:highlight w:val="white"/>
        </w:rPr>
        <w:t xml:space="preserve"> </w:t>
      </w:r>
      <w:proofErr w:type="spellStart"/>
      <w:r w:rsidRPr="00975E35">
        <w:rPr>
          <w:spacing w:val="-4"/>
          <w:sz w:val="28"/>
          <w:szCs w:val="28"/>
          <w:highlight w:val="white"/>
        </w:rPr>
        <w:t>có</w:t>
      </w:r>
      <w:proofErr w:type="spellEnd"/>
      <w:r w:rsidRPr="00975E35">
        <w:rPr>
          <w:spacing w:val="-4"/>
          <w:sz w:val="28"/>
          <w:szCs w:val="28"/>
          <w:highlight w:val="white"/>
        </w:rPr>
        <w:t xml:space="preserve"> </w:t>
      </w:r>
      <w:proofErr w:type="spellStart"/>
      <w:r w:rsidRPr="00975E35">
        <w:rPr>
          <w:spacing w:val="-4"/>
          <w:sz w:val="28"/>
          <w:szCs w:val="28"/>
          <w:highlight w:val="white"/>
        </w:rPr>
        <w:t>thể</w:t>
      </w:r>
      <w:proofErr w:type="spellEnd"/>
      <w:r w:rsidRPr="00975E35">
        <w:rPr>
          <w:spacing w:val="-4"/>
          <w:sz w:val="28"/>
          <w:szCs w:val="28"/>
          <w:highlight w:val="white"/>
        </w:rPr>
        <w:t xml:space="preserve"> </w:t>
      </w:r>
      <w:proofErr w:type="spellStart"/>
      <w:r w:rsidRPr="00975E35">
        <w:rPr>
          <w:spacing w:val="-4"/>
          <w:sz w:val="28"/>
          <w:szCs w:val="28"/>
          <w:highlight w:val="white"/>
        </w:rPr>
        <w:t>thực</w:t>
      </w:r>
      <w:proofErr w:type="spellEnd"/>
      <w:r w:rsidRPr="00975E35">
        <w:rPr>
          <w:spacing w:val="-4"/>
          <w:sz w:val="28"/>
          <w:szCs w:val="28"/>
          <w:highlight w:val="white"/>
        </w:rPr>
        <w:t xml:space="preserve"> </w:t>
      </w:r>
      <w:proofErr w:type="spellStart"/>
      <w:r w:rsidRPr="00975E35">
        <w:rPr>
          <w:spacing w:val="-4"/>
          <w:sz w:val="28"/>
          <w:szCs w:val="28"/>
          <w:highlight w:val="white"/>
        </w:rPr>
        <w:t>hiện</w:t>
      </w:r>
      <w:proofErr w:type="spellEnd"/>
      <w:r w:rsidRPr="00975E35">
        <w:rPr>
          <w:spacing w:val="-4"/>
          <w:sz w:val="28"/>
          <w:szCs w:val="28"/>
          <w:highlight w:val="white"/>
        </w:rPr>
        <w:t xml:space="preserve"> </w:t>
      </w:r>
      <w:proofErr w:type="spellStart"/>
      <w:r w:rsidRPr="00975E35">
        <w:rPr>
          <w:spacing w:val="-4"/>
          <w:sz w:val="28"/>
          <w:szCs w:val="28"/>
          <w:highlight w:val="white"/>
        </w:rPr>
        <w:t>trong</w:t>
      </w:r>
      <w:proofErr w:type="spellEnd"/>
      <w:r w:rsidRPr="00975E35">
        <w:rPr>
          <w:spacing w:val="-4"/>
          <w:sz w:val="28"/>
          <w:szCs w:val="28"/>
          <w:highlight w:val="white"/>
        </w:rPr>
        <w:t xml:space="preserve"> </w:t>
      </w:r>
      <w:proofErr w:type="spellStart"/>
      <w:r w:rsidRPr="00975E35">
        <w:rPr>
          <w:spacing w:val="-4"/>
          <w:sz w:val="28"/>
          <w:szCs w:val="28"/>
          <w:highlight w:val="white"/>
        </w:rPr>
        <w:t>thời</w:t>
      </w:r>
      <w:proofErr w:type="spellEnd"/>
      <w:r w:rsidRPr="00975E35">
        <w:rPr>
          <w:spacing w:val="-4"/>
          <w:sz w:val="28"/>
          <w:szCs w:val="28"/>
          <w:highlight w:val="white"/>
        </w:rPr>
        <w:t xml:space="preserve"> </w:t>
      </w:r>
      <w:proofErr w:type="spellStart"/>
      <w:r w:rsidRPr="00975E35">
        <w:rPr>
          <w:spacing w:val="-4"/>
          <w:sz w:val="28"/>
          <w:szCs w:val="28"/>
          <w:highlight w:val="white"/>
        </w:rPr>
        <w:t>gian</w:t>
      </w:r>
      <w:proofErr w:type="spellEnd"/>
      <w:r w:rsidRPr="00975E35">
        <w:rPr>
          <w:spacing w:val="-4"/>
          <w:sz w:val="28"/>
          <w:szCs w:val="28"/>
          <w:highlight w:val="white"/>
        </w:rPr>
        <w:t xml:space="preserve"> </w:t>
      </w:r>
      <w:proofErr w:type="spellStart"/>
      <w:r w:rsidRPr="00975E35">
        <w:rPr>
          <w:spacing w:val="-4"/>
          <w:sz w:val="28"/>
          <w:szCs w:val="28"/>
          <w:highlight w:val="white"/>
        </w:rPr>
        <w:t>ngắn</w:t>
      </w:r>
      <w:proofErr w:type="spellEnd"/>
      <w:r w:rsidRPr="00975E35">
        <w:rPr>
          <w:spacing w:val="-4"/>
          <w:sz w:val="28"/>
          <w:szCs w:val="28"/>
          <w:highlight w:val="white"/>
        </w:rPr>
        <w:t>.</w:t>
      </w:r>
    </w:p>
    <w:p w14:paraId="71B41687" w14:textId="77777777" w:rsidR="00B94920" w:rsidRDefault="00B94920" w:rsidP="006744B8">
      <w:pPr>
        <w:tabs>
          <w:tab w:val="left" w:pos="810"/>
          <w:tab w:val="left" w:pos="990"/>
        </w:tabs>
        <w:ind w:firstLine="720"/>
        <w:jc w:val="both"/>
        <w:rPr>
          <w:spacing w:val="-4"/>
          <w:sz w:val="28"/>
          <w:szCs w:val="28"/>
          <w:highlight w:val="white"/>
        </w:rPr>
      </w:pPr>
      <w:proofErr w:type="spellStart"/>
      <w:r w:rsidRPr="00C64E63">
        <w:rPr>
          <w:b/>
          <w:spacing w:val="-4"/>
          <w:sz w:val="28"/>
          <w:szCs w:val="28"/>
          <w:highlight w:val="white"/>
          <w:u w:val="single"/>
        </w:rPr>
        <w:t>Đánh</w:t>
      </w:r>
      <w:proofErr w:type="spellEnd"/>
      <w:r w:rsidRPr="00C64E63">
        <w:rPr>
          <w:b/>
          <w:spacing w:val="-4"/>
          <w:sz w:val="28"/>
          <w:szCs w:val="28"/>
          <w:highlight w:val="white"/>
          <w:u w:val="single"/>
        </w:rPr>
        <w:t xml:space="preserve"> </w:t>
      </w:r>
      <w:proofErr w:type="spellStart"/>
      <w:r w:rsidRPr="00C64E63">
        <w:rPr>
          <w:b/>
          <w:spacing w:val="-4"/>
          <w:sz w:val="28"/>
          <w:szCs w:val="28"/>
          <w:highlight w:val="white"/>
          <w:u w:val="single"/>
        </w:rPr>
        <w:t>giá</w:t>
      </w:r>
      <w:proofErr w:type="spellEnd"/>
      <w:r w:rsidRPr="00C64E63">
        <w:rPr>
          <w:b/>
          <w:spacing w:val="-4"/>
          <w:sz w:val="28"/>
          <w:szCs w:val="28"/>
          <w:highlight w:val="white"/>
          <w:u w:val="single"/>
        </w:rPr>
        <w:t xml:space="preserve"> </w:t>
      </w:r>
      <w:proofErr w:type="spellStart"/>
      <w:r w:rsidRPr="00C64E63">
        <w:rPr>
          <w:b/>
          <w:spacing w:val="-4"/>
          <w:sz w:val="28"/>
          <w:szCs w:val="28"/>
          <w:highlight w:val="white"/>
          <w:u w:val="single"/>
        </w:rPr>
        <w:t>chung</w:t>
      </w:r>
      <w:proofErr w:type="spellEnd"/>
      <w:r w:rsidRPr="00C64E63">
        <w:rPr>
          <w:b/>
          <w:spacing w:val="-4"/>
          <w:sz w:val="28"/>
          <w:szCs w:val="28"/>
          <w:highlight w:val="white"/>
          <w:u w:val="single"/>
        </w:rPr>
        <w:t xml:space="preserve"> </w:t>
      </w:r>
      <w:proofErr w:type="spellStart"/>
      <w:r w:rsidRPr="00C64E63">
        <w:rPr>
          <w:b/>
          <w:spacing w:val="-4"/>
          <w:sz w:val="28"/>
          <w:szCs w:val="28"/>
          <w:highlight w:val="white"/>
          <w:u w:val="single"/>
        </w:rPr>
        <w:t>về</w:t>
      </w:r>
      <w:proofErr w:type="spellEnd"/>
      <w:r w:rsidRPr="00C64E63">
        <w:rPr>
          <w:b/>
          <w:spacing w:val="-4"/>
          <w:sz w:val="28"/>
          <w:szCs w:val="28"/>
          <w:highlight w:val="white"/>
          <w:u w:val="single"/>
        </w:rPr>
        <w:t xml:space="preserve"> </w:t>
      </w:r>
      <w:proofErr w:type="spellStart"/>
      <w:r w:rsidRPr="00C64E63">
        <w:rPr>
          <w:b/>
          <w:spacing w:val="-4"/>
          <w:sz w:val="28"/>
          <w:szCs w:val="28"/>
          <w:highlight w:val="white"/>
          <w:u w:val="single"/>
        </w:rPr>
        <w:t>thực</w:t>
      </w:r>
      <w:proofErr w:type="spellEnd"/>
      <w:r w:rsidRPr="00C64E63">
        <w:rPr>
          <w:b/>
          <w:spacing w:val="-4"/>
          <w:sz w:val="28"/>
          <w:szCs w:val="28"/>
          <w:highlight w:val="white"/>
          <w:u w:val="single"/>
        </w:rPr>
        <w:t xml:space="preserve"> </w:t>
      </w:r>
      <w:proofErr w:type="spellStart"/>
      <w:r w:rsidRPr="00C64E63">
        <w:rPr>
          <w:b/>
          <w:spacing w:val="-4"/>
          <w:sz w:val="28"/>
          <w:szCs w:val="28"/>
          <w:highlight w:val="white"/>
          <w:u w:val="single"/>
        </w:rPr>
        <w:t>trạng</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hệ</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thống</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thể</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chế</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chính</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sách</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thu</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hút</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nguồn</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lực</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đầu</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từ</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xã</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hội</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cho</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hoạt</w:t>
      </w:r>
      <w:proofErr w:type="spellEnd"/>
      <w:r w:rsidR="00C64E63" w:rsidRPr="00C64E63">
        <w:rPr>
          <w:b/>
          <w:spacing w:val="-4"/>
          <w:sz w:val="28"/>
          <w:szCs w:val="28"/>
          <w:highlight w:val="white"/>
          <w:u w:val="single"/>
        </w:rPr>
        <w:t xml:space="preserve"> </w:t>
      </w:r>
      <w:proofErr w:type="spellStart"/>
      <w:r w:rsidR="00C64E63" w:rsidRPr="00C64E63">
        <w:rPr>
          <w:b/>
          <w:spacing w:val="-4"/>
          <w:sz w:val="28"/>
          <w:szCs w:val="28"/>
          <w:highlight w:val="white"/>
          <w:u w:val="single"/>
        </w:rPr>
        <w:t>động</w:t>
      </w:r>
      <w:proofErr w:type="spellEnd"/>
      <w:r w:rsidR="00C64E63" w:rsidRPr="00C64E63">
        <w:rPr>
          <w:b/>
          <w:spacing w:val="-4"/>
          <w:sz w:val="28"/>
          <w:szCs w:val="28"/>
          <w:highlight w:val="white"/>
          <w:u w:val="single"/>
        </w:rPr>
        <w:t xml:space="preserve"> KH,CN&amp;ĐMST</w:t>
      </w:r>
      <w:r w:rsidR="00C64E63">
        <w:rPr>
          <w:spacing w:val="-4"/>
          <w:sz w:val="28"/>
          <w:szCs w:val="28"/>
          <w:highlight w:val="white"/>
        </w:rPr>
        <w:t>:</w:t>
      </w:r>
    </w:p>
    <w:p w14:paraId="24D121DF" w14:textId="77777777" w:rsidR="00C64E63" w:rsidRDefault="00C64E63" w:rsidP="00C64E63">
      <w:pPr>
        <w:tabs>
          <w:tab w:val="left" w:pos="810"/>
          <w:tab w:val="left" w:pos="990"/>
        </w:tabs>
        <w:jc w:val="both"/>
        <w:rPr>
          <w:spacing w:val="-4"/>
          <w:sz w:val="28"/>
          <w:szCs w:val="28"/>
          <w:highlight w:val="white"/>
        </w:rPr>
      </w:pPr>
      <w:r>
        <w:rPr>
          <w:spacing w:val="-4"/>
          <w:szCs w:val="28"/>
          <w:highlight w:val="white"/>
        </w:rPr>
        <w:tab/>
      </w:r>
      <w:r w:rsidRPr="00C64E63">
        <w:rPr>
          <w:spacing w:val="-4"/>
          <w:sz w:val="28"/>
          <w:szCs w:val="28"/>
          <w:highlight w:val="white"/>
        </w:rPr>
        <w:t xml:space="preserve">- </w:t>
      </w:r>
      <w:proofErr w:type="spellStart"/>
      <w:r w:rsidRPr="00C64E63">
        <w:rPr>
          <w:spacing w:val="-4"/>
          <w:sz w:val="28"/>
          <w:szCs w:val="28"/>
          <w:highlight w:val="white"/>
        </w:rPr>
        <w:t>Đảng</w:t>
      </w:r>
      <w:proofErr w:type="spellEnd"/>
      <w:r w:rsidRPr="00C64E63">
        <w:rPr>
          <w:spacing w:val="-4"/>
          <w:sz w:val="28"/>
          <w:szCs w:val="28"/>
          <w:highlight w:val="white"/>
        </w:rPr>
        <w:t xml:space="preserve"> </w:t>
      </w:r>
      <w:proofErr w:type="spellStart"/>
      <w:r w:rsidRPr="00C64E63">
        <w:rPr>
          <w:spacing w:val="-4"/>
          <w:sz w:val="28"/>
          <w:szCs w:val="28"/>
          <w:highlight w:val="white"/>
        </w:rPr>
        <w:t>và</w:t>
      </w:r>
      <w:proofErr w:type="spellEnd"/>
      <w:r w:rsidRPr="00C64E63">
        <w:rPr>
          <w:spacing w:val="-4"/>
          <w:sz w:val="28"/>
          <w:szCs w:val="28"/>
          <w:highlight w:val="white"/>
        </w:rPr>
        <w:t xml:space="preserve"> </w:t>
      </w:r>
      <w:proofErr w:type="spellStart"/>
      <w:r w:rsidRPr="00C64E63">
        <w:rPr>
          <w:spacing w:val="-4"/>
          <w:sz w:val="28"/>
          <w:szCs w:val="28"/>
          <w:highlight w:val="white"/>
        </w:rPr>
        <w:t>Nhà</w:t>
      </w:r>
      <w:proofErr w:type="spellEnd"/>
      <w:r w:rsidRPr="00C64E63">
        <w:rPr>
          <w:spacing w:val="-4"/>
          <w:sz w:val="28"/>
          <w:szCs w:val="28"/>
          <w:highlight w:val="white"/>
        </w:rPr>
        <w:t xml:space="preserve"> </w:t>
      </w:r>
      <w:proofErr w:type="spellStart"/>
      <w:r w:rsidRPr="00C64E63">
        <w:rPr>
          <w:spacing w:val="-4"/>
          <w:sz w:val="28"/>
          <w:szCs w:val="28"/>
          <w:highlight w:val="white"/>
        </w:rPr>
        <w:t>nước</w:t>
      </w:r>
      <w:proofErr w:type="spellEnd"/>
      <w:r w:rsidRPr="00C64E63">
        <w:rPr>
          <w:spacing w:val="-4"/>
          <w:sz w:val="28"/>
          <w:szCs w:val="28"/>
          <w:highlight w:val="white"/>
        </w:rPr>
        <w:t xml:space="preserve"> ta </w:t>
      </w:r>
      <w:proofErr w:type="spellStart"/>
      <w:r w:rsidRPr="00C64E63">
        <w:rPr>
          <w:spacing w:val="-4"/>
          <w:sz w:val="28"/>
          <w:szCs w:val="28"/>
          <w:highlight w:val="white"/>
        </w:rPr>
        <w:t>luôn</w:t>
      </w:r>
      <w:proofErr w:type="spellEnd"/>
      <w:r w:rsidRPr="00C64E63">
        <w:rPr>
          <w:spacing w:val="-4"/>
          <w:sz w:val="28"/>
          <w:szCs w:val="28"/>
          <w:highlight w:val="white"/>
        </w:rPr>
        <w:t xml:space="preserve"> </w:t>
      </w:r>
      <w:proofErr w:type="spellStart"/>
      <w:r w:rsidRPr="00C64E63">
        <w:rPr>
          <w:spacing w:val="-4"/>
          <w:sz w:val="28"/>
          <w:szCs w:val="28"/>
          <w:highlight w:val="white"/>
        </w:rPr>
        <w:t>quan</w:t>
      </w:r>
      <w:proofErr w:type="spellEnd"/>
      <w:r w:rsidRPr="00C64E63">
        <w:rPr>
          <w:spacing w:val="-4"/>
          <w:sz w:val="28"/>
          <w:szCs w:val="28"/>
          <w:highlight w:val="white"/>
        </w:rPr>
        <w:t xml:space="preserve"> </w:t>
      </w:r>
      <w:proofErr w:type="spellStart"/>
      <w:r w:rsidRPr="00C64E63">
        <w:rPr>
          <w:spacing w:val="-4"/>
          <w:sz w:val="28"/>
          <w:szCs w:val="28"/>
          <w:highlight w:val="white"/>
        </w:rPr>
        <w:t>tâm</w:t>
      </w:r>
      <w:proofErr w:type="spellEnd"/>
      <w:r w:rsidRPr="00C64E63">
        <w:rPr>
          <w:spacing w:val="-4"/>
          <w:sz w:val="28"/>
          <w:szCs w:val="28"/>
          <w:highlight w:val="white"/>
        </w:rPr>
        <w:t xml:space="preserve"> </w:t>
      </w:r>
      <w:proofErr w:type="spellStart"/>
      <w:r w:rsidRPr="00C64E63">
        <w:rPr>
          <w:spacing w:val="-4"/>
          <w:sz w:val="28"/>
          <w:szCs w:val="28"/>
          <w:highlight w:val="white"/>
        </w:rPr>
        <w:t>đến</w:t>
      </w:r>
      <w:proofErr w:type="spellEnd"/>
      <w:r w:rsidRPr="00C64E63">
        <w:rPr>
          <w:spacing w:val="-4"/>
          <w:sz w:val="28"/>
          <w:szCs w:val="28"/>
          <w:highlight w:val="white"/>
        </w:rPr>
        <w:t xml:space="preserve"> </w:t>
      </w:r>
      <w:proofErr w:type="spellStart"/>
      <w:r w:rsidRPr="00C64E63">
        <w:rPr>
          <w:spacing w:val="-4"/>
          <w:sz w:val="28"/>
          <w:szCs w:val="28"/>
          <w:highlight w:val="white"/>
        </w:rPr>
        <w:t>hoạt</w:t>
      </w:r>
      <w:proofErr w:type="spellEnd"/>
      <w:r w:rsidRPr="00C64E63">
        <w:rPr>
          <w:spacing w:val="-4"/>
          <w:sz w:val="28"/>
          <w:szCs w:val="28"/>
          <w:highlight w:val="white"/>
        </w:rPr>
        <w:t xml:space="preserve"> </w:t>
      </w:r>
      <w:proofErr w:type="spellStart"/>
      <w:r w:rsidRPr="00C64E63">
        <w:rPr>
          <w:spacing w:val="-4"/>
          <w:sz w:val="28"/>
          <w:szCs w:val="28"/>
          <w:highlight w:val="white"/>
        </w:rPr>
        <w:t>động</w:t>
      </w:r>
      <w:proofErr w:type="spellEnd"/>
      <w:r w:rsidRPr="00C64E63">
        <w:rPr>
          <w:spacing w:val="-4"/>
          <w:sz w:val="28"/>
          <w:szCs w:val="28"/>
          <w:highlight w:val="white"/>
        </w:rPr>
        <w:t xml:space="preserve"> KH,CN&amp;ĐMST. </w:t>
      </w:r>
      <w:proofErr w:type="spellStart"/>
      <w:r w:rsidRPr="00C64E63">
        <w:rPr>
          <w:spacing w:val="-4"/>
          <w:sz w:val="28"/>
          <w:szCs w:val="28"/>
          <w:highlight w:val="white"/>
        </w:rPr>
        <w:t>Hệ</w:t>
      </w:r>
      <w:proofErr w:type="spellEnd"/>
      <w:r w:rsidRPr="00C64E63">
        <w:rPr>
          <w:spacing w:val="-4"/>
          <w:sz w:val="28"/>
          <w:szCs w:val="28"/>
          <w:highlight w:val="white"/>
        </w:rPr>
        <w:t xml:space="preserve"> </w:t>
      </w:r>
      <w:proofErr w:type="spellStart"/>
      <w:r w:rsidRPr="00C64E63">
        <w:rPr>
          <w:spacing w:val="-4"/>
          <w:sz w:val="28"/>
          <w:szCs w:val="28"/>
          <w:highlight w:val="white"/>
        </w:rPr>
        <w:t>thống</w:t>
      </w:r>
      <w:proofErr w:type="spellEnd"/>
      <w:r w:rsidRPr="00C64E63">
        <w:rPr>
          <w:spacing w:val="-4"/>
          <w:sz w:val="28"/>
          <w:szCs w:val="28"/>
          <w:highlight w:val="white"/>
        </w:rPr>
        <w:t xml:space="preserve"> </w:t>
      </w:r>
      <w:proofErr w:type="spellStart"/>
      <w:r w:rsidRPr="00C64E63">
        <w:rPr>
          <w:spacing w:val="-4"/>
          <w:sz w:val="28"/>
          <w:szCs w:val="28"/>
          <w:highlight w:val="white"/>
        </w:rPr>
        <w:t>các</w:t>
      </w:r>
      <w:proofErr w:type="spellEnd"/>
      <w:r w:rsidRPr="00C64E63">
        <w:rPr>
          <w:spacing w:val="-4"/>
          <w:sz w:val="28"/>
          <w:szCs w:val="28"/>
          <w:highlight w:val="white"/>
        </w:rPr>
        <w:t xml:space="preserve"> </w:t>
      </w:r>
      <w:proofErr w:type="spellStart"/>
      <w:r w:rsidRPr="00C64E63">
        <w:rPr>
          <w:spacing w:val="-4"/>
          <w:sz w:val="28"/>
          <w:szCs w:val="28"/>
          <w:highlight w:val="white"/>
        </w:rPr>
        <w:t>chính</w:t>
      </w:r>
      <w:proofErr w:type="spellEnd"/>
      <w:r w:rsidRPr="00C64E63">
        <w:rPr>
          <w:spacing w:val="-4"/>
          <w:sz w:val="28"/>
          <w:szCs w:val="28"/>
          <w:highlight w:val="white"/>
        </w:rPr>
        <w:t xml:space="preserve"> </w:t>
      </w:r>
      <w:proofErr w:type="spellStart"/>
      <w:r>
        <w:rPr>
          <w:spacing w:val="-4"/>
          <w:sz w:val="28"/>
          <w:szCs w:val="28"/>
          <w:highlight w:val="white"/>
        </w:rPr>
        <w:t>sách</w:t>
      </w:r>
      <w:proofErr w:type="spellEnd"/>
      <w:r>
        <w:rPr>
          <w:spacing w:val="-4"/>
          <w:sz w:val="28"/>
          <w:szCs w:val="28"/>
          <w:highlight w:val="white"/>
        </w:rPr>
        <w:t xml:space="preserve"> </w:t>
      </w:r>
      <w:proofErr w:type="spellStart"/>
      <w:r>
        <w:rPr>
          <w:spacing w:val="-4"/>
          <w:sz w:val="28"/>
          <w:szCs w:val="28"/>
          <w:highlight w:val="white"/>
        </w:rPr>
        <w:t>thu</w:t>
      </w:r>
      <w:proofErr w:type="spellEnd"/>
      <w:r>
        <w:rPr>
          <w:spacing w:val="-4"/>
          <w:sz w:val="28"/>
          <w:szCs w:val="28"/>
          <w:highlight w:val="white"/>
        </w:rPr>
        <w:t xml:space="preserve"> </w:t>
      </w:r>
      <w:proofErr w:type="spellStart"/>
      <w:r>
        <w:rPr>
          <w:spacing w:val="-4"/>
          <w:sz w:val="28"/>
          <w:szCs w:val="28"/>
          <w:highlight w:val="white"/>
        </w:rPr>
        <w:t>hút</w:t>
      </w:r>
      <w:proofErr w:type="spellEnd"/>
      <w:r>
        <w:rPr>
          <w:spacing w:val="-4"/>
          <w:sz w:val="28"/>
          <w:szCs w:val="28"/>
          <w:highlight w:val="white"/>
        </w:rPr>
        <w:t xml:space="preserve"> </w:t>
      </w:r>
      <w:proofErr w:type="spellStart"/>
      <w:r>
        <w:rPr>
          <w:spacing w:val="-4"/>
          <w:sz w:val="28"/>
          <w:szCs w:val="28"/>
          <w:highlight w:val="white"/>
        </w:rPr>
        <w:t>nguồn</w:t>
      </w:r>
      <w:proofErr w:type="spellEnd"/>
      <w:r>
        <w:rPr>
          <w:spacing w:val="-4"/>
          <w:sz w:val="28"/>
          <w:szCs w:val="28"/>
          <w:highlight w:val="white"/>
        </w:rPr>
        <w:t xml:space="preserve"> </w:t>
      </w:r>
      <w:proofErr w:type="spellStart"/>
      <w:r>
        <w:rPr>
          <w:spacing w:val="-4"/>
          <w:sz w:val="28"/>
          <w:szCs w:val="28"/>
          <w:highlight w:val="white"/>
        </w:rPr>
        <w:t>lực</w:t>
      </w:r>
      <w:proofErr w:type="spellEnd"/>
      <w:r>
        <w:rPr>
          <w:spacing w:val="-4"/>
          <w:sz w:val="28"/>
          <w:szCs w:val="28"/>
          <w:highlight w:val="white"/>
        </w:rPr>
        <w:t xml:space="preserve"> </w:t>
      </w:r>
      <w:proofErr w:type="spellStart"/>
      <w:r>
        <w:rPr>
          <w:spacing w:val="-4"/>
          <w:sz w:val="28"/>
          <w:szCs w:val="28"/>
          <w:highlight w:val="white"/>
        </w:rPr>
        <w:t>xã</w:t>
      </w:r>
      <w:proofErr w:type="spellEnd"/>
      <w:r>
        <w:rPr>
          <w:spacing w:val="-4"/>
          <w:sz w:val="28"/>
          <w:szCs w:val="28"/>
          <w:highlight w:val="white"/>
        </w:rPr>
        <w:t xml:space="preserve"> </w:t>
      </w:r>
      <w:proofErr w:type="spellStart"/>
      <w:r>
        <w:rPr>
          <w:spacing w:val="-4"/>
          <w:sz w:val="28"/>
          <w:szCs w:val="28"/>
          <w:highlight w:val="white"/>
        </w:rPr>
        <w:t>hội</w:t>
      </w:r>
      <w:proofErr w:type="spellEnd"/>
      <w:r>
        <w:rPr>
          <w:spacing w:val="-4"/>
          <w:sz w:val="28"/>
          <w:szCs w:val="28"/>
          <w:highlight w:val="white"/>
        </w:rPr>
        <w:t xml:space="preserve"> </w:t>
      </w:r>
      <w:proofErr w:type="spellStart"/>
      <w:r>
        <w:rPr>
          <w:spacing w:val="-4"/>
          <w:sz w:val="28"/>
          <w:szCs w:val="28"/>
          <w:highlight w:val="white"/>
        </w:rPr>
        <w:t>đầu</w:t>
      </w:r>
      <w:proofErr w:type="spellEnd"/>
      <w:r>
        <w:rPr>
          <w:spacing w:val="-4"/>
          <w:sz w:val="28"/>
          <w:szCs w:val="28"/>
          <w:highlight w:val="white"/>
        </w:rPr>
        <w:t xml:space="preserve"> </w:t>
      </w:r>
      <w:proofErr w:type="spellStart"/>
      <w:r>
        <w:rPr>
          <w:spacing w:val="-4"/>
          <w:sz w:val="28"/>
          <w:szCs w:val="28"/>
          <w:highlight w:val="white"/>
        </w:rPr>
        <w:t>tư</w:t>
      </w:r>
      <w:proofErr w:type="spellEnd"/>
      <w:r>
        <w:rPr>
          <w:spacing w:val="-4"/>
          <w:sz w:val="28"/>
          <w:szCs w:val="28"/>
          <w:highlight w:val="white"/>
        </w:rPr>
        <w:t xml:space="preserve"> </w:t>
      </w:r>
      <w:proofErr w:type="spellStart"/>
      <w:r>
        <w:rPr>
          <w:spacing w:val="-4"/>
          <w:sz w:val="28"/>
          <w:szCs w:val="28"/>
          <w:highlight w:val="white"/>
        </w:rPr>
        <w:t>cho</w:t>
      </w:r>
      <w:proofErr w:type="spellEnd"/>
      <w:r>
        <w:rPr>
          <w:spacing w:val="-4"/>
          <w:sz w:val="28"/>
          <w:szCs w:val="28"/>
          <w:highlight w:val="white"/>
        </w:rPr>
        <w:t xml:space="preserve"> KH,CN </w:t>
      </w:r>
      <w:proofErr w:type="spellStart"/>
      <w:r>
        <w:rPr>
          <w:spacing w:val="-4"/>
          <w:sz w:val="28"/>
          <w:szCs w:val="28"/>
          <w:highlight w:val="white"/>
        </w:rPr>
        <w:t>và</w:t>
      </w:r>
      <w:proofErr w:type="spellEnd"/>
      <w:r>
        <w:rPr>
          <w:spacing w:val="-4"/>
          <w:sz w:val="28"/>
          <w:szCs w:val="28"/>
          <w:highlight w:val="white"/>
        </w:rPr>
        <w:t xml:space="preserve"> ĐMST </w:t>
      </w:r>
      <w:proofErr w:type="spellStart"/>
      <w:r>
        <w:rPr>
          <w:spacing w:val="-4"/>
          <w:sz w:val="28"/>
          <w:szCs w:val="28"/>
          <w:highlight w:val="white"/>
        </w:rPr>
        <w:t>tương</w:t>
      </w:r>
      <w:proofErr w:type="spellEnd"/>
      <w:r>
        <w:rPr>
          <w:spacing w:val="-4"/>
          <w:sz w:val="28"/>
          <w:szCs w:val="28"/>
          <w:highlight w:val="white"/>
        </w:rPr>
        <w:t xml:space="preserve"> </w:t>
      </w:r>
      <w:proofErr w:type="spellStart"/>
      <w:r>
        <w:rPr>
          <w:spacing w:val="-4"/>
          <w:sz w:val="28"/>
          <w:szCs w:val="28"/>
          <w:highlight w:val="white"/>
        </w:rPr>
        <w:t>đối</w:t>
      </w:r>
      <w:proofErr w:type="spellEnd"/>
      <w:r>
        <w:rPr>
          <w:spacing w:val="-4"/>
          <w:sz w:val="28"/>
          <w:szCs w:val="28"/>
          <w:highlight w:val="white"/>
        </w:rPr>
        <w:t xml:space="preserve"> bao </w:t>
      </w:r>
      <w:proofErr w:type="spellStart"/>
      <w:r>
        <w:rPr>
          <w:spacing w:val="-4"/>
          <w:sz w:val="28"/>
          <w:szCs w:val="28"/>
          <w:highlight w:val="white"/>
        </w:rPr>
        <w:t>trùm</w:t>
      </w:r>
      <w:proofErr w:type="spellEnd"/>
      <w:r>
        <w:rPr>
          <w:spacing w:val="-4"/>
          <w:sz w:val="28"/>
          <w:szCs w:val="28"/>
          <w:highlight w:val="white"/>
        </w:rPr>
        <w:t xml:space="preserve">, </w:t>
      </w:r>
      <w:proofErr w:type="spellStart"/>
      <w:r>
        <w:rPr>
          <w:spacing w:val="-4"/>
          <w:sz w:val="28"/>
          <w:szCs w:val="28"/>
          <w:highlight w:val="white"/>
        </w:rPr>
        <w:t>từ</w:t>
      </w:r>
      <w:proofErr w:type="spellEnd"/>
      <w:r>
        <w:rPr>
          <w:spacing w:val="-4"/>
          <w:sz w:val="28"/>
          <w:szCs w:val="28"/>
          <w:highlight w:val="white"/>
        </w:rPr>
        <w:t xml:space="preserve"> </w:t>
      </w:r>
      <w:proofErr w:type="spellStart"/>
      <w:r>
        <w:rPr>
          <w:spacing w:val="-4"/>
          <w:sz w:val="28"/>
          <w:szCs w:val="28"/>
          <w:highlight w:val="white"/>
        </w:rPr>
        <w:t>chính</w:t>
      </w:r>
      <w:proofErr w:type="spellEnd"/>
      <w:r>
        <w:rPr>
          <w:spacing w:val="-4"/>
          <w:sz w:val="28"/>
          <w:szCs w:val="28"/>
          <w:highlight w:val="white"/>
        </w:rPr>
        <w:t xml:space="preserve"> </w:t>
      </w:r>
      <w:proofErr w:type="spellStart"/>
      <w:r>
        <w:rPr>
          <w:spacing w:val="-4"/>
          <w:sz w:val="28"/>
          <w:szCs w:val="28"/>
          <w:highlight w:val="white"/>
        </w:rPr>
        <w:t>sách</w:t>
      </w:r>
      <w:proofErr w:type="spellEnd"/>
      <w:r>
        <w:rPr>
          <w:spacing w:val="-4"/>
          <w:sz w:val="28"/>
          <w:szCs w:val="28"/>
          <w:highlight w:val="white"/>
        </w:rPr>
        <w:t xml:space="preserve"> </w:t>
      </w:r>
      <w:proofErr w:type="spellStart"/>
      <w:r>
        <w:rPr>
          <w:spacing w:val="-4"/>
          <w:sz w:val="28"/>
          <w:szCs w:val="28"/>
          <w:highlight w:val="white"/>
        </w:rPr>
        <w:t>tài</w:t>
      </w:r>
      <w:proofErr w:type="spellEnd"/>
      <w:r>
        <w:rPr>
          <w:spacing w:val="-4"/>
          <w:sz w:val="28"/>
          <w:szCs w:val="28"/>
          <w:highlight w:val="white"/>
        </w:rPr>
        <w:t xml:space="preserve"> </w:t>
      </w:r>
      <w:proofErr w:type="spellStart"/>
      <w:r>
        <w:rPr>
          <w:spacing w:val="-4"/>
          <w:sz w:val="28"/>
          <w:szCs w:val="28"/>
          <w:highlight w:val="white"/>
        </w:rPr>
        <w:t>trợ</w:t>
      </w:r>
      <w:proofErr w:type="spellEnd"/>
      <w:r>
        <w:rPr>
          <w:spacing w:val="-4"/>
          <w:sz w:val="28"/>
          <w:szCs w:val="28"/>
          <w:highlight w:val="white"/>
        </w:rPr>
        <w:t xml:space="preserve"> </w:t>
      </w:r>
      <w:proofErr w:type="spellStart"/>
      <w:r>
        <w:rPr>
          <w:spacing w:val="-4"/>
          <w:sz w:val="28"/>
          <w:szCs w:val="28"/>
          <w:highlight w:val="white"/>
        </w:rPr>
        <w:t>cho</w:t>
      </w:r>
      <w:proofErr w:type="spellEnd"/>
      <w:r>
        <w:rPr>
          <w:spacing w:val="-4"/>
          <w:sz w:val="28"/>
          <w:szCs w:val="28"/>
          <w:highlight w:val="white"/>
        </w:rPr>
        <w:t xml:space="preserve"> </w:t>
      </w:r>
      <w:proofErr w:type="spellStart"/>
      <w:r>
        <w:rPr>
          <w:spacing w:val="-4"/>
          <w:sz w:val="28"/>
          <w:szCs w:val="28"/>
          <w:highlight w:val="white"/>
        </w:rPr>
        <w:t>hoạt</w:t>
      </w:r>
      <w:proofErr w:type="spellEnd"/>
      <w:r>
        <w:rPr>
          <w:spacing w:val="-4"/>
          <w:sz w:val="28"/>
          <w:szCs w:val="28"/>
          <w:highlight w:val="white"/>
        </w:rPr>
        <w:t xml:space="preserve"> </w:t>
      </w:r>
      <w:proofErr w:type="spellStart"/>
      <w:r>
        <w:rPr>
          <w:spacing w:val="-4"/>
          <w:sz w:val="28"/>
          <w:szCs w:val="28"/>
          <w:highlight w:val="white"/>
        </w:rPr>
        <w:t>động</w:t>
      </w:r>
      <w:proofErr w:type="spellEnd"/>
      <w:r>
        <w:rPr>
          <w:spacing w:val="-4"/>
          <w:sz w:val="28"/>
          <w:szCs w:val="28"/>
          <w:highlight w:val="white"/>
        </w:rPr>
        <w:t xml:space="preserve"> </w:t>
      </w:r>
      <w:proofErr w:type="spellStart"/>
      <w:r>
        <w:rPr>
          <w:spacing w:val="-4"/>
          <w:sz w:val="28"/>
          <w:szCs w:val="28"/>
          <w:highlight w:val="white"/>
        </w:rPr>
        <w:t>nghiên</w:t>
      </w:r>
      <w:proofErr w:type="spellEnd"/>
      <w:r>
        <w:rPr>
          <w:spacing w:val="-4"/>
          <w:sz w:val="28"/>
          <w:szCs w:val="28"/>
          <w:highlight w:val="white"/>
        </w:rPr>
        <w:t xml:space="preserve"> </w:t>
      </w:r>
      <w:proofErr w:type="spellStart"/>
      <w:r>
        <w:rPr>
          <w:spacing w:val="-4"/>
          <w:sz w:val="28"/>
          <w:szCs w:val="28"/>
          <w:highlight w:val="white"/>
        </w:rPr>
        <w:t>cứu</w:t>
      </w:r>
      <w:proofErr w:type="spellEnd"/>
      <w:r>
        <w:rPr>
          <w:spacing w:val="-4"/>
          <w:sz w:val="28"/>
          <w:szCs w:val="28"/>
          <w:highlight w:val="white"/>
        </w:rPr>
        <w:t xml:space="preserve"> </w:t>
      </w:r>
      <w:proofErr w:type="spellStart"/>
      <w:r>
        <w:rPr>
          <w:spacing w:val="-4"/>
          <w:sz w:val="28"/>
          <w:szCs w:val="28"/>
          <w:highlight w:val="white"/>
        </w:rPr>
        <w:t>thông</w:t>
      </w:r>
      <w:proofErr w:type="spellEnd"/>
      <w:r>
        <w:rPr>
          <w:spacing w:val="-4"/>
          <w:sz w:val="28"/>
          <w:szCs w:val="28"/>
          <w:highlight w:val="white"/>
        </w:rPr>
        <w:t xml:space="preserve"> qua </w:t>
      </w:r>
      <w:proofErr w:type="spellStart"/>
      <w:r>
        <w:rPr>
          <w:spacing w:val="-4"/>
          <w:sz w:val="28"/>
          <w:szCs w:val="28"/>
          <w:highlight w:val="white"/>
        </w:rPr>
        <w:t>các</w:t>
      </w:r>
      <w:proofErr w:type="spellEnd"/>
      <w:r>
        <w:rPr>
          <w:spacing w:val="-4"/>
          <w:sz w:val="28"/>
          <w:szCs w:val="28"/>
          <w:highlight w:val="white"/>
        </w:rPr>
        <w:t xml:space="preserve"> </w:t>
      </w:r>
      <w:proofErr w:type="spellStart"/>
      <w:r>
        <w:rPr>
          <w:spacing w:val="-4"/>
          <w:sz w:val="28"/>
          <w:szCs w:val="28"/>
          <w:highlight w:val="white"/>
        </w:rPr>
        <w:t>chương</w:t>
      </w:r>
      <w:proofErr w:type="spellEnd"/>
      <w:r>
        <w:rPr>
          <w:spacing w:val="-4"/>
          <w:sz w:val="28"/>
          <w:szCs w:val="28"/>
          <w:highlight w:val="white"/>
        </w:rPr>
        <w:t xml:space="preserve"> </w:t>
      </w:r>
      <w:proofErr w:type="spellStart"/>
      <w:r>
        <w:rPr>
          <w:spacing w:val="-4"/>
          <w:sz w:val="28"/>
          <w:szCs w:val="28"/>
          <w:highlight w:val="white"/>
        </w:rPr>
        <w:t>trình</w:t>
      </w:r>
      <w:proofErr w:type="spellEnd"/>
      <w:r>
        <w:rPr>
          <w:spacing w:val="-4"/>
          <w:sz w:val="28"/>
          <w:szCs w:val="28"/>
          <w:highlight w:val="white"/>
        </w:rPr>
        <w:t xml:space="preserve"> KH</w:t>
      </w:r>
      <w:r w:rsidR="0005541A">
        <w:rPr>
          <w:spacing w:val="-4"/>
          <w:sz w:val="28"/>
          <w:szCs w:val="28"/>
          <w:highlight w:val="white"/>
        </w:rPr>
        <w:t>&amp;</w:t>
      </w:r>
      <w:r>
        <w:rPr>
          <w:spacing w:val="-4"/>
          <w:sz w:val="28"/>
          <w:szCs w:val="28"/>
          <w:highlight w:val="white"/>
        </w:rPr>
        <w:t xml:space="preserve">CN </w:t>
      </w:r>
      <w:proofErr w:type="spellStart"/>
      <w:r>
        <w:rPr>
          <w:spacing w:val="-4"/>
          <w:sz w:val="28"/>
          <w:szCs w:val="28"/>
          <w:highlight w:val="white"/>
        </w:rPr>
        <w:t>quốc</w:t>
      </w:r>
      <w:proofErr w:type="spellEnd"/>
      <w:r>
        <w:rPr>
          <w:spacing w:val="-4"/>
          <w:sz w:val="28"/>
          <w:szCs w:val="28"/>
          <w:highlight w:val="white"/>
        </w:rPr>
        <w:t xml:space="preserve"> </w:t>
      </w:r>
      <w:proofErr w:type="spellStart"/>
      <w:r>
        <w:rPr>
          <w:spacing w:val="-4"/>
          <w:sz w:val="28"/>
          <w:szCs w:val="28"/>
          <w:highlight w:val="white"/>
        </w:rPr>
        <w:t>gia</w:t>
      </w:r>
      <w:proofErr w:type="spellEnd"/>
      <w:r w:rsidR="0005541A">
        <w:rPr>
          <w:spacing w:val="-4"/>
          <w:sz w:val="28"/>
          <w:szCs w:val="28"/>
          <w:highlight w:val="white"/>
        </w:rPr>
        <w:t>;</w:t>
      </w:r>
      <w:r>
        <w:rPr>
          <w:spacing w:val="-4"/>
          <w:sz w:val="28"/>
          <w:szCs w:val="28"/>
          <w:highlight w:val="white"/>
        </w:rPr>
        <w:t xml:space="preserve"> </w:t>
      </w:r>
      <w:proofErr w:type="spellStart"/>
      <w:r>
        <w:rPr>
          <w:spacing w:val="-4"/>
          <w:sz w:val="28"/>
          <w:szCs w:val="28"/>
          <w:highlight w:val="white"/>
        </w:rPr>
        <w:t>đến</w:t>
      </w:r>
      <w:proofErr w:type="spellEnd"/>
      <w:r>
        <w:rPr>
          <w:spacing w:val="-4"/>
          <w:sz w:val="28"/>
          <w:szCs w:val="28"/>
          <w:highlight w:val="white"/>
        </w:rPr>
        <w:t xml:space="preserve"> </w:t>
      </w:r>
      <w:proofErr w:type="spellStart"/>
      <w:r>
        <w:rPr>
          <w:spacing w:val="-4"/>
          <w:sz w:val="28"/>
          <w:szCs w:val="28"/>
          <w:highlight w:val="white"/>
        </w:rPr>
        <w:t>các</w:t>
      </w:r>
      <w:proofErr w:type="spellEnd"/>
      <w:r>
        <w:rPr>
          <w:spacing w:val="-4"/>
          <w:sz w:val="28"/>
          <w:szCs w:val="28"/>
          <w:highlight w:val="white"/>
        </w:rPr>
        <w:t xml:space="preserve"> </w:t>
      </w:r>
      <w:proofErr w:type="spellStart"/>
      <w:r>
        <w:rPr>
          <w:spacing w:val="-4"/>
          <w:sz w:val="28"/>
          <w:szCs w:val="28"/>
          <w:highlight w:val="white"/>
        </w:rPr>
        <w:t>chính</w:t>
      </w:r>
      <w:proofErr w:type="spellEnd"/>
      <w:r>
        <w:rPr>
          <w:spacing w:val="-4"/>
          <w:sz w:val="28"/>
          <w:szCs w:val="28"/>
          <w:highlight w:val="white"/>
        </w:rPr>
        <w:t xml:space="preserve"> </w:t>
      </w:r>
      <w:proofErr w:type="spellStart"/>
      <w:r>
        <w:rPr>
          <w:spacing w:val="-4"/>
          <w:sz w:val="28"/>
          <w:szCs w:val="28"/>
          <w:highlight w:val="white"/>
        </w:rPr>
        <w:t>sách</w:t>
      </w:r>
      <w:proofErr w:type="spellEnd"/>
      <w:r>
        <w:rPr>
          <w:spacing w:val="-4"/>
          <w:sz w:val="28"/>
          <w:szCs w:val="28"/>
          <w:highlight w:val="white"/>
        </w:rPr>
        <w:t xml:space="preserve"> </w:t>
      </w:r>
      <w:proofErr w:type="spellStart"/>
      <w:r>
        <w:rPr>
          <w:spacing w:val="-4"/>
          <w:sz w:val="28"/>
          <w:szCs w:val="28"/>
          <w:highlight w:val="white"/>
        </w:rPr>
        <w:t>ưu</w:t>
      </w:r>
      <w:proofErr w:type="spellEnd"/>
      <w:r>
        <w:rPr>
          <w:spacing w:val="-4"/>
          <w:sz w:val="28"/>
          <w:szCs w:val="28"/>
          <w:highlight w:val="white"/>
        </w:rPr>
        <w:t xml:space="preserve"> </w:t>
      </w:r>
      <w:proofErr w:type="spellStart"/>
      <w:r>
        <w:rPr>
          <w:spacing w:val="-4"/>
          <w:sz w:val="28"/>
          <w:szCs w:val="28"/>
          <w:highlight w:val="white"/>
        </w:rPr>
        <w:t>đãi</w:t>
      </w:r>
      <w:proofErr w:type="spellEnd"/>
      <w:r>
        <w:rPr>
          <w:spacing w:val="-4"/>
          <w:sz w:val="28"/>
          <w:szCs w:val="28"/>
          <w:highlight w:val="white"/>
        </w:rPr>
        <w:t xml:space="preserve"> </w:t>
      </w:r>
      <w:proofErr w:type="spellStart"/>
      <w:r>
        <w:rPr>
          <w:spacing w:val="-4"/>
          <w:sz w:val="28"/>
          <w:szCs w:val="28"/>
          <w:highlight w:val="white"/>
        </w:rPr>
        <w:t>thuế</w:t>
      </w:r>
      <w:proofErr w:type="spellEnd"/>
      <w:r>
        <w:rPr>
          <w:spacing w:val="-4"/>
          <w:sz w:val="28"/>
          <w:szCs w:val="28"/>
          <w:highlight w:val="white"/>
        </w:rPr>
        <w:t xml:space="preserve">, </w:t>
      </w:r>
      <w:proofErr w:type="spellStart"/>
      <w:r>
        <w:rPr>
          <w:spacing w:val="-4"/>
          <w:sz w:val="28"/>
          <w:szCs w:val="28"/>
          <w:highlight w:val="white"/>
        </w:rPr>
        <w:t>ưu</w:t>
      </w:r>
      <w:proofErr w:type="spellEnd"/>
      <w:r>
        <w:rPr>
          <w:spacing w:val="-4"/>
          <w:sz w:val="28"/>
          <w:szCs w:val="28"/>
          <w:highlight w:val="white"/>
        </w:rPr>
        <w:t xml:space="preserve"> </w:t>
      </w:r>
      <w:proofErr w:type="spellStart"/>
      <w:r>
        <w:rPr>
          <w:spacing w:val="-4"/>
          <w:sz w:val="28"/>
          <w:szCs w:val="28"/>
          <w:highlight w:val="white"/>
        </w:rPr>
        <w:t>đãi</w:t>
      </w:r>
      <w:proofErr w:type="spellEnd"/>
      <w:r>
        <w:rPr>
          <w:spacing w:val="-4"/>
          <w:sz w:val="28"/>
          <w:szCs w:val="28"/>
          <w:highlight w:val="white"/>
        </w:rPr>
        <w:t xml:space="preserve"> </w:t>
      </w:r>
      <w:proofErr w:type="spellStart"/>
      <w:r>
        <w:rPr>
          <w:spacing w:val="-4"/>
          <w:sz w:val="28"/>
          <w:szCs w:val="28"/>
          <w:highlight w:val="white"/>
        </w:rPr>
        <w:t>tín</w:t>
      </w:r>
      <w:proofErr w:type="spellEnd"/>
      <w:r>
        <w:rPr>
          <w:spacing w:val="-4"/>
          <w:sz w:val="28"/>
          <w:szCs w:val="28"/>
          <w:highlight w:val="white"/>
        </w:rPr>
        <w:t xml:space="preserve"> </w:t>
      </w:r>
      <w:proofErr w:type="spellStart"/>
      <w:r>
        <w:rPr>
          <w:spacing w:val="-4"/>
          <w:sz w:val="28"/>
          <w:szCs w:val="28"/>
          <w:highlight w:val="white"/>
        </w:rPr>
        <w:t>dụng</w:t>
      </w:r>
      <w:proofErr w:type="spellEnd"/>
      <w:r>
        <w:rPr>
          <w:spacing w:val="-4"/>
          <w:sz w:val="28"/>
          <w:szCs w:val="28"/>
          <w:highlight w:val="white"/>
        </w:rPr>
        <w:t xml:space="preserve">, </w:t>
      </w:r>
      <w:proofErr w:type="spellStart"/>
      <w:r>
        <w:rPr>
          <w:spacing w:val="-4"/>
          <w:sz w:val="28"/>
          <w:szCs w:val="28"/>
          <w:highlight w:val="white"/>
        </w:rPr>
        <w:t>phát</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w:t>
      </w:r>
      <w:proofErr w:type="spellStart"/>
      <w:r>
        <w:rPr>
          <w:spacing w:val="-4"/>
          <w:sz w:val="28"/>
          <w:szCs w:val="28"/>
          <w:highlight w:val="white"/>
        </w:rPr>
        <w:t>nguồn</w:t>
      </w:r>
      <w:proofErr w:type="spellEnd"/>
      <w:r>
        <w:rPr>
          <w:spacing w:val="-4"/>
          <w:sz w:val="28"/>
          <w:szCs w:val="28"/>
          <w:highlight w:val="white"/>
        </w:rPr>
        <w:t xml:space="preserve"> </w:t>
      </w:r>
      <w:proofErr w:type="spellStart"/>
      <w:r>
        <w:rPr>
          <w:spacing w:val="-4"/>
          <w:sz w:val="28"/>
          <w:szCs w:val="28"/>
          <w:highlight w:val="white"/>
        </w:rPr>
        <w:t>nhân</w:t>
      </w:r>
      <w:proofErr w:type="spellEnd"/>
      <w:r>
        <w:rPr>
          <w:spacing w:val="-4"/>
          <w:sz w:val="28"/>
          <w:szCs w:val="28"/>
          <w:highlight w:val="white"/>
        </w:rPr>
        <w:t xml:space="preserve"> </w:t>
      </w:r>
      <w:proofErr w:type="spellStart"/>
      <w:r>
        <w:rPr>
          <w:spacing w:val="-4"/>
          <w:sz w:val="28"/>
          <w:szCs w:val="28"/>
          <w:highlight w:val="white"/>
        </w:rPr>
        <w:t>lực</w:t>
      </w:r>
      <w:proofErr w:type="spellEnd"/>
      <w:r>
        <w:rPr>
          <w:spacing w:val="-4"/>
          <w:sz w:val="28"/>
          <w:szCs w:val="28"/>
          <w:highlight w:val="white"/>
        </w:rPr>
        <w:t xml:space="preserve"> KH&amp;CN, </w:t>
      </w:r>
      <w:proofErr w:type="spellStart"/>
      <w:r>
        <w:rPr>
          <w:spacing w:val="-4"/>
          <w:sz w:val="28"/>
          <w:szCs w:val="28"/>
          <w:highlight w:val="white"/>
        </w:rPr>
        <w:t>phát</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w:t>
      </w:r>
      <w:proofErr w:type="spellStart"/>
      <w:r>
        <w:rPr>
          <w:spacing w:val="-4"/>
          <w:sz w:val="28"/>
          <w:szCs w:val="28"/>
          <w:highlight w:val="white"/>
        </w:rPr>
        <w:t>thị</w:t>
      </w:r>
      <w:proofErr w:type="spellEnd"/>
      <w:r>
        <w:rPr>
          <w:spacing w:val="-4"/>
          <w:sz w:val="28"/>
          <w:szCs w:val="28"/>
          <w:highlight w:val="white"/>
        </w:rPr>
        <w:t xml:space="preserve"> </w:t>
      </w:r>
      <w:proofErr w:type="spellStart"/>
      <w:r>
        <w:rPr>
          <w:spacing w:val="-4"/>
          <w:sz w:val="28"/>
          <w:szCs w:val="28"/>
          <w:highlight w:val="white"/>
        </w:rPr>
        <w:t>trường</w:t>
      </w:r>
      <w:proofErr w:type="spellEnd"/>
      <w:r w:rsidR="0005541A">
        <w:rPr>
          <w:spacing w:val="-4"/>
          <w:sz w:val="28"/>
          <w:szCs w:val="28"/>
          <w:highlight w:val="white"/>
        </w:rPr>
        <w:t xml:space="preserve"> KH&amp;CN</w:t>
      </w:r>
      <w:r>
        <w:rPr>
          <w:spacing w:val="-4"/>
          <w:sz w:val="28"/>
          <w:szCs w:val="28"/>
          <w:highlight w:val="white"/>
        </w:rPr>
        <w:t xml:space="preserve">, </w:t>
      </w:r>
      <w:proofErr w:type="spellStart"/>
      <w:r>
        <w:rPr>
          <w:spacing w:val="-4"/>
          <w:sz w:val="28"/>
          <w:szCs w:val="28"/>
          <w:highlight w:val="white"/>
        </w:rPr>
        <w:t>phát</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SHTT, </w:t>
      </w:r>
      <w:proofErr w:type="spellStart"/>
      <w:r>
        <w:rPr>
          <w:spacing w:val="-4"/>
          <w:sz w:val="28"/>
          <w:szCs w:val="28"/>
          <w:highlight w:val="white"/>
        </w:rPr>
        <w:t>phát</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w:t>
      </w:r>
      <w:proofErr w:type="spellStart"/>
      <w:r>
        <w:rPr>
          <w:spacing w:val="-4"/>
          <w:sz w:val="28"/>
          <w:szCs w:val="28"/>
          <w:highlight w:val="white"/>
        </w:rPr>
        <w:t>hệ</w:t>
      </w:r>
      <w:proofErr w:type="spellEnd"/>
      <w:r>
        <w:rPr>
          <w:spacing w:val="-4"/>
          <w:sz w:val="28"/>
          <w:szCs w:val="28"/>
          <w:highlight w:val="white"/>
        </w:rPr>
        <w:t xml:space="preserve"> </w:t>
      </w:r>
      <w:proofErr w:type="spellStart"/>
      <w:r>
        <w:rPr>
          <w:spacing w:val="-4"/>
          <w:sz w:val="28"/>
          <w:szCs w:val="28"/>
          <w:highlight w:val="white"/>
        </w:rPr>
        <w:t>sinh</w:t>
      </w:r>
      <w:proofErr w:type="spellEnd"/>
      <w:r>
        <w:rPr>
          <w:spacing w:val="-4"/>
          <w:sz w:val="28"/>
          <w:szCs w:val="28"/>
          <w:highlight w:val="white"/>
        </w:rPr>
        <w:t xml:space="preserve"> </w:t>
      </w:r>
      <w:proofErr w:type="spellStart"/>
      <w:r>
        <w:rPr>
          <w:spacing w:val="-4"/>
          <w:sz w:val="28"/>
          <w:szCs w:val="28"/>
          <w:highlight w:val="white"/>
        </w:rPr>
        <w:t>thái</w:t>
      </w:r>
      <w:proofErr w:type="spellEnd"/>
      <w:r>
        <w:rPr>
          <w:spacing w:val="-4"/>
          <w:sz w:val="28"/>
          <w:szCs w:val="28"/>
          <w:highlight w:val="white"/>
        </w:rPr>
        <w:t xml:space="preserve"> </w:t>
      </w:r>
      <w:proofErr w:type="spellStart"/>
      <w:r>
        <w:rPr>
          <w:spacing w:val="-4"/>
          <w:sz w:val="28"/>
          <w:szCs w:val="28"/>
          <w:highlight w:val="white"/>
        </w:rPr>
        <w:t>khởi</w:t>
      </w:r>
      <w:proofErr w:type="spellEnd"/>
      <w:r>
        <w:rPr>
          <w:spacing w:val="-4"/>
          <w:sz w:val="28"/>
          <w:szCs w:val="28"/>
          <w:highlight w:val="white"/>
        </w:rPr>
        <w:t xml:space="preserve"> </w:t>
      </w:r>
      <w:proofErr w:type="spellStart"/>
      <w:r>
        <w:rPr>
          <w:spacing w:val="-4"/>
          <w:sz w:val="28"/>
          <w:szCs w:val="28"/>
          <w:highlight w:val="white"/>
        </w:rPr>
        <w:t>nghiệp</w:t>
      </w:r>
      <w:proofErr w:type="spellEnd"/>
      <w:r>
        <w:rPr>
          <w:spacing w:val="-4"/>
          <w:sz w:val="28"/>
          <w:szCs w:val="28"/>
          <w:highlight w:val="white"/>
        </w:rPr>
        <w:t xml:space="preserve"> </w:t>
      </w:r>
      <w:proofErr w:type="spellStart"/>
      <w:r>
        <w:rPr>
          <w:spacing w:val="-4"/>
          <w:sz w:val="28"/>
          <w:szCs w:val="28"/>
          <w:highlight w:val="white"/>
        </w:rPr>
        <w:t>đổi</w:t>
      </w:r>
      <w:proofErr w:type="spellEnd"/>
      <w:r>
        <w:rPr>
          <w:spacing w:val="-4"/>
          <w:sz w:val="28"/>
          <w:szCs w:val="28"/>
          <w:highlight w:val="white"/>
        </w:rPr>
        <w:t xml:space="preserve"> </w:t>
      </w:r>
      <w:proofErr w:type="spellStart"/>
      <w:r>
        <w:rPr>
          <w:spacing w:val="-4"/>
          <w:sz w:val="28"/>
          <w:szCs w:val="28"/>
          <w:highlight w:val="white"/>
        </w:rPr>
        <w:t>mới</w:t>
      </w:r>
      <w:proofErr w:type="spellEnd"/>
      <w:r>
        <w:rPr>
          <w:spacing w:val="-4"/>
          <w:sz w:val="28"/>
          <w:szCs w:val="28"/>
          <w:highlight w:val="white"/>
        </w:rPr>
        <w:t xml:space="preserve"> </w:t>
      </w:r>
      <w:proofErr w:type="spellStart"/>
      <w:r>
        <w:rPr>
          <w:spacing w:val="-4"/>
          <w:sz w:val="28"/>
          <w:szCs w:val="28"/>
          <w:highlight w:val="white"/>
        </w:rPr>
        <w:t>sáng</w:t>
      </w:r>
      <w:proofErr w:type="spellEnd"/>
      <w:r>
        <w:rPr>
          <w:spacing w:val="-4"/>
          <w:sz w:val="28"/>
          <w:szCs w:val="28"/>
          <w:highlight w:val="white"/>
        </w:rPr>
        <w:t xml:space="preserve"> </w:t>
      </w:r>
      <w:proofErr w:type="spellStart"/>
      <w:r>
        <w:rPr>
          <w:spacing w:val="-4"/>
          <w:sz w:val="28"/>
          <w:szCs w:val="28"/>
          <w:highlight w:val="white"/>
        </w:rPr>
        <w:t>tạo</w:t>
      </w:r>
      <w:proofErr w:type="spellEnd"/>
      <w:r>
        <w:rPr>
          <w:spacing w:val="-4"/>
          <w:sz w:val="28"/>
          <w:szCs w:val="28"/>
          <w:highlight w:val="white"/>
        </w:rPr>
        <w:t xml:space="preserve">, </w:t>
      </w:r>
      <w:proofErr w:type="spellStart"/>
      <w:r>
        <w:rPr>
          <w:spacing w:val="-4"/>
          <w:sz w:val="28"/>
          <w:szCs w:val="28"/>
          <w:highlight w:val="white"/>
        </w:rPr>
        <w:t>thành</w:t>
      </w:r>
      <w:proofErr w:type="spellEnd"/>
      <w:r>
        <w:rPr>
          <w:spacing w:val="-4"/>
          <w:sz w:val="28"/>
          <w:szCs w:val="28"/>
          <w:highlight w:val="white"/>
        </w:rPr>
        <w:t xml:space="preserve"> </w:t>
      </w:r>
      <w:proofErr w:type="spellStart"/>
      <w:r>
        <w:rPr>
          <w:spacing w:val="-4"/>
          <w:sz w:val="28"/>
          <w:szCs w:val="28"/>
          <w:highlight w:val="white"/>
        </w:rPr>
        <w:t>lập</w:t>
      </w:r>
      <w:proofErr w:type="spellEnd"/>
      <w:r>
        <w:rPr>
          <w:spacing w:val="-4"/>
          <w:sz w:val="28"/>
          <w:szCs w:val="28"/>
          <w:highlight w:val="white"/>
        </w:rPr>
        <w:t xml:space="preserve"> </w:t>
      </w:r>
      <w:proofErr w:type="spellStart"/>
      <w:r>
        <w:rPr>
          <w:spacing w:val="-4"/>
          <w:sz w:val="28"/>
          <w:szCs w:val="28"/>
          <w:highlight w:val="white"/>
        </w:rPr>
        <w:t>Quỹ</w:t>
      </w:r>
      <w:proofErr w:type="spellEnd"/>
      <w:r>
        <w:rPr>
          <w:spacing w:val="-4"/>
          <w:sz w:val="28"/>
          <w:szCs w:val="28"/>
          <w:highlight w:val="white"/>
        </w:rPr>
        <w:t xml:space="preserve"> </w:t>
      </w:r>
      <w:proofErr w:type="spellStart"/>
      <w:r>
        <w:rPr>
          <w:spacing w:val="-4"/>
          <w:sz w:val="28"/>
          <w:szCs w:val="28"/>
          <w:highlight w:val="white"/>
        </w:rPr>
        <w:t>phát</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KH&amp;CN </w:t>
      </w:r>
      <w:proofErr w:type="spellStart"/>
      <w:r>
        <w:rPr>
          <w:spacing w:val="-4"/>
          <w:sz w:val="28"/>
          <w:szCs w:val="28"/>
          <w:highlight w:val="white"/>
        </w:rPr>
        <w:t>của</w:t>
      </w:r>
      <w:proofErr w:type="spellEnd"/>
      <w:r>
        <w:rPr>
          <w:spacing w:val="-4"/>
          <w:sz w:val="28"/>
          <w:szCs w:val="28"/>
          <w:highlight w:val="white"/>
        </w:rPr>
        <w:t xml:space="preserve"> </w:t>
      </w:r>
      <w:proofErr w:type="spellStart"/>
      <w:r>
        <w:rPr>
          <w:spacing w:val="-4"/>
          <w:sz w:val="28"/>
          <w:szCs w:val="28"/>
          <w:highlight w:val="white"/>
        </w:rPr>
        <w:t>doanh</w:t>
      </w:r>
      <w:proofErr w:type="spellEnd"/>
      <w:r>
        <w:rPr>
          <w:spacing w:val="-4"/>
          <w:sz w:val="28"/>
          <w:szCs w:val="28"/>
          <w:highlight w:val="white"/>
        </w:rPr>
        <w:t xml:space="preserve"> </w:t>
      </w:r>
      <w:proofErr w:type="spellStart"/>
      <w:r>
        <w:rPr>
          <w:spacing w:val="-4"/>
          <w:sz w:val="28"/>
          <w:szCs w:val="28"/>
          <w:highlight w:val="white"/>
        </w:rPr>
        <w:t>nghiệp</w:t>
      </w:r>
      <w:proofErr w:type="spellEnd"/>
      <w:r>
        <w:rPr>
          <w:spacing w:val="-4"/>
          <w:sz w:val="28"/>
          <w:szCs w:val="28"/>
          <w:highlight w:val="white"/>
        </w:rPr>
        <w:t xml:space="preserve">, </w:t>
      </w:r>
      <w:proofErr w:type="spellStart"/>
      <w:r>
        <w:rPr>
          <w:spacing w:val="-4"/>
          <w:sz w:val="28"/>
          <w:szCs w:val="28"/>
          <w:highlight w:val="white"/>
        </w:rPr>
        <w:t>Quỹ</w:t>
      </w:r>
      <w:proofErr w:type="spellEnd"/>
      <w:r>
        <w:rPr>
          <w:spacing w:val="-4"/>
          <w:sz w:val="28"/>
          <w:szCs w:val="28"/>
          <w:highlight w:val="white"/>
        </w:rPr>
        <w:t xml:space="preserve"> </w:t>
      </w:r>
      <w:proofErr w:type="spellStart"/>
      <w:r>
        <w:rPr>
          <w:spacing w:val="-4"/>
          <w:sz w:val="28"/>
          <w:szCs w:val="28"/>
          <w:highlight w:val="white"/>
        </w:rPr>
        <w:t>phát</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KH&amp;CN </w:t>
      </w:r>
      <w:proofErr w:type="spellStart"/>
      <w:r>
        <w:rPr>
          <w:spacing w:val="-4"/>
          <w:sz w:val="28"/>
          <w:szCs w:val="28"/>
          <w:highlight w:val="white"/>
        </w:rPr>
        <w:t>quốc</w:t>
      </w:r>
      <w:proofErr w:type="spellEnd"/>
      <w:r>
        <w:rPr>
          <w:spacing w:val="-4"/>
          <w:sz w:val="28"/>
          <w:szCs w:val="28"/>
          <w:highlight w:val="white"/>
        </w:rPr>
        <w:t xml:space="preserve"> </w:t>
      </w:r>
      <w:proofErr w:type="spellStart"/>
      <w:r>
        <w:rPr>
          <w:spacing w:val="-4"/>
          <w:sz w:val="28"/>
          <w:szCs w:val="28"/>
          <w:highlight w:val="white"/>
        </w:rPr>
        <w:t>gia</w:t>
      </w:r>
      <w:proofErr w:type="spellEnd"/>
      <w:r>
        <w:rPr>
          <w:spacing w:val="-4"/>
          <w:sz w:val="28"/>
          <w:szCs w:val="28"/>
          <w:highlight w:val="white"/>
        </w:rPr>
        <w:t xml:space="preserve">, </w:t>
      </w:r>
      <w:proofErr w:type="spellStart"/>
      <w:r>
        <w:rPr>
          <w:spacing w:val="-4"/>
          <w:sz w:val="28"/>
          <w:szCs w:val="28"/>
          <w:highlight w:val="white"/>
        </w:rPr>
        <w:t>Quỹ</w:t>
      </w:r>
      <w:proofErr w:type="spellEnd"/>
      <w:r>
        <w:rPr>
          <w:spacing w:val="-4"/>
          <w:sz w:val="28"/>
          <w:szCs w:val="28"/>
          <w:highlight w:val="white"/>
        </w:rPr>
        <w:t xml:space="preserve"> </w:t>
      </w:r>
      <w:proofErr w:type="spellStart"/>
      <w:r>
        <w:rPr>
          <w:spacing w:val="-4"/>
          <w:sz w:val="28"/>
          <w:szCs w:val="28"/>
          <w:highlight w:val="white"/>
        </w:rPr>
        <w:t>đổi</w:t>
      </w:r>
      <w:proofErr w:type="spellEnd"/>
      <w:r>
        <w:rPr>
          <w:spacing w:val="-4"/>
          <w:sz w:val="28"/>
          <w:szCs w:val="28"/>
          <w:highlight w:val="white"/>
        </w:rPr>
        <w:t xml:space="preserve"> </w:t>
      </w:r>
      <w:proofErr w:type="spellStart"/>
      <w:r>
        <w:rPr>
          <w:spacing w:val="-4"/>
          <w:sz w:val="28"/>
          <w:szCs w:val="28"/>
          <w:highlight w:val="white"/>
        </w:rPr>
        <w:t>mới</w:t>
      </w:r>
      <w:proofErr w:type="spellEnd"/>
      <w:r>
        <w:rPr>
          <w:spacing w:val="-4"/>
          <w:sz w:val="28"/>
          <w:szCs w:val="28"/>
          <w:highlight w:val="white"/>
        </w:rPr>
        <w:t xml:space="preserve"> </w:t>
      </w:r>
      <w:proofErr w:type="spellStart"/>
      <w:r>
        <w:rPr>
          <w:spacing w:val="-4"/>
          <w:sz w:val="28"/>
          <w:szCs w:val="28"/>
          <w:highlight w:val="white"/>
        </w:rPr>
        <w:t>công</w:t>
      </w:r>
      <w:proofErr w:type="spellEnd"/>
      <w:r>
        <w:rPr>
          <w:spacing w:val="-4"/>
          <w:sz w:val="28"/>
          <w:szCs w:val="28"/>
          <w:highlight w:val="white"/>
        </w:rPr>
        <w:t xml:space="preserve"> </w:t>
      </w:r>
      <w:proofErr w:type="spellStart"/>
      <w:r>
        <w:rPr>
          <w:spacing w:val="-4"/>
          <w:sz w:val="28"/>
          <w:szCs w:val="28"/>
          <w:highlight w:val="white"/>
        </w:rPr>
        <w:t>nghệ</w:t>
      </w:r>
      <w:proofErr w:type="spellEnd"/>
      <w:r>
        <w:rPr>
          <w:spacing w:val="-4"/>
          <w:sz w:val="28"/>
          <w:szCs w:val="28"/>
          <w:highlight w:val="white"/>
        </w:rPr>
        <w:t xml:space="preserve"> </w:t>
      </w:r>
      <w:proofErr w:type="spellStart"/>
      <w:r>
        <w:rPr>
          <w:spacing w:val="-4"/>
          <w:sz w:val="28"/>
          <w:szCs w:val="28"/>
          <w:highlight w:val="white"/>
        </w:rPr>
        <w:t>quốc</w:t>
      </w:r>
      <w:proofErr w:type="spellEnd"/>
      <w:r>
        <w:rPr>
          <w:spacing w:val="-4"/>
          <w:sz w:val="28"/>
          <w:szCs w:val="28"/>
          <w:highlight w:val="white"/>
        </w:rPr>
        <w:t xml:space="preserve"> </w:t>
      </w:r>
      <w:proofErr w:type="spellStart"/>
      <w:r>
        <w:rPr>
          <w:spacing w:val="-4"/>
          <w:sz w:val="28"/>
          <w:szCs w:val="28"/>
          <w:highlight w:val="white"/>
        </w:rPr>
        <w:t>gia</w:t>
      </w:r>
      <w:proofErr w:type="spellEnd"/>
      <w:r>
        <w:rPr>
          <w:spacing w:val="-4"/>
          <w:sz w:val="28"/>
          <w:szCs w:val="28"/>
          <w:highlight w:val="white"/>
        </w:rPr>
        <w:t>…</w:t>
      </w:r>
      <w:r w:rsidRPr="00C64E63">
        <w:rPr>
          <w:spacing w:val="-4"/>
          <w:sz w:val="28"/>
          <w:szCs w:val="28"/>
          <w:highlight w:val="white"/>
        </w:rPr>
        <w:t xml:space="preserve"> </w:t>
      </w:r>
    </w:p>
    <w:p w14:paraId="060D1FFD" w14:textId="77777777" w:rsidR="00BA366D" w:rsidRPr="00C64E63" w:rsidRDefault="00BA366D" w:rsidP="00C64E63">
      <w:pPr>
        <w:tabs>
          <w:tab w:val="left" w:pos="810"/>
          <w:tab w:val="left" w:pos="990"/>
        </w:tabs>
        <w:jc w:val="both"/>
        <w:rPr>
          <w:spacing w:val="-4"/>
          <w:sz w:val="28"/>
          <w:szCs w:val="28"/>
          <w:highlight w:val="white"/>
        </w:rPr>
      </w:pPr>
      <w:r>
        <w:rPr>
          <w:spacing w:val="-4"/>
          <w:sz w:val="28"/>
          <w:szCs w:val="28"/>
          <w:highlight w:val="white"/>
        </w:rPr>
        <w:lastRenderedPageBreak/>
        <w:tab/>
        <w:t xml:space="preserve">- </w:t>
      </w:r>
      <w:proofErr w:type="spellStart"/>
      <w:r>
        <w:rPr>
          <w:spacing w:val="-4"/>
          <w:sz w:val="28"/>
          <w:szCs w:val="28"/>
          <w:highlight w:val="white"/>
        </w:rPr>
        <w:t>Tuy</w:t>
      </w:r>
      <w:proofErr w:type="spellEnd"/>
      <w:r>
        <w:rPr>
          <w:spacing w:val="-4"/>
          <w:sz w:val="28"/>
          <w:szCs w:val="28"/>
          <w:highlight w:val="white"/>
        </w:rPr>
        <w:t xml:space="preserve"> </w:t>
      </w:r>
      <w:proofErr w:type="spellStart"/>
      <w:r>
        <w:rPr>
          <w:spacing w:val="-4"/>
          <w:sz w:val="28"/>
          <w:szCs w:val="28"/>
          <w:highlight w:val="white"/>
        </w:rPr>
        <w:t>nhiên</w:t>
      </w:r>
      <w:proofErr w:type="spellEnd"/>
      <w:r>
        <w:rPr>
          <w:spacing w:val="-4"/>
          <w:sz w:val="28"/>
          <w:szCs w:val="28"/>
          <w:highlight w:val="white"/>
        </w:rPr>
        <w:t xml:space="preserve">, </w:t>
      </w:r>
      <w:proofErr w:type="spellStart"/>
      <w:r>
        <w:rPr>
          <w:spacing w:val="-4"/>
          <w:sz w:val="28"/>
          <w:szCs w:val="28"/>
          <w:highlight w:val="white"/>
        </w:rPr>
        <w:t>bản</w:t>
      </w:r>
      <w:proofErr w:type="spellEnd"/>
      <w:r>
        <w:rPr>
          <w:spacing w:val="-4"/>
          <w:sz w:val="28"/>
          <w:szCs w:val="28"/>
          <w:highlight w:val="white"/>
        </w:rPr>
        <w:t xml:space="preserve"> </w:t>
      </w:r>
      <w:proofErr w:type="spellStart"/>
      <w:r>
        <w:rPr>
          <w:spacing w:val="-4"/>
          <w:sz w:val="28"/>
          <w:szCs w:val="28"/>
          <w:highlight w:val="white"/>
        </w:rPr>
        <w:t>thân</w:t>
      </w:r>
      <w:proofErr w:type="spellEnd"/>
      <w:r>
        <w:rPr>
          <w:spacing w:val="-4"/>
          <w:sz w:val="28"/>
          <w:szCs w:val="28"/>
          <w:highlight w:val="white"/>
        </w:rPr>
        <w:t xml:space="preserve"> </w:t>
      </w:r>
      <w:proofErr w:type="spellStart"/>
      <w:r>
        <w:rPr>
          <w:spacing w:val="-4"/>
          <w:sz w:val="28"/>
          <w:szCs w:val="28"/>
          <w:highlight w:val="white"/>
        </w:rPr>
        <w:t>mỗi</w:t>
      </w:r>
      <w:proofErr w:type="spellEnd"/>
      <w:r>
        <w:rPr>
          <w:spacing w:val="-4"/>
          <w:sz w:val="28"/>
          <w:szCs w:val="28"/>
          <w:highlight w:val="white"/>
        </w:rPr>
        <w:t xml:space="preserve"> </w:t>
      </w:r>
      <w:proofErr w:type="spellStart"/>
      <w:r>
        <w:rPr>
          <w:spacing w:val="-4"/>
          <w:sz w:val="28"/>
          <w:szCs w:val="28"/>
          <w:highlight w:val="white"/>
        </w:rPr>
        <w:t>chính</w:t>
      </w:r>
      <w:proofErr w:type="spellEnd"/>
      <w:r>
        <w:rPr>
          <w:spacing w:val="-4"/>
          <w:sz w:val="28"/>
          <w:szCs w:val="28"/>
          <w:highlight w:val="white"/>
        </w:rPr>
        <w:t xml:space="preserve"> </w:t>
      </w:r>
      <w:proofErr w:type="spellStart"/>
      <w:r>
        <w:rPr>
          <w:spacing w:val="-4"/>
          <w:sz w:val="28"/>
          <w:szCs w:val="28"/>
          <w:highlight w:val="white"/>
        </w:rPr>
        <w:t>sách</w:t>
      </w:r>
      <w:proofErr w:type="spellEnd"/>
      <w:r>
        <w:rPr>
          <w:spacing w:val="-4"/>
          <w:sz w:val="28"/>
          <w:szCs w:val="28"/>
          <w:highlight w:val="white"/>
        </w:rPr>
        <w:t xml:space="preserve"> </w:t>
      </w:r>
      <w:proofErr w:type="spellStart"/>
      <w:r>
        <w:rPr>
          <w:spacing w:val="-4"/>
          <w:sz w:val="28"/>
          <w:szCs w:val="28"/>
          <w:highlight w:val="white"/>
        </w:rPr>
        <w:t>đều</w:t>
      </w:r>
      <w:proofErr w:type="spellEnd"/>
      <w:r>
        <w:rPr>
          <w:spacing w:val="-4"/>
          <w:sz w:val="28"/>
          <w:szCs w:val="28"/>
          <w:highlight w:val="white"/>
        </w:rPr>
        <w:t xml:space="preserve"> </w:t>
      </w:r>
      <w:proofErr w:type="spellStart"/>
      <w:r>
        <w:rPr>
          <w:spacing w:val="-4"/>
          <w:sz w:val="28"/>
          <w:szCs w:val="28"/>
          <w:highlight w:val="white"/>
        </w:rPr>
        <w:t>có</w:t>
      </w:r>
      <w:proofErr w:type="spellEnd"/>
      <w:r>
        <w:rPr>
          <w:spacing w:val="-4"/>
          <w:sz w:val="28"/>
          <w:szCs w:val="28"/>
          <w:highlight w:val="white"/>
        </w:rPr>
        <w:t xml:space="preserve"> </w:t>
      </w:r>
      <w:proofErr w:type="spellStart"/>
      <w:r>
        <w:rPr>
          <w:spacing w:val="-4"/>
          <w:sz w:val="28"/>
          <w:szCs w:val="28"/>
          <w:highlight w:val="white"/>
        </w:rPr>
        <w:t>những</w:t>
      </w:r>
      <w:proofErr w:type="spellEnd"/>
      <w:r>
        <w:rPr>
          <w:spacing w:val="-4"/>
          <w:sz w:val="28"/>
          <w:szCs w:val="28"/>
          <w:highlight w:val="white"/>
        </w:rPr>
        <w:t xml:space="preserve"> </w:t>
      </w:r>
      <w:proofErr w:type="spellStart"/>
      <w:r>
        <w:rPr>
          <w:spacing w:val="-4"/>
          <w:sz w:val="28"/>
          <w:szCs w:val="28"/>
          <w:highlight w:val="white"/>
        </w:rPr>
        <w:t>vướng</w:t>
      </w:r>
      <w:proofErr w:type="spellEnd"/>
      <w:r>
        <w:rPr>
          <w:spacing w:val="-4"/>
          <w:sz w:val="28"/>
          <w:szCs w:val="28"/>
          <w:highlight w:val="white"/>
        </w:rPr>
        <w:t xml:space="preserve"> </w:t>
      </w:r>
      <w:proofErr w:type="spellStart"/>
      <w:r>
        <w:rPr>
          <w:spacing w:val="-4"/>
          <w:sz w:val="28"/>
          <w:szCs w:val="28"/>
          <w:highlight w:val="white"/>
        </w:rPr>
        <w:t>mắc</w:t>
      </w:r>
      <w:proofErr w:type="spellEnd"/>
      <w:r>
        <w:rPr>
          <w:spacing w:val="-4"/>
          <w:sz w:val="28"/>
          <w:szCs w:val="28"/>
          <w:highlight w:val="white"/>
        </w:rPr>
        <w:t xml:space="preserve">, </w:t>
      </w:r>
      <w:proofErr w:type="spellStart"/>
      <w:r>
        <w:rPr>
          <w:spacing w:val="-4"/>
          <w:sz w:val="28"/>
          <w:szCs w:val="28"/>
          <w:highlight w:val="white"/>
        </w:rPr>
        <w:t>bất</w:t>
      </w:r>
      <w:proofErr w:type="spellEnd"/>
      <w:r>
        <w:rPr>
          <w:spacing w:val="-4"/>
          <w:sz w:val="28"/>
          <w:szCs w:val="28"/>
          <w:highlight w:val="white"/>
        </w:rPr>
        <w:t xml:space="preserve"> </w:t>
      </w:r>
      <w:proofErr w:type="spellStart"/>
      <w:r>
        <w:rPr>
          <w:spacing w:val="-4"/>
          <w:sz w:val="28"/>
          <w:szCs w:val="28"/>
          <w:highlight w:val="white"/>
        </w:rPr>
        <w:t>cập</w:t>
      </w:r>
      <w:proofErr w:type="spellEnd"/>
      <w:r>
        <w:rPr>
          <w:spacing w:val="-4"/>
          <w:sz w:val="28"/>
          <w:szCs w:val="28"/>
          <w:highlight w:val="white"/>
        </w:rPr>
        <w:t xml:space="preserve"> </w:t>
      </w:r>
      <w:proofErr w:type="spellStart"/>
      <w:r>
        <w:rPr>
          <w:spacing w:val="-4"/>
          <w:sz w:val="28"/>
          <w:szCs w:val="28"/>
          <w:highlight w:val="white"/>
        </w:rPr>
        <w:t>riêng</w:t>
      </w:r>
      <w:proofErr w:type="spellEnd"/>
      <w:r>
        <w:rPr>
          <w:spacing w:val="-4"/>
          <w:sz w:val="28"/>
          <w:szCs w:val="28"/>
          <w:highlight w:val="white"/>
        </w:rPr>
        <w:t xml:space="preserve">. </w:t>
      </w:r>
      <w:proofErr w:type="spellStart"/>
      <w:r>
        <w:rPr>
          <w:spacing w:val="-4"/>
          <w:sz w:val="28"/>
          <w:szCs w:val="28"/>
          <w:highlight w:val="white"/>
        </w:rPr>
        <w:t>Nhiều</w:t>
      </w:r>
      <w:proofErr w:type="spellEnd"/>
      <w:r>
        <w:rPr>
          <w:spacing w:val="-4"/>
          <w:sz w:val="28"/>
          <w:szCs w:val="28"/>
          <w:highlight w:val="white"/>
        </w:rPr>
        <w:t xml:space="preserve"> </w:t>
      </w:r>
      <w:proofErr w:type="spellStart"/>
      <w:r>
        <w:rPr>
          <w:spacing w:val="-4"/>
          <w:sz w:val="28"/>
          <w:szCs w:val="28"/>
          <w:highlight w:val="white"/>
        </w:rPr>
        <w:t>chính</w:t>
      </w:r>
      <w:proofErr w:type="spellEnd"/>
      <w:r>
        <w:rPr>
          <w:spacing w:val="-4"/>
          <w:sz w:val="28"/>
          <w:szCs w:val="28"/>
          <w:highlight w:val="white"/>
        </w:rPr>
        <w:t xml:space="preserve"> </w:t>
      </w:r>
      <w:proofErr w:type="spellStart"/>
      <w:r>
        <w:rPr>
          <w:spacing w:val="-4"/>
          <w:sz w:val="28"/>
          <w:szCs w:val="28"/>
          <w:highlight w:val="white"/>
        </w:rPr>
        <w:t>sách</w:t>
      </w:r>
      <w:proofErr w:type="spellEnd"/>
      <w:r>
        <w:rPr>
          <w:spacing w:val="-4"/>
          <w:sz w:val="28"/>
          <w:szCs w:val="28"/>
          <w:highlight w:val="white"/>
        </w:rPr>
        <w:t xml:space="preserve"> </w:t>
      </w:r>
      <w:proofErr w:type="spellStart"/>
      <w:r>
        <w:rPr>
          <w:spacing w:val="-4"/>
          <w:sz w:val="28"/>
          <w:szCs w:val="28"/>
          <w:highlight w:val="white"/>
        </w:rPr>
        <w:t>chưa</w:t>
      </w:r>
      <w:proofErr w:type="spellEnd"/>
      <w:r>
        <w:rPr>
          <w:spacing w:val="-4"/>
          <w:sz w:val="28"/>
          <w:szCs w:val="28"/>
          <w:highlight w:val="white"/>
        </w:rPr>
        <w:t xml:space="preserve"> </w:t>
      </w:r>
      <w:proofErr w:type="spellStart"/>
      <w:r>
        <w:rPr>
          <w:spacing w:val="-4"/>
          <w:sz w:val="28"/>
          <w:szCs w:val="28"/>
          <w:highlight w:val="white"/>
        </w:rPr>
        <w:t>được</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w:t>
      </w:r>
      <w:proofErr w:type="spellStart"/>
      <w:r>
        <w:rPr>
          <w:spacing w:val="-4"/>
          <w:sz w:val="28"/>
          <w:szCs w:val="28"/>
          <w:highlight w:val="white"/>
        </w:rPr>
        <w:t>khai</w:t>
      </w:r>
      <w:proofErr w:type="spellEnd"/>
      <w:r>
        <w:rPr>
          <w:spacing w:val="-4"/>
          <w:sz w:val="28"/>
          <w:szCs w:val="28"/>
          <w:highlight w:val="white"/>
        </w:rPr>
        <w:t xml:space="preserve">, </w:t>
      </w:r>
      <w:proofErr w:type="spellStart"/>
      <w:r>
        <w:rPr>
          <w:spacing w:val="-4"/>
          <w:sz w:val="28"/>
          <w:szCs w:val="28"/>
          <w:highlight w:val="white"/>
        </w:rPr>
        <w:t>hoặc</w:t>
      </w:r>
      <w:proofErr w:type="spellEnd"/>
      <w:r>
        <w:rPr>
          <w:spacing w:val="-4"/>
          <w:sz w:val="28"/>
          <w:szCs w:val="28"/>
          <w:highlight w:val="white"/>
        </w:rPr>
        <w:t xml:space="preserve"> </w:t>
      </w:r>
      <w:proofErr w:type="spellStart"/>
      <w:r>
        <w:rPr>
          <w:spacing w:val="-4"/>
          <w:sz w:val="28"/>
          <w:szCs w:val="28"/>
          <w:highlight w:val="white"/>
        </w:rPr>
        <w:t>triển</w:t>
      </w:r>
      <w:proofErr w:type="spellEnd"/>
      <w:r>
        <w:rPr>
          <w:spacing w:val="-4"/>
          <w:sz w:val="28"/>
          <w:szCs w:val="28"/>
          <w:highlight w:val="white"/>
        </w:rPr>
        <w:t xml:space="preserve"> </w:t>
      </w:r>
      <w:proofErr w:type="spellStart"/>
      <w:r>
        <w:rPr>
          <w:spacing w:val="-4"/>
          <w:sz w:val="28"/>
          <w:szCs w:val="28"/>
          <w:highlight w:val="white"/>
        </w:rPr>
        <w:t>khai</w:t>
      </w:r>
      <w:proofErr w:type="spellEnd"/>
      <w:r>
        <w:rPr>
          <w:spacing w:val="-4"/>
          <w:sz w:val="28"/>
          <w:szCs w:val="28"/>
          <w:highlight w:val="white"/>
        </w:rPr>
        <w:t xml:space="preserve"> </w:t>
      </w:r>
      <w:proofErr w:type="spellStart"/>
      <w:r>
        <w:rPr>
          <w:spacing w:val="-4"/>
          <w:sz w:val="28"/>
          <w:szCs w:val="28"/>
          <w:highlight w:val="white"/>
        </w:rPr>
        <w:t>không</w:t>
      </w:r>
      <w:proofErr w:type="spellEnd"/>
      <w:r>
        <w:rPr>
          <w:spacing w:val="-4"/>
          <w:sz w:val="28"/>
          <w:szCs w:val="28"/>
          <w:highlight w:val="white"/>
        </w:rPr>
        <w:t xml:space="preserve"> </w:t>
      </w:r>
      <w:proofErr w:type="spellStart"/>
      <w:r>
        <w:rPr>
          <w:spacing w:val="-4"/>
          <w:sz w:val="28"/>
          <w:szCs w:val="28"/>
          <w:highlight w:val="white"/>
        </w:rPr>
        <w:t>hiệu</w:t>
      </w:r>
      <w:proofErr w:type="spellEnd"/>
      <w:r>
        <w:rPr>
          <w:spacing w:val="-4"/>
          <w:sz w:val="28"/>
          <w:szCs w:val="28"/>
          <w:highlight w:val="white"/>
        </w:rPr>
        <w:t xml:space="preserve"> </w:t>
      </w:r>
      <w:proofErr w:type="spellStart"/>
      <w:r>
        <w:rPr>
          <w:spacing w:val="-4"/>
          <w:sz w:val="28"/>
          <w:szCs w:val="28"/>
          <w:highlight w:val="white"/>
        </w:rPr>
        <w:t>quả</w:t>
      </w:r>
      <w:proofErr w:type="spellEnd"/>
      <w:r>
        <w:rPr>
          <w:spacing w:val="-4"/>
          <w:sz w:val="28"/>
          <w:szCs w:val="28"/>
          <w:highlight w:val="white"/>
        </w:rPr>
        <w:t xml:space="preserve"> </w:t>
      </w:r>
      <w:proofErr w:type="spellStart"/>
      <w:r>
        <w:rPr>
          <w:spacing w:val="-4"/>
          <w:sz w:val="28"/>
          <w:szCs w:val="28"/>
          <w:highlight w:val="white"/>
        </w:rPr>
        <w:t>trong</w:t>
      </w:r>
      <w:proofErr w:type="spellEnd"/>
      <w:r>
        <w:rPr>
          <w:spacing w:val="-4"/>
          <w:sz w:val="28"/>
          <w:szCs w:val="28"/>
          <w:highlight w:val="white"/>
        </w:rPr>
        <w:t xml:space="preserve"> </w:t>
      </w:r>
      <w:proofErr w:type="spellStart"/>
      <w:r>
        <w:rPr>
          <w:spacing w:val="-4"/>
          <w:sz w:val="28"/>
          <w:szCs w:val="28"/>
          <w:highlight w:val="white"/>
        </w:rPr>
        <w:t>thực</w:t>
      </w:r>
      <w:proofErr w:type="spellEnd"/>
      <w:r>
        <w:rPr>
          <w:spacing w:val="-4"/>
          <w:sz w:val="28"/>
          <w:szCs w:val="28"/>
          <w:highlight w:val="white"/>
        </w:rPr>
        <w:t xml:space="preserve"> </w:t>
      </w:r>
      <w:proofErr w:type="spellStart"/>
      <w:r>
        <w:rPr>
          <w:spacing w:val="-4"/>
          <w:sz w:val="28"/>
          <w:szCs w:val="28"/>
          <w:highlight w:val="white"/>
        </w:rPr>
        <w:t>tế</w:t>
      </w:r>
      <w:proofErr w:type="spellEnd"/>
      <w:r>
        <w:rPr>
          <w:spacing w:val="-4"/>
          <w:sz w:val="28"/>
          <w:szCs w:val="28"/>
          <w:highlight w:val="white"/>
        </w:rPr>
        <w:t xml:space="preserve"> do </w:t>
      </w:r>
      <w:proofErr w:type="spellStart"/>
      <w:r>
        <w:rPr>
          <w:spacing w:val="-4"/>
          <w:sz w:val="28"/>
          <w:szCs w:val="28"/>
          <w:highlight w:val="white"/>
        </w:rPr>
        <w:t>các</w:t>
      </w:r>
      <w:proofErr w:type="spellEnd"/>
      <w:r>
        <w:rPr>
          <w:spacing w:val="-4"/>
          <w:sz w:val="28"/>
          <w:szCs w:val="28"/>
          <w:highlight w:val="white"/>
        </w:rPr>
        <w:t xml:space="preserve"> </w:t>
      </w:r>
      <w:proofErr w:type="spellStart"/>
      <w:r>
        <w:rPr>
          <w:spacing w:val="-4"/>
          <w:sz w:val="28"/>
          <w:szCs w:val="28"/>
          <w:highlight w:val="white"/>
        </w:rPr>
        <w:t>văn</w:t>
      </w:r>
      <w:proofErr w:type="spellEnd"/>
      <w:r>
        <w:rPr>
          <w:spacing w:val="-4"/>
          <w:sz w:val="28"/>
          <w:szCs w:val="28"/>
          <w:highlight w:val="white"/>
        </w:rPr>
        <w:t xml:space="preserve"> </w:t>
      </w:r>
      <w:proofErr w:type="spellStart"/>
      <w:r>
        <w:rPr>
          <w:spacing w:val="-4"/>
          <w:sz w:val="28"/>
          <w:szCs w:val="28"/>
          <w:highlight w:val="white"/>
        </w:rPr>
        <w:t>bản</w:t>
      </w:r>
      <w:proofErr w:type="spellEnd"/>
      <w:r>
        <w:rPr>
          <w:spacing w:val="-4"/>
          <w:sz w:val="28"/>
          <w:szCs w:val="28"/>
          <w:highlight w:val="white"/>
        </w:rPr>
        <w:t xml:space="preserve"> </w:t>
      </w:r>
      <w:proofErr w:type="spellStart"/>
      <w:r>
        <w:rPr>
          <w:spacing w:val="-4"/>
          <w:sz w:val="28"/>
          <w:szCs w:val="28"/>
          <w:highlight w:val="white"/>
        </w:rPr>
        <w:t>hướng</w:t>
      </w:r>
      <w:proofErr w:type="spellEnd"/>
      <w:r>
        <w:rPr>
          <w:spacing w:val="-4"/>
          <w:sz w:val="28"/>
          <w:szCs w:val="28"/>
          <w:highlight w:val="white"/>
        </w:rPr>
        <w:t xml:space="preserve"> </w:t>
      </w:r>
      <w:proofErr w:type="spellStart"/>
      <w:r>
        <w:rPr>
          <w:spacing w:val="-4"/>
          <w:sz w:val="28"/>
          <w:szCs w:val="28"/>
          <w:highlight w:val="white"/>
        </w:rPr>
        <w:t>dẫn</w:t>
      </w:r>
      <w:proofErr w:type="spellEnd"/>
      <w:r>
        <w:rPr>
          <w:spacing w:val="-4"/>
          <w:sz w:val="28"/>
          <w:szCs w:val="28"/>
          <w:highlight w:val="white"/>
        </w:rPr>
        <w:t xml:space="preserve"> </w:t>
      </w:r>
      <w:proofErr w:type="spellStart"/>
      <w:r>
        <w:rPr>
          <w:spacing w:val="-4"/>
          <w:sz w:val="28"/>
          <w:szCs w:val="28"/>
          <w:highlight w:val="white"/>
        </w:rPr>
        <w:t>còn</w:t>
      </w:r>
      <w:proofErr w:type="spellEnd"/>
      <w:r>
        <w:rPr>
          <w:spacing w:val="-4"/>
          <w:sz w:val="28"/>
          <w:szCs w:val="28"/>
          <w:highlight w:val="white"/>
        </w:rPr>
        <w:t xml:space="preserve"> </w:t>
      </w:r>
      <w:proofErr w:type="spellStart"/>
      <w:r>
        <w:rPr>
          <w:spacing w:val="-4"/>
          <w:sz w:val="28"/>
          <w:szCs w:val="28"/>
          <w:highlight w:val="white"/>
        </w:rPr>
        <w:t>bất</w:t>
      </w:r>
      <w:proofErr w:type="spellEnd"/>
      <w:r>
        <w:rPr>
          <w:spacing w:val="-4"/>
          <w:sz w:val="28"/>
          <w:szCs w:val="28"/>
          <w:highlight w:val="white"/>
        </w:rPr>
        <w:t xml:space="preserve"> </w:t>
      </w:r>
      <w:proofErr w:type="spellStart"/>
      <w:r>
        <w:rPr>
          <w:spacing w:val="-4"/>
          <w:sz w:val="28"/>
          <w:szCs w:val="28"/>
          <w:highlight w:val="white"/>
        </w:rPr>
        <w:t>cập</w:t>
      </w:r>
      <w:proofErr w:type="spellEnd"/>
      <w:r>
        <w:rPr>
          <w:spacing w:val="-4"/>
          <w:sz w:val="28"/>
          <w:szCs w:val="28"/>
          <w:highlight w:val="white"/>
        </w:rPr>
        <w:t xml:space="preserve"> </w:t>
      </w:r>
      <w:proofErr w:type="spellStart"/>
      <w:r>
        <w:rPr>
          <w:spacing w:val="-4"/>
          <w:sz w:val="28"/>
          <w:szCs w:val="28"/>
          <w:highlight w:val="white"/>
        </w:rPr>
        <w:t>và</w:t>
      </w:r>
      <w:proofErr w:type="spellEnd"/>
      <w:r>
        <w:rPr>
          <w:spacing w:val="-4"/>
          <w:sz w:val="28"/>
          <w:szCs w:val="28"/>
          <w:highlight w:val="white"/>
        </w:rPr>
        <w:t xml:space="preserve"> </w:t>
      </w:r>
      <w:proofErr w:type="spellStart"/>
      <w:r>
        <w:rPr>
          <w:spacing w:val="-4"/>
          <w:sz w:val="28"/>
          <w:szCs w:val="28"/>
          <w:highlight w:val="white"/>
        </w:rPr>
        <w:t>các</w:t>
      </w:r>
      <w:proofErr w:type="spellEnd"/>
      <w:r>
        <w:rPr>
          <w:spacing w:val="-4"/>
          <w:sz w:val="28"/>
          <w:szCs w:val="28"/>
          <w:highlight w:val="white"/>
        </w:rPr>
        <w:t xml:space="preserve"> </w:t>
      </w:r>
      <w:proofErr w:type="spellStart"/>
      <w:r>
        <w:rPr>
          <w:spacing w:val="-4"/>
          <w:sz w:val="28"/>
          <w:szCs w:val="28"/>
          <w:highlight w:val="white"/>
        </w:rPr>
        <w:t>thủ</w:t>
      </w:r>
      <w:proofErr w:type="spellEnd"/>
      <w:r>
        <w:rPr>
          <w:spacing w:val="-4"/>
          <w:sz w:val="28"/>
          <w:szCs w:val="28"/>
          <w:highlight w:val="white"/>
        </w:rPr>
        <w:t xml:space="preserve"> </w:t>
      </w:r>
      <w:proofErr w:type="spellStart"/>
      <w:r>
        <w:rPr>
          <w:spacing w:val="-4"/>
          <w:sz w:val="28"/>
          <w:szCs w:val="28"/>
          <w:highlight w:val="white"/>
        </w:rPr>
        <w:t>tục</w:t>
      </w:r>
      <w:proofErr w:type="spellEnd"/>
      <w:r>
        <w:rPr>
          <w:spacing w:val="-4"/>
          <w:sz w:val="28"/>
          <w:szCs w:val="28"/>
          <w:highlight w:val="white"/>
        </w:rPr>
        <w:t xml:space="preserve"> </w:t>
      </w:r>
      <w:proofErr w:type="spellStart"/>
      <w:r>
        <w:rPr>
          <w:spacing w:val="-4"/>
          <w:sz w:val="28"/>
          <w:szCs w:val="28"/>
          <w:highlight w:val="white"/>
        </w:rPr>
        <w:t>hành</w:t>
      </w:r>
      <w:proofErr w:type="spellEnd"/>
      <w:r>
        <w:rPr>
          <w:spacing w:val="-4"/>
          <w:sz w:val="28"/>
          <w:szCs w:val="28"/>
          <w:highlight w:val="white"/>
        </w:rPr>
        <w:t xml:space="preserve"> </w:t>
      </w:r>
      <w:proofErr w:type="spellStart"/>
      <w:r>
        <w:rPr>
          <w:spacing w:val="-4"/>
          <w:sz w:val="28"/>
          <w:szCs w:val="28"/>
          <w:highlight w:val="white"/>
        </w:rPr>
        <w:t>chính</w:t>
      </w:r>
      <w:proofErr w:type="spellEnd"/>
      <w:r>
        <w:rPr>
          <w:spacing w:val="-4"/>
          <w:sz w:val="28"/>
          <w:szCs w:val="28"/>
          <w:highlight w:val="white"/>
        </w:rPr>
        <w:t xml:space="preserve"> </w:t>
      </w:r>
      <w:proofErr w:type="spellStart"/>
      <w:r>
        <w:rPr>
          <w:spacing w:val="-4"/>
          <w:sz w:val="28"/>
          <w:szCs w:val="28"/>
          <w:highlight w:val="white"/>
        </w:rPr>
        <w:t>phúc</w:t>
      </w:r>
      <w:proofErr w:type="spellEnd"/>
      <w:r>
        <w:rPr>
          <w:spacing w:val="-4"/>
          <w:sz w:val="28"/>
          <w:szCs w:val="28"/>
          <w:highlight w:val="white"/>
        </w:rPr>
        <w:t xml:space="preserve"> </w:t>
      </w:r>
      <w:proofErr w:type="spellStart"/>
      <w:r>
        <w:rPr>
          <w:spacing w:val="-4"/>
          <w:sz w:val="28"/>
          <w:szCs w:val="28"/>
          <w:highlight w:val="white"/>
        </w:rPr>
        <w:t>tạp</w:t>
      </w:r>
      <w:proofErr w:type="spellEnd"/>
      <w:r>
        <w:rPr>
          <w:spacing w:val="-4"/>
          <w:sz w:val="28"/>
          <w:szCs w:val="28"/>
          <w:highlight w:val="white"/>
        </w:rPr>
        <w:t xml:space="preserve">. </w:t>
      </w:r>
      <w:proofErr w:type="spellStart"/>
      <w:r>
        <w:rPr>
          <w:spacing w:val="-4"/>
          <w:sz w:val="28"/>
          <w:szCs w:val="28"/>
          <w:highlight w:val="white"/>
        </w:rPr>
        <w:t>Bên</w:t>
      </w:r>
      <w:proofErr w:type="spellEnd"/>
      <w:r>
        <w:rPr>
          <w:spacing w:val="-4"/>
          <w:sz w:val="28"/>
          <w:szCs w:val="28"/>
          <w:highlight w:val="white"/>
        </w:rPr>
        <w:t xml:space="preserve"> </w:t>
      </w:r>
      <w:proofErr w:type="spellStart"/>
      <w:r>
        <w:rPr>
          <w:spacing w:val="-4"/>
          <w:sz w:val="28"/>
          <w:szCs w:val="28"/>
          <w:highlight w:val="white"/>
        </w:rPr>
        <w:t>cạnh</w:t>
      </w:r>
      <w:proofErr w:type="spellEnd"/>
      <w:r>
        <w:rPr>
          <w:spacing w:val="-4"/>
          <w:sz w:val="28"/>
          <w:szCs w:val="28"/>
          <w:highlight w:val="white"/>
        </w:rPr>
        <w:t xml:space="preserve"> </w:t>
      </w:r>
      <w:proofErr w:type="spellStart"/>
      <w:r>
        <w:rPr>
          <w:spacing w:val="-4"/>
          <w:sz w:val="28"/>
          <w:szCs w:val="28"/>
          <w:highlight w:val="white"/>
        </w:rPr>
        <w:t>đó</w:t>
      </w:r>
      <w:proofErr w:type="spellEnd"/>
      <w:r>
        <w:rPr>
          <w:spacing w:val="-4"/>
          <w:sz w:val="28"/>
          <w:szCs w:val="28"/>
          <w:highlight w:val="white"/>
        </w:rPr>
        <w:t xml:space="preserve">, </w:t>
      </w:r>
      <w:proofErr w:type="spellStart"/>
      <w:r>
        <w:rPr>
          <w:spacing w:val="-4"/>
          <w:sz w:val="28"/>
          <w:szCs w:val="28"/>
          <w:highlight w:val="white"/>
        </w:rPr>
        <w:t>cũng</w:t>
      </w:r>
      <w:proofErr w:type="spellEnd"/>
      <w:r>
        <w:rPr>
          <w:spacing w:val="-4"/>
          <w:sz w:val="28"/>
          <w:szCs w:val="28"/>
          <w:highlight w:val="white"/>
        </w:rPr>
        <w:t xml:space="preserve"> </w:t>
      </w:r>
      <w:proofErr w:type="spellStart"/>
      <w:r>
        <w:rPr>
          <w:spacing w:val="-4"/>
          <w:sz w:val="28"/>
          <w:szCs w:val="28"/>
          <w:highlight w:val="white"/>
        </w:rPr>
        <w:t>có</w:t>
      </w:r>
      <w:proofErr w:type="spellEnd"/>
      <w:r>
        <w:rPr>
          <w:spacing w:val="-4"/>
          <w:sz w:val="28"/>
          <w:szCs w:val="28"/>
          <w:highlight w:val="white"/>
        </w:rPr>
        <w:t xml:space="preserve"> </w:t>
      </w:r>
      <w:proofErr w:type="spellStart"/>
      <w:r>
        <w:rPr>
          <w:spacing w:val="-4"/>
          <w:sz w:val="28"/>
          <w:szCs w:val="28"/>
          <w:highlight w:val="white"/>
        </w:rPr>
        <w:t>những</w:t>
      </w:r>
      <w:proofErr w:type="spellEnd"/>
      <w:r>
        <w:rPr>
          <w:spacing w:val="-4"/>
          <w:sz w:val="28"/>
          <w:szCs w:val="28"/>
          <w:highlight w:val="white"/>
        </w:rPr>
        <w:t xml:space="preserve"> </w:t>
      </w:r>
      <w:proofErr w:type="spellStart"/>
      <w:r>
        <w:rPr>
          <w:spacing w:val="-4"/>
          <w:sz w:val="28"/>
          <w:szCs w:val="28"/>
          <w:highlight w:val="white"/>
        </w:rPr>
        <w:t>lỗ</w:t>
      </w:r>
      <w:proofErr w:type="spellEnd"/>
      <w:r>
        <w:rPr>
          <w:spacing w:val="-4"/>
          <w:sz w:val="28"/>
          <w:szCs w:val="28"/>
          <w:highlight w:val="white"/>
        </w:rPr>
        <w:t xml:space="preserve"> </w:t>
      </w:r>
      <w:proofErr w:type="spellStart"/>
      <w:r>
        <w:rPr>
          <w:spacing w:val="-4"/>
          <w:sz w:val="28"/>
          <w:szCs w:val="28"/>
          <w:highlight w:val="white"/>
        </w:rPr>
        <w:t>hổng</w:t>
      </w:r>
      <w:proofErr w:type="spellEnd"/>
      <w:r>
        <w:rPr>
          <w:spacing w:val="-4"/>
          <w:sz w:val="28"/>
          <w:szCs w:val="28"/>
          <w:highlight w:val="white"/>
        </w:rPr>
        <w:t xml:space="preserve"> </w:t>
      </w:r>
      <w:proofErr w:type="spellStart"/>
      <w:r>
        <w:rPr>
          <w:spacing w:val="-4"/>
          <w:sz w:val="28"/>
          <w:szCs w:val="28"/>
          <w:highlight w:val="white"/>
        </w:rPr>
        <w:t>chính</w:t>
      </w:r>
      <w:proofErr w:type="spellEnd"/>
      <w:r>
        <w:rPr>
          <w:spacing w:val="-4"/>
          <w:sz w:val="28"/>
          <w:szCs w:val="28"/>
          <w:highlight w:val="white"/>
        </w:rPr>
        <w:t xml:space="preserve"> </w:t>
      </w:r>
      <w:proofErr w:type="spellStart"/>
      <w:r>
        <w:rPr>
          <w:spacing w:val="-4"/>
          <w:sz w:val="28"/>
          <w:szCs w:val="28"/>
          <w:highlight w:val="white"/>
        </w:rPr>
        <w:t>sách</w:t>
      </w:r>
      <w:proofErr w:type="spellEnd"/>
      <w:r>
        <w:rPr>
          <w:spacing w:val="-4"/>
          <w:sz w:val="28"/>
          <w:szCs w:val="28"/>
          <w:highlight w:val="white"/>
        </w:rPr>
        <w:t xml:space="preserve"> </w:t>
      </w:r>
      <w:proofErr w:type="spellStart"/>
      <w:r>
        <w:rPr>
          <w:spacing w:val="-4"/>
          <w:sz w:val="28"/>
          <w:szCs w:val="28"/>
          <w:highlight w:val="white"/>
        </w:rPr>
        <w:t>cần</w:t>
      </w:r>
      <w:proofErr w:type="spellEnd"/>
      <w:r>
        <w:rPr>
          <w:spacing w:val="-4"/>
          <w:sz w:val="28"/>
          <w:szCs w:val="28"/>
          <w:highlight w:val="white"/>
        </w:rPr>
        <w:t xml:space="preserve"> </w:t>
      </w:r>
      <w:proofErr w:type="spellStart"/>
      <w:r>
        <w:rPr>
          <w:spacing w:val="-4"/>
          <w:sz w:val="28"/>
          <w:szCs w:val="28"/>
          <w:highlight w:val="white"/>
        </w:rPr>
        <w:t>tiếp</w:t>
      </w:r>
      <w:proofErr w:type="spellEnd"/>
      <w:r>
        <w:rPr>
          <w:spacing w:val="-4"/>
          <w:sz w:val="28"/>
          <w:szCs w:val="28"/>
          <w:highlight w:val="white"/>
        </w:rPr>
        <w:t xml:space="preserve"> </w:t>
      </w:r>
      <w:proofErr w:type="spellStart"/>
      <w:r>
        <w:rPr>
          <w:spacing w:val="-4"/>
          <w:sz w:val="28"/>
          <w:szCs w:val="28"/>
          <w:highlight w:val="white"/>
        </w:rPr>
        <w:t>tục</w:t>
      </w:r>
      <w:proofErr w:type="spellEnd"/>
      <w:r>
        <w:rPr>
          <w:spacing w:val="-4"/>
          <w:sz w:val="28"/>
          <w:szCs w:val="28"/>
          <w:highlight w:val="white"/>
        </w:rPr>
        <w:t xml:space="preserve"> </w:t>
      </w:r>
      <w:proofErr w:type="spellStart"/>
      <w:r>
        <w:rPr>
          <w:spacing w:val="-4"/>
          <w:sz w:val="28"/>
          <w:szCs w:val="28"/>
          <w:highlight w:val="white"/>
        </w:rPr>
        <w:t>bổ</w:t>
      </w:r>
      <w:proofErr w:type="spellEnd"/>
      <w:r>
        <w:rPr>
          <w:spacing w:val="-4"/>
          <w:sz w:val="28"/>
          <w:szCs w:val="28"/>
          <w:highlight w:val="white"/>
        </w:rPr>
        <w:t xml:space="preserve"> sung, </w:t>
      </w:r>
      <w:proofErr w:type="spellStart"/>
      <w:r>
        <w:rPr>
          <w:spacing w:val="-4"/>
          <w:sz w:val="28"/>
          <w:szCs w:val="28"/>
          <w:highlight w:val="white"/>
        </w:rPr>
        <w:t>hoàn</w:t>
      </w:r>
      <w:proofErr w:type="spellEnd"/>
      <w:r>
        <w:rPr>
          <w:spacing w:val="-4"/>
          <w:sz w:val="28"/>
          <w:szCs w:val="28"/>
          <w:highlight w:val="white"/>
        </w:rPr>
        <w:t xml:space="preserve"> </w:t>
      </w:r>
      <w:proofErr w:type="spellStart"/>
      <w:r>
        <w:rPr>
          <w:spacing w:val="-4"/>
          <w:sz w:val="28"/>
          <w:szCs w:val="28"/>
          <w:highlight w:val="white"/>
        </w:rPr>
        <w:t>thiện</w:t>
      </w:r>
      <w:proofErr w:type="spellEnd"/>
      <w:r>
        <w:rPr>
          <w:spacing w:val="-4"/>
          <w:sz w:val="28"/>
          <w:szCs w:val="28"/>
          <w:highlight w:val="white"/>
        </w:rPr>
        <w:t>.</w:t>
      </w:r>
    </w:p>
    <w:p w14:paraId="4090D453" w14:textId="64F59C26" w:rsidR="00A82719" w:rsidRDefault="0076338B" w:rsidP="0076338B">
      <w:pPr>
        <w:ind w:firstLine="720"/>
        <w:jc w:val="both"/>
        <w:rPr>
          <w:b/>
          <w:color w:val="000000"/>
          <w:sz w:val="28"/>
          <w:szCs w:val="28"/>
        </w:rPr>
      </w:pPr>
      <w:r>
        <w:rPr>
          <w:b/>
          <w:color w:val="000000"/>
          <w:sz w:val="28"/>
          <w:szCs w:val="28"/>
        </w:rPr>
        <w:t>III. Q</w:t>
      </w:r>
      <w:r w:rsidR="00BF57D0">
        <w:rPr>
          <w:b/>
          <w:color w:val="000000"/>
          <w:sz w:val="28"/>
          <w:szCs w:val="28"/>
          <w:lang w:val="vi-VN"/>
        </w:rPr>
        <w:t xml:space="preserve">UAN ĐIỂM, </w:t>
      </w:r>
      <w:r w:rsidR="00543A19">
        <w:rPr>
          <w:b/>
          <w:color w:val="000000"/>
          <w:sz w:val="28"/>
          <w:szCs w:val="28"/>
        </w:rPr>
        <w:t xml:space="preserve">MỤC TIÊU, NHIỆM VỤ, </w:t>
      </w:r>
      <w:r w:rsidR="00A82719" w:rsidRPr="00975E35">
        <w:rPr>
          <w:b/>
          <w:color w:val="000000"/>
          <w:sz w:val="28"/>
          <w:szCs w:val="28"/>
        </w:rPr>
        <w:t>GIẢI PHÁP HOÀN THIỆN THỂ CHẾ, CHÍNH SÁCH THU HÚT NGUỒN LỰC XÃ HỘI ĐẦU TƯ CHO HOẠT ĐỘNG KH</w:t>
      </w:r>
      <w:r w:rsidR="00795CF7">
        <w:rPr>
          <w:b/>
          <w:color w:val="000000"/>
          <w:sz w:val="28"/>
          <w:szCs w:val="28"/>
        </w:rPr>
        <w:t>,CN&amp;</w:t>
      </w:r>
      <w:r w:rsidR="00A82719" w:rsidRPr="00975E35">
        <w:rPr>
          <w:b/>
          <w:color w:val="000000"/>
          <w:sz w:val="28"/>
          <w:szCs w:val="28"/>
        </w:rPr>
        <w:t>ĐMST, NHẤT LÀ TỪ DOANH NGHIỆP</w:t>
      </w:r>
    </w:p>
    <w:p w14:paraId="0F2E3C76" w14:textId="77777777" w:rsidR="00BF57D0" w:rsidRPr="00DB0D63" w:rsidRDefault="0076338B" w:rsidP="0076338B">
      <w:pPr>
        <w:pStyle w:val="ListParagraph"/>
        <w:numPr>
          <w:ilvl w:val="0"/>
          <w:numId w:val="41"/>
        </w:numPr>
        <w:jc w:val="both"/>
        <w:rPr>
          <w:rFonts w:ascii="Times New Roman" w:hAnsi="Times New Roman"/>
          <w:b/>
          <w:szCs w:val="28"/>
        </w:rPr>
      </w:pPr>
      <w:r w:rsidRPr="00DB0D63">
        <w:rPr>
          <w:rFonts w:ascii="Times New Roman" w:hAnsi="Times New Roman"/>
          <w:b/>
          <w:szCs w:val="28"/>
        </w:rPr>
        <w:t xml:space="preserve">Quan </w:t>
      </w:r>
      <w:proofErr w:type="spellStart"/>
      <w:r w:rsidRPr="00DB0D63">
        <w:rPr>
          <w:rFonts w:ascii="Times New Roman" w:hAnsi="Times New Roman"/>
          <w:b/>
          <w:szCs w:val="28"/>
        </w:rPr>
        <w:t>điểm</w:t>
      </w:r>
      <w:proofErr w:type="spellEnd"/>
      <w:r w:rsidRPr="00DB0D63">
        <w:rPr>
          <w:rFonts w:ascii="Times New Roman" w:hAnsi="Times New Roman"/>
          <w:b/>
          <w:szCs w:val="28"/>
        </w:rPr>
        <w:t xml:space="preserve"> </w:t>
      </w:r>
      <w:proofErr w:type="spellStart"/>
      <w:r w:rsidRPr="00DB0D63">
        <w:rPr>
          <w:rFonts w:ascii="Times New Roman" w:hAnsi="Times New Roman"/>
          <w:b/>
          <w:szCs w:val="28"/>
        </w:rPr>
        <w:t>và</w:t>
      </w:r>
      <w:proofErr w:type="spellEnd"/>
      <w:r w:rsidRPr="00DB0D63">
        <w:rPr>
          <w:rFonts w:ascii="Times New Roman" w:hAnsi="Times New Roman"/>
          <w:b/>
          <w:szCs w:val="28"/>
        </w:rPr>
        <w:t xml:space="preserve"> </w:t>
      </w:r>
      <w:proofErr w:type="spellStart"/>
      <w:r w:rsidRPr="00DB0D63">
        <w:rPr>
          <w:rFonts w:ascii="Times New Roman" w:hAnsi="Times New Roman"/>
          <w:b/>
          <w:szCs w:val="28"/>
        </w:rPr>
        <w:t>mục</w:t>
      </w:r>
      <w:proofErr w:type="spellEnd"/>
      <w:r w:rsidRPr="00DB0D63">
        <w:rPr>
          <w:rFonts w:ascii="Times New Roman" w:hAnsi="Times New Roman"/>
          <w:b/>
          <w:szCs w:val="28"/>
        </w:rPr>
        <w:t xml:space="preserve"> </w:t>
      </w:r>
      <w:proofErr w:type="spellStart"/>
      <w:r w:rsidRPr="00DB0D63">
        <w:rPr>
          <w:rFonts w:ascii="Times New Roman" w:hAnsi="Times New Roman"/>
          <w:b/>
          <w:szCs w:val="28"/>
        </w:rPr>
        <w:t>tiêu</w:t>
      </w:r>
      <w:proofErr w:type="spellEnd"/>
    </w:p>
    <w:p w14:paraId="7BD23934" w14:textId="77777777" w:rsidR="00D401E4" w:rsidRPr="003E59BA" w:rsidRDefault="0076338B" w:rsidP="006744B8">
      <w:pPr>
        <w:ind w:firstLine="720"/>
        <w:jc w:val="both"/>
        <w:rPr>
          <w:sz w:val="28"/>
          <w:szCs w:val="28"/>
          <w:lang w:val="vi-VN"/>
        </w:rPr>
      </w:pPr>
      <w:r w:rsidRPr="003E59BA">
        <w:rPr>
          <w:sz w:val="28"/>
          <w:szCs w:val="28"/>
          <w:lang w:val="vi-VN"/>
        </w:rPr>
        <w:t>a)</w:t>
      </w:r>
      <w:r w:rsidR="00D401E4" w:rsidRPr="003E59BA">
        <w:rPr>
          <w:sz w:val="28"/>
          <w:szCs w:val="28"/>
          <w:lang w:val="vi-VN"/>
        </w:rPr>
        <w:t xml:space="preserve"> Quan điểm </w:t>
      </w:r>
    </w:p>
    <w:p w14:paraId="4AE984E3" w14:textId="696F1B66" w:rsidR="00464CC8" w:rsidRPr="003E59BA" w:rsidRDefault="00795CF7" w:rsidP="006744B8">
      <w:pPr>
        <w:ind w:firstLine="720"/>
        <w:jc w:val="both"/>
        <w:rPr>
          <w:color w:val="000000"/>
          <w:sz w:val="28"/>
          <w:szCs w:val="28"/>
        </w:rPr>
      </w:pPr>
      <w:r w:rsidRPr="003E59BA">
        <w:rPr>
          <w:color w:val="000000"/>
          <w:sz w:val="28"/>
          <w:szCs w:val="28"/>
          <w:lang w:val="vi-VN"/>
        </w:rPr>
        <w:t>-</w:t>
      </w:r>
      <w:r w:rsidR="00BF57D0" w:rsidRPr="003E59BA">
        <w:rPr>
          <w:color w:val="000000"/>
          <w:sz w:val="28"/>
          <w:szCs w:val="28"/>
          <w:lang w:val="vi-VN"/>
        </w:rPr>
        <w:t xml:space="preserve"> Tỷ lệ chi cho KH</w:t>
      </w:r>
      <w:r w:rsidRPr="003E59BA">
        <w:rPr>
          <w:color w:val="000000"/>
          <w:sz w:val="28"/>
          <w:szCs w:val="28"/>
        </w:rPr>
        <w:t>,</w:t>
      </w:r>
      <w:r w:rsidR="00BF57D0" w:rsidRPr="003E59BA">
        <w:rPr>
          <w:color w:val="000000"/>
          <w:sz w:val="28"/>
          <w:szCs w:val="28"/>
          <w:lang w:val="vi-VN"/>
        </w:rPr>
        <w:t>CN</w:t>
      </w:r>
      <w:r w:rsidRPr="003E59BA">
        <w:rPr>
          <w:color w:val="000000"/>
          <w:sz w:val="28"/>
          <w:szCs w:val="28"/>
        </w:rPr>
        <w:t>&amp;</w:t>
      </w:r>
      <w:r w:rsidR="00BF57D0" w:rsidRPr="003E59BA">
        <w:rPr>
          <w:color w:val="000000"/>
          <w:sz w:val="28"/>
          <w:szCs w:val="28"/>
          <w:lang w:val="vi-VN"/>
        </w:rPr>
        <w:t xml:space="preserve">ĐMST trên GDP đã </w:t>
      </w:r>
      <w:r w:rsidR="00665725" w:rsidRPr="003E59BA">
        <w:rPr>
          <w:color w:val="000000"/>
          <w:sz w:val="28"/>
          <w:szCs w:val="28"/>
          <w:lang w:val="vi-VN"/>
        </w:rPr>
        <w:t>tăng dần qua các năm, tuy nhiên</w:t>
      </w:r>
      <w:r w:rsidR="00BF57D0" w:rsidRPr="003E59BA">
        <w:rPr>
          <w:color w:val="000000"/>
          <w:sz w:val="28"/>
          <w:szCs w:val="28"/>
          <w:lang w:val="vi-VN"/>
        </w:rPr>
        <w:t xml:space="preserve"> </w:t>
      </w:r>
      <w:proofErr w:type="spellStart"/>
      <w:r w:rsidR="00BF57D0" w:rsidRPr="003E59BA">
        <w:rPr>
          <w:color w:val="000000"/>
          <w:sz w:val="28"/>
          <w:szCs w:val="28"/>
        </w:rPr>
        <w:t>chưa</w:t>
      </w:r>
      <w:proofErr w:type="spellEnd"/>
      <w:r w:rsidR="00BF57D0" w:rsidRPr="003E59BA">
        <w:rPr>
          <w:color w:val="000000"/>
          <w:sz w:val="28"/>
          <w:szCs w:val="28"/>
        </w:rPr>
        <w:t xml:space="preserve"> </w:t>
      </w:r>
      <w:proofErr w:type="spellStart"/>
      <w:r w:rsidR="00BF57D0" w:rsidRPr="003E59BA">
        <w:rPr>
          <w:color w:val="000000"/>
          <w:sz w:val="28"/>
          <w:szCs w:val="28"/>
        </w:rPr>
        <w:t>tương</w:t>
      </w:r>
      <w:proofErr w:type="spellEnd"/>
      <w:r w:rsidR="00BF57D0" w:rsidRPr="003E59BA">
        <w:rPr>
          <w:color w:val="000000"/>
          <w:sz w:val="28"/>
          <w:szCs w:val="28"/>
        </w:rPr>
        <w:t xml:space="preserve"> </w:t>
      </w:r>
      <w:proofErr w:type="spellStart"/>
      <w:r w:rsidR="00BF57D0" w:rsidRPr="003E59BA">
        <w:rPr>
          <w:color w:val="000000"/>
          <w:sz w:val="28"/>
          <w:szCs w:val="28"/>
        </w:rPr>
        <w:t>xứng</w:t>
      </w:r>
      <w:proofErr w:type="spellEnd"/>
      <w:r w:rsidR="00BF57D0" w:rsidRPr="003E59BA">
        <w:rPr>
          <w:color w:val="000000"/>
          <w:sz w:val="28"/>
          <w:szCs w:val="28"/>
        </w:rPr>
        <w:t xml:space="preserve"> </w:t>
      </w:r>
      <w:proofErr w:type="spellStart"/>
      <w:r w:rsidR="00BF57D0" w:rsidRPr="003E59BA">
        <w:rPr>
          <w:color w:val="000000"/>
          <w:sz w:val="28"/>
          <w:szCs w:val="28"/>
        </w:rPr>
        <w:t>với</w:t>
      </w:r>
      <w:proofErr w:type="spellEnd"/>
      <w:r w:rsidR="00BF57D0" w:rsidRPr="003E59BA">
        <w:rPr>
          <w:color w:val="000000"/>
          <w:sz w:val="28"/>
          <w:szCs w:val="28"/>
        </w:rPr>
        <w:t xml:space="preserve"> </w:t>
      </w:r>
      <w:proofErr w:type="spellStart"/>
      <w:r w:rsidR="00BF57D0" w:rsidRPr="003E59BA">
        <w:rPr>
          <w:color w:val="000000"/>
          <w:sz w:val="28"/>
          <w:szCs w:val="28"/>
        </w:rPr>
        <w:t>tốc</w:t>
      </w:r>
      <w:proofErr w:type="spellEnd"/>
      <w:r w:rsidR="00BF57D0" w:rsidRPr="003E59BA">
        <w:rPr>
          <w:color w:val="000000"/>
          <w:sz w:val="28"/>
          <w:szCs w:val="28"/>
        </w:rPr>
        <w:t xml:space="preserve"> </w:t>
      </w:r>
      <w:proofErr w:type="spellStart"/>
      <w:r w:rsidR="00BF57D0" w:rsidRPr="003E59BA">
        <w:rPr>
          <w:color w:val="000000"/>
          <w:sz w:val="28"/>
          <w:szCs w:val="28"/>
        </w:rPr>
        <w:t>độ</w:t>
      </w:r>
      <w:proofErr w:type="spellEnd"/>
      <w:r w:rsidR="00BF57D0" w:rsidRPr="003E59BA">
        <w:rPr>
          <w:color w:val="000000"/>
          <w:sz w:val="28"/>
          <w:szCs w:val="28"/>
        </w:rPr>
        <w:t xml:space="preserve"> </w:t>
      </w:r>
      <w:proofErr w:type="spellStart"/>
      <w:r w:rsidR="00BF57D0" w:rsidRPr="003E59BA">
        <w:rPr>
          <w:color w:val="000000"/>
          <w:sz w:val="28"/>
          <w:szCs w:val="28"/>
        </w:rPr>
        <w:t>phát</w:t>
      </w:r>
      <w:proofErr w:type="spellEnd"/>
      <w:r w:rsidR="00BF57D0" w:rsidRPr="003E59BA">
        <w:rPr>
          <w:color w:val="000000"/>
          <w:sz w:val="28"/>
          <w:szCs w:val="28"/>
        </w:rPr>
        <w:t xml:space="preserve"> </w:t>
      </w:r>
      <w:proofErr w:type="spellStart"/>
      <w:r w:rsidR="00BF57D0" w:rsidRPr="003E59BA">
        <w:rPr>
          <w:color w:val="000000"/>
          <w:sz w:val="28"/>
          <w:szCs w:val="28"/>
        </w:rPr>
        <w:t>triển</w:t>
      </w:r>
      <w:proofErr w:type="spellEnd"/>
      <w:r w:rsidR="00BF57D0" w:rsidRPr="003E59BA">
        <w:rPr>
          <w:color w:val="000000"/>
          <w:sz w:val="28"/>
          <w:szCs w:val="28"/>
        </w:rPr>
        <w:t xml:space="preserve"> </w:t>
      </w:r>
      <w:proofErr w:type="spellStart"/>
      <w:r w:rsidR="00BF57D0" w:rsidRPr="003E59BA">
        <w:rPr>
          <w:color w:val="000000"/>
          <w:sz w:val="28"/>
          <w:szCs w:val="28"/>
        </w:rPr>
        <w:t>kinh</w:t>
      </w:r>
      <w:proofErr w:type="spellEnd"/>
      <w:r w:rsidR="00BF57D0" w:rsidRPr="003E59BA">
        <w:rPr>
          <w:color w:val="000000"/>
          <w:sz w:val="28"/>
          <w:szCs w:val="28"/>
        </w:rPr>
        <w:t xml:space="preserve"> </w:t>
      </w:r>
      <w:proofErr w:type="spellStart"/>
      <w:r w:rsidR="00BF57D0" w:rsidRPr="003E59BA">
        <w:rPr>
          <w:color w:val="000000"/>
          <w:sz w:val="28"/>
          <w:szCs w:val="28"/>
        </w:rPr>
        <w:t>tế</w:t>
      </w:r>
      <w:proofErr w:type="spellEnd"/>
      <w:r w:rsidR="00BF57D0" w:rsidRPr="003E59BA">
        <w:rPr>
          <w:color w:val="000000"/>
          <w:sz w:val="28"/>
          <w:szCs w:val="28"/>
        </w:rPr>
        <w:t xml:space="preserve"> </w:t>
      </w:r>
      <w:proofErr w:type="spellStart"/>
      <w:r w:rsidR="00BF57D0" w:rsidRPr="003E59BA">
        <w:rPr>
          <w:color w:val="000000"/>
          <w:sz w:val="28"/>
          <w:szCs w:val="28"/>
        </w:rPr>
        <w:t>của</w:t>
      </w:r>
      <w:proofErr w:type="spellEnd"/>
      <w:r w:rsidR="00BF57D0" w:rsidRPr="003E59BA">
        <w:rPr>
          <w:color w:val="000000"/>
          <w:sz w:val="28"/>
          <w:szCs w:val="28"/>
        </w:rPr>
        <w:t xml:space="preserve"> </w:t>
      </w:r>
      <w:proofErr w:type="spellStart"/>
      <w:r w:rsidR="00BF57D0" w:rsidRPr="003E59BA">
        <w:rPr>
          <w:color w:val="000000"/>
          <w:sz w:val="28"/>
          <w:szCs w:val="28"/>
        </w:rPr>
        <w:t>đất</w:t>
      </w:r>
      <w:proofErr w:type="spellEnd"/>
      <w:r w:rsidR="00BF57D0" w:rsidRPr="003E59BA">
        <w:rPr>
          <w:color w:val="000000"/>
          <w:sz w:val="28"/>
          <w:szCs w:val="28"/>
        </w:rPr>
        <w:t xml:space="preserve"> </w:t>
      </w:r>
      <w:proofErr w:type="spellStart"/>
      <w:r w:rsidR="00BF57D0" w:rsidRPr="003E59BA">
        <w:rPr>
          <w:color w:val="000000"/>
          <w:sz w:val="28"/>
          <w:szCs w:val="28"/>
        </w:rPr>
        <w:t>nước</w:t>
      </w:r>
      <w:proofErr w:type="spellEnd"/>
      <w:r w:rsidR="00BF57D0" w:rsidRPr="003E59BA">
        <w:rPr>
          <w:color w:val="000000"/>
          <w:sz w:val="28"/>
          <w:szCs w:val="28"/>
          <w:lang w:val="vi-VN"/>
        </w:rPr>
        <w:t>, thấp hơn nhiều so với mức bình quân của thế giới, khá thấp so với một số nước trong khu vực. V</w:t>
      </w:r>
      <w:proofErr w:type="spellStart"/>
      <w:r w:rsidR="00BF57D0" w:rsidRPr="003E59BA">
        <w:rPr>
          <w:color w:val="000000"/>
          <w:sz w:val="28"/>
          <w:szCs w:val="28"/>
        </w:rPr>
        <w:t>iệt</w:t>
      </w:r>
      <w:proofErr w:type="spellEnd"/>
      <w:r w:rsidR="00BF57D0" w:rsidRPr="003E59BA">
        <w:rPr>
          <w:color w:val="000000"/>
          <w:sz w:val="28"/>
          <w:szCs w:val="28"/>
        </w:rPr>
        <w:t xml:space="preserve"> </w:t>
      </w:r>
      <w:r w:rsidR="00BF57D0" w:rsidRPr="003E59BA">
        <w:rPr>
          <w:color w:val="000000" w:themeColor="text1"/>
          <w:sz w:val="28"/>
          <w:szCs w:val="28"/>
        </w:rPr>
        <w:t>Nam</w:t>
      </w:r>
      <w:r w:rsidR="00BF57D0" w:rsidRPr="003E59BA">
        <w:rPr>
          <w:color w:val="000000"/>
          <w:sz w:val="28"/>
          <w:szCs w:val="28"/>
        </w:rPr>
        <w:t xml:space="preserve"> </w:t>
      </w:r>
      <w:proofErr w:type="spellStart"/>
      <w:r w:rsidR="00BF57D0" w:rsidRPr="003E59BA">
        <w:rPr>
          <w:color w:val="000000"/>
          <w:sz w:val="28"/>
          <w:szCs w:val="28"/>
        </w:rPr>
        <w:t>đang</w:t>
      </w:r>
      <w:proofErr w:type="spellEnd"/>
      <w:r w:rsidR="00BF57D0" w:rsidRPr="003E59BA">
        <w:rPr>
          <w:color w:val="000000"/>
          <w:sz w:val="28"/>
          <w:szCs w:val="28"/>
        </w:rPr>
        <w:t xml:space="preserve"> </w:t>
      </w:r>
      <w:proofErr w:type="spellStart"/>
      <w:r w:rsidR="00BF57D0" w:rsidRPr="003E59BA">
        <w:rPr>
          <w:color w:val="000000"/>
          <w:sz w:val="28"/>
          <w:szCs w:val="28"/>
        </w:rPr>
        <w:t>tụt</w:t>
      </w:r>
      <w:proofErr w:type="spellEnd"/>
      <w:r w:rsidR="00BF57D0" w:rsidRPr="003E59BA">
        <w:rPr>
          <w:color w:val="000000"/>
          <w:sz w:val="28"/>
          <w:szCs w:val="28"/>
        </w:rPr>
        <w:t xml:space="preserve"> </w:t>
      </w:r>
      <w:proofErr w:type="spellStart"/>
      <w:r w:rsidR="00BF57D0" w:rsidRPr="003E59BA">
        <w:rPr>
          <w:color w:val="000000"/>
          <w:sz w:val="28"/>
          <w:szCs w:val="28"/>
        </w:rPr>
        <w:t>hậu</w:t>
      </w:r>
      <w:proofErr w:type="spellEnd"/>
      <w:r w:rsidR="00BF57D0" w:rsidRPr="003E59BA">
        <w:rPr>
          <w:color w:val="000000"/>
          <w:sz w:val="28"/>
          <w:szCs w:val="28"/>
        </w:rPr>
        <w:t xml:space="preserve"> </w:t>
      </w:r>
      <w:proofErr w:type="spellStart"/>
      <w:r w:rsidR="00BF57D0" w:rsidRPr="003E59BA">
        <w:rPr>
          <w:color w:val="000000"/>
          <w:sz w:val="28"/>
          <w:szCs w:val="28"/>
        </w:rPr>
        <w:t>về</w:t>
      </w:r>
      <w:proofErr w:type="spellEnd"/>
      <w:r w:rsidR="00BF57D0" w:rsidRPr="003E59BA">
        <w:rPr>
          <w:color w:val="000000"/>
          <w:sz w:val="28"/>
          <w:szCs w:val="28"/>
        </w:rPr>
        <w:t xml:space="preserve"> </w:t>
      </w:r>
      <w:proofErr w:type="spellStart"/>
      <w:r w:rsidR="00BF57D0" w:rsidRPr="003E59BA">
        <w:rPr>
          <w:color w:val="000000"/>
          <w:sz w:val="28"/>
          <w:szCs w:val="28"/>
        </w:rPr>
        <w:t>mức</w:t>
      </w:r>
      <w:proofErr w:type="spellEnd"/>
      <w:r w:rsidR="00BF57D0" w:rsidRPr="003E59BA">
        <w:rPr>
          <w:color w:val="000000"/>
          <w:sz w:val="28"/>
          <w:szCs w:val="28"/>
        </w:rPr>
        <w:t xml:space="preserve"> </w:t>
      </w:r>
      <w:proofErr w:type="spellStart"/>
      <w:r w:rsidR="00BF57D0" w:rsidRPr="003E59BA">
        <w:rPr>
          <w:color w:val="000000"/>
          <w:sz w:val="28"/>
          <w:szCs w:val="28"/>
        </w:rPr>
        <w:t>độ</w:t>
      </w:r>
      <w:proofErr w:type="spellEnd"/>
      <w:r w:rsidR="00BF57D0" w:rsidRPr="003E59BA">
        <w:rPr>
          <w:color w:val="000000"/>
          <w:sz w:val="28"/>
          <w:szCs w:val="28"/>
        </w:rPr>
        <w:t xml:space="preserve"> </w:t>
      </w:r>
      <w:proofErr w:type="spellStart"/>
      <w:r w:rsidR="00BF57D0" w:rsidRPr="003E59BA">
        <w:rPr>
          <w:color w:val="000000"/>
          <w:sz w:val="28"/>
          <w:szCs w:val="28"/>
        </w:rPr>
        <w:t>sẵn</w:t>
      </w:r>
      <w:proofErr w:type="spellEnd"/>
      <w:r w:rsidR="00BF57D0" w:rsidRPr="003E59BA">
        <w:rPr>
          <w:color w:val="000000"/>
          <w:sz w:val="28"/>
          <w:szCs w:val="28"/>
        </w:rPr>
        <w:t xml:space="preserve"> </w:t>
      </w:r>
      <w:proofErr w:type="spellStart"/>
      <w:r w:rsidR="00BF57D0" w:rsidRPr="003E59BA">
        <w:rPr>
          <w:color w:val="000000"/>
          <w:sz w:val="28"/>
          <w:szCs w:val="28"/>
        </w:rPr>
        <w:t>sàng</w:t>
      </w:r>
      <w:proofErr w:type="spellEnd"/>
      <w:r w:rsidR="00BF57D0" w:rsidRPr="003E59BA">
        <w:rPr>
          <w:color w:val="000000"/>
          <w:sz w:val="28"/>
          <w:szCs w:val="28"/>
        </w:rPr>
        <w:t xml:space="preserve"> </w:t>
      </w:r>
      <w:proofErr w:type="spellStart"/>
      <w:r w:rsidR="00BF57D0" w:rsidRPr="003E59BA">
        <w:rPr>
          <w:color w:val="000000"/>
          <w:sz w:val="28"/>
          <w:szCs w:val="28"/>
        </w:rPr>
        <w:t>công</w:t>
      </w:r>
      <w:proofErr w:type="spellEnd"/>
      <w:r w:rsidR="00BF57D0" w:rsidRPr="003E59BA">
        <w:rPr>
          <w:color w:val="000000"/>
          <w:sz w:val="28"/>
          <w:szCs w:val="28"/>
        </w:rPr>
        <w:t xml:space="preserve"> </w:t>
      </w:r>
      <w:proofErr w:type="spellStart"/>
      <w:r w:rsidR="00BF57D0" w:rsidRPr="003E59BA">
        <w:rPr>
          <w:color w:val="000000"/>
          <w:sz w:val="28"/>
          <w:szCs w:val="28"/>
        </w:rPr>
        <w:t>nghệ</w:t>
      </w:r>
      <w:proofErr w:type="spellEnd"/>
      <w:r w:rsidR="00BF57D0" w:rsidRPr="003E59BA">
        <w:rPr>
          <w:color w:val="000000"/>
          <w:sz w:val="28"/>
          <w:szCs w:val="28"/>
        </w:rPr>
        <w:t xml:space="preserve">, </w:t>
      </w:r>
      <w:proofErr w:type="spellStart"/>
      <w:r w:rsidR="00BF57D0" w:rsidRPr="003E59BA">
        <w:rPr>
          <w:color w:val="000000"/>
          <w:sz w:val="28"/>
          <w:szCs w:val="28"/>
        </w:rPr>
        <w:t>về</w:t>
      </w:r>
      <w:proofErr w:type="spellEnd"/>
      <w:r w:rsidR="00BF57D0" w:rsidRPr="003E59BA">
        <w:rPr>
          <w:color w:val="000000"/>
          <w:sz w:val="28"/>
          <w:szCs w:val="28"/>
        </w:rPr>
        <w:t xml:space="preserve"> ĐMST </w:t>
      </w:r>
      <w:proofErr w:type="spellStart"/>
      <w:r w:rsidR="00BF57D0" w:rsidRPr="003E59BA">
        <w:rPr>
          <w:color w:val="000000"/>
          <w:sz w:val="28"/>
          <w:szCs w:val="28"/>
        </w:rPr>
        <w:t>và</w:t>
      </w:r>
      <w:proofErr w:type="spellEnd"/>
      <w:r w:rsidR="00BF57D0" w:rsidRPr="003E59BA">
        <w:rPr>
          <w:color w:val="000000"/>
          <w:sz w:val="28"/>
          <w:szCs w:val="28"/>
        </w:rPr>
        <w:t xml:space="preserve"> </w:t>
      </w:r>
      <w:proofErr w:type="spellStart"/>
      <w:r w:rsidR="00BF57D0" w:rsidRPr="003E59BA">
        <w:rPr>
          <w:color w:val="000000"/>
          <w:sz w:val="28"/>
          <w:szCs w:val="28"/>
        </w:rPr>
        <w:t>về</w:t>
      </w:r>
      <w:proofErr w:type="spellEnd"/>
      <w:r w:rsidR="00BF57D0" w:rsidRPr="003E59BA">
        <w:rPr>
          <w:color w:val="000000"/>
          <w:sz w:val="28"/>
          <w:szCs w:val="28"/>
        </w:rPr>
        <w:t xml:space="preserve"> </w:t>
      </w:r>
      <w:proofErr w:type="spellStart"/>
      <w:r w:rsidR="00BF57D0" w:rsidRPr="003E59BA">
        <w:rPr>
          <w:color w:val="000000"/>
          <w:sz w:val="28"/>
          <w:szCs w:val="28"/>
        </w:rPr>
        <w:t>năng</w:t>
      </w:r>
      <w:proofErr w:type="spellEnd"/>
      <w:r w:rsidR="00BF57D0" w:rsidRPr="003E59BA">
        <w:rPr>
          <w:color w:val="000000"/>
          <w:sz w:val="28"/>
          <w:szCs w:val="28"/>
        </w:rPr>
        <w:t xml:space="preserve"> </w:t>
      </w:r>
      <w:proofErr w:type="spellStart"/>
      <w:r w:rsidR="00BF57D0" w:rsidRPr="003E59BA">
        <w:rPr>
          <w:color w:val="000000"/>
          <w:sz w:val="28"/>
          <w:szCs w:val="28"/>
        </w:rPr>
        <w:t>suất</w:t>
      </w:r>
      <w:proofErr w:type="spellEnd"/>
      <w:r w:rsidR="00BF57D0" w:rsidRPr="003E59BA">
        <w:rPr>
          <w:color w:val="000000"/>
          <w:sz w:val="28"/>
          <w:szCs w:val="28"/>
        </w:rPr>
        <w:t xml:space="preserve"> lao </w:t>
      </w:r>
      <w:proofErr w:type="spellStart"/>
      <w:r w:rsidR="00BF57D0" w:rsidRPr="003E59BA">
        <w:rPr>
          <w:color w:val="000000"/>
          <w:sz w:val="28"/>
          <w:szCs w:val="28"/>
        </w:rPr>
        <w:t>động</w:t>
      </w:r>
      <w:proofErr w:type="spellEnd"/>
      <w:r w:rsidR="00BF57D0" w:rsidRPr="003E59BA">
        <w:rPr>
          <w:color w:val="000000"/>
          <w:sz w:val="28"/>
          <w:szCs w:val="28"/>
          <w:lang w:val="vi-VN"/>
        </w:rPr>
        <w:t xml:space="preserve">. </w:t>
      </w:r>
      <w:proofErr w:type="spellStart"/>
      <w:r w:rsidR="00101848" w:rsidRPr="003E59BA">
        <w:rPr>
          <w:color w:val="000000"/>
          <w:sz w:val="28"/>
          <w:szCs w:val="28"/>
        </w:rPr>
        <w:t>N</w:t>
      </w:r>
      <w:r w:rsidR="00BF57D0" w:rsidRPr="003E59BA">
        <w:rPr>
          <w:color w:val="000000"/>
          <w:sz w:val="28"/>
          <w:szCs w:val="28"/>
        </w:rPr>
        <w:t>hận</w:t>
      </w:r>
      <w:proofErr w:type="spellEnd"/>
      <w:r w:rsidR="00BF57D0" w:rsidRPr="003E59BA">
        <w:rPr>
          <w:color w:val="000000"/>
          <w:sz w:val="28"/>
          <w:szCs w:val="28"/>
        </w:rPr>
        <w:t xml:space="preserve"> </w:t>
      </w:r>
      <w:proofErr w:type="spellStart"/>
      <w:r w:rsidR="00BF57D0" w:rsidRPr="003E59BA">
        <w:rPr>
          <w:color w:val="000000"/>
          <w:sz w:val="28"/>
          <w:szCs w:val="28"/>
        </w:rPr>
        <w:t>thức</w:t>
      </w:r>
      <w:proofErr w:type="spellEnd"/>
      <w:r w:rsidR="00BF57D0" w:rsidRPr="003E59BA">
        <w:rPr>
          <w:color w:val="000000"/>
          <w:sz w:val="28"/>
          <w:szCs w:val="28"/>
        </w:rPr>
        <w:t xml:space="preserve"> </w:t>
      </w:r>
      <w:proofErr w:type="spellStart"/>
      <w:r w:rsidR="00BF57D0" w:rsidRPr="003E59BA">
        <w:rPr>
          <w:color w:val="000000"/>
          <w:sz w:val="28"/>
          <w:szCs w:val="28"/>
        </w:rPr>
        <w:t>đúng</w:t>
      </w:r>
      <w:proofErr w:type="spellEnd"/>
      <w:r w:rsidR="00BF57D0" w:rsidRPr="003E59BA">
        <w:rPr>
          <w:color w:val="000000"/>
          <w:sz w:val="28"/>
          <w:szCs w:val="28"/>
        </w:rPr>
        <w:t xml:space="preserve"> </w:t>
      </w:r>
      <w:proofErr w:type="spellStart"/>
      <w:r w:rsidR="00BF57D0" w:rsidRPr="003E59BA">
        <w:rPr>
          <w:color w:val="000000"/>
          <w:sz w:val="28"/>
          <w:szCs w:val="28"/>
        </w:rPr>
        <w:t>tầm</w:t>
      </w:r>
      <w:proofErr w:type="spellEnd"/>
      <w:r w:rsidR="00BF57D0" w:rsidRPr="003E59BA">
        <w:rPr>
          <w:color w:val="000000"/>
          <w:sz w:val="28"/>
          <w:szCs w:val="28"/>
        </w:rPr>
        <w:t xml:space="preserve"> </w:t>
      </w:r>
      <w:proofErr w:type="spellStart"/>
      <w:r w:rsidR="00BF57D0" w:rsidRPr="003E59BA">
        <w:rPr>
          <w:color w:val="000000"/>
          <w:sz w:val="28"/>
          <w:szCs w:val="28"/>
        </w:rPr>
        <w:t>quan</w:t>
      </w:r>
      <w:proofErr w:type="spellEnd"/>
      <w:r w:rsidR="00BF57D0" w:rsidRPr="003E59BA">
        <w:rPr>
          <w:color w:val="000000"/>
          <w:sz w:val="28"/>
          <w:szCs w:val="28"/>
        </w:rPr>
        <w:t xml:space="preserve"> </w:t>
      </w:r>
      <w:proofErr w:type="spellStart"/>
      <w:r w:rsidR="00BF57D0" w:rsidRPr="003E59BA">
        <w:rPr>
          <w:color w:val="000000"/>
          <w:sz w:val="28"/>
          <w:szCs w:val="28"/>
        </w:rPr>
        <w:t>trọng</w:t>
      </w:r>
      <w:proofErr w:type="spellEnd"/>
      <w:r w:rsidR="00BF57D0" w:rsidRPr="003E59BA">
        <w:rPr>
          <w:color w:val="000000"/>
          <w:sz w:val="28"/>
          <w:szCs w:val="28"/>
        </w:rPr>
        <w:t xml:space="preserve"> </w:t>
      </w:r>
      <w:proofErr w:type="spellStart"/>
      <w:r w:rsidR="00BF57D0" w:rsidRPr="003E59BA">
        <w:rPr>
          <w:color w:val="000000"/>
          <w:sz w:val="28"/>
          <w:szCs w:val="28"/>
        </w:rPr>
        <w:t>của</w:t>
      </w:r>
      <w:proofErr w:type="spellEnd"/>
      <w:r w:rsidR="00BF57D0" w:rsidRPr="003E59BA">
        <w:rPr>
          <w:color w:val="000000"/>
          <w:sz w:val="28"/>
          <w:szCs w:val="28"/>
        </w:rPr>
        <w:t xml:space="preserve"> </w:t>
      </w:r>
      <w:proofErr w:type="spellStart"/>
      <w:r w:rsidR="00BF57D0" w:rsidRPr="003E59BA">
        <w:rPr>
          <w:color w:val="000000"/>
          <w:sz w:val="28"/>
          <w:szCs w:val="28"/>
        </w:rPr>
        <w:t>đầu</w:t>
      </w:r>
      <w:proofErr w:type="spellEnd"/>
      <w:r w:rsidR="00BF57D0" w:rsidRPr="003E59BA">
        <w:rPr>
          <w:color w:val="000000"/>
          <w:sz w:val="28"/>
          <w:szCs w:val="28"/>
        </w:rPr>
        <w:t xml:space="preserve"> </w:t>
      </w:r>
      <w:proofErr w:type="spellStart"/>
      <w:r w:rsidR="00BF57D0" w:rsidRPr="003E59BA">
        <w:rPr>
          <w:color w:val="000000"/>
          <w:sz w:val="28"/>
          <w:szCs w:val="28"/>
        </w:rPr>
        <w:t>tư</w:t>
      </w:r>
      <w:proofErr w:type="spellEnd"/>
      <w:r w:rsidR="00BF57D0" w:rsidRPr="003E59BA">
        <w:rPr>
          <w:color w:val="000000"/>
          <w:sz w:val="28"/>
          <w:szCs w:val="28"/>
        </w:rPr>
        <w:t xml:space="preserve"> </w:t>
      </w:r>
      <w:proofErr w:type="spellStart"/>
      <w:r w:rsidR="00BF57D0" w:rsidRPr="003E59BA">
        <w:rPr>
          <w:color w:val="000000"/>
          <w:sz w:val="28"/>
          <w:szCs w:val="28"/>
        </w:rPr>
        <w:t>cho</w:t>
      </w:r>
      <w:proofErr w:type="spellEnd"/>
      <w:r w:rsidR="00BF57D0" w:rsidRPr="003E59BA">
        <w:rPr>
          <w:color w:val="000000"/>
          <w:sz w:val="28"/>
          <w:szCs w:val="28"/>
        </w:rPr>
        <w:t xml:space="preserve"> KH</w:t>
      </w:r>
      <w:r w:rsidRPr="003E59BA">
        <w:rPr>
          <w:color w:val="000000"/>
          <w:sz w:val="28"/>
          <w:szCs w:val="28"/>
        </w:rPr>
        <w:t>,CN&amp;</w:t>
      </w:r>
      <w:r w:rsidR="00BF57D0" w:rsidRPr="003E59BA">
        <w:rPr>
          <w:color w:val="000000"/>
          <w:sz w:val="28"/>
          <w:szCs w:val="28"/>
          <w:lang w:val="vi-VN"/>
        </w:rPr>
        <w:t xml:space="preserve">ĐMST </w:t>
      </w:r>
      <w:proofErr w:type="spellStart"/>
      <w:r w:rsidR="00BF57D0" w:rsidRPr="003E59BA">
        <w:rPr>
          <w:color w:val="000000"/>
          <w:sz w:val="28"/>
          <w:szCs w:val="28"/>
        </w:rPr>
        <w:t>và</w:t>
      </w:r>
      <w:proofErr w:type="spellEnd"/>
      <w:r w:rsidR="00BF57D0" w:rsidRPr="003E59BA">
        <w:rPr>
          <w:color w:val="000000"/>
          <w:sz w:val="28"/>
          <w:szCs w:val="28"/>
        </w:rPr>
        <w:t xml:space="preserve"> </w:t>
      </w:r>
      <w:proofErr w:type="spellStart"/>
      <w:r w:rsidR="00BF57D0" w:rsidRPr="003E59BA">
        <w:rPr>
          <w:color w:val="000000"/>
          <w:sz w:val="28"/>
          <w:szCs w:val="28"/>
        </w:rPr>
        <w:t>ưu</w:t>
      </w:r>
      <w:proofErr w:type="spellEnd"/>
      <w:r w:rsidR="00BF57D0" w:rsidRPr="003E59BA">
        <w:rPr>
          <w:color w:val="000000"/>
          <w:sz w:val="28"/>
          <w:szCs w:val="28"/>
        </w:rPr>
        <w:t xml:space="preserve"> </w:t>
      </w:r>
      <w:proofErr w:type="spellStart"/>
      <w:r w:rsidR="00BF57D0" w:rsidRPr="003E59BA">
        <w:rPr>
          <w:color w:val="000000"/>
          <w:sz w:val="28"/>
          <w:szCs w:val="28"/>
        </w:rPr>
        <w:t>tiên</w:t>
      </w:r>
      <w:proofErr w:type="spellEnd"/>
      <w:r w:rsidR="00BF57D0" w:rsidRPr="003E59BA">
        <w:rPr>
          <w:color w:val="000000"/>
          <w:sz w:val="28"/>
          <w:szCs w:val="28"/>
        </w:rPr>
        <w:t xml:space="preserve"> chi </w:t>
      </w:r>
      <w:proofErr w:type="spellStart"/>
      <w:r w:rsidR="00BF57D0" w:rsidRPr="003E59BA">
        <w:rPr>
          <w:color w:val="000000"/>
          <w:sz w:val="28"/>
          <w:szCs w:val="28"/>
        </w:rPr>
        <w:t>cho</w:t>
      </w:r>
      <w:proofErr w:type="spellEnd"/>
      <w:r w:rsidR="00BF57D0" w:rsidRPr="003E59BA">
        <w:rPr>
          <w:color w:val="000000"/>
          <w:sz w:val="28"/>
          <w:szCs w:val="28"/>
        </w:rPr>
        <w:t xml:space="preserve"> KH</w:t>
      </w:r>
      <w:r w:rsidRPr="003E59BA">
        <w:rPr>
          <w:color w:val="000000"/>
          <w:sz w:val="28"/>
          <w:szCs w:val="28"/>
        </w:rPr>
        <w:t>,</w:t>
      </w:r>
      <w:r w:rsidR="00BF57D0" w:rsidRPr="003E59BA">
        <w:rPr>
          <w:color w:val="000000"/>
          <w:sz w:val="28"/>
          <w:szCs w:val="28"/>
        </w:rPr>
        <w:t>CN</w:t>
      </w:r>
      <w:r w:rsidR="00EA02F4">
        <w:rPr>
          <w:color w:val="000000"/>
          <w:sz w:val="28"/>
          <w:szCs w:val="28"/>
        </w:rPr>
        <w:t>&amp;</w:t>
      </w:r>
      <w:r w:rsidR="00BF57D0" w:rsidRPr="003E59BA">
        <w:rPr>
          <w:color w:val="000000"/>
          <w:sz w:val="28"/>
          <w:szCs w:val="28"/>
          <w:lang w:val="vi-VN"/>
        </w:rPr>
        <w:t>ĐMST</w:t>
      </w:r>
      <w:r w:rsidR="00BF57D0" w:rsidRPr="003E59BA">
        <w:rPr>
          <w:color w:val="000000"/>
          <w:sz w:val="28"/>
          <w:szCs w:val="28"/>
        </w:rPr>
        <w:t xml:space="preserve"> </w:t>
      </w:r>
      <w:proofErr w:type="spellStart"/>
      <w:r w:rsidR="00BF57D0" w:rsidRPr="003E59BA">
        <w:rPr>
          <w:color w:val="000000"/>
          <w:sz w:val="28"/>
          <w:szCs w:val="28"/>
        </w:rPr>
        <w:t>một</w:t>
      </w:r>
      <w:proofErr w:type="spellEnd"/>
      <w:r w:rsidR="00BF57D0" w:rsidRPr="003E59BA">
        <w:rPr>
          <w:color w:val="000000"/>
          <w:sz w:val="28"/>
          <w:szCs w:val="28"/>
        </w:rPr>
        <w:t xml:space="preserve"> </w:t>
      </w:r>
      <w:proofErr w:type="spellStart"/>
      <w:r w:rsidR="00BF57D0" w:rsidRPr="003E59BA">
        <w:rPr>
          <w:color w:val="000000"/>
          <w:sz w:val="28"/>
          <w:szCs w:val="28"/>
        </w:rPr>
        <w:t>cách</w:t>
      </w:r>
      <w:proofErr w:type="spellEnd"/>
      <w:r w:rsidR="00BF57D0" w:rsidRPr="003E59BA">
        <w:rPr>
          <w:color w:val="000000"/>
          <w:sz w:val="28"/>
          <w:szCs w:val="28"/>
        </w:rPr>
        <w:t xml:space="preserve"> </w:t>
      </w:r>
      <w:proofErr w:type="spellStart"/>
      <w:r w:rsidR="00BF57D0" w:rsidRPr="003E59BA">
        <w:rPr>
          <w:color w:val="000000"/>
          <w:sz w:val="28"/>
          <w:szCs w:val="28"/>
        </w:rPr>
        <w:t>tương</w:t>
      </w:r>
      <w:proofErr w:type="spellEnd"/>
      <w:r w:rsidR="00BF57D0" w:rsidRPr="003E59BA">
        <w:rPr>
          <w:color w:val="000000"/>
          <w:sz w:val="28"/>
          <w:szCs w:val="28"/>
        </w:rPr>
        <w:t xml:space="preserve"> </w:t>
      </w:r>
      <w:proofErr w:type="spellStart"/>
      <w:r w:rsidR="00BF57D0" w:rsidRPr="003E59BA">
        <w:rPr>
          <w:color w:val="000000"/>
          <w:sz w:val="28"/>
          <w:szCs w:val="28"/>
        </w:rPr>
        <w:t>xứng</w:t>
      </w:r>
      <w:proofErr w:type="spellEnd"/>
      <w:r w:rsidR="00BF57D0" w:rsidRPr="003E59BA">
        <w:rPr>
          <w:color w:val="000000"/>
          <w:sz w:val="28"/>
          <w:szCs w:val="28"/>
        </w:rPr>
        <w:t xml:space="preserve"> </w:t>
      </w:r>
      <w:proofErr w:type="spellStart"/>
      <w:r w:rsidR="00BF57D0" w:rsidRPr="003E59BA">
        <w:rPr>
          <w:color w:val="000000"/>
          <w:sz w:val="28"/>
          <w:szCs w:val="28"/>
        </w:rPr>
        <w:t>hơn</w:t>
      </w:r>
      <w:proofErr w:type="spellEnd"/>
      <w:r w:rsidR="00BF57D0" w:rsidRPr="003E59BA">
        <w:rPr>
          <w:color w:val="000000"/>
          <w:sz w:val="28"/>
          <w:szCs w:val="28"/>
        </w:rPr>
        <w:t xml:space="preserve">, </w:t>
      </w:r>
      <w:proofErr w:type="spellStart"/>
      <w:r w:rsidR="00BF57D0" w:rsidRPr="003E59BA">
        <w:rPr>
          <w:color w:val="000000"/>
          <w:sz w:val="28"/>
          <w:szCs w:val="28"/>
        </w:rPr>
        <w:t>hiệu</w:t>
      </w:r>
      <w:proofErr w:type="spellEnd"/>
      <w:r w:rsidR="00BF57D0" w:rsidRPr="003E59BA">
        <w:rPr>
          <w:color w:val="000000"/>
          <w:sz w:val="28"/>
          <w:szCs w:val="28"/>
        </w:rPr>
        <w:t xml:space="preserve"> </w:t>
      </w:r>
      <w:proofErr w:type="spellStart"/>
      <w:r w:rsidR="00BF57D0" w:rsidRPr="003E59BA">
        <w:rPr>
          <w:color w:val="000000"/>
          <w:sz w:val="28"/>
          <w:szCs w:val="28"/>
        </w:rPr>
        <w:t>quả</w:t>
      </w:r>
      <w:proofErr w:type="spellEnd"/>
      <w:r w:rsidR="00BF57D0" w:rsidRPr="003E59BA">
        <w:rPr>
          <w:color w:val="000000"/>
          <w:sz w:val="28"/>
          <w:szCs w:val="28"/>
        </w:rPr>
        <w:t xml:space="preserve"> </w:t>
      </w:r>
      <w:proofErr w:type="spellStart"/>
      <w:r w:rsidR="00BF57D0" w:rsidRPr="003E59BA">
        <w:rPr>
          <w:color w:val="000000"/>
          <w:sz w:val="28"/>
          <w:szCs w:val="28"/>
        </w:rPr>
        <w:t>hơn</w:t>
      </w:r>
      <w:proofErr w:type="spellEnd"/>
      <w:r w:rsidR="00464CC8" w:rsidRPr="003E59BA">
        <w:rPr>
          <w:color w:val="000000"/>
          <w:sz w:val="28"/>
          <w:szCs w:val="28"/>
        </w:rPr>
        <w:t xml:space="preserve"> </w:t>
      </w:r>
      <w:proofErr w:type="spellStart"/>
      <w:r w:rsidR="00464CC8" w:rsidRPr="003E59BA">
        <w:rPr>
          <w:color w:val="000000"/>
          <w:sz w:val="28"/>
          <w:szCs w:val="28"/>
        </w:rPr>
        <w:t>là</w:t>
      </w:r>
      <w:proofErr w:type="spellEnd"/>
      <w:r w:rsidR="00464CC8" w:rsidRPr="003E59BA">
        <w:rPr>
          <w:color w:val="000000"/>
          <w:sz w:val="28"/>
          <w:szCs w:val="28"/>
        </w:rPr>
        <w:t xml:space="preserve"> </w:t>
      </w:r>
      <w:proofErr w:type="spellStart"/>
      <w:r w:rsidR="00464CC8" w:rsidRPr="003E59BA">
        <w:rPr>
          <w:color w:val="000000"/>
          <w:sz w:val="28"/>
          <w:szCs w:val="28"/>
        </w:rPr>
        <w:t>yêu</w:t>
      </w:r>
      <w:proofErr w:type="spellEnd"/>
      <w:r w:rsidR="00464CC8" w:rsidRPr="003E59BA">
        <w:rPr>
          <w:color w:val="000000"/>
          <w:sz w:val="28"/>
          <w:szCs w:val="28"/>
        </w:rPr>
        <w:t xml:space="preserve"> </w:t>
      </w:r>
      <w:proofErr w:type="spellStart"/>
      <w:r w:rsidR="00464CC8" w:rsidRPr="003E59BA">
        <w:rPr>
          <w:color w:val="000000"/>
          <w:sz w:val="28"/>
          <w:szCs w:val="28"/>
        </w:rPr>
        <w:t>cầu</w:t>
      </w:r>
      <w:proofErr w:type="spellEnd"/>
      <w:r w:rsidR="00796625" w:rsidRPr="003E59BA">
        <w:rPr>
          <w:color w:val="000000"/>
          <w:sz w:val="28"/>
          <w:szCs w:val="28"/>
        </w:rPr>
        <w:t xml:space="preserve">  </w:t>
      </w:r>
      <w:proofErr w:type="spellStart"/>
      <w:r w:rsidR="00796625" w:rsidRPr="003E59BA">
        <w:rPr>
          <w:color w:val="000000"/>
          <w:sz w:val="28"/>
          <w:szCs w:val="28"/>
        </w:rPr>
        <w:t>quan</w:t>
      </w:r>
      <w:proofErr w:type="spellEnd"/>
      <w:r w:rsidR="00796625" w:rsidRPr="003E59BA">
        <w:rPr>
          <w:color w:val="000000"/>
          <w:sz w:val="28"/>
          <w:szCs w:val="28"/>
        </w:rPr>
        <w:t xml:space="preserve"> </w:t>
      </w:r>
      <w:proofErr w:type="spellStart"/>
      <w:r w:rsidR="00796625" w:rsidRPr="003E59BA">
        <w:rPr>
          <w:color w:val="000000"/>
          <w:sz w:val="28"/>
          <w:szCs w:val="28"/>
        </w:rPr>
        <w:t>trọng</w:t>
      </w:r>
      <w:proofErr w:type="spellEnd"/>
      <w:r w:rsidR="00796625" w:rsidRPr="003E59BA">
        <w:rPr>
          <w:color w:val="000000"/>
          <w:sz w:val="28"/>
          <w:szCs w:val="28"/>
        </w:rPr>
        <w:t xml:space="preserve"> </w:t>
      </w:r>
      <w:proofErr w:type="spellStart"/>
      <w:r w:rsidR="00796625" w:rsidRPr="003E59BA">
        <w:rPr>
          <w:color w:val="000000"/>
          <w:sz w:val="28"/>
          <w:szCs w:val="28"/>
        </w:rPr>
        <w:t>và</w:t>
      </w:r>
      <w:proofErr w:type="spellEnd"/>
      <w:r w:rsidR="00796625" w:rsidRPr="003E59BA">
        <w:rPr>
          <w:color w:val="000000"/>
          <w:sz w:val="28"/>
          <w:szCs w:val="28"/>
        </w:rPr>
        <w:t xml:space="preserve"> </w:t>
      </w:r>
      <w:proofErr w:type="spellStart"/>
      <w:r w:rsidR="00796625" w:rsidRPr="003E59BA">
        <w:rPr>
          <w:color w:val="000000"/>
          <w:sz w:val="28"/>
          <w:szCs w:val="28"/>
        </w:rPr>
        <w:t>cấp</w:t>
      </w:r>
      <w:proofErr w:type="spellEnd"/>
      <w:r w:rsidR="00796625" w:rsidRPr="003E59BA">
        <w:rPr>
          <w:color w:val="000000"/>
          <w:sz w:val="28"/>
          <w:szCs w:val="28"/>
        </w:rPr>
        <w:t xml:space="preserve"> </w:t>
      </w:r>
      <w:proofErr w:type="spellStart"/>
      <w:r w:rsidR="00796625" w:rsidRPr="003E59BA">
        <w:rPr>
          <w:color w:val="000000"/>
          <w:sz w:val="28"/>
          <w:szCs w:val="28"/>
        </w:rPr>
        <w:t>bách</w:t>
      </w:r>
      <w:proofErr w:type="spellEnd"/>
      <w:r w:rsidR="00796625" w:rsidRPr="003E59BA">
        <w:rPr>
          <w:color w:val="000000"/>
          <w:sz w:val="28"/>
          <w:szCs w:val="28"/>
        </w:rPr>
        <w:t xml:space="preserve"> </w:t>
      </w:r>
      <w:proofErr w:type="spellStart"/>
      <w:r w:rsidR="00796625" w:rsidRPr="003E59BA">
        <w:rPr>
          <w:color w:val="000000"/>
          <w:sz w:val="28"/>
          <w:szCs w:val="28"/>
        </w:rPr>
        <w:t>trong</w:t>
      </w:r>
      <w:proofErr w:type="spellEnd"/>
      <w:r w:rsidR="00796625" w:rsidRPr="003E59BA">
        <w:rPr>
          <w:color w:val="000000"/>
          <w:sz w:val="28"/>
          <w:szCs w:val="28"/>
        </w:rPr>
        <w:t xml:space="preserve"> </w:t>
      </w:r>
      <w:proofErr w:type="spellStart"/>
      <w:r w:rsidR="00796625" w:rsidRPr="003E59BA">
        <w:rPr>
          <w:color w:val="000000"/>
          <w:sz w:val="28"/>
          <w:szCs w:val="28"/>
        </w:rPr>
        <w:t>g</w:t>
      </w:r>
      <w:r w:rsidR="00464CC8" w:rsidRPr="003E59BA">
        <w:rPr>
          <w:color w:val="000000"/>
          <w:sz w:val="28"/>
          <w:szCs w:val="28"/>
        </w:rPr>
        <w:t>iai</w:t>
      </w:r>
      <w:proofErr w:type="spellEnd"/>
      <w:r w:rsidR="00464CC8" w:rsidRPr="003E59BA">
        <w:rPr>
          <w:color w:val="000000"/>
          <w:sz w:val="28"/>
          <w:szCs w:val="28"/>
        </w:rPr>
        <w:t xml:space="preserve"> </w:t>
      </w:r>
      <w:proofErr w:type="spellStart"/>
      <w:r w:rsidR="00464CC8" w:rsidRPr="003E59BA">
        <w:rPr>
          <w:color w:val="000000"/>
          <w:sz w:val="28"/>
          <w:szCs w:val="28"/>
        </w:rPr>
        <w:t>đoạn</w:t>
      </w:r>
      <w:proofErr w:type="spellEnd"/>
      <w:r w:rsidR="00464CC8" w:rsidRPr="003E59BA">
        <w:rPr>
          <w:color w:val="000000"/>
          <w:sz w:val="28"/>
          <w:szCs w:val="28"/>
        </w:rPr>
        <w:t xml:space="preserve"> </w:t>
      </w:r>
      <w:proofErr w:type="spellStart"/>
      <w:r w:rsidR="00464CC8" w:rsidRPr="003E59BA">
        <w:rPr>
          <w:color w:val="000000"/>
          <w:sz w:val="28"/>
          <w:szCs w:val="28"/>
        </w:rPr>
        <w:t>hiện</w:t>
      </w:r>
      <w:proofErr w:type="spellEnd"/>
      <w:r w:rsidR="00464CC8" w:rsidRPr="003E59BA">
        <w:rPr>
          <w:color w:val="000000"/>
          <w:sz w:val="28"/>
          <w:szCs w:val="28"/>
        </w:rPr>
        <w:t xml:space="preserve"> nay.</w:t>
      </w:r>
    </w:p>
    <w:p w14:paraId="7B9BE22F" w14:textId="77777777" w:rsidR="003642D3" w:rsidRPr="003E59BA" w:rsidRDefault="00795CF7" w:rsidP="006744B8">
      <w:pPr>
        <w:ind w:firstLine="720"/>
        <w:jc w:val="both"/>
        <w:rPr>
          <w:color w:val="000000" w:themeColor="text1"/>
          <w:sz w:val="28"/>
          <w:szCs w:val="28"/>
        </w:rPr>
      </w:pPr>
      <w:r w:rsidRPr="003E59BA">
        <w:rPr>
          <w:color w:val="000000" w:themeColor="text1"/>
          <w:sz w:val="28"/>
          <w:szCs w:val="28"/>
          <w:lang w:val="vi-VN"/>
        </w:rPr>
        <w:t>-</w:t>
      </w:r>
      <w:r w:rsidR="00BF57D0" w:rsidRPr="003E59BA">
        <w:rPr>
          <w:color w:val="000000" w:themeColor="text1"/>
          <w:sz w:val="28"/>
          <w:szCs w:val="28"/>
          <w:lang w:val="vi-VN"/>
        </w:rPr>
        <w:t xml:space="preserve"> </w:t>
      </w:r>
      <w:proofErr w:type="spellStart"/>
      <w:r w:rsidR="003642D3" w:rsidRPr="003E59BA">
        <w:rPr>
          <w:color w:val="000000" w:themeColor="text1"/>
          <w:sz w:val="28"/>
          <w:szCs w:val="28"/>
        </w:rPr>
        <w:t>Rà</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soát</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hệ</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thống</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thể</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chế</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chính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sách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hiện</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hành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tìm</w:t>
      </w:r>
      <w:proofErr w:type="spellEnd"/>
      <w:r w:rsidR="003642D3" w:rsidRPr="003E59BA">
        <w:rPr>
          <w:color w:val="000000" w:themeColor="text1"/>
          <w:sz w:val="28"/>
          <w:szCs w:val="28"/>
        </w:rPr>
        <w:t xml:space="preserve"> ra </w:t>
      </w:r>
      <w:proofErr w:type="spellStart"/>
      <w:r w:rsidR="003642D3" w:rsidRPr="003E59BA">
        <w:rPr>
          <w:color w:val="000000" w:themeColor="text1"/>
          <w:sz w:val="28"/>
          <w:szCs w:val="28"/>
        </w:rPr>
        <w:t>các</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điểm</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nghẽn</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để</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sửa</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đổi</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bổ</w:t>
      </w:r>
      <w:proofErr w:type="spellEnd"/>
      <w:r w:rsidR="003642D3" w:rsidRPr="003E59BA">
        <w:rPr>
          <w:color w:val="000000" w:themeColor="text1"/>
          <w:sz w:val="28"/>
          <w:szCs w:val="28"/>
        </w:rPr>
        <w:t xml:space="preserve"> sung, </w:t>
      </w:r>
      <w:proofErr w:type="spellStart"/>
      <w:r w:rsidR="003642D3" w:rsidRPr="003E59BA">
        <w:rPr>
          <w:color w:val="000000" w:themeColor="text1"/>
          <w:sz w:val="28"/>
          <w:szCs w:val="28"/>
        </w:rPr>
        <w:t>hoàn</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thiện</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nhằm</w:t>
      </w:r>
      <w:proofErr w:type="spellEnd"/>
      <w:r w:rsidR="003642D3" w:rsidRPr="003E59BA">
        <w:rPr>
          <w:color w:val="000000" w:themeColor="text1"/>
          <w:sz w:val="28"/>
          <w:szCs w:val="28"/>
        </w:rPr>
        <w:t xml:space="preserve"> </w:t>
      </w:r>
      <w:r w:rsidR="003642D3" w:rsidRPr="003E59BA">
        <w:rPr>
          <w:color w:val="000000" w:themeColor="text1"/>
          <w:sz w:val="28"/>
          <w:szCs w:val="28"/>
          <w:lang w:val="vi-VN"/>
        </w:rPr>
        <w:t xml:space="preserve">khơi thông, huy động, thu hút nguồn lực xã hội đầu </w:t>
      </w:r>
      <w:proofErr w:type="spellStart"/>
      <w:r w:rsidR="003642D3" w:rsidRPr="003E59BA">
        <w:rPr>
          <w:color w:val="000000" w:themeColor="text1"/>
          <w:sz w:val="28"/>
          <w:szCs w:val="28"/>
        </w:rPr>
        <w:t>tư</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cho</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hoạt</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động</w:t>
      </w:r>
      <w:proofErr w:type="spellEnd"/>
      <w:r w:rsidR="003642D3" w:rsidRPr="003E59BA">
        <w:rPr>
          <w:color w:val="000000" w:themeColor="text1"/>
          <w:sz w:val="28"/>
          <w:szCs w:val="28"/>
        </w:rPr>
        <w:t xml:space="preserve"> KH,CN&amp;ĐMST, </w:t>
      </w:r>
      <w:proofErr w:type="spellStart"/>
      <w:r w:rsidR="003642D3" w:rsidRPr="003E59BA">
        <w:rPr>
          <w:color w:val="000000" w:themeColor="text1"/>
          <w:sz w:val="28"/>
          <w:szCs w:val="28"/>
        </w:rPr>
        <w:t>nhất</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là</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từ</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doanh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nghiệp</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là</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nhiệm</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vụ</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chính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trị</w:t>
      </w:r>
      <w:proofErr w:type="spellEnd"/>
      <w:r w:rsidR="003642D3" w:rsidRPr="003E59BA">
        <w:rPr>
          <w:color w:val="000000" w:themeColor="text1"/>
          <w:sz w:val="28"/>
          <w:szCs w:val="28"/>
        </w:rPr>
        <w:t xml:space="preserve"> </w:t>
      </w:r>
      <w:proofErr w:type="spellStart"/>
      <w:r w:rsidR="00FB3498" w:rsidRPr="003E59BA">
        <w:rPr>
          <w:color w:val="000000" w:themeColor="text1"/>
          <w:sz w:val="28"/>
          <w:szCs w:val="28"/>
        </w:rPr>
        <w:t>quan</w:t>
      </w:r>
      <w:proofErr w:type="spellEnd"/>
      <w:r w:rsidR="00FB3498" w:rsidRPr="003E59BA">
        <w:rPr>
          <w:color w:val="000000" w:themeColor="text1"/>
          <w:sz w:val="28"/>
          <w:szCs w:val="28"/>
        </w:rPr>
        <w:t xml:space="preserve"> </w:t>
      </w:r>
      <w:proofErr w:type="spellStart"/>
      <w:r w:rsidR="00FB3498" w:rsidRPr="003E59BA">
        <w:rPr>
          <w:color w:val="000000" w:themeColor="text1"/>
          <w:sz w:val="28"/>
          <w:szCs w:val="28"/>
        </w:rPr>
        <w:t>trọng</w:t>
      </w:r>
      <w:proofErr w:type="spellEnd"/>
      <w:r w:rsidR="00FB3498" w:rsidRPr="003E59BA">
        <w:rPr>
          <w:color w:val="000000" w:themeColor="text1"/>
          <w:sz w:val="28"/>
          <w:szCs w:val="28"/>
        </w:rPr>
        <w:t xml:space="preserve"> </w:t>
      </w:r>
      <w:proofErr w:type="spellStart"/>
      <w:r w:rsidR="00FB3498" w:rsidRPr="003E59BA">
        <w:rPr>
          <w:color w:val="000000" w:themeColor="text1"/>
          <w:sz w:val="28"/>
          <w:szCs w:val="28"/>
        </w:rPr>
        <w:t>của</w:t>
      </w:r>
      <w:proofErr w:type="spellEnd"/>
      <w:r w:rsidR="00FB3498" w:rsidRPr="003E59BA">
        <w:rPr>
          <w:color w:val="000000" w:themeColor="text1"/>
          <w:sz w:val="28"/>
          <w:szCs w:val="28"/>
        </w:rPr>
        <w:t xml:space="preserve"> </w:t>
      </w:r>
      <w:proofErr w:type="spellStart"/>
      <w:r w:rsidR="003642D3" w:rsidRPr="003E59BA">
        <w:rPr>
          <w:color w:val="000000" w:themeColor="text1"/>
          <w:sz w:val="28"/>
          <w:szCs w:val="28"/>
        </w:rPr>
        <w:t>Chính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phủ</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các</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Bộ</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ngành</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cơ</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quan</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trung</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ương</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và</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các</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địa</w:t>
      </w:r>
      <w:proofErr w:type="spellEnd"/>
      <w:r w:rsidR="003642D3" w:rsidRPr="003E59BA">
        <w:rPr>
          <w:color w:val="000000" w:themeColor="text1"/>
          <w:sz w:val="28"/>
          <w:szCs w:val="28"/>
        </w:rPr>
        <w:t xml:space="preserve"> </w:t>
      </w:r>
      <w:proofErr w:type="spellStart"/>
      <w:r w:rsidR="003642D3" w:rsidRPr="003E59BA">
        <w:rPr>
          <w:color w:val="000000" w:themeColor="text1"/>
          <w:sz w:val="28"/>
          <w:szCs w:val="28"/>
        </w:rPr>
        <w:t>phương</w:t>
      </w:r>
      <w:proofErr w:type="spellEnd"/>
      <w:r w:rsidR="003642D3" w:rsidRPr="003E59BA">
        <w:rPr>
          <w:color w:val="000000" w:themeColor="text1"/>
          <w:sz w:val="28"/>
          <w:szCs w:val="28"/>
        </w:rPr>
        <w:t>.</w:t>
      </w:r>
    </w:p>
    <w:p w14:paraId="26413098" w14:textId="46A9B01D" w:rsidR="00BF25FC" w:rsidRPr="003E59BA" w:rsidRDefault="00FB3498" w:rsidP="006744B8">
      <w:pPr>
        <w:ind w:firstLine="720"/>
        <w:jc w:val="both"/>
        <w:rPr>
          <w:color w:val="000000" w:themeColor="text1"/>
          <w:sz w:val="28"/>
          <w:szCs w:val="28"/>
          <w:lang w:val="vi-VN"/>
        </w:rPr>
      </w:pPr>
      <w:r w:rsidRPr="003E59BA">
        <w:rPr>
          <w:color w:val="000000" w:themeColor="text1"/>
          <w:sz w:val="28"/>
          <w:szCs w:val="28"/>
        </w:rPr>
        <w:t>-</w:t>
      </w:r>
      <w:r w:rsidR="00BF25FC" w:rsidRPr="003E59BA">
        <w:rPr>
          <w:color w:val="000000" w:themeColor="text1"/>
          <w:sz w:val="28"/>
          <w:szCs w:val="28"/>
          <w:lang w:val="vi-VN"/>
        </w:rPr>
        <w:t xml:space="preserve"> </w:t>
      </w:r>
      <w:proofErr w:type="spellStart"/>
      <w:r w:rsidR="00396905" w:rsidRPr="003E59BA">
        <w:rPr>
          <w:color w:val="000000" w:themeColor="text1"/>
          <w:sz w:val="28"/>
          <w:szCs w:val="28"/>
        </w:rPr>
        <w:t>Doanh</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nghiệp</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là</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trung</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tâm</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của</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hoạt</w:t>
      </w:r>
      <w:proofErr w:type="spellEnd"/>
      <w:r w:rsidR="00396905" w:rsidRPr="003E59BA">
        <w:rPr>
          <w:color w:val="000000" w:themeColor="text1"/>
          <w:sz w:val="28"/>
          <w:szCs w:val="28"/>
        </w:rPr>
        <w:t xml:space="preserve"> </w:t>
      </w:r>
      <w:proofErr w:type="spellStart"/>
      <w:r w:rsidR="00396905" w:rsidRPr="003E59BA">
        <w:rPr>
          <w:color w:val="000000" w:themeColor="text1"/>
          <w:sz w:val="28"/>
          <w:szCs w:val="28"/>
        </w:rPr>
        <w:t>động</w:t>
      </w:r>
      <w:proofErr w:type="spellEnd"/>
      <w:r w:rsidR="00396905" w:rsidRPr="003E59BA">
        <w:rPr>
          <w:color w:val="000000" w:themeColor="text1"/>
          <w:sz w:val="28"/>
          <w:szCs w:val="28"/>
        </w:rPr>
        <w:t xml:space="preserve"> </w:t>
      </w:r>
      <w:r w:rsidR="00EA02F4">
        <w:rPr>
          <w:color w:val="000000" w:themeColor="text1"/>
          <w:sz w:val="28"/>
          <w:szCs w:val="28"/>
        </w:rPr>
        <w:t>KH,CN&amp;</w:t>
      </w:r>
      <w:r w:rsidR="00396905" w:rsidRPr="003E59BA">
        <w:rPr>
          <w:color w:val="000000" w:themeColor="text1"/>
          <w:sz w:val="28"/>
          <w:szCs w:val="28"/>
        </w:rPr>
        <w:t xml:space="preserve">ĐMST. </w:t>
      </w:r>
      <w:r w:rsidR="00B00637" w:rsidRPr="003E59BA">
        <w:rPr>
          <w:color w:val="000000" w:themeColor="text1"/>
          <w:sz w:val="28"/>
          <w:szCs w:val="28"/>
          <w:lang w:val="vi-VN"/>
        </w:rPr>
        <w:t>Các giải pháp</w:t>
      </w:r>
      <w:r w:rsidR="00B01FBA" w:rsidRPr="003E59BA">
        <w:rPr>
          <w:color w:val="000000" w:themeColor="text1"/>
          <w:sz w:val="28"/>
          <w:szCs w:val="28"/>
          <w:lang w:val="vi-VN"/>
        </w:rPr>
        <w:t xml:space="preserve"> khơi thông, huy động,</w:t>
      </w:r>
      <w:r w:rsidR="00B00637" w:rsidRPr="003E59BA">
        <w:rPr>
          <w:color w:val="000000" w:themeColor="text1"/>
          <w:sz w:val="28"/>
          <w:szCs w:val="28"/>
          <w:lang w:val="vi-VN"/>
        </w:rPr>
        <w:t xml:space="preserve"> thu hút nguồn lực xã hội đầu tư </w:t>
      </w:r>
      <w:r w:rsidR="00B01FBA" w:rsidRPr="003E59BA">
        <w:rPr>
          <w:color w:val="000000" w:themeColor="text1"/>
          <w:sz w:val="28"/>
          <w:szCs w:val="28"/>
          <w:lang w:val="vi-VN"/>
        </w:rPr>
        <w:t xml:space="preserve">của </w:t>
      </w:r>
      <w:proofErr w:type="spellStart"/>
      <w:r w:rsidR="009F783B" w:rsidRPr="003E59BA">
        <w:rPr>
          <w:color w:val="000000" w:themeColor="text1"/>
          <w:sz w:val="28"/>
          <w:szCs w:val="28"/>
        </w:rPr>
        <w:t>xã</w:t>
      </w:r>
      <w:proofErr w:type="spellEnd"/>
      <w:r w:rsidR="009F783B" w:rsidRPr="003E59BA">
        <w:rPr>
          <w:color w:val="000000" w:themeColor="text1"/>
          <w:sz w:val="28"/>
          <w:szCs w:val="28"/>
        </w:rPr>
        <w:t xml:space="preserve"> </w:t>
      </w:r>
      <w:proofErr w:type="spellStart"/>
      <w:r w:rsidR="009F783B" w:rsidRPr="003E59BA">
        <w:rPr>
          <w:color w:val="000000" w:themeColor="text1"/>
          <w:sz w:val="28"/>
          <w:szCs w:val="28"/>
        </w:rPr>
        <w:t>hội</w:t>
      </w:r>
      <w:proofErr w:type="spellEnd"/>
      <w:r w:rsidR="009F783B" w:rsidRPr="003E59BA">
        <w:rPr>
          <w:color w:val="000000" w:themeColor="text1"/>
          <w:sz w:val="28"/>
          <w:szCs w:val="28"/>
        </w:rPr>
        <w:t xml:space="preserve"> </w:t>
      </w:r>
      <w:r w:rsidR="00B01FBA" w:rsidRPr="003E59BA">
        <w:rPr>
          <w:color w:val="000000" w:themeColor="text1"/>
          <w:sz w:val="28"/>
          <w:szCs w:val="28"/>
          <w:lang w:val="vi-VN"/>
        </w:rPr>
        <w:t xml:space="preserve">cho hoạt động </w:t>
      </w:r>
      <w:r w:rsidR="00B00637" w:rsidRPr="003E59BA">
        <w:rPr>
          <w:color w:val="000000" w:themeColor="text1"/>
          <w:sz w:val="28"/>
          <w:szCs w:val="28"/>
          <w:lang w:val="vi-VN"/>
        </w:rPr>
        <w:t>cho</w:t>
      </w:r>
      <w:r w:rsidR="009F783B" w:rsidRPr="003E59BA">
        <w:rPr>
          <w:color w:val="000000" w:themeColor="text1"/>
          <w:sz w:val="28"/>
          <w:szCs w:val="28"/>
        </w:rPr>
        <w:t xml:space="preserve"> </w:t>
      </w:r>
      <w:proofErr w:type="spellStart"/>
      <w:r w:rsidR="009F783B" w:rsidRPr="003E59BA">
        <w:rPr>
          <w:color w:val="000000" w:themeColor="text1"/>
          <w:sz w:val="28"/>
          <w:szCs w:val="28"/>
        </w:rPr>
        <w:t>hoạt</w:t>
      </w:r>
      <w:proofErr w:type="spellEnd"/>
      <w:r w:rsidR="009F783B" w:rsidRPr="003E59BA">
        <w:rPr>
          <w:color w:val="000000" w:themeColor="text1"/>
          <w:sz w:val="28"/>
          <w:szCs w:val="28"/>
        </w:rPr>
        <w:t xml:space="preserve"> </w:t>
      </w:r>
      <w:proofErr w:type="spellStart"/>
      <w:r w:rsidR="009F783B" w:rsidRPr="003E59BA">
        <w:rPr>
          <w:color w:val="000000" w:themeColor="text1"/>
          <w:sz w:val="28"/>
          <w:szCs w:val="28"/>
        </w:rPr>
        <w:t>động</w:t>
      </w:r>
      <w:proofErr w:type="spellEnd"/>
      <w:r w:rsidR="00B00637" w:rsidRPr="003E59BA">
        <w:rPr>
          <w:color w:val="000000" w:themeColor="text1"/>
          <w:sz w:val="28"/>
          <w:szCs w:val="28"/>
          <w:lang w:val="vi-VN"/>
        </w:rPr>
        <w:t xml:space="preserve"> KH</w:t>
      </w:r>
      <w:r w:rsidR="009F783B" w:rsidRPr="003E59BA">
        <w:rPr>
          <w:color w:val="000000" w:themeColor="text1"/>
          <w:sz w:val="28"/>
          <w:szCs w:val="28"/>
        </w:rPr>
        <w:t>,</w:t>
      </w:r>
      <w:r w:rsidR="009F783B" w:rsidRPr="003E59BA">
        <w:rPr>
          <w:color w:val="000000" w:themeColor="text1"/>
          <w:sz w:val="28"/>
          <w:szCs w:val="28"/>
          <w:lang w:val="vi-VN"/>
        </w:rPr>
        <w:t>CN&amp;</w:t>
      </w:r>
      <w:r w:rsidR="00B00637" w:rsidRPr="003E59BA">
        <w:rPr>
          <w:color w:val="000000" w:themeColor="text1"/>
          <w:sz w:val="28"/>
          <w:szCs w:val="28"/>
          <w:lang w:val="vi-VN"/>
        </w:rPr>
        <w:t>ĐMST phải mang tính đột phá và đồng bộ</w:t>
      </w:r>
      <w:r w:rsidR="004D0C4B" w:rsidRPr="003E59BA">
        <w:rPr>
          <w:color w:val="000000" w:themeColor="text1"/>
          <w:sz w:val="28"/>
          <w:szCs w:val="28"/>
          <w:lang w:val="vi-VN"/>
        </w:rPr>
        <w:t xml:space="preserve">, </w:t>
      </w:r>
      <w:r w:rsidR="00B01FBA" w:rsidRPr="003E59BA">
        <w:rPr>
          <w:color w:val="000000" w:themeColor="text1"/>
          <w:sz w:val="28"/>
          <w:szCs w:val="28"/>
          <w:lang w:val="vi-VN"/>
        </w:rPr>
        <w:t>tham khảo từ</w:t>
      </w:r>
      <w:r w:rsidR="004D0C4B" w:rsidRPr="003E59BA">
        <w:rPr>
          <w:color w:val="000000" w:themeColor="text1"/>
          <w:sz w:val="28"/>
          <w:szCs w:val="28"/>
          <w:lang w:val="vi-VN"/>
        </w:rPr>
        <w:t xml:space="preserve"> kinh nghiệm của các nước đã thực hiện thành công. </w:t>
      </w:r>
    </w:p>
    <w:p w14:paraId="2DF1F316" w14:textId="77777777" w:rsidR="00BF57D0" w:rsidRPr="003E59BA" w:rsidRDefault="005B257C" w:rsidP="006744B8">
      <w:pPr>
        <w:ind w:firstLine="720"/>
        <w:jc w:val="both"/>
        <w:rPr>
          <w:sz w:val="28"/>
          <w:szCs w:val="28"/>
        </w:rPr>
      </w:pPr>
      <w:r w:rsidRPr="003E59BA">
        <w:rPr>
          <w:sz w:val="28"/>
          <w:szCs w:val="28"/>
          <w:lang w:val="vi-VN"/>
        </w:rPr>
        <w:t>b)</w:t>
      </w:r>
      <w:r w:rsidR="00D401E4" w:rsidRPr="003E59BA">
        <w:rPr>
          <w:sz w:val="28"/>
          <w:szCs w:val="28"/>
          <w:lang w:val="vi-VN"/>
        </w:rPr>
        <w:t xml:space="preserve"> Mục tiêu</w:t>
      </w:r>
    </w:p>
    <w:p w14:paraId="360771DA" w14:textId="6B4DA11A" w:rsidR="002C1242" w:rsidRPr="003E59BA" w:rsidRDefault="000F7667" w:rsidP="00B94920">
      <w:pPr>
        <w:ind w:firstLine="720"/>
        <w:jc w:val="both"/>
        <w:rPr>
          <w:color w:val="000000" w:themeColor="text1"/>
          <w:sz w:val="28"/>
          <w:szCs w:val="28"/>
          <w:lang w:val="vi-VN"/>
        </w:rPr>
      </w:pPr>
      <w:r w:rsidRPr="003E59BA">
        <w:rPr>
          <w:color w:val="000000" w:themeColor="text1"/>
          <w:sz w:val="28"/>
          <w:szCs w:val="28"/>
          <w:lang w:val="vi-VN"/>
        </w:rPr>
        <w:t xml:space="preserve"> </w:t>
      </w:r>
      <w:r w:rsidR="00F268C9" w:rsidRPr="003E59BA">
        <w:rPr>
          <w:color w:val="000000" w:themeColor="text1"/>
          <w:sz w:val="28"/>
          <w:szCs w:val="28"/>
          <w:lang w:val="vi-VN"/>
        </w:rPr>
        <w:t xml:space="preserve">Tăng đầu tư </w:t>
      </w:r>
      <w:r w:rsidR="00954AC4" w:rsidRPr="003E59BA">
        <w:rPr>
          <w:color w:val="000000" w:themeColor="text1"/>
          <w:sz w:val="28"/>
          <w:szCs w:val="28"/>
          <w:lang w:val="vi-VN"/>
        </w:rPr>
        <w:t>của</w:t>
      </w:r>
      <w:r w:rsidR="008F2C78" w:rsidRPr="003E59BA">
        <w:rPr>
          <w:color w:val="000000" w:themeColor="text1"/>
          <w:sz w:val="28"/>
          <w:szCs w:val="28"/>
          <w:lang w:val="vi-VN"/>
        </w:rPr>
        <w:t xml:space="preserve"> </w:t>
      </w:r>
      <w:r w:rsidR="00F268C9" w:rsidRPr="003E59BA">
        <w:rPr>
          <w:color w:val="000000" w:themeColor="text1"/>
          <w:sz w:val="28"/>
          <w:szCs w:val="28"/>
          <w:lang w:val="vi-VN"/>
        </w:rPr>
        <w:t>xã hội cho hoạt động KH</w:t>
      </w:r>
      <w:r w:rsidR="005B63CF" w:rsidRPr="003E59BA">
        <w:rPr>
          <w:color w:val="000000" w:themeColor="text1"/>
          <w:sz w:val="28"/>
          <w:szCs w:val="28"/>
        </w:rPr>
        <w:t>,</w:t>
      </w:r>
      <w:r w:rsidR="005B63CF" w:rsidRPr="003E59BA">
        <w:rPr>
          <w:color w:val="000000" w:themeColor="text1"/>
          <w:sz w:val="28"/>
          <w:szCs w:val="28"/>
          <w:lang w:val="vi-VN"/>
        </w:rPr>
        <w:t>CN&amp;</w:t>
      </w:r>
      <w:r w:rsidR="00F268C9" w:rsidRPr="003E59BA">
        <w:rPr>
          <w:color w:val="000000" w:themeColor="text1"/>
          <w:sz w:val="28"/>
          <w:szCs w:val="28"/>
          <w:lang w:val="vi-VN"/>
        </w:rPr>
        <w:t xml:space="preserve">ĐMST, nhất là từ doanh nghiệp </w:t>
      </w:r>
      <w:r w:rsidR="00954AC4" w:rsidRPr="003E59BA">
        <w:rPr>
          <w:color w:val="000000" w:themeColor="text1"/>
          <w:sz w:val="28"/>
          <w:szCs w:val="28"/>
          <w:lang w:val="vi-VN"/>
        </w:rPr>
        <w:t>nhằm</w:t>
      </w:r>
      <w:r w:rsidR="0088175E" w:rsidRPr="003E59BA">
        <w:rPr>
          <w:color w:val="000000" w:themeColor="text1"/>
          <w:sz w:val="28"/>
          <w:szCs w:val="28"/>
          <w:lang w:val="vi-VN"/>
        </w:rPr>
        <w:t xml:space="preserve"> nâng </w:t>
      </w:r>
      <w:proofErr w:type="spellStart"/>
      <w:r w:rsidR="0088175E" w:rsidRPr="003E59BA">
        <w:rPr>
          <w:sz w:val="28"/>
          <w:szCs w:val="28"/>
        </w:rPr>
        <w:t>cao</w:t>
      </w:r>
      <w:proofErr w:type="spellEnd"/>
      <w:r w:rsidR="0088175E" w:rsidRPr="003E59BA">
        <w:rPr>
          <w:color w:val="000000" w:themeColor="text1"/>
          <w:sz w:val="28"/>
          <w:szCs w:val="28"/>
          <w:lang w:val="vi-VN"/>
        </w:rPr>
        <w:t xml:space="preserve"> năng lực cạnh tr</w:t>
      </w:r>
      <w:r w:rsidR="008F2C78" w:rsidRPr="003E59BA">
        <w:rPr>
          <w:color w:val="000000" w:themeColor="text1"/>
          <w:sz w:val="28"/>
          <w:szCs w:val="28"/>
          <w:lang w:val="vi-VN"/>
        </w:rPr>
        <w:t xml:space="preserve">anh </w:t>
      </w:r>
      <w:r w:rsidR="00954AC4" w:rsidRPr="003E59BA">
        <w:rPr>
          <w:color w:val="000000" w:themeColor="text1"/>
          <w:sz w:val="28"/>
          <w:szCs w:val="28"/>
          <w:lang w:val="vi-VN"/>
        </w:rPr>
        <w:t>của nền kinh tế dựa trên KH</w:t>
      </w:r>
      <w:r w:rsidR="005B63CF" w:rsidRPr="003E59BA">
        <w:rPr>
          <w:color w:val="000000" w:themeColor="text1"/>
          <w:sz w:val="28"/>
          <w:szCs w:val="28"/>
        </w:rPr>
        <w:t>,</w:t>
      </w:r>
      <w:r w:rsidR="00954AC4" w:rsidRPr="003E59BA">
        <w:rPr>
          <w:color w:val="000000" w:themeColor="text1"/>
          <w:sz w:val="28"/>
          <w:szCs w:val="28"/>
          <w:lang w:val="vi-VN"/>
        </w:rPr>
        <w:t>CN</w:t>
      </w:r>
      <w:r w:rsidR="005B63CF" w:rsidRPr="003E59BA">
        <w:rPr>
          <w:color w:val="000000" w:themeColor="text1"/>
          <w:sz w:val="28"/>
          <w:szCs w:val="28"/>
        </w:rPr>
        <w:t>&amp;</w:t>
      </w:r>
      <w:r w:rsidR="00954AC4" w:rsidRPr="003E59BA">
        <w:rPr>
          <w:sz w:val="28"/>
          <w:szCs w:val="28"/>
        </w:rPr>
        <w:t>ĐMST</w:t>
      </w:r>
      <w:r w:rsidR="00954AC4" w:rsidRPr="003E59BA">
        <w:rPr>
          <w:color w:val="000000" w:themeColor="text1"/>
          <w:sz w:val="28"/>
          <w:szCs w:val="28"/>
          <w:lang w:val="vi-VN"/>
        </w:rPr>
        <w:t xml:space="preserve"> để </w:t>
      </w:r>
      <w:proofErr w:type="spellStart"/>
      <w:r w:rsidR="00954AC4" w:rsidRPr="003E59BA">
        <w:rPr>
          <w:color w:val="000000" w:themeColor="text1"/>
          <w:sz w:val="28"/>
          <w:szCs w:val="28"/>
        </w:rPr>
        <w:t>thúc</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đẩy</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phát</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triển</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nhanh</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và</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bền</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vững</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đất</w:t>
      </w:r>
      <w:proofErr w:type="spellEnd"/>
      <w:r w:rsidR="00954AC4" w:rsidRPr="003E59BA">
        <w:rPr>
          <w:color w:val="000000" w:themeColor="text1"/>
          <w:sz w:val="28"/>
          <w:szCs w:val="28"/>
        </w:rPr>
        <w:t xml:space="preserve"> </w:t>
      </w:r>
      <w:proofErr w:type="spellStart"/>
      <w:r w:rsidR="00954AC4" w:rsidRPr="003E59BA">
        <w:rPr>
          <w:color w:val="000000" w:themeColor="text1"/>
          <w:sz w:val="28"/>
          <w:szCs w:val="28"/>
        </w:rPr>
        <w:t>nướ</w:t>
      </w:r>
      <w:proofErr w:type="spellEnd"/>
      <w:r w:rsidR="00954AC4" w:rsidRPr="003E59BA">
        <w:rPr>
          <w:color w:val="000000" w:themeColor="text1"/>
          <w:sz w:val="28"/>
          <w:szCs w:val="28"/>
          <w:lang w:val="vi-VN"/>
        </w:rPr>
        <w:t>c.</w:t>
      </w:r>
      <w:r w:rsidR="00B94920" w:rsidRPr="003E59BA">
        <w:rPr>
          <w:color w:val="000000" w:themeColor="text1"/>
          <w:sz w:val="28"/>
          <w:szCs w:val="28"/>
        </w:rPr>
        <w:t xml:space="preserve"> </w:t>
      </w:r>
      <w:r w:rsidR="00F111E6" w:rsidRPr="003E59BA">
        <w:rPr>
          <w:color w:val="000000" w:themeColor="text1"/>
          <w:sz w:val="28"/>
          <w:szCs w:val="28"/>
          <w:lang w:val="vi-VN"/>
        </w:rPr>
        <w:t>Phấn đấu tổng chi toàn xã hội cho hoạt động KH</w:t>
      </w:r>
      <w:r w:rsidR="00B94920" w:rsidRPr="003E59BA">
        <w:rPr>
          <w:color w:val="000000" w:themeColor="text1"/>
          <w:sz w:val="28"/>
          <w:szCs w:val="28"/>
        </w:rPr>
        <w:t>,</w:t>
      </w:r>
      <w:r w:rsidR="00F111E6" w:rsidRPr="003E59BA">
        <w:rPr>
          <w:color w:val="000000" w:themeColor="text1"/>
          <w:sz w:val="28"/>
          <w:szCs w:val="28"/>
          <w:lang w:val="vi-VN"/>
        </w:rPr>
        <w:t>CN</w:t>
      </w:r>
      <w:r w:rsidR="00EA02F4">
        <w:rPr>
          <w:color w:val="000000" w:themeColor="text1"/>
          <w:sz w:val="28"/>
          <w:szCs w:val="28"/>
        </w:rPr>
        <w:t>&amp;</w:t>
      </w:r>
      <w:r w:rsidR="00F111E6" w:rsidRPr="003E59BA">
        <w:rPr>
          <w:color w:val="000000" w:themeColor="text1"/>
          <w:sz w:val="28"/>
          <w:szCs w:val="28"/>
          <w:lang w:val="vi-VN"/>
        </w:rPr>
        <w:t>ĐMST đạt 1,5%</w:t>
      </w:r>
      <w:r w:rsidR="00DC14C3" w:rsidRPr="003E59BA">
        <w:rPr>
          <w:color w:val="000000" w:themeColor="text1"/>
          <w:sz w:val="28"/>
          <w:szCs w:val="28"/>
          <w:lang w:val="vi-VN"/>
        </w:rPr>
        <w:t xml:space="preserve"> </w:t>
      </w:r>
      <w:r w:rsidR="002753A9" w:rsidRPr="003E59BA">
        <w:rPr>
          <w:color w:val="000000" w:themeColor="text1"/>
          <w:sz w:val="28"/>
          <w:szCs w:val="28"/>
          <w:lang w:val="vi-VN"/>
        </w:rPr>
        <w:t>GDP vào năm 202</w:t>
      </w:r>
      <w:r w:rsidR="00F111E6" w:rsidRPr="003E59BA">
        <w:rPr>
          <w:color w:val="000000" w:themeColor="text1"/>
          <w:sz w:val="28"/>
          <w:szCs w:val="28"/>
          <w:lang w:val="vi-VN"/>
        </w:rPr>
        <w:t>5 và 2% GDP vào năm 2030.</w:t>
      </w:r>
    </w:p>
    <w:p w14:paraId="56A79063" w14:textId="77777777" w:rsidR="00197A43" w:rsidRPr="003E59BA" w:rsidRDefault="00EF0BCF" w:rsidP="00EF0BCF">
      <w:pPr>
        <w:pStyle w:val="ListParagraph"/>
        <w:numPr>
          <w:ilvl w:val="0"/>
          <w:numId w:val="41"/>
        </w:numPr>
        <w:jc w:val="both"/>
        <w:rPr>
          <w:rFonts w:ascii="Times New Roman" w:hAnsi="Times New Roman"/>
          <w:b/>
          <w:bCs/>
          <w:szCs w:val="28"/>
        </w:rPr>
      </w:pPr>
      <w:proofErr w:type="spellStart"/>
      <w:r w:rsidRPr="003E59BA">
        <w:rPr>
          <w:rFonts w:ascii="Times New Roman" w:hAnsi="Times New Roman"/>
          <w:b/>
          <w:bCs/>
          <w:szCs w:val="28"/>
        </w:rPr>
        <w:t>Nhiệm</w:t>
      </w:r>
      <w:proofErr w:type="spellEnd"/>
      <w:r w:rsidRPr="003E59BA">
        <w:rPr>
          <w:rFonts w:ascii="Times New Roman" w:hAnsi="Times New Roman"/>
          <w:b/>
          <w:bCs/>
          <w:szCs w:val="28"/>
        </w:rPr>
        <w:t xml:space="preserve"> </w:t>
      </w:r>
      <w:proofErr w:type="spellStart"/>
      <w:r w:rsidRPr="003E59BA">
        <w:rPr>
          <w:rFonts w:ascii="Times New Roman" w:hAnsi="Times New Roman"/>
          <w:b/>
          <w:bCs/>
          <w:szCs w:val="28"/>
        </w:rPr>
        <w:t>vụ</w:t>
      </w:r>
      <w:proofErr w:type="spellEnd"/>
      <w:r w:rsidRPr="003E59BA">
        <w:rPr>
          <w:rFonts w:ascii="Times New Roman" w:hAnsi="Times New Roman"/>
          <w:b/>
          <w:bCs/>
          <w:szCs w:val="28"/>
        </w:rPr>
        <w:t xml:space="preserve"> </w:t>
      </w:r>
      <w:proofErr w:type="spellStart"/>
      <w:r w:rsidRPr="003E59BA">
        <w:rPr>
          <w:rFonts w:ascii="Times New Roman" w:hAnsi="Times New Roman"/>
          <w:b/>
          <w:bCs/>
          <w:szCs w:val="28"/>
        </w:rPr>
        <w:t>và</w:t>
      </w:r>
      <w:proofErr w:type="spellEnd"/>
      <w:r w:rsidRPr="003E59BA">
        <w:rPr>
          <w:rFonts w:ascii="Times New Roman" w:hAnsi="Times New Roman"/>
          <w:b/>
          <w:bCs/>
          <w:szCs w:val="28"/>
        </w:rPr>
        <w:t xml:space="preserve"> </w:t>
      </w:r>
      <w:proofErr w:type="spellStart"/>
      <w:r w:rsidRPr="003E59BA">
        <w:rPr>
          <w:rFonts w:ascii="Times New Roman" w:hAnsi="Times New Roman"/>
          <w:b/>
          <w:bCs/>
          <w:szCs w:val="28"/>
        </w:rPr>
        <w:t>giải</w:t>
      </w:r>
      <w:proofErr w:type="spellEnd"/>
      <w:r w:rsidRPr="003E59BA">
        <w:rPr>
          <w:rFonts w:ascii="Times New Roman" w:hAnsi="Times New Roman"/>
          <w:b/>
          <w:bCs/>
          <w:szCs w:val="28"/>
        </w:rPr>
        <w:t xml:space="preserve"> </w:t>
      </w:r>
      <w:proofErr w:type="spellStart"/>
      <w:r w:rsidRPr="003E59BA">
        <w:rPr>
          <w:rFonts w:ascii="Times New Roman" w:hAnsi="Times New Roman"/>
          <w:b/>
          <w:bCs/>
          <w:szCs w:val="28"/>
        </w:rPr>
        <w:t>pháp</w:t>
      </w:r>
      <w:proofErr w:type="spellEnd"/>
    </w:p>
    <w:p w14:paraId="755AF7C9" w14:textId="77777777" w:rsidR="00EF0BCF" w:rsidRPr="003E59BA" w:rsidRDefault="00987F6C" w:rsidP="00E86716">
      <w:pPr>
        <w:ind w:left="360" w:firstLine="360"/>
        <w:jc w:val="both"/>
        <w:rPr>
          <w:bCs/>
          <w:sz w:val="28"/>
          <w:szCs w:val="28"/>
        </w:rPr>
      </w:pPr>
      <w:r>
        <w:rPr>
          <w:color w:val="000000" w:themeColor="text1"/>
          <w:sz w:val="28"/>
          <w:szCs w:val="28"/>
        </w:rPr>
        <w:t>2.1.</w:t>
      </w:r>
      <w:r w:rsidR="00E86716" w:rsidRPr="003E59BA">
        <w:rPr>
          <w:color w:val="000000" w:themeColor="text1"/>
          <w:sz w:val="28"/>
          <w:szCs w:val="28"/>
        </w:rPr>
        <w:t xml:space="preserve"> </w:t>
      </w:r>
      <w:proofErr w:type="spellStart"/>
      <w:r w:rsidR="00EF0BCF" w:rsidRPr="003E59BA">
        <w:rPr>
          <w:color w:val="000000" w:themeColor="text1"/>
          <w:sz w:val="28"/>
          <w:szCs w:val="28"/>
        </w:rPr>
        <w:t>Hoàn</w:t>
      </w:r>
      <w:proofErr w:type="spellEnd"/>
      <w:r w:rsidR="00EF0BCF" w:rsidRPr="003E59BA">
        <w:rPr>
          <w:bCs/>
          <w:sz w:val="28"/>
          <w:szCs w:val="28"/>
        </w:rPr>
        <w:t xml:space="preserve"> </w:t>
      </w:r>
      <w:proofErr w:type="spellStart"/>
      <w:r w:rsidR="00EF0BCF" w:rsidRPr="003E59BA">
        <w:rPr>
          <w:bCs/>
          <w:sz w:val="28"/>
          <w:szCs w:val="28"/>
        </w:rPr>
        <w:t>thiện</w:t>
      </w:r>
      <w:proofErr w:type="spellEnd"/>
      <w:r w:rsidR="00EF0BCF" w:rsidRPr="003E59BA">
        <w:rPr>
          <w:bCs/>
          <w:sz w:val="28"/>
          <w:szCs w:val="28"/>
        </w:rPr>
        <w:t xml:space="preserve"> </w:t>
      </w:r>
      <w:proofErr w:type="spellStart"/>
      <w:r w:rsidR="00EF0BCF" w:rsidRPr="003E59BA">
        <w:rPr>
          <w:bCs/>
          <w:sz w:val="28"/>
          <w:szCs w:val="28"/>
        </w:rPr>
        <w:t>thể</w:t>
      </w:r>
      <w:proofErr w:type="spellEnd"/>
      <w:r w:rsidR="00EF0BCF" w:rsidRPr="003E59BA">
        <w:rPr>
          <w:bCs/>
          <w:sz w:val="28"/>
          <w:szCs w:val="28"/>
        </w:rPr>
        <w:t xml:space="preserve"> </w:t>
      </w:r>
      <w:proofErr w:type="spellStart"/>
      <w:r w:rsidR="00EF0BCF" w:rsidRPr="003E59BA">
        <w:rPr>
          <w:bCs/>
          <w:sz w:val="28"/>
          <w:szCs w:val="28"/>
        </w:rPr>
        <w:t>chế</w:t>
      </w:r>
      <w:proofErr w:type="spellEnd"/>
      <w:r w:rsidR="00EF0BCF" w:rsidRPr="003E59BA">
        <w:rPr>
          <w:bCs/>
          <w:sz w:val="28"/>
          <w:szCs w:val="28"/>
        </w:rPr>
        <w:t>,</w:t>
      </w:r>
      <w:r w:rsidR="00E86716" w:rsidRPr="003E59BA">
        <w:rPr>
          <w:bCs/>
          <w:sz w:val="28"/>
          <w:szCs w:val="28"/>
        </w:rPr>
        <w:t xml:space="preserve"> </w:t>
      </w:r>
      <w:proofErr w:type="spellStart"/>
      <w:r w:rsidR="00E86716" w:rsidRPr="003E59BA">
        <w:rPr>
          <w:bCs/>
          <w:sz w:val="28"/>
          <w:szCs w:val="28"/>
        </w:rPr>
        <w:t>chính</w:t>
      </w:r>
      <w:proofErr w:type="spellEnd"/>
      <w:r w:rsidR="00E86716" w:rsidRPr="003E59BA">
        <w:rPr>
          <w:bCs/>
          <w:sz w:val="28"/>
          <w:szCs w:val="28"/>
        </w:rPr>
        <w:t xml:space="preserve"> </w:t>
      </w:r>
      <w:proofErr w:type="spellStart"/>
      <w:r w:rsidR="00E86716" w:rsidRPr="003E59BA">
        <w:rPr>
          <w:bCs/>
          <w:sz w:val="28"/>
          <w:szCs w:val="28"/>
        </w:rPr>
        <w:t>sách</w:t>
      </w:r>
      <w:proofErr w:type="spellEnd"/>
      <w:r w:rsidR="00E86716" w:rsidRPr="003E59BA">
        <w:rPr>
          <w:bCs/>
          <w:sz w:val="28"/>
          <w:szCs w:val="28"/>
        </w:rPr>
        <w:t xml:space="preserve"> </w:t>
      </w:r>
      <w:proofErr w:type="spellStart"/>
      <w:r w:rsidR="00E86716" w:rsidRPr="003E59BA">
        <w:rPr>
          <w:bCs/>
          <w:sz w:val="28"/>
          <w:szCs w:val="28"/>
        </w:rPr>
        <w:t>tài</w:t>
      </w:r>
      <w:proofErr w:type="spellEnd"/>
      <w:r w:rsidR="00E86716" w:rsidRPr="003E59BA">
        <w:rPr>
          <w:bCs/>
          <w:sz w:val="28"/>
          <w:szCs w:val="28"/>
        </w:rPr>
        <w:t xml:space="preserve"> </w:t>
      </w:r>
      <w:proofErr w:type="spellStart"/>
      <w:r w:rsidR="00E86716" w:rsidRPr="003E59BA">
        <w:rPr>
          <w:bCs/>
          <w:sz w:val="28"/>
          <w:szCs w:val="28"/>
        </w:rPr>
        <w:t>trợ</w:t>
      </w:r>
      <w:proofErr w:type="spellEnd"/>
      <w:r w:rsidR="00E86716" w:rsidRPr="003E59BA">
        <w:rPr>
          <w:bCs/>
          <w:sz w:val="28"/>
          <w:szCs w:val="28"/>
        </w:rPr>
        <w:t xml:space="preserve"> </w:t>
      </w:r>
      <w:proofErr w:type="spellStart"/>
      <w:r w:rsidR="00E86716" w:rsidRPr="003E59BA">
        <w:rPr>
          <w:bCs/>
          <w:sz w:val="28"/>
          <w:szCs w:val="28"/>
        </w:rPr>
        <w:t>kinh</w:t>
      </w:r>
      <w:proofErr w:type="spellEnd"/>
      <w:r w:rsidR="00E86716" w:rsidRPr="003E59BA">
        <w:rPr>
          <w:bCs/>
          <w:sz w:val="28"/>
          <w:szCs w:val="28"/>
        </w:rPr>
        <w:t xml:space="preserve"> </w:t>
      </w:r>
      <w:proofErr w:type="spellStart"/>
      <w:r w:rsidR="00E86716" w:rsidRPr="003E59BA">
        <w:rPr>
          <w:bCs/>
          <w:sz w:val="28"/>
          <w:szCs w:val="28"/>
        </w:rPr>
        <w:t>phí</w:t>
      </w:r>
      <w:proofErr w:type="spellEnd"/>
      <w:r w:rsidR="00E86716" w:rsidRPr="003E59BA">
        <w:rPr>
          <w:bCs/>
          <w:sz w:val="28"/>
          <w:szCs w:val="28"/>
        </w:rPr>
        <w:t xml:space="preserve"> </w:t>
      </w:r>
      <w:proofErr w:type="spellStart"/>
      <w:r w:rsidR="00E86716" w:rsidRPr="003E59BA">
        <w:rPr>
          <w:bCs/>
          <w:sz w:val="28"/>
          <w:szCs w:val="28"/>
        </w:rPr>
        <w:t>thực</w:t>
      </w:r>
      <w:proofErr w:type="spellEnd"/>
      <w:r w:rsidR="00E86716" w:rsidRPr="003E59BA">
        <w:rPr>
          <w:bCs/>
          <w:sz w:val="28"/>
          <w:szCs w:val="28"/>
        </w:rPr>
        <w:t xml:space="preserve"> </w:t>
      </w:r>
      <w:proofErr w:type="spellStart"/>
      <w:r w:rsidR="00E86716" w:rsidRPr="003E59BA">
        <w:rPr>
          <w:bCs/>
          <w:sz w:val="28"/>
          <w:szCs w:val="28"/>
        </w:rPr>
        <w:t>hiện</w:t>
      </w:r>
      <w:proofErr w:type="spellEnd"/>
      <w:r w:rsidR="00E86716" w:rsidRPr="003E59BA">
        <w:rPr>
          <w:bCs/>
          <w:sz w:val="28"/>
          <w:szCs w:val="28"/>
        </w:rPr>
        <w:t xml:space="preserve"> </w:t>
      </w:r>
      <w:proofErr w:type="spellStart"/>
      <w:r w:rsidR="00EF0BCF" w:rsidRPr="003E59BA">
        <w:rPr>
          <w:bCs/>
          <w:sz w:val="28"/>
          <w:szCs w:val="28"/>
        </w:rPr>
        <w:t>nhiệm</w:t>
      </w:r>
      <w:proofErr w:type="spellEnd"/>
      <w:r w:rsidR="00EF0BCF" w:rsidRPr="003E59BA">
        <w:rPr>
          <w:bCs/>
          <w:sz w:val="28"/>
          <w:szCs w:val="28"/>
        </w:rPr>
        <w:t xml:space="preserve"> </w:t>
      </w:r>
      <w:proofErr w:type="spellStart"/>
      <w:r w:rsidR="00EF0BCF" w:rsidRPr="003E59BA">
        <w:rPr>
          <w:bCs/>
          <w:sz w:val="28"/>
          <w:szCs w:val="28"/>
        </w:rPr>
        <w:t>vụ</w:t>
      </w:r>
      <w:proofErr w:type="spellEnd"/>
      <w:r w:rsidR="00EF0BCF" w:rsidRPr="003E59BA">
        <w:rPr>
          <w:bCs/>
          <w:sz w:val="28"/>
          <w:szCs w:val="28"/>
        </w:rPr>
        <w:t xml:space="preserve"> KH&amp;CN</w:t>
      </w:r>
      <w:r w:rsidR="00CA549F">
        <w:rPr>
          <w:bCs/>
          <w:sz w:val="28"/>
          <w:szCs w:val="28"/>
        </w:rPr>
        <w:t>:</w:t>
      </w:r>
      <w:r w:rsidR="00EF0BCF" w:rsidRPr="003E59BA">
        <w:rPr>
          <w:bCs/>
          <w:sz w:val="28"/>
          <w:szCs w:val="28"/>
        </w:rPr>
        <w:t xml:space="preserve"> </w:t>
      </w:r>
    </w:p>
    <w:p w14:paraId="3DE0C159" w14:textId="77777777" w:rsidR="00E86716" w:rsidRPr="003E59BA" w:rsidRDefault="00E86716" w:rsidP="00E86716">
      <w:pPr>
        <w:ind w:firstLine="720"/>
        <w:jc w:val="both"/>
        <w:rPr>
          <w:sz w:val="28"/>
          <w:szCs w:val="28"/>
          <w:lang w:val="it-IT"/>
        </w:rPr>
      </w:pPr>
      <w:r w:rsidRPr="003E59BA">
        <w:rPr>
          <w:color w:val="000000"/>
          <w:sz w:val="28"/>
          <w:szCs w:val="28"/>
          <w:lang w:val="vi-VN" w:eastAsia="vi-VN"/>
        </w:rPr>
        <w:t xml:space="preserve"> - C</w:t>
      </w:r>
      <w:r w:rsidRPr="003E59BA">
        <w:rPr>
          <w:color w:val="000000"/>
          <w:sz w:val="28"/>
          <w:szCs w:val="28"/>
          <w:lang w:val="nl-NL" w:eastAsia="vi-VN"/>
        </w:rPr>
        <w:t xml:space="preserve">ơ cấu lại các chương trình KH&amp;CN quốc gia theo hướng doanh nghiệp là trung tâm của hệ thống đổi mới sáng tạo quốc gia. </w:t>
      </w:r>
      <w:r w:rsidRPr="003E59BA">
        <w:rPr>
          <w:sz w:val="28"/>
          <w:szCs w:val="28"/>
          <w:lang w:val="it-IT"/>
        </w:rPr>
        <w:t>Chuyển dịch trọng tâm từ đầu tư cho hoạt động nghiên cứu - triển khai (R&amp;D) là chủ yếu sang chú trọng đầu tư cho thương mại hóa kết quả R&amp;D. Nhà nước đầu tư cho nghiên cứu cơ bản</w:t>
      </w:r>
      <w:r w:rsidRPr="003E59BA">
        <w:rPr>
          <w:sz w:val="28"/>
          <w:szCs w:val="28"/>
          <w:lang w:val="vi-VN"/>
        </w:rPr>
        <w:t>, nghiên cứu cơ bản</w:t>
      </w:r>
      <w:r w:rsidRPr="003E59BA">
        <w:rPr>
          <w:sz w:val="28"/>
          <w:szCs w:val="28"/>
          <w:lang w:val="it-IT"/>
        </w:rPr>
        <w:t xml:space="preserve"> định hướng ứng dụng và một phần của  nghiên cứu ứng dụng. </w:t>
      </w:r>
    </w:p>
    <w:p w14:paraId="72663963" w14:textId="77777777" w:rsidR="00E86716" w:rsidRPr="003E59BA" w:rsidRDefault="00E86716" w:rsidP="003E59BA">
      <w:pPr>
        <w:ind w:firstLine="720"/>
        <w:jc w:val="both"/>
        <w:rPr>
          <w:sz w:val="28"/>
          <w:szCs w:val="28"/>
          <w:lang w:val="vi-VN"/>
        </w:rPr>
      </w:pPr>
      <w:r w:rsidRPr="003E59BA">
        <w:rPr>
          <w:sz w:val="28"/>
          <w:szCs w:val="28"/>
          <w:lang w:val="vi-VN"/>
        </w:rPr>
        <w:t>-</w:t>
      </w:r>
      <w:r w:rsidRPr="003E59BA">
        <w:rPr>
          <w:sz w:val="28"/>
          <w:szCs w:val="28"/>
        </w:rPr>
        <w:t xml:space="preserve"> </w:t>
      </w:r>
      <w:proofErr w:type="spellStart"/>
      <w:r w:rsidRPr="003E59BA">
        <w:rPr>
          <w:sz w:val="28"/>
          <w:szCs w:val="28"/>
        </w:rPr>
        <w:t>Các</w:t>
      </w:r>
      <w:proofErr w:type="spellEnd"/>
      <w:r w:rsidRPr="003E59BA">
        <w:rPr>
          <w:sz w:val="28"/>
          <w:szCs w:val="28"/>
        </w:rPr>
        <w:t xml:space="preserve"> </w:t>
      </w:r>
      <w:proofErr w:type="spellStart"/>
      <w:r w:rsidRPr="003E59BA">
        <w:rPr>
          <w:sz w:val="28"/>
          <w:szCs w:val="28"/>
        </w:rPr>
        <w:t>nhiệm</w:t>
      </w:r>
      <w:proofErr w:type="spellEnd"/>
      <w:r w:rsidRPr="003E59BA">
        <w:rPr>
          <w:sz w:val="28"/>
          <w:szCs w:val="28"/>
        </w:rPr>
        <w:t xml:space="preserve"> </w:t>
      </w:r>
      <w:proofErr w:type="spellStart"/>
      <w:r w:rsidRPr="003E59BA">
        <w:rPr>
          <w:sz w:val="28"/>
          <w:szCs w:val="28"/>
        </w:rPr>
        <w:t>vụ</w:t>
      </w:r>
      <w:proofErr w:type="spellEnd"/>
      <w:r w:rsidRPr="003E59BA">
        <w:rPr>
          <w:sz w:val="28"/>
          <w:szCs w:val="28"/>
        </w:rPr>
        <w:t xml:space="preserve"> </w:t>
      </w:r>
      <w:r w:rsidRPr="003E59BA">
        <w:rPr>
          <w:sz w:val="28"/>
          <w:szCs w:val="28"/>
          <w:lang w:val="vi-VN"/>
        </w:rPr>
        <w:t xml:space="preserve">nghiên </w:t>
      </w:r>
      <w:proofErr w:type="spellStart"/>
      <w:r w:rsidRPr="003E59BA">
        <w:rPr>
          <w:sz w:val="28"/>
          <w:szCs w:val="28"/>
        </w:rPr>
        <w:t>cứu</w:t>
      </w:r>
      <w:proofErr w:type="spellEnd"/>
      <w:r w:rsidRPr="003E59BA">
        <w:rPr>
          <w:sz w:val="28"/>
          <w:szCs w:val="28"/>
        </w:rPr>
        <w:t xml:space="preserve"> </w:t>
      </w:r>
      <w:r w:rsidRPr="003E59BA">
        <w:rPr>
          <w:sz w:val="28"/>
          <w:szCs w:val="28"/>
          <w:lang w:val="vi-VN"/>
        </w:rPr>
        <w:t xml:space="preserve">ứng </w:t>
      </w:r>
      <w:proofErr w:type="spellStart"/>
      <w:r w:rsidRPr="003E59BA">
        <w:rPr>
          <w:sz w:val="28"/>
          <w:szCs w:val="28"/>
        </w:rPr>
        <w:t>dụng</w:t>
      </w:r>
      <w:proofErr w:type="spellEnd"/>
      <w:r w:rsidRPr="003E59BA">
        <w:rPr>
          <w:sz w:val="28"/>
          <w:szCs w:val="28"/>
          <w:lang w:val="vi-VN"/>
        </w:rPr>
        <w:t xml:space="preserve"> bắt buộc</w:t>
      </w:r>
      <w:r w:rsidRPr="003E59BA">
        <w:rPr>
          <w:sz w:val="28"/>
          <w:szCs w:val="28"/>
        </w:rPr>
        <w:t xml:space="preserve"> </w:t>
      </w:r>
      <w:r w:rsidRPr="003E59BA">
        <w:rPr>
          <w:sz w:val="28"/>
          <w:szCs w:val="28"/>
          <w:lang w:val="vi-VN"/>
        </w:rPr>
        <w:t>ph</w:t>
      </w:r>
      <w:proofErr w:type="spellStart"/>
      <w:r w:rsidRPr="003E59BA">
        <w:rPr>
          <w:sz w:val="28"/>
          <w:szCs w:val="28"/>
        </w:rPr>
        <w:t>ải</w:t>
      </w:r>
      <w:proofErr w:type="spellEnd"/>
      <w:r w:rsidRPr="003E59BA">
        <w:rPr>
          <w:sz w:val="28"/>
          <w:szCs w:val="28"/>
        </w:rPr>
        <w:t xml:space="preserve"> </w:t>
      </w:r>
      <w:proofErr w:type="spellStart"/>
      <w:r w:rsidRPr="003E59BA">
        <w:rPr>
          <w:sz w:val="28"/>
          <w:szCs w:val="28"/>
        </w:rPr>
        <w:t>có</w:t>
      </w:r>
      <w:proofErr w:type="spellEnd"/>
      <w:r w:rsidRPr="003E59BA">
        <w:rPr>
          <w:sz w:val="28"/>
          <w:szCs w:val="28"/>
        </w:rPr>
        <w:t xml:space="preserve"> </w:t>
      </w:r>
      <w:proofErr w:type="spellStart"/>
      <w:r w:rsidRPr="003E59BA">
        <w:rPr>
          <w:sz w:val="28"/>
          <w:szCs w:val="28"/>
        </w:rPr>
        <w:t>sự</w:t>
      </w:r>
      <w:proofErr w:type="spellEnd"/>
      <w:r w:rsidRPr="003E59BA">
        <w:rPr>
          <w:sz w:val="28"/>
          <w:szCs w:val="28"/>
        </w:rPr>
        <w:t xml:space="preserve"> </w:t>
      </w:r>
      <w:proofErr w:type="spellStart"/>
      <w:r w:rsidRPr="003E59BA">
        <w:rPr>
          <w:sz w:val="28"/>
          <w:szCs w:val="28"/>
        </w:rPr>
        <w:t>tham</w:t>
      </w:r>
      <w:proofErr w:type="spellEnd"/>
      <w:r w:rsidRPr="003E59BA">
        <w:rPr>
          <w:sz w:val="28"/>
          <w:szCs w:val="28"/>
        </w:rPr>
        <w:t xml:space="preserve"> </w:t>
      </w:r>
      <w:proofErr w:type="spellStart"/>
      <w:r w:rsidRPr="003E59BA">
        <w:rPr>
          <w:sz w:val="28"/>
          <w:szCs w:val="28"/>
        </w:rPr>
        <w:t>gia</w:t>
      </w:r>
      <w:proofErr w:type="spellEnd"/>
      <w:r w:rsidRPr="003E59BA">
        <w:rPr>
          <w:sz w:val="28"/>
          <w:szCs w:val="28"/>
        </w:rPr>
        <w:t xml:space="preserve"> </w:t>
      </w:r>
      <w:r w:rsidRPr="003E59BA">
        <w:rPr>
          <w:sz w:val="28"/>
          <w:szCs w:val="28"/>
          <w:lang w:val="vi-VN"/>
        </w:rPr>
        <w:t xml:space="preserve">đối ứng vốn </w:t>
      </w:r>
      <w:proofErr w:type="spellStart"/>
      <w:r w:rsidRPr="003E59BA">
        <w:rPr>
          <w:sz w:val="28"/>
          <w:szCs w:val="28"/>
        </w:rPr>
        <w:t>của</w:t>
      </w:r>
      <w:proofErr w:type="spellEnd"/>
      <w:r w:rsidRPr="003E59BA">
        <w:rPr>
          <w:sz w:val="28"/>
          <w:szCs w:val="28"/>
        </w:rPr>
        <w:t xml:space="preserve"> </w:t>
      </w:r>
      <w:proofErr w:type="spellStart"/>
      <w:r w:rsidRPr="003E59BA">
        <w:rPr>
          <w:sz w:val="28"/>
          <w:szCs w:val="28"/>
        </w:rPr>
        <w:t>doanh</w:t>
      </w:r>
      <w:proofErr w:type="spellEnd"/>
      <w:r w:rsidRPr="003E59BA">
        <w:rPr>
          <w:sz w:val="28"/>
          <w:szCs w:val="28"/>
        </w:rPr>
        <w:t xml:space="preserve"> </w:t>
      </w:r>
      <w:proofErr w:type="spellStart"/>
      <w:r w:rsidRPr="003E59BA">
        <w:rPr>
          <w:sz w:val="28"/>
          <w:szCs w:val="28"/>
        </w:rPr>
        <w:t>nghiệp</w:t>
      </w:r>
      <w:proofErr w:type="spellEnd"/>
      <w:r w:rsidRPr="003E59BA">
        <w:rPr>
          <w:sz w:val="28"/>
          <w:szCs w:val="28"/>
          <w:lang w:val="vi-VN"/>
        </w:rPr>
        <w:t xml:space="preserve">, </w:t>
      </w:r>
      <w:proofErr w:type="spellStart"/>
      <w:r w:rsidRPr="003E59BA">
        <w:rPr>
          <w:sz w:val="28"/>
          <w:szCs w:val="28"/>
        </w:rPr>
        <w:t>giải</w:t>
      </w:r>
      <w:proofErr w:type="spellEnd"/>
      <w:r w:rsidRPr="003E59BA">
        <w:rPr>
          <w:sz w:val="28"/>
          <w:szCs w:val="28"/>
        </w:rPr>
        <w:t xml:space="preserve"> </w:t>
      </w:r>
      <w:proofErr w:type="spellStart"/>
      <w:r w:rsidRPr="003E59BA">
        <w:rPr>
          <w:sz w:val="28"/>
          <w:szCs w:val="28"/>
        </w:rPr>
        <w:t>các</w:t>
      </w:r>
      <w:proofErr w:type="spellEnd"/>
      <w:r w:rsidRPr="003E59BA">
        <w:rPr>
          <w:sz w:val="28"/>
          <w:szCs w:val="28"/>
        </w:rPr>
        <w:t xml:space="preserve"> </w:t>
      </w:r>
      <w:proofErr w:type="spellStart"/>
      <w:r w:rsidRPr="003E59BA">
        <w:rPr>
          <w:sz w:val="28"/>
          <w:szCs w:val="28"/>
        </w:rPr>
        <w:t>bài</w:t>
      </w:r>
      <w:proofErr w:type="spellEnd"/>
      <w:r w:rsidRPr="003E59BA">
        <w:rPr>
          <w:sz w:val="28"/>
          <w:szCs w:val="28"/>
        </w:rPr>
        <w:t xml:space="preserve"> </w:t>
      </w:r>
      <w:proofErr w:type="spellStart"/>
      <w:r w:rsidRPr="003E59BA">
        <w:rPr>
          <w:sz w:val="28"/>
          <w:szCs w:val="28"/>
        </w:rPr>
        <w:t>toán</w:t>
      </w:r>
      <w:proofErr w:type="spellEnd"/>
      <w:r w:rsidRPr="003E59BA">
        <w:rPr>
          <w:sz w:val="28"/>
          <w:szCs w:val="28"/>
        </w:rPr>
        <w:t xml:space="preserve"> </w:t>
      </w:r>
      <w:proofErr w:type="spellStart"/>
      <w:r w:rsidRPr="003E59BA">
        <w:rPr>
          <w:sz w:val="28"/>
          <w:szCs w:val="28"/>
        </w:rPr>
        <w:t>của</w:t>
      </w:r>
      <w:proofErr w:type="spellEnd"/>
      <w:r w:rsidRPr="003E59BA">
        <w:rPr>
          <w:sz w:val="28"/>
          <w:szCs w:val="28"/>
        </w:rPr>
        <w:t xml:space="preserve"> </w:t>
      </w:r>
      <w:proofErr w:type="spellStart"/>
      <w:r w:rsidRPr="003E59BA">
        <w:rPr>
          <w:sz w:val="28"/>
          <w:szCs w:val="28"/>
        </w:rPr>
        <w:t>doanh</w:t>
      </w:r>
      <w:proofErr w:type="spellEnd"/>
      <w:r w:rsidRPr="003E59BA">
        <w:rPr>
          <w:sz w:val="28"/>
          <w:szCs w:val="28"/>
        </w:rPr>
        <w:t xml:space="preserve"> </w:t>
      </w:r>
      <w:proofErr w:type="spellStart"/>
      <w:r w:rsidRPr="003E59BA">
        <w:rPr>
          <w:sz w:val="28"/>
          <w:szCs w:val="28"/>
        </w:rPr>
        <w:t>nghiệp</w:t>
      </w:r>
      <w:proofErr w:type="spellEnd"/>
      <w:r w:rsidRPr="003E59BA">
        <w:rPr>
          <w:sz w:val="28"/>
          <w:szCs w:val="28"/>
          <w:lang w:val="vi-VN"/>
        </w:rPr>
        <w:t>: doanh nghiệp đầu tư nguồn lực và các kinh nghiệm thực tế; viện, trường đầu tư nguồn nhân lực và vật lực khoa học sẵn có; nhà nước tài trợ một phần kinh phí.</w:t>
      </w:r>
    </w:p>
    <w:p w14:paraId="56B484CC" w14:textId="77777777" w:rsidR="00E86716" w:rsidRPr="003E59BA" w:rsidRDefault="00E86716" w:rsidP="003E59BA">
      <w:pPr>
        <w:ind w:firstLine="720"/>
        <w:jc w:val="both"/>
        <w:rPr>
          <w:sz w:val="28"/>
          <w:szCs w:val="28"/>
          <w:lang w:val="it-IT"/>
        </w:rPr>
      </w:pPr>
      <w:r w:rsidRPr="003E59BA">
        <w:rPr>
          <w:sz w:val="28"/>
          <w:szCs w:val="28"/>
          <w:lang w:val="vi-VN"/>
        </w:rPr>
        <w:lastRenderedPageBreak/>
        <w:t xml:space="preserve">- </w:t>
      </w:r>
      <w:r w:rsidRPr="003E59BA">
        <w:rPr>
          <w:sz w:val="28"/>
          <w:szCs w:val="28"/>
          <w:lang w:val="it-IT"/>
        </w:rPr>
        <w:t xml:space="preserve">Vai trò của doanh nghiệp và xã hội trong chuỗi hoạt động </w:t>
      </w:r>
      <w:r w:rsidRPr="003E59BA">
        <w:rPr>
          <w:sz w:val="28"/>
          <w:szCs w:val="28"/>
          <w:lang w:val="vi-VN"/>
        </w:rPr>
        <w:t xml:space="preserve">KH,CN và ĐMST </w:t>
      </w:r>
      <w:r w:rsidRPr="003E59BA">
        <w:rPr>
          <w:sz w:val="28"/>
          <w:szCs w:val="28"/>
          <w:lang w:val="it-IT"/>
        </w:rPr>
        <w:t>là vô cùng quan trọng</w:t>
      </w:r>
      <w:r w:rsidRPr="003E59BA">
        <w:rPr>
          <w:sz w:val="28"/>
          <w:szCs w:val="28"/>
          <w:lang w:val="vi-VN"/>
        </w:rPr>
        <w:t xml:space="preserve">. Các viện, trường, doanh nghiệp phải tìm đến với nhau, kết hợp với nhau. Các, viện, trường cần chủ động tìm đến doanh nghiệp, huy động nguồn lực cơ bản từ doanh nghiệp để thực hiện các nhiệm vụ nghiên cứu ứng dụng. Xây dựng chính sách để tạo áp lực cho các viện, trường trong việc tìm đầu ra cho các kết quả nghiên cứu cơ bản định hướng ứng dụng.   </w:t>
      </w:r>
    </w:p>
    <w:p w14:paraId="66576D6F" w14:textId="77777777" w:rsidR="00E86716" w:rsidRPr="003E59BA" w:rsidRDefault="00E86716" w:rsidP="003E59BA">
      <w:pPr>
        <w:ind w:firstLine="720"/>
        <w:jc w:val="both"/>
        <w:rPr>
          <w:color w:val="000000"/>
          <w:sz w:val="28"/>
          <w:szCs w:val="28"/>
          <w:lang w:val="nl-NL" w:eastAsia="vi-VN"/>
        </w:rPr>
      </w:pPr>
      <w:r w:rsidRPr="003E59BA">
        <w:rPr>
          <w:color w:val="000000"/>
          <w:sz w:val="28"/>
          <w:szCs w:val="28"/>
          <w:lang w:val="vi-VN" w:eastAsia="vi-VN"/>
        </w:rPr>
        <w:t xml:space="preserve">- </w:t>
      </w:r>
      <w:r w:rsidRPr="003E59BA">
        <w:rPr>
          <w:color w:val="000000"/>
          <w:sz w:val="28"/>
          <w:szCs w:val="28"/>
          <w:lang w:val="nl-NL" w:eastAsia="vi-VN"/>
        </w:rPr>
        <w:t xml:space="preserve">Hoàn thiện hệ thống văn bản quy phạm pháp luật </w:t>
      </w:r>
      <w:r w:rsidRPr="003E59BA">
        <w:rPr>
          <w:color w:val="000000"/>
          <w:sz w:val="28"/>
          <w:szCs w:val="28"/>
          <w:lang w:val="vi-VN" w:eastAsia="vi-VN"/>
        </w:rPr>
        <w:t xml:space="preserve">quản lý nhiệm vụ KH&amp;CN, đảm bảo </w:t>
      </w:r>
      <w:r w:rsidRPr="003E59BA">
        <w:rPr>
          <w:color w:val="000000"/>
          <w:sz w:val="28"/>
          <w:szCs w:val="28"/>
          <w:lang w:val="nl-NL" w:eastAsia="vi-VN"/>
        </w:rPr>
        <w:t>cho việc t</w:t>
      </w:r>
      <w:r w:rsidRPr="003E59BA">
        <w:rPr>
          <w:color w:val="000000"/>
          <w:sz w:val="28"/>
          <w:szCs w:val="28"/>
          <w:lang w:val="vi-VN" w:eastAsia="vi-VN"/>
        </w:rPr>
        <w:t xml:space="preserve">ài trợ, hỗ trợ kinh phí </w:t>
      </w:r>
      <w:r w:rsidRPr="003E59BA">
        <w:rPr>
          <w:color w:val="000000"/>
          <w:sz w:val="28"/>
          <w:szCs w:val="28"/>
          <w:lang w:val="nl-NL" w:eastAsia="vi-VN"/>
        </w:rPr>
        <w:t xml:space="preserve"> thực hiện các nhiệm vụ KH&amp;CN  trở nên thân thiện, dễ tiếp cận hơn với doanh nghiệp từ bước đề xuất đặt hàng, xác định nhiệm vụ, tuyển chọn đơn vị thực hiện, kiểm tra đánh giá, nghiệm thu và xử lý tài sản theo hướng tăng cường tính minh bạch và công bằng với các thành phần tham gia thực hiện nhiệm vụ khoa học và công nghệ, cụ thể:</w:t>
      </w:r>
    </w:p>
    <w:p w14:paraId="430E27AC" w14:textId="77777777" w:rsidR="00E86716" w:rsidRPr="003E59BA" w:rsidRDefault="00E86716" w:rsidP="003E59BA">
      <w:pPr>
        <w:ind w:firstLine="720"/>
        <w:jc w:val="both"/>
        <w:rPr>
          <w:color w:val="000000"/>
          <w:sz w:val="28"/>
          <w:szCs w:val="28"/>
          <w:lang w:val="nl-NL" w:eastAsia="vi-VN"/>
        </w:rPr>
      </w:pPr>
      <w:r w:rsidRPr="003E59BA">
        <w:rPr>
          <w:color w:val="000000"/>
          <w:sz w:val="28"/>
          <w:szCs w:val="28"/>
          <w:lang w:val="vi-VN" w:eastAsia="vi-VN"/>
        </w:rPr>
        <w:t>+</w:t>
      </w:r>
      <w:r w:rsidRPr="003E59BA">
        <w:rPr>
          <w:color w:val="000000"/>
          <w:sz w:val="28"/>
          <w:szCs w:val="28"/>
          <w:lang w:val="nl-NL" w:eastAsia="vi-VN"/>
        </w:rPr>
        <w:t xml:space="preserve"> Rà soát, tinh giản thủ tục </w:t>
      </w:r>
      <w:r w:rsidRPr="003E59BA">
        <w:rPr>
          <w:color w:val="000000"/>
          <w:sz w:val="28"/>
          <w:szCs w:val="28"/>
          <w:lang w:val="vi-VN" w:eastAsia="vi-VN"/>
        </w:rPr>
        <w:t xml:space="preserve">các thủ tục </w:t>
      </w:r>
      <w:r w:rsidRPr="003E59BA">
        <w:rPr>
          <w:color w:val="000000"/>
          <w:sz w:val="28"/>
          <w:szCs w:val="28"/>
          <w:lang w:val="nl-NL" w:eastAsia="vi-VN"/>
        </w:rPr>
        <w:t xml:space="preserve">hành chính khi đề xuất, </w:t>
      </w:r>
      <w:r w:rsidRPr="003E59BA">
        <w:rPr>
          <w:color w:val="000000"/>
          <w:sz w:val="28"/>
          <w:szCs w:val="28"/>
          <w:lang w:val="vi-VN" w:eastAsia="vi-VN"/>
        </w:rPr>
        <w:t>phê duyệt n</w:t>
      </w:r>
      <w:r w:rsidRPr="003E59BA">
        <w:rPr>
          <w:color w:val="000000"/>
          <w:sz w:val="28"/>
          <w:szCs w:val="28"/>
          <w:lang w:val="nl-NL" w:eastAsia="vi-VN"/>
        </w:rPr>
        <w:t xml:space="preserve">hiệm vụ KH&amp;CN để </w:t>
      </w:r>
      <w:r w:rsidRPr="003E59BA">
        <w:rPr>
          <w:color w:val="000000"/>
          <w:sz w:val="28"/>
          <w:szCs w:val="28"/>
          <w:lang w:val="vi-VN" w:eastAsia="vi-VN"/>
        </w:rPr>
        <w:t xml:space="preserve">tạo điều kiện thuận lợi hơn cho </w:t>
      </w:r>
      <w:r w:rsidRPr="003E59BA">
        <w:rPr>
          <w:color w:val="000000"/>
          <w:sz w:val="28"/>
          <w:szCs w:val="28"/>
          <w:lang w:val="nl-NL" w:eastAsia="vi-VN"/>
        </w:rPr>
        <w:t>doanh nghiệp;</w:t>
      </w:r>
    </w:p>
    <w:p w14:paraId="1114BDFD" w14:textId="77777777" w:rsidR="00E86716" w:rsidRPr="003E59BA" w:rsidRDefault="00E86716" w:rsidP="003E59BA">
      <w:pPr>
        <w:ind w:firstLine="720"/>
        <w:jc w:val="both"/>
        <w:rPr>
          <w:color w:val="000000"/>
          <w:sz w:val="28"/>
          <w:szCs w:val="28"/>
          <w:lang w:val="nl-NL" w:eastAsia="vi-VN"/>
        </w:rPr>
      </w:pPr>
      <w:r w:rsidRPr="003E59BA">
        <w:rPr>
          <w:color w:val="000000"/>
          <w:sz w:val="28"/>
          <w:szCs w:val="28"/>
          <w:lang w:val="vi-VN" w:eastAsia="vi-VN"/>
        </w:rPr>
        <w:t xml:space="preserve">+ Rà soát, rút ngắn </w:t>
      </w:r>
      <w:r w:rsidRPr="003E59BA">
        <w:rPr>
          <w:color w:val="000000"/>
          <w:sz w:val="28"/>
          <w:szCs w:val="28"/>
          <w:lang w:val="nl-NL" w:eastAsia="vi-VN"/>
        </w:rPr>
        <w:t>thời gian xét duyệt nhiệm vụ KH&amp;CN</w:t>
      </w:r>
      <w:r w:rsidRPr="003E59BA">
        <w:rPr>
          <w:color w:val="000000"/>
          <w:sz w:val="28"/>
          <w:szCs w:val="28"/>
          <w:lang w:val="vi-VN" w:eastAsia="vi-VN"/>
        </w:rPr>
        <w:t>,</w:t>
      </w:r>
      <w:r w:rsidRPr="003E59BA">
        <w:rPr>
          <w:color w:val="000000"/>
          <w:sz w:val="28"/>
          <w:szCs w:val="28"/>
          <w:lang w:val="nl-NL" w:eastAsia="vi-VN"/>
        </w:rPr>
        <w:t xml:space="preserve"> áp ứng tính kịp thời và cơ hội thị trường khi thực hiện các nhiệm vụ KH&amp;CN (từ bước đề xuất tới khi phê duyệt nhiệm vụ);</w:t>
      </w:r>
    </w:p>
    <w:p w14:paraId="63C957D8" w14:textId="77777777" w:rsidR="00E86716" w:rsidRPr="003E59BA" w:rsidRDefault="00E86716" w:rsidP="003E59BA">
      <w:pPr>
        <w:ind w:firstLine="720"/>
        <w:jc w:val="both"/>
        <w:rPr>
          <w:color w:val="000000"/>
          <w:sz w:val="28"/>
          <w:szCs w:val="28"/>
          <w:lang w:val="nl-NL" w:eastAsia="vi-VN"/>
        </w:rPr>
      </w:pPr>
      <w:r w:rsidRPr="003E59BA">
        <w:rPr>
          <w:color w:val="000000"/>
          <w:sz w:val="28"/>
          <w:szCs w:val="28"/>
          <w:lang w:val="vi-VN" w:eastAsia="vi-VN"/>
        </w:rPr>
        <w:t>+</w:t>
      </w:r>
      <w:r w:rsidRPr="003E59BA">
        <w:rPr>
          <w:color w:val="000000"/>
          <w:sz w:val="28"/>
          <w:szCs w:val="28"/>
          <w:lang w:val="nl-NL" w:eastAsia="vi-VN"/>
        </w:rPr>
        <w:t xml:space="preserve"> </w:t>
      </w:r>
      <w:r w:rsidRPr="003E59BA">
        <w:rPr>
          <w:color w:val="000000"/>
          <w:sz w:val="28"/>
          <w:szCs w:val="28"/>
          <w:lang w:val="vi-VN" w:eastAsia="vi-VN"/>
        </w:rPr>
        <w:t xml:space="preserve">Nghiên cứu, sửa đổi các quy định theo hướng giao quyền </w:t>
      </w:r>
      <w:r w:rsidRPr="003E59BA">
        <w:rPr>
          <w:color w:val="000000"/>
          <w:sz w:val="28"/>
          <w:szCs w:val="28"/>
          <w:lang w:val="nl-NL" w:eastAsia="vi-VN"/>
        </w:rPr>
        <w:t>chủ động</w:t>
      </w:r>
      <w:r w:rsidRPr="003E59BA">
        <w:rPr>
          <w:color w:val="000000"/>
          <w:sz w:val="28"/>
          <w:szCs w:val="28"/>
          <w:lang w:val="vi-VN" w:eastAsia="vi-VN"/>
        </w:rPr>
        <w:t xml:space="preserve"> hơn</w:t>
      </w:r>
      <w:r w:rsidRPr="003E59BA">
        <w:rPr>
          <w:color w:val="000000"/>
          <w:sz w:val="28"/>
          <w:szCs w:val="28"/>
          <w:lang w:val="nl-NL" w:eastAsia="vi-VN"/>
        </w:rPr>
        <w:t xml:space="preserve"> cho doanh nghiệp trong </w:t>
      </w:r>
      <w:r w:rsidRPr="003E59BA">
        <w:rPr>
          <w:color w:val="000000"/>
          <w:sz w:val="28"/>
          <w:szCs w:val="28"/>
          <w:lang w:val="vi-VN" w:eastAsia="vi-VN"/>
        </w:rPr>
        <w:t xml:space="preserve">sử dụng </w:t>
      </w:r>
      <w:r w:rsidRPr="003E59BA">
        <w:rPr>
          <w:color w:val="000000"/>
          <w:sz w:val="28"/>
          <w:szCs w:val="28"/>
          <w:lang w:val="nl-NL" w:eastAsia="vi-VN"/>
        </w:rPr>
        <w:t>phần vốn đối ứng của doanh nghiệp</w:t>
      </w:r>
      <w:r w:rsidRPr="003E59BA">
        <w:rPr>
          <w:color w:val="000000"/>
          <w:sz w:val="28"/>
          <w:szCs w:val="28"/>
          <w:lang w:val="vi-VN" w:eastAsia="vi-VN"/>
        </w:rPr>
        <w:t>,</w:t>
      </w:r>
      <w:r w:rsidRPr="003E59BA">
        <w:rPr>
          <w:color w:val="000000"/>
          <w:sz w:val="28"/>
          <w:szCs w:val="28"/>
          <w:lang w:val="nl-NL" w:eastAsia="vi-VN"/>
        </w:rPr>
        <w:t xml:space="preserve"> giảm bớt sự chồng chéo trong kiểm tra nguồn đối ứng.</w:t>
      </w:r>
      <w:r w:rsidRPr="003E59BA">
        <w:rPr>
          <w:color w:val="000000"/>
          <w:sz w:val="28"/>
          <w:szCs w:val="28"/>
          <w:lang w:val="vi-VN" w:eastAsia="vi-VN"/>
        </w:rPr>
        <w:t xml:space="preserve"> </w:t>
      </w:r>
      <w:r w:rsidRPr="003E59BA">
        <w:rPr>
          <w:color w:val="000000"/>
          <w:sz w:val="28"/>
          <w:szCs w:val="28"/>
          <w:lang w:val="nl-NL" w:eastAsia="vi-VN"/>
        </w:rPr>
        <w:t xml:space="preserve"> </w:t>
      </w:r>
    </w:p>
    <w:p w14:paraId="3E3BD781" w14:textId="77777777" w:rsidR="00E86716" w:rsidRPr="003E59BA" w:rsidRDefault="00E86716" w:rsidP="003E59BA">
      <w:pPr>
        <w:ind w:firstLine="720"/>
        <w:jc w:val="both"/>
        <w:rPr>
          <w:color w:val="000000"/>
          <w:sz w:val="28"/>
          <w:szCs w:val="28"/>
          <w:lang w:val="vi-VN" w:eastAsia="vi-VN"/>
        </w:rPr>
      </w:pPr>
      <w:r w:rsidRPr="003E59BA">
        <w:rPr>
          <w:color w:val="000000"/>
          <w:sz w:val="28"/>
          <w:szCs w:val="28"/>
          <w:lang w:val="vi-VN" w:eastAsia="vi-VN"/>
        </w:rPr>
        <w:t xml:space="preserve">+ Nghiên cứu, hoàn thiện cơ chế tài chính (xây dựng dự toán, khoán chi, thanh quyết toán) thực hiện nhiệm vụ có sử dụng ngân sách nhà nước theo hướng giao quyền tự chủ cao hơn cho các tổ chức chủ trì, hậu kiểm gắn với sản phẩm cuối cùng. </w:t>
      </w:r>
    </w:p>
    <w:p w14:paraId="18C74822" w14:textId="7269DE85" w:rsidR="003E59BA" w:rsidRPr="003E59BA" w:rsidRDefault="00E86716" w:rsidP="003E59BA">
      <w:pPr>
        <w:ind w:firstLine="720"/>
        <w:jc w:val="both"/>
        <w:rPr>
          <w:color w:val="000000"/>
          <w:sz w:val="28"/>
          <w:szCs w:val="28"/>
          <w:lang w:val="vi-VN" w:eastAsia="vi-VN"/>
        </w:rPr>
      </w:pPr>
      <w:r w:rsidRPr="003E59BA">
        <w:rPr>
          <w:color w:val="000000"/>
          <w:sz w:val="28"/>
          <w:szCs w:val="28"/>
          <w:lang w:val="vi-VN" w:eastAsia="vi-VN"/>
        </w:rPr>
        <w:t>- Nghiên cứu, hoàn thiện các quy định của pháp luật về quản lý tài sản công phù hợp với đặc thù hoạt động KH,CN&amp;ĐMST nhằm thúc đẩy nhanh quy trình, thủ tục thương mại hóa kết quả nghiên cứu. (Cân nhắc để sửa các quy định theo hướng không quản lý theo quy định của Luật quản  lý tài sản công đối với các nhiệm vụ KH&amp;CN mà nguồn ngoài ngân sách trên 50% để giảm các thủ tục giao quyền, chuyển giao, thanh lý tài sản...làm chậm quá trình thương mại hóa, ứng dụng sản phẩm vào thực tế).</w:t>
      </w:r>
    </w:p>
    <w:p w14:paraId="3026F2C8" w14:textId="77777777" w:rsidR="003E59BA" w:rsidRPr="003E59BA" w:rsidRDefault="00E86716" w:rsidP="003E59BA">
      <w:pPr>
        <w:ind w:firstLine="720"/>
        <w:jc w:val="both"/>
        <w:rPr>
          <w:color w:val="000000"/>
          <w:sz w:val="28"/>
          <w:szCs w:val="28"/>
          <w:lang w:val="vi-VN" w:eastAsia="vi-VN"/>
        </w:rPr>
      </w:pPr>
      <w:r w:rsidRPr="003E59BA">
        <w:rPr>
          <w:sz w:val="28"/>
          <w:szCs w:val="28"/>
          <w:lang w:val="vi-VN"/>
        </w:rPr>
        <w:t xml:space="preserve">-  </w:t>
      </w:r>
      <w:r w:rsidRPr="003E59BA">
        <w:rPr>
          <w:sz w:val="28"/>
          <w:szCs w:val="28"/>
        </w:rPr>
        <w:t>R</w:t>
      </w:r>
      <w:r w:rsidRPr="003E59BA">
        <w:rPr>
          <w:sz w:val="28"/>
          <w:szCs w:val="28"/>
          <w:lang w:val="vi-VN"/>
        </w:rPr>
        <w:t>à soát, hoàn thiện cơ chế hợp tác công tư và các hình thức hợp tác khác trong hoạt động KH&amp;CN; liên kết, hợp tác giữa các tổ chức KH&amp;CN công lập với doanh nghiệp trong nghiên cứu, ứng dụng, chuyển giao và đổi mới công nghệ. Khuyến khích doanh nghiệp tham gia cùng Nhà nước đầu tư, tài trợ cho các nghiên cứu ứng dụng để phục vụ phát triển kinh tế - xã hội. Xác định nhu cầu của doanh nghiệp trong hoạt động đổi mới, chuyển giao công nghệ để hỗ trợ doanh nghiệp hiệu quả.</w:t>
      </w:r>
    </w:p>
    <w:p w14:paraId="613C9F7F" w14:textId="77777777" w:rsidR="00E86716" w:rsidRPr="003E59BA" w:rsidRDefault="003E59BA" w:rsidP="003E59BA">
      <w:pPr>
        <w:ind w:firstLine="720"/>
        <w:jc w:val="both"/>
        <w:rPr>
          <w:color w:val="000000"/>
          <w:sz w:val="28"/>
          <w:szCs w:val="28"/>
          <w:lang w:val="vi-VN" w:eastAsia="vi-VN"/>
        </w:rPr>
      </w:pPr>
      <w:r w:rsidRPr="003E59BA">
        <w:rPr>
          <w:sz w:val="28"/>
          <w:szCs w:val="28"/>
          <w:lang w:val="vi-VN"/>
        </w:rPr>
        <w:t xml:space="preserve"> </w:t>
      </w:r>
      <w:r w:rsidR="00E86716" w:rsidRPr="003E59BA">
        <w:rPr>
          <w:color w:val="000000"/>
          <w:sz w:val="28"/>
          <w:szCs w:val="28"/>
          <w:lang w:val="vi-VN" w:eastAsia="vi-VN"/>
        </w:rPr>
        <w:t xml:space="preserve">- Nghiên cứu, sửa đổi các quy định của pháp luật về đấu thầu mua sắm thực hiện nhiệm vụ KH&amp;CN, nhất là đối với phần vốn do doanh nghiệp đầu tư, tạo </w:t>
      </w:r>
      <w:r w:rsidR="00E86716" w:rsidRPr="003E59BA">
        <w:rPr>
          <w:color w:val="000000"/>
          <w:sz w:val="28"/>
          <w:szCs w:val="28"/>
          <w:lang w:val="nl-NL" w:eastAsia="vi-VN"/>
        </w:rPr>
        <w:t>thuận lợi cho doanh nghiệp khi triển khai</w:t>
      </w:r>
      <w:r w:rsidR="00E86716" w:rsidRPr="003E59BA">
        <w:rPr>
          <w:color w:val="000000"/>
          <w:sz w:val="28"/>
          <w:szCs w:val="28"/>
          <w:lang w:val="vi-VN" w:eastAsia="vi-VN"/>
        </w:rPr>
        <w:t xml:space="preserve"> thực hiện, r</w:t>
      </w:r>
      <w:r w:rsidR="00E86716" w:rsidRPr="003E59BA">
        <w:rPr>
          <w:color w:val="000000"/>
          <w:sz w:val="28"/>
          <w:szCs w:val="28"/>
          <w:lang w:val="nl-NL" w:eastAsia="vi-VN"/>
        </w:rPr>
        <w:t xml:space="preserve">út ngắn </w:t>
      </w:r>
      <w:r w:rsidR="00E86716" w:rsidRPr="003E59BA">
        <w:rPr>
          <w:color w:val="000000"/>
          <w:sz w:val="28"/>
          <w:szCs w:val="28"/>
          <w:lang w:val="vi-VN" w:eastAsia="vi-VN"/>
        </w:rPr>
        <w:t>thời gian thực hiện các quy trình mua sắm</w:t>
      </w:r>
      <w:r w:rsidR="00E86716" w:rsidRPr="003E59BA">
        <w:rPr>
          <w:color w:val="000000"/>
          <w:sz w:val="28"/>
          <w:szCs w:val="28"/>
          <w:lang w:val="nl-NL" w:eastAsia="vi-VN"/>
        </w:rPr>
        <w:t>.</w:t>
      </w:r>
    </w:p>
    <w:p w14:paraId="6DBFB7DB" w14:textId="77777777" w:rsidR="00E86716" w:rsidRPr="003E59BA" w:rsidRDefault="00E86716" w:rsidP="003E59BA">
      <w:pPr>
        <w:ind w:firstLine="720"/>
        <w:jc w:val="both"/>
        <w:rPr>
          <w:color w:val="000000"/>
          <w:sz w:val="28"/>
          <w:szCs w:val="28"/>
          <w:lang w:val="vi-VN" w:eastAsia="vi-VN"/>
        </w:rPr>
      </w:pPr>
      <w:r w:rsidRPr="003E59BA">
        <w:rPr>
          <w:color w:val="000000"/>
          <w:sz w:val="28"/>
          <w:szCs w:val="28"/>
          <w:lang w:val="vi-VN" w:eastAsia="vi-VN"/>
        </w:rPr>
        <w:lastRenderedPageBreak/>
        <w:t xml:space="preserve"> - Bên cạnh các nhiệm vụ KH&amp;CN do nhà nước đặt hàng, phê duyệt nhiệm vụ; nghiên cứu chính sách hỗ trợ thông qua hậu kiểm đối với các nhiệm vụ KH&amp;CN do các doanh nghiệp chủ động thực hiện sau khi đã có kết quả được công nhận.</w:t>
      </w:r>
    </w:p>
    <w:p w14:paraId="6EFD3BE6" w14:textId="7F51638F" w:rsidR="00E86716" w:rsidRPr="003E59BA" w:rsidRDefault="00E86716" w:rsidP="003E59BA">
      <w:pPr>
        <w:ind w:firstLine="720"/>
        <w:jc w:val="both"/>
        <w:rPr>
          <w:color w:val="000000"/>
          <w:sz w:val="28"/>
          <w:szCs w:val="28"/>
          <w:lang w:val="vi-VN"/>
        </w:rPr>
      </w:pPr>
      <w:r w:rsidRPr="003E59BA">
        <w:rPr>
          <w:sz w:val="28"/>
          <w:szCs w:val="28"/>
          <w:lang w:val="vi-VN"/>
        </w:rPr>
        <w:t>-  Nghiên cứu, rà soát Luật đầu tư công</w:t>
      </w:r>
      <w:r w:rsidR="00B03724">
        <w:rPr>
          <w:sz w:val="28"/>
          <w:szCs w:val="28"/>
        </w:rPr>
        <w:t>,</w:t>
      </w:r>
      <w:r w:rsidRPr="003E59BA">
        <w:rPr>
          <w:sz w:val="28"/>
          <w:szCs w:val="28"/>
          <w:lang w:val="vi-VN"/>
        </w:rPr>
        <w:t xml:space="preserve"> đề xuất sửa đổi nhằm hỗ trợ trực tiếp cho các doanh nghiệp không phân biệt thành phần kinh tế </w:t>
      </w:r>
      <w:proofErr w:type="spellStart"/>
      <w:r w:rsidRPr="003E59BA">
        <w:rPr>
          <w:color w:val="000000"/>
          <w:sz w:val="28"/>
          <w:szCs w:val="28"/>
        </w:rPr>
        <w:t>phát</w:t>
      </w:r>
      <w:proofErr w:type="spellEnd"/>
      <w:r w:rsidRPr="003E59BA">
        <w:rPr>
          <w:color w:val="000000"/>
          <w:sz w:val="28"/>
          <w:szCs w:val="28"/>
        </w:rPr>
        <w:t xml:space="preserve"> </w:t>
      </w:r>
      <w:proofErr w:type="spellStart"/>
      <w:r w:rsidRPr="003E59BA">
        <w:rPr>
          <w:color w:val="000000"/>
          <w:sz w:val="28"/>
          <w:szCs w:val="28"/>
        </w:rPr>
        <w:t>triển</w:t>
      </w:r>
      <w:proofErr w:type="spellEnd"/>
      <w:r w:rsidRPr="003E59BA">
        <w:rPr>
          <w:color w:val="000000"/>
          <w:sz w:val="28"/>
          <w:szCs w:val="28"/>
        </w:rPr>
        <w:t xml:space="preserve"> </w:t>
      </w:r>
      <w:proofErr w:type="spellStart"/>
      <w:r w:rsidRPr="003E59BA">
        <w:rPr>
          <w:color w:val="000000"/>
          <w:sz w:val="28"/>
          <w:szCs w:val="28"/>
        </w:rPr>
        <w:t>tiềm</w:t>
      </w:r>
      <w:proofErr w:type="spellEnd"/>
      <w:r w:rsidRPr="003E59BA">
        <w:rPr>
          <w:color w:val="000000"/>
          <w:sz w:val="28"/>
          <w:szCs w:val="28"/>
        </w:rPr>
        <w:t xml:space="preserve"> </w:t>
      </w:r>
      <w:proofErr w:type="spellStart"/>
      <w:r w:rsidRPr="003E59BA">
        <w:rPr>
          <w:color w:val="000000"/>
          <w:sz w:val="28"/>
          <w:szCs w:val="28"/>
        </w:rPr>
        <w:t>lực</w:t>
      </w:r>
      <w:proofErr w:type="spellEnd"/>
      <w:r w:rsidRPr="003E59BA">
        <w:rPr>
          <w:color w:val="000000"/>
          <w:sz w:val="28"/>
          <w:szCs w:val="28"/>
        </w:rPr>
        <w:t xml:space="preserve"> khoa </w:t>
      </w:r>
      <w:proofErr w:type="spellStart"/>
      <w:r w:rsidRPr="003E59BA">
        <w:rPr>
          <w:color w:val="000000"/>
          <w:sz w:val="28"/>
          <w:szCs w:val="28"/>
        </w:rPr>
        <w:t>học</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 xml:space="preserve">, </w:t>
      </w:r>
      <w:proofErr w:type="spellStart"/>
      <w:r w:rsidRPr="003E59BA">
        <w:rPr>
          <w:color w:val="000000"/>
          <w:sz w:val="28"/>
          <w:szCs w:val="28"/>
        </w:rPr>
        <w:t>đầu</w:t>
      </w:r>
      <w:proofErr w:type="spellEnd"/>
      <w:r w:rsidRPr="003E59BA">
        <w:rPr>
          <w:color w:val="000000"/>
          <w:sz w:val="28"/>
          <w:szCs w:val="28"/>
        </w:rPr>
        <w:t xml:space="preserve"> </w:t>
      </w:r>
      <w:proofErr w:type="spellStart"/>
      <w:r w:rsidRPr="003E59BA">
        <w:rPr>
          <w:color w:val="000000"/>
          <w:sz w:val="28"/>
          <w:szCs w:val="28"/>
        </w:rPr>
        <w:t>tư</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hỗ</w:t>
      </w:r>
      <w:proofErr w:type="spellEnd"/>
      <w:r w:rsidRPr="003E59BA">
        <w:rPr>
          <w:color w:val="000000"/>
          <w:sz w:val="28"/>
          <w:szCs w:val="28"/>
        </w:rPr>
        <w:t xml:space="preserve"> </w:t>
      </w:r>
      <w:proofErr w:type="spellStart"/>
      <w:r w:rsidRPr="003E59BA">
        <w:rPr>
          <w:color w:val="000000"/>
          <w:sz w:val="28"/>
          <w:szCs w:val="28"/>
        </w:rPr>
        <w:t>trợ</w:t>
      </w:r>
      <w:proofErr w:type="spellEnd"/>
      <w:r w:rsidRPr="003E59BA">
        <w:rPr>
          <w:color w:val="000000"/>
          <w:sz w:val="28"/>
          <w:szCs w:val="28"/>
        </w:rPr>
        <w:t xml:space="preserve"> </w:t>
      </w:r>
      <w:proofErr w:type="spellStart"/>
      <w:r w:rsidRPr="003E59BA">
        <w:rPr>
          <w:color w:val="000000"/>
          <w:sz w:val="28"/>
          <w:szCs w:val="28"/>
        </w:rPr>
        <w:t>xây</w:t>
      </w:r>
      <w:proofErr w:type="spellEnd"/>
      <w:r w:rsidRPr="003E59BA">
        <w:rPr>
          <w:color w:val="000000"/>
          <w:sz w:val="28"/>
          <w:szCs w:val="28"/>
        </w:rPr>
        <w:t xml:space="preserve"> </w:t>
      </w:r>
      <w:proofErr w:type="spellStart"/>
      <w:r w:rsidRPr="003E59BA">
        <w:rPr>
          <w:color w:val="000000"/>
          <w:sz w:val="28"/>
          <w:szCs w:val="28"/>
        </w:rPr>
        <w:t>dựng</w:t>
      </w:r>
      <w:proofErr w:type="spellEnd"/>
      <w:r w:rsidRPr="003E59BA">
        <w:rPr>
          <w:color w:val="000000"/>
          <w:sz w:val="28"/>
          <w:szCs w:val="28"/>
        </w:rPr>
        <w:t xml:space="preserve"> </w:t>
      </w:r>
      <w:proofErr w:type="spellStart"/>
      <w:r w:rsidRPr="003E59BA">
        <w:rPr>
          <w:color w:val="000000"/>
          <w:sz w:val="28"/>
          <w:szCs w:val="28"/>
        </w:rPr>
        <w:t>cơ</w:t>
      </w:r>
      <w:proofErr w:type="spellEnd"/>
      <w:r w:rsidRPr="003E59BA">
        <w:rPr>
          <w:color w:val="000000"/>
          <w:sz w:val="28"/>
          <w:szCs w:val="28"/>
        </w:rPr>
        <w:t xml:space="preserve"> </w:t>
      </w:r>
      <w:proofErr w:type="spellStart"/>
      <w:r w:rsidRPr="003E59BA">
        <w:rPr>
          <w:color w:val="000000"/>
          <w:sz w:val="28"/>
          <w:szCs w:val="28"/>
        </w:rPr>
        <w:t>sở</w:t>
      </w:r>
      <w:proofErr w:type="spellEnd"/>
      <w:r w:rsidRPr="003E59BA">
        <w:rPr>
          <w:color w:val="000000"/>
          <w:sz w:val="28"/>
          <w:szCs w:val="28"/>
        </w:rPr>
        <w:t xml:space="preserve"> </w:t>
      </w:r>
      <w:proofErr w:type="spellStart"/>
      <w:r w:rsidRPr="003E59BA">
        <w:rPr>
          <w:color w:val="000000"/>
          <w:sz w:val="28"/>
          <w:szCs w:val="28"/>
        </w:rPr>
        <w:t>vật</w:t>
      </w:r>
      <w:proofErr w:type="spellEnd"/>
      <w:r w:rsidRPr="003E59BA">
        <w:rPr>
          <w:color w:val="000000"/>
          <w:sz w:val="28"/>
          <w:szCs w:val="28"/>
        </w:rPr>
        <w:t xml:space="preserve"> </w:t>
      </w:r>
      <w:proofErr w:type="spellStart"/>
      <w:r w:rsidRPr="003E59BA">
        <w:rPr>
          <w:color w:val="000000"/>
          <w:sz w:val="28"/>
          <w:szCs w:val="28"/>
        </w:rPr>
        <w:t>chất</w:t>
      </w:r>
      <w:proofErr w:type="spellEnd"/>
      <w:r w:rsidRPr="003E59BA">
        <w:rPr>
          <w:color w:val="000000"/>
          <w:sz w:val="28"/>
          <w:szCs w:val="28"/>
        </w:rPr>
        <w:t xml:space="preserve"> - </w:t>
      </w:r>
      <w:proofErr w:type="spellStart"/>
      <w:r w:rsidRPr="003E59BA">
        <w:rPr>
          <w:color w:val="000000"/>
          <w:sz w:val="28"/>
          <w:szCs w:val="28"/>
        </w:rPr>
        <w:t>kỹ</w:t>
      </w:r>
      <w:proofErr w:type="spellEnd"/>
      <w:r w:rsidRPr="003E59BA">
        <w:rPr>
          <w:color w:val="000000"/>
          <w:sz w:val="28"/>
          <w:szCs w:val="28"/>
        </w:rPr>
        <w:t xml:space="preserve"> </w:t>
      </w:r>
      <w:proofErr w:type="spellStart"/>
      <w:r w:rsidRPr="003E59BA">
        <w:rPr>
          <w:color w:val="000000"/>
          <w:sz w:val="28"/>
          <w:szCs w:val="28"/>
        </w:rPr>
        <w:t>thuật</w:t>
      </w:r>
      <w:proofErr w:type="spellEnd"/>
      <w:r w:rsidRPr="003E59BA">
        <w:rPr>
          <w:color w:val="000000"/>
          <w:sz w:val="28"/>
          <w:szCs w:val="28"/>
        </w:rPr>
        <w:t xml:space="preserve"> </w:t>
      </w:r>
      <w:proofErr w:type="spellStart"/>
      <w:r w:rsidRPr="003E59BA">
        <w:rPr>
          <w:color w:val="000000"/>
          <w:sz w:val="28"/>
          <w:szCs w:val="28"/>
        </w:rPr>
        <w:t>cho</w:t>
      </w:r>
      <w:proofErr w:type="spellEnd"/>
      <w:r w:rsidRPr="003E59BA">
        <w:rPr>
          <w:color w:val="000000"/>
          <w:sz w:val="28"/>
          <w:szCs w:val="28"/>
        </w:rPr>
        <w:t xml:space="preserve"> </w:t>
      </w:r>
      <w:proofErr w:type="spellStart"/>
      <w:r w:rsidRPr="003E59BA">
        <w:rPr>
          <w:color w:val="000000"/>
          <w:sz w:val="28"/>
          <w:szCs w:val="28"/>
        </w:rPr>
        <w:t>các</w:t>
      </w:r>
      <w:proofErr w:type="spellEnd"/>
      <w:r w:rsidRPr="003E59BA">
        <w:rPr>
          <w:color w:val="000000"/>
          <w:sz w:val="28"/>
          <w:szCs w:val="28"/>
        </w:rPr>
        <w:t> </w:t>
      </w:r>
      <w:proofErr w:type="spellStart"/>
      <w:r w:rsidRPr="003E59BA">
        <w:rPr>
          <w:color w:val="000000"/>
          <w:sz w:val="28"/>
          <w:szCs w:val="28"/>
          <w:shd w:val="clear" w:color="auto" w:fill="FFFFFF"/>
        </w:rPr>
        <w:t>tổ</w:t>
      </w:r>
      <w:proofErr w:type="spellEnd"/>
      <w:r w:rsidRPr="003E59BA">
        <w:rPr>
          <w:color w:val="000000"/>
          <w:sz w:val="28"/>
          <w:szCs w:val="28"/>
          <w:shd w:val="clear" w:color="auto" w:fill="FFFFFF"/>
        </w:rPr>
        <w:t xml:space="preserve"> </w:t>
      </w:r>
      <w:proofErr w:type="spellStart"/>
      <w:r w:rsidRPr="003E59BA">
        <w:rPr>
          <w:color w:val="000000"/>
          <w:sz w:val="28"/>
          <w:szCs w:val="28"/>
          <w:shd w:val="clear" w:color="auto" w:fill="FFFFFF"/>
        </w:rPr>
        <w:t>chức</w:t>
      </w:r>
      <w:proofErr w:type="spellEnd"/>
      <w:r w:rsidRPr="003E59BA">
        <w:rPr>
          <w:color w:val="000000"/>
          <w:sz w:val="28"/>
          <w:szCs w:val="28"/>
        </w:rPr>
        <w:t xml:space="preserve"> khoa </w:t>
      </w:r>
      <w:proofErr w:type="spellStart"/>
      <w:r w:rsidRPr="003E59BA">
        <w:rPr>
          <w:color w:val="000000"/>
          <w:sz w:val="28"/>
          <w:szCs w:val="28"/>
        </w:rPr>
        <w:t>học</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 xml:space="preserve"> </w:t>
      </w:r>
      <w:r w:rsidRPr="003E59BA">
        <w:rPr>
          <w:color w:val="000000"/>
          <w:sz w:val="28"/>
          <w:szCs w:val="28"/>
          <w:lang w:val="vi-VN"/>
        </w:rPr>
        <w:t>từ nguồn vốn đầu tư phát triển (quy định tại Điều 4, Nghị định số 95/2014/NĐ-CP): (1)</w:t>
      </w:r>
      <w:r w:rsidRPr="003E59BA">
        <w:rPr>
          <w:color w:val="000000"/>
          <w:sz w:val="28"/>
          <w:szCs w:val="28"/>
        </w:rPr>
        <w:t xml:space="preserve"> </w:t>
      </w:r>
      <w:proofErr w:type="spellStart"/>
      <w:r w:rsidRPr="003E59BA">
        <w:rPr>
          <w:color w:val="000000"/>
          <w:sz w:val="28"/>
          <w:szCs w:val="28"/>
        </w:rPr>
        <w:t>Xây</w:t>
      </w:r>
      <w:proofErr w:type="spellEnd"/>
      <w:r w:rsidRPr="003E59BA">
        <w:rPr>
          <w:color w:val="000000"/>
          <w:sz w:val="28"/>
          <w:szCs w:val="28"/>
        </w:rPr>
        <w:t xml:space="preserve"> </w:t>
      </w:r>
      <w:proofErr w:type="spellStart"/>
      <w:r w:rsidRPr="003E59BA">
        <w:rPr>
          <w:color w:val="000000"/>
          <w:sz w:val="28"/>
          <w:szCs w:val="28"/>
        </w:rPr>
        <w:t>dựng</w:t>
      </w:r>
      <w:proofErr w:type="spellEnd"/>
      <w:r w:rsidRPr="003E59BA">
        <w:rPr>
          <w:color w:val="000000"/>
          <w:sz w:val="28"/>
          <w:szCs w:val="28"/>
        </w:rPr>
        <w:t xml:space="preserve"> </w:t>
      </w:r>
      <w:proofErr w:type="spellStart"/>
      <w:r w:rsidRPr="003E59BA">
        <w:rPr>
          <w:color w:val="000000"/>
          <w:sz w:val="28"/>
          <w:szCs w:val="28"/>
        </w:rPr>
        <w:t>mới</w:t>
      </w:r>
      <w:proofErr w:type="spellEnd"/>
      <w:r w:rsidRPr="003E59BA">
        <w:rPr>
          <w:color w:val="000000"/>
          <w:sz w:val="28"/>
          <w:szCs w:val="28"/>
        </w:rPr>
        <w:t xml:space="preserve">, </w:t>
      </w:r>
      <w:proofErr w:type="spellStart"/>
      <w:r w:rsidRPr="003E59BA">
        <w:rPr>
          <w:color w:val="000000"/>
          <w:sz w:val="28"/>
          <w:szCs w:val="28"/>
        </w:rPr>
        <w:t>nâng</w:t>
      </w:r>
      <w:proofErr w:type="spellEnd"/>
      <w:r w:rsidRPr="003E59BA">
        <w:rPr>
          <w:color w:val="000000"/>
          <w:sz w:val="28"/>
          <w:szCs w:val="28"/>
        </w:rPr>
        <w:t xml:space="preserve"> </w:t>
      </w:r>
      <w:proofErr w:type="spellStart"/>
      <w:r w:rsidRPr="003E59BA">
        <w:rPr>
          <w:color w:val="000000"/>
          <w:sz w:val="28"/>
          <w:szCs w:val="28"/>
        </w:rPr>
        <w:t>cấp</w:t>
      </w:r>
      <w:proofErr w:type="spellEnd"/>
      <w:r w:rsidRPr="003E59BA">
        <w:rPr>
          <w:color w:val="000000"/>
          <w:sz w:val="28"/>
          <w:szCs w:val="28"/>
        </w:rPr>
        <w:t xml:space="preserve">, </w:t>
      </w:r>
      <w:proofErr w:type="spellStart"/>
      <w:r w:rsidRPr="003E59BA">
        <w:rPr>
          <w:color w:val="000000"/>
          <w:sz w:val="28"/>
          <w:szCs w:val="28"/>
        </w:rPr>
        <w:t>tăng</w:t>
      </w:r>
      <w:proofErr w:type="spellEnd"/>
      <w:r w:rsidRPr="003E59BA">
        <w:rPr>
          <w:color w:val="000000"/>
          <w:sz w:val="28"/>
          <w:szCs w:val="28"/>
        </w:rPr>
        <w:t xml:space="preserve"> </w:t>
      </w:r>
      <w:proofErr w:type="spellStart"/>
      <w:r w:rsidRPr="003E59BA">
        <w:rPr>
          <w:color w:val="000000"/>
          <w:sz w:val="28"/>
          <w:szCs w:val="28"/>
        </w:rPr>
        <w:t>cường</w:t>
      </w:r>
      <w:proofErr w:type="spellEnd"/>
      <w:r w:rsidRPr="003E59BA">
        <w:rPr>
          <w:color w:val="000000"/>
          <w:sz w:val="28"/>
          <w:szCs w:val="28"/>
        </w:rPr>
        <w:t xml:space="preserve"> </w:t>
      </w:r>
      <w:proofErr w:type="spellStart"/>
      <w:r w:rsidRPr="003E59BA">
        <w:rPr>
          <w:color w:val="000000"/>
          <w:sz w:val="28"/>
          <w:szCs w:val="28"/>
        </w:rPr>
        <w:t>năng</w:t>
      </w:r>
      <w:proofErr w:type="spellEnd"/>
      <w:r w:rsidRPr="003E59BA">
        <w:rPr>
          <w:color w:val="000000"/>
          <w:sz w:val="28"/>
          <w:szCs w:val="28"/>
        </w:rPr>
        <w:t xml:space="preserve"> </w:t>
      </w:r>
      <w:proofErr w:type="spellStart"/>
      <w:r w:rsidRPr="003E59BA">
        <w:rPr>
          <w:color w:val="000000"/>
          <w:sz w:val="28"/>
          <w:szCs w:val="28"/>
        </w:rPr>
        <w:t>lực</w:t>
      </w:r>
      <w:proofErr w:type="spellEnd"/>
      <w:r w:rsidRPr="003E59BA">
        <w:rPr>
          <w:color w:val="000000"/>
          <w:sz w:val="28"/>
          <w:szCs w:val="28"/>
        </w:rPr>
        <w:t xml:space="preserve"> </w:t>
      </w:r>
      <w:proofErr w:type="spellStart"/>
      <w:r w:rsidRPr="003E59BA">
        <w:rPr>
          <w:color w:val="000000"/>
          <w:sz w:val="28"/>
          <w:szCs w:val="28"/>
        </w:rPr>
        <w:t>nghiên</w:t>
      </w:r>
      <w:proofErr w:type="spellEnd"/>
      <w:r w:rsidRPr="003E59BA">
        <w:rPr>
          <w:color w:val="000000"/>
          <w:sz w:val="28"/>
          <w:szCs w:val="28"/>
        </w:rPr>
        <w:t xml:space="preserve"> </w:t>
      </w:r>
      <w:proofErr w:type="spellStart"/>
      <w:r w:rsidRPr="003E59BA">
        <w:rPr>
          <w:color w:val="000000"/>
          <w:sz w:val="28"/>
          <w:szCs w:val="28"/>
        </w:rPr>
        <w:t>cứu</w:t>
      </w:r>
      <w:proofErr w:type="spellEnd"/>
      <w:r w:rsidRPr="003E59BA">
        <w:rPr>
          <w:color w:val="000000"/>
          <w:sz w:val="28"/>
          <w:szCs w:val="28"/>
        </w:rPr>
        <w:t xml:space="preserve"> </w:t>
      </w:r>
      <w:proofErr w:type="spellStart"/>
      <w:r w:rsidRPr="003E59BA">
        <w:rPr>
          <w:color w:val="000000"/>
          <w:sz w:val="28"/>
          <w:szCs w:val="28"/>
        </w:rPr>
        <w:t>của</w:t>
      </w:r>
      <w:proofErr w:type="spellEnd"/>
      <w:r w:rsidRPr="003E59BA">
        <w:rPr>
          <w:color w:val="000000"/>
          <w:sz w:val="28"/>
          <w:szCs w:val="28"/>
        </w:rPr>
        <w:t xml:space="preserve"> </w:t>
      </w:r>
      <w:proofErr w:type="spellStart"/>
      <w:r w:rsidRPr="003E59BA">
        <w:rPr>
          <w:color w:val="000000"/>
          <w:sz w:val="28"/>
          <w:szCs w:val="28"/>
        </w:rPr>
        <w:t>các</w:t>
      </w:r>
      <w:proofErr w:type="spellEnd"/>
      <w:r w:rsidRPr="003E59BA">
        <w:rPr>
          <w:color w:val="000000"/>
          <w:sz w:val="28"/>
          <w:szCs w:val="28"/>
        </w:rPr>
        <w:t xml:space="preserve"> </w:t>
      </w:r>
      <w:proofErr w:type="spellStart"/>
      <w:r w:rsidRPr="003E59BA">
        <w:rPr>
          <w:color w:val="000000"/>
          <w:sz w:val="28"/>
          <w:szCs w:val="28"/>
        </w:rPr>
        <w:t>tổ</w:t>
      </w:r>
      <w:proofErr w:type="spellEnd"/>
      <w:r w:rsidRPr="003E59BA">
        <w:rPr>
          <w:color w:val="000000"/>
          <w:sz w:val="28"/>
          <w:szCs w:val="28"/>
        </w:rPr>
        <w:t xml:space="preserve"> </w:t>
      </w:r>
      <w:proofErr w:type="spellStart"/>
      <w:r w:rsidRPr="003E59BA">
        <w:rPr>
          <w:color w:val="000000"/>
          <w:sz w:val="28"/>
          <w:szCs w:val="28"/>
        </w:rPr>
        <w:t>chức</w:t>
      </w:r>
      <w:proofErr w:type="spellEnd"/>
      <w:r w:rsidRPr="003E59BA">
        <w:rPr>
          <w:color w:val="000000"/>
          <w:sz w:val="28"/>
          <w:szCs w:val="28"/>
        </w:rPr>
        <w:t xml:space="preserve"> khoa </w:t>
      </w:r>
      <w:proofErr w:type="spellStart"/>
      <w:r w:rsidRPr="003E59BA">
        <w:rPr>
          <w:color w:val="000000"/>
          <w:sz w:val="28"/>
          <w:szCs w:val="28"/>
        </w:rPr>
        <w:t>học</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 xml:space="preserve"> bao </w:t>
      </w:r>
      <w:proofErr w:type="spellStart"/>
      <w:r w:rsidRPr="003E59BA">
        <w:rPr>
          <w:color w:val="000000"/>
          <w:sz w:val="28"/>
          <w:szCs w:val="28"/>
        </w:rPr>
        <w:t>gồm</w:t>
      </w:r>
      <w:proofErr w:type="spellEnd"/>
      <w:r w:rsidRPr="003E59BA">
        <w:rPr>
          <w:color w:val="000000"/>
          <w:sz w:val="28"/>
          <w:szCs w:val="28"/>
        </w:rPr>
        <w:t xml:space="preserve">: </w:t>
      </w:r>
      <w:proofErr w:type="spellStart"/>
      <w:r w:rsidRPr="003E59BA">
        <w:rPr>
          <w:color w:val="000000"/>
          <w:sz w:val="28"/>
          <w:szCs w:val="28"/>
        </w:rPr>
        <w:t>Phòng</w:t>
      </w:r>
      <w:proofErr w:type="spellEnd"/>
      <w:r w:rsidRPr="003E59BA">
        <w:rPr>
          <w:color w:val="000000"/>
          <w:sz w:val="28"/>
          <w:szCs w:val="28"/>
        </w:rPr>
        <w:t xml:space="preserve"> </w:t>
      </w:r>
      <w:proofErr w:type="spellStart"/>
      <w:r w:rsidRPr="003E59BA">
        <w:rPr>
          <w:color w:val="000000"/>
          <w:sz w:val="28"/>
          <w:szCs w:val="28"/>
        </w:rPr>
        <w:t>thí</w:t>
      </w:r>
      <w:proofErr w:type="spellEnd"/>
      <w:r w:rsidRPr="003E59BA">
        <w:rPr>
          <w:color w:val="000000"/>
          <w:sz w:val="28"/>
          <w:szCs w:val="28"/>
        </w:rPr>
        <w:t xml:space="preserve"> </w:t>
      </w:r>
      <w:proofErr w:type="spellStart"/>
      <w:r w:rsidRPr="003E59BA">
        <w:rPr>
          <w:color w:val="000000"/>
          <w:sz w:val="28"/>
          <w:szCs w:val="28"/>
        </w:rPr>
        <w:t>nghiệm</w:t>
      </w:r>
      <w:proofErr w:type="spellEnd"/>
      <w:r w:rsidRPr="003E59BA">
        <w:rPr>
          <w:color w:val="000000"/>
          <w:sz w:val="28"/>
          <w:szCs w:val="28"/>
        </w:rPr>
        <w:t xml:space="preserve">, </w:t>
      </w:r>
      <w:proofErr w:type="spellStart"/>
      <w:r w:rsidRPr="003E59BA">
        <w:rPr>
          <w:color w:val="000000"/>
          <w:sz w:val="28"/>
          <w:szCs w:val="28"/>
        </w:rPr>
        <w:t>xưởng</w:t>
      </w:r>
      <w:proofErr w:type="spellEnd"/>
      <w:r w:rsidRPr="003E59BA">
        <w:rPr>
          <w:color w:val="000000"/>
          <w:sz w:val="28"/>
          <w:szCs w:val="28"/>
        </w:rPr>
        <w:t xml:space="preserve"> </w:t>
      </w:r>
      <w:proofErr w:type="spellStart"/>
      <w:r w:rsidRPr="003E59BA">
        <w:rPr>
          <w:color w:val="000000"/>
          <w:sz w:val="28"/>
          <w:szCs w:val="28"/>
        </w:rPr>
        <w:t>thực</w:t>
      </w:r>
      <w:proofErr w:type="spellEnd"/>
      <w:r w:rsidRPr="003E59BA">
        <w:rPr>
          <w:color w:val="000000"/>
          <w:sz w:val="28"/>
          <w:szCs w:val="28"/>
        </w:rPr>
        <w:t xml:space="preserve"> </w:t>
      </w:r>
      <w:proofErr w:type="spellStart"/>
      <w:r w:rsidRPr="003E59BA">
        <w:rPr>
          <w:color w:val="000000"/>
          <w:sz w:val="28"/>
          <w:szCs w:val="28"/>
        </w:rPr>
        <w:t>nghiệm</w:t>
      </w:r>
      <w:proofErr w:type="spellEnd"/>
      <w:r w:rsidRPr="003E59BA">
        <w:rPr>
          <w:color w:val="000000"/>
          <w:sz w:val="28"/>
          <w:szCs w:val="28"/>
        </w:rPr>
        <w:t xml:space="preserve">, </w:t>
      </w:r>
      <w:proofErr w:type="spellStart"/>
      <w:r w:rsidRPr="003E59BA">
        <w:rPr>
          <w:color w:val="000000"/>
          <w:sz w:val="28"/>
          <w:szCs w:val="28"/>
        </w:rPr>
        <w:t>trạm</w:t>
      </w:r>
      <w:proofErr w:type="spellEnd"/>
      <w:r w:rsidRPr="003E59BA">
        <w:rPr>
          <w:color w:val="000000"/>
          <w:sz w:val="28"/>
          <w:szCs w:val="28"/>
        </w:rPr>
        <w:t xml:space="preserve"> </w:t>
      </w:r>
      <w:proofErr w:type="spellStart"/>
      <w:r w:rsidRPr="003E59BA">
        <w:rPr>
          <w:color w:val="000000"/>
          <w:sz w:val="28"/>
          <w:szCs w:val="28"/>
        </w:rPr>
        <w:t>thực</w:t>
      </w:r>
      <w:proofErr w:type="spellEnd"/>
      <w:r w:rsidRPr="003E59BA">
        <w:rPr>
          <w:color w:val="000000"/>
          <w:sz w:val="28"/>
          <w:szCs w:val="28"/>
        </w:rPr>
        <w:t xml:space="preserve"> </w:t>
      </w:r>
      <w:proofErr w:type="spellStart"/>
      <w:r w:rsidRPr="003E59BA">
        <w:rPr>
          <w:color w:val="000000"/>
          <w:sz w:val="28"/>
          <w:szCs w:val="28"/>
        </w:rPr>
        <w:t>nghiệm</w:t>
      </w:r>
      <w:proofErr w:type="spellEnd"/>
      <w:r w:rsidRPr="003E59BA">
        <w:rPr>
          <w:color w:val="000000"/>
          <w:sz w:val="28"/>
          <w:szCs w:val="28"/>
        </w:rPr>
        <w:t xml:space="preserve">; </w:t>
      </w:r>
      <w:proofErr w:type="spellStart"/>
      <w:r w:rsidRPr="003E59BA">
        <w:rPr>
          <w:color w:val="000000"/>
          <w:sz w:val="28"/>
          <w:szCs w:val="28"/>
        </w:rPr>
        <w:t>trung</w:t>
      </w:r>
      <w:proofErr w:type="spellEnd"/>
      <w:r w:rsidRPr="003E59BA">
        <w:rPr>
          <w:color w:val="000000"/>
          <w:sz w:val="28"/>
          <w:szCs w:val="28"/>
        </w:rPr>
        <w:t xml:space="preserve"> </w:t>
      </w:r>
      <w:proofErr w:type="spellStart"/>
      <w:r w:rsidRPr="003E59BA">
        <w:rPr>
          <w:color w:val="000000"/>
          <w:sz w:val="28"/>
          <w:szCs w:val="28"/>
        </w:rPr>
        <w:t>tâm</w:t>
      </w:r>
      <w:proofErr w:type="spellEnd"/>
      <w:r w:rsidRPr="003E59BA">
        <w:rPr>
          <w:color w:val="000000"/>
          <w:sz w:val="28"/>
          <w:szCs w:val="28"/>
        </w:rPr>
        <w:t xml:space="preserve"> </w:t>
      </w:r>
      <w:proofErr w:type="spellStart"/>
      <w:r w:rsidRPr="003E59BA">
        <w:rPr>
          <w:color w:val="000000"/>
          <w:sz w:val="28"/>
          <w:szCs w:val="28"/>
        </w:rPr>
        <w:t>phân</w:t>
      </w:r>
      <w:proofErr w:type="spellEnd"/>
      <w:r w:rsidRPr="003E59BA">
        <w:rPr>
          <w:color w:val="000000"/>
          <w:sz w:val="28"/>
          <w:szCs w:val="28"/>
        </w:rPr>
        <w:t xml:space="preserve"> </w:t>
      </w:r>
      <w:proofErr w:type="spellStart"/>
      <w:r w:rsidRPr="003E59BA">
        <w:rPr>
          <w:color w:val="000000"/>
          <w:sz w:val="28"/>
          <w:szCs w:val="28"/>
        </w:rPr>
        <w:t>tích</w:t>
      </w:r>
      <w:proofErr w:type="spellEnd"/>
      <w:r w:rsidRPr="003E59BA">
        <w:rPr>
          <w:color w:val="000000"/>
          <w:sz w:val="28"/>
          <w:szCs w:val="28"/>
        </w:rPr>
        <w:t xml:space="preserve">, </w:t>
      </w:r>
      <w:proofErr w:type="spellStart"/>
      <w:r w:rsidRPr="003E59BA">
        <w:rPr>
          <w:color w:val="000000"/>
          <w:sz w:val="28"/>
          <w:szCs w:val="28"/>
        </w:rPr>
        <w:t>kiểm</w:t>
      </w:r>
      <w:proofErr w:type="spellEnd"/>
      <w:r w:rsidRPr="003E59BA">
        <w:rPr>
          <w:color w:val="000000"/>
          <w:sz w:val="28"/>
          <w:szCs w:val="28"/>
        </w:rPr>
        <w:t xml:space="preserve"> </w:t>
      </w:r>
      <w:proofErr w:type="spellStart"/>
      <w:r w:rsidRPr="003E59BA">
        <w:rPr>
          <w:color w:val="000000"/>
          <w:sz w:val="28"/>
          <w:szCs w:val="28"/>
        </w:rPr>
        <w:t>nghiệm</w:t>
      </w:r>
      <w:proofErr w:type="spellEnd"/>
      <w:r w:rsidRPr="003E59BA">
        <w:rPr>
          <w:color w:val="000000"/>
          <w:sz w:val="28"/>
          <w:szCs w:val="28"/>
        </w:rPr>
        <w:t xml:space="preserve">, </w:t>
      </w:r>
      <w:proofErr w:type="spellStart"/>
      <w:r w:rsidRPr="003E59BA">
        <w:rPr>
          <w:color w:val="000000"/>
          <w:sz w:val="28"/>
          <w:szCs w:val="28"/>
        </w:rPr>
        <w:t>kiểm</w:t>
      </w:r>
      <w:proofErr w:type="spellEnd"/>
      <w:r w:rsidRPr="003E59BA">
        <w:rPr>
          <w:color w:val="000000"/>
          <w:sz w:val="28"/>
          <w:szCs w:val="28"/>
        </w:rPr>
        <w:t xml:space="preserve"> </w:t>
      </w:r>
      <w:proofErr w:type="spellStart"/>
      <w:r w:rsidRPr="003E59BA">
        <w:rPr>
          <w:color w:val="000000"/>
          <w:sz w:val="28"/>
          <w:szCs w:val="28"/>
        </w:rPr>
        <w:t>định</w:t>
      </w:r>
      <w:proofErr w:type="spellEnd"/>
      <w:r w:rsidRPr="003E59BA">
        <w:rPr>
          <w:color w:val="000000"/>
          <w:sz w:val="28"/>
          <w:szCs w:val="28"/>
        </w:rPr>
        <w:t xml:space="preserve">, </w:t>
      </w:r>
      <w:proofErr w:type="spellStart"/>
      <w:r w:rsidRPr="003E59BA">
        <w:rPr>
          <w:color w:val="000000"/>
          <w:sz w:val="28"/>
          <w:szCs w:val="28"/>
        </w:rPr>
        <w:t>hiệu</w:t>
      </w:r>
      <w:proofErr w:type="spellEnd"/>
      <w:r w:rsidRPr="003E59BA">
        <w:rPr>
          <w:color w:val="000000"/>
          <w:sz w:val="28"/>
          <w:szCs w:val="28"/>
        </w:rPr>
        <w:t xml:space="preserve"> </w:t>
      </w:r>
      <w:proofErr w:type="spellStart"/>
      <w:r w:rsidRPr="003E59BA">
        <w:rPr>
          <w:color w:val="000000"/>
          <w:sz w:val="28"/>
          <w:szCs w:val="28"/>
        </w:rPr>
        <w:t>chuẩn</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đánh</w:t>
      </w:r>
      <w:proofErr w:type="spellEnd"/>
      <w:r w:rsidRPr="003E59BA">
        <w:rPr>
          <w:color w:val="000000"/>
          <w:sz w:val="28"/>
          <w:szCs w:val="28"/>
        </w:rPr>
        <w:t xml:space="preserve"> </w:t>
      </w:r>
      <w:proofErr w:type="spellStart"/>
      <w:r w:rsidRPr="003E59BA">
        <w:rPr>
          <w:color w:val="000000"/>
          <w:sz w:val="28"/>
          <w:szCs w:val="28"/>
        </w:rPr>
        <w:t>giá</w:t>
      </w:r>
      <w:proofErr w:type="spellEnd"/>
      <w:r w:rsidRPr="003E59BA">
        <w:rPr>
          <w:color w:val="000000"/>
          <w:sz w:val="28"/>
          <w:szCs w:val="28"/>
        </w:rPr>
        <w:t xml:space="preserve"> </w:t>
      </w:r>
      <w:proofErr w:type="spellStart"/>
      <w:r w:rsidRPr="003E59BA">
        <w:rPr>
          <w:color w:val="000000"/>
          <w:sz w:val="28"/>
          <w:szCs w:val="28"/>
        </w:rPr>
        <w:t>sự</w:t>
      </w:r>
      <w:proofErr w:type="spellEnd"/>
      <w:r w:rsidRPr="003E59BA">
        <w:rPr>
          <w:color w:val="000000"/>
          <w:sz w:val="28"/>
          <w:szCs w:val="28"/>
        </w:rPr>
        <w:t xml:space="preserve"> </w:t>
      </w:r>
      <w:proofErr w:type="spellStart"/>
      <w:r w:rsidRPr="003E59BA">
        <w:rPr>
          <w:color w:val="000000"/>
          <w:sz w:val="28"/>
          <w:szCs w:val="28"/>
        </w:rPr>
        <w:t>phù</w:t>
      </w:r>
      <w:proofErr w:type="spellEnd"/>
      <w:r w:rsidRPr="003E59BA">
        <w:rPr>
          <w:color w:val="000000"/>
          <w:sz w:val="28"/>
          <w:szCs w:val="28"/>
        </w:rPr>
        <w:t xml:space="preserve"> </w:t>
      </w:r>
      <w:proofErr w:type="spellStart"/>
      <w:r w:rsidRPr="003E59BA">
        <w:rPr>
          <w:color w:val="000000"/>
          <w:sz w:val="28"/>
          <w:szCs w:val="28"/>
        </w:rPr>
        <w:t>hợp</w:t>
      </w:r>
      <w:proofErr w:type="spellEnd"/>
      <w:r w:rsidRPr="003E59BA">
        <w:rPr>
          <w:color w:val="000000"/>
          <w:sz w:val="28"/>
          <w:szCs w:val="28"/>
        </w:rPr>
        <w:t xml:space="preserve">; </w:t>
      </w:r>
      <w:proofErr w:type="spellStart"/>
      <w:r w:rsidRPr="003E59BA">
        <w:rPr>
          <w:color w:val="000000"/>
          <w:sz w:val="28"/>
          <w:szCs w:val="28"/>
        </w:rPr>
        <w:t>các</w:t>
      </w:r>
      <w:proofErr w:type="spellEnd"/>
      <w:r w:rsidRPr="003E59BA">
        <w:rPr>
          <w:color w:val="000000"/>
          <w:sz w:val="28"/>
          <w:szCs w:val="28"/>
        </w:rPr>
        <w:t xml:space="preserve"> </w:t>
      </w:r>
      <w:proofErr w:type="spellStart"/>
      <w:r w:rsidRPr="003E59BA">
        <w:rPr>
          <w:color w:val="000000"/>
          <w:sz w:val="28"/>
          <w:szCs w:val="28"/>
        </w:rPr>
        <w:t>cơ</w:t>
      </w:r>
      <w:proofErr w:type="spellEnd"/>
      <w:r w:rsidRPr="003E59BA">
        <w:rPr>
          <w:color w:val="000000"/>
          <w:sz w:val="28"/>
          <w:szCs w:val="28"/>
        </w:rPr>
        <w:t xml:space="preserve"> </w:t>
      </w:r>
      <w:proofErr w:type="spellStart"/>
      <w:r w:rsidRPr="003E59BA">
        <w:rPr>
          <w:color w:val="000000"/>
          <w:sz w:val="28"/>
          <w:szCs w:val="28"/>
        </w:rPr>
        <w:t>sở</w:t>
      </w:r>
      <w:proofErr w:type="spellEnd"/>
      <w:r w:rsidRPr="003E59BA">
        <w:rPr>
          <w:color w:val="000000"/>
          <w:sz w:val="28"/>
          <w:szCs w:val="28"/>
        </w:rPr>
        <w:t xml:space="preserve"> </w:t>
      </w:r>
      <w:proofErr w:type="spellStart"/>
      <w:r w:rsidRPr="003E59BA">
        <w:rPr>
          <w:color w:val="000000"/>
          <w:sz w:val="28"/>
          <w:szCs w:val="28"/>
        </w:rPr>
        <w:t>thiết</w:t>
      </w:r>
      <w:proofErr w:type="spellEnd"/>
      <w:r w:rsidRPr="003E59BA">
        <w:rPr>
          <w:color w:val="000000"/>
          <w:sz w:val="28"/>
          <w:szCs w:val="28"/>
        </w:rPr>
        <w:t xml:space="preserve"> </w:t>
      </w:r>
      <w:proofErr w:type="spellStart"/>
      <w:r w:rsidRPr="003E59BA">
        <w:rPr>
          <w:color w:val="000000"/>
          <w:sz w:val="28"/>
          <w:szCs w:val="28"/>
        </w:rPr>
        <w:t>kế</w:t>
      </w:r>
      <w:proofErr w:type="spellEnd"/>
      <w:r w:rsidRPr="003E59BA">
        <w:rPr>
          <w:color w:val="000000"/>
          <w:sz w:val="28"/>
          <w:szCs w:val="28"/>
        </w:rPr>
        <w:t xml:space="preserve">, </w:t>
      </w:r>
      <w:proofErr w:type="spellStart"/>
      <w:r w:rsidRPr="003E59BA">
        <w:rPr>
          <w:color w:val="000000"/>
          <w:sz w:val="28"/>
          <w:szCs w:val="28"/>
        </w:rPr>
        <w:t>chế</w:t>
      </w:r>
      <w:proofErr w:type="spellEnd"/>
      <w:r w:rsidRPr="003E59BA">
        <w:rPr>
          <w:color w:val="000000"/>
          <w:sz w:val="28"/>
          <w:szCs w:val="28"/>
        </w:rPr>
        <w:t xml:space="preserve"> </w:t>
      </w:r>
      <w:proofErr w:type="spellStart"/>
      <w:r w:rsidRPr="003E59BA">
        <w:rPr>
          <w:color w:val="000000"/>
          <w:sz w:val="28"/>
          <w:szCs w:val="28"/>
        </w:rPr>
        <w:t>tạo</w:t>
      </w:r>
      <w:proofErr w:type="spellEnd"/>
      <w:r w:rsidRPr="003E59BA">
        <w:rPr>
          <w:color w:val="000000"/>
          <w:sz w:val="28"/>
          <w:szCs w:val="28"/>
        </w:rPr>
        <w:t xml:space="preserve">, </w:t>
      </w:r>
      <w:proofErr w:type="spellStart"/>
      <w:r w:rsidRPr="003E59BA">
        <w:rPr>
          <w:color w:val="000000"/>
          <w:sz w:val="28"/>
          <w:szCs w:val="28"/>
        </w:rPr>
        <w:t>thử</w:t>
      </w:r>
      <w:proofErr w:type="spellEnd"/>
      <w:r w:rsidRPr="003E59BA">
        <w:rPr>
          <w:color w:val="000000"/>
          <w:sz w:val="28"/>
          <w:szCs w:val="28"/>
        </w:rPr>
        <w:t xml:space="preserve"> </w:t>
      </w:r>
      <w:proofErr w:type="spellStart"/>
      <w:r w:rsidRPr="003E59BA">
        <w:rPr>
          <w:color w:val="000000"/>
          <w:sz w:val="28"/>
          <w:szCs w:val="28"/>
        </w:rPr>
        <w:t>nghiệm</w:t>
      </w:r>
      <w:proofErr w:type="spellEnd"/>
      <w:r w:rsidRPr="003E59BA">
        <w:rPr>
          <w:color w:val="000000"/>
          <w:sz w:val="28"/>
          <w:szCs w:val="28"/>
        </w:rPr>
        <w:t xml:space="preserve"> </w:t>
      </w:r>
      <w:proofErr w:type="spellStart"/>
      <w:r w:rsidRPr="003E59BA">
        <w:rPr>
          <w:color w:val="000000"/>
          <w:sz w:val="28"/>
          <w:szCs w:val="28"/>
        </w:rPr>
        <w:t>chuyên</w:t>
      </w:r>
      <w:proofErr w:type="spellEnd"/>
      <w:r w:rsidRPr="003E59BA">
        <w:rPr>
          <w:color w:val="000000"/>
          <w:sz w:val="28"/>
          <w:szCs w:val="28"/>
        </w:rPr>
        <w:t xml:space="preserve"> </w:t>
      </w:r>
      <w:proofErr w:type="spellStart"/>
      <w:r w:rsidRPr="003E59BA">
        <w:rPr>
          <w:color w:val="000000"/>
          <w:sz w:val="28"/>
          <w:szCs w:val="28"/>
        </w:rPr>
        <w:t>dụng</w:t>
      </w:r>
      <w:proofErr w:type="spellEnd"/>
      <w:r w:rsidRPr="003E59BA">
        <w:rPr>
          <w:color w:val="000000"/>
          <w:sz w:val="28"/>
          <w:szCs w:val="28"/>
        </w:rPr>
        <w:t xml:space="preserve">; </w:t>
      </w:r>
      <w:proofErr w:type="spellStart"/>
      <w:r w:rsidRPr="003E59BA">
        <w:rPr>
          <w:color w:val="000000"/>
          <w:sz w:val="28"/>
          <w:szCs w:val="28"/>
        </w:rPr>
        <w:t>các</w:t>
      </w:r>
      <w:proofErr w:type="spellEnd"/>
      <w:r w:rsidRPr="003E59BA">
        <w:rPr>
          <w:color w:val="000000"/>
          <w:sz w:val="28"/>
          <w:szCs w:val="28"/>
        </w:rPr>
        <w:t xml:space="preserve"> </w:t>
      </w:r>
      <w:proofErr w:type="spellStart"/>
      <w:r w:rsidRPr="003E59BA">
        <w:rPr>
          <w:color w:val="000000"/>
          <w:sz w:val="28"/>
          <w:szCs w:val="28"/>
        </w:rPr>
        <w:t>cơ</w:t>
      </w:r>
      <w:proofErr w:type="spellEnd"/>
      <w:r w:rsidRPr="003E59BA">
        <w:rPr>
          <w:color w:val="000000"/>
          <w:sz w:val="28"/>
          <w:szCs w:val="28"/>
        </w:rPr>
        <w:t xml:space="preserve"> </w:t>
      </w:r>
      <w:proofErr w:type="spellStart"/>
      <w:r w:rsidRPr="003E59BA">
        <w:rPr>
          <w:color w:val="000000"/>
          <w:sz w:val="28"/>
          <w:szCs w:val="28"/>
        </w:rPr>
        <w:t>sở</w:t>
      </w:r>
      <w:proofErr w:type="spellEnd"/>
      <w:r w:rsidRPr="003E59BA">
        <w:rPr>
          <w:color w:val="000000"/>
          <w:sz w:val="28"/>
          <w:szCs w:val="28"/>
        </w:rPr>
        <w:t xml:space="preserve"> </w:t>
      </w:r>
      <w:proofErr w:type="spellStart"/>
      <w:r w:rsidRPr="003E59BA">
        <w:rPr>
          <w:color w:val="000000"/>
          <w:sz w:val="28"/>
          <w:szCs w:val="28"/>
        </w:rPr>
        <w:t>ứng</w:t>
      </w:r>
      <w:proofErr w:type="spellEnd"/>
      <w:r w:rsidRPr="003E59BA">
        <w:rPr>
          <w:color w:val="000000"/>
          <w:sz w:val="28"/>
          <w:szCs w:val="28"/>
        </w:rPr>
        <w:t xml:space="preserve"> </w:t>
      </w:r>
      <w:proofErr w:type="spellStart"/>
      <w:r w:rsidRPr="003E59BA">
        <w:rPr>
          <w:color w:val="000000"/>
          <w:sz w:val="28"/>
          <w:szCs w:val="28"/>
        </w:rPr>
        <w:t>dụng</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chuyển</w:t>
      </w:r>
      <w:proofErr w:type="spellEnd"/>
      <w:r w:rsidRPr="003E59BA">
        <w:rPr>
          <w:color w:val="000000"/>
          <w:sz w:val="28"/>
          <w:szCs w:val="28"/>
        </w:rPr>
        <w:t xml:space="preserve"> </w:t>
      </w:r>
      <w:proofErr w:type="spellStart"/>
      <w:r w:rsidRPr="003E59BA">
        <w:rPr>
          <w:color w:val="000000"/>
          <w:sz w:val="28"/>
          <w:szCs w:val="28"/>
        </w:rPr>
        <w:t>giao</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 xml:space="preserve">, </w:t>
      </w:r>
      <w:proofErr w:type="spellStart"/>
      <w:r w:rsidRPr="003E59BA">
        <w:rPr>
          <w:color w:val="000000"/>
          <w:sz w:val="28"/>
          <w:szCs w:val="28"/>
        </w:rPr>
        <w:t>tiêu</w:t>
      </w:r>
      <w:proofErr w:type="spellEnd"/>
      <w:r w:rsidRPr="003E59BA">
        <w:rPr>
          <w:color w:val="000000"/>
          <w:sz w:val="28"/>
          <w:szCs w:val="28"/>
        </w:rPr>
        <w:t xml:space="preserve"> </w:t>
      </w:r>
      <w:proofErr w:type="spellStart"/>
      <w:r w:rsidRPr="003E59BA">
        <w:rPr>
          <w:color w:val="000000"/>
          <w:sz w:val="28"/>
          <w:szCs w:val="28"/>
        </w:rPr>
        <w:t>chuẩn</w:t>
      </w:r>
      <w:proofErr w:type="spellEnd"/>
      <w:r w:rsidRPr="003E59BA">
        <w:rPr>
          <w:color w:val="000000"/>
          <w:sz w:val="28"/>
          <w:szCs w:val="28"/>
        </w:rPr>
        <w:t xml:space="preserve"> - </w:t>
      </w:r>
      <w:proofErr w:type="spellStart"/>
      <w:r w:rsidRPr="003E59BA">
        <w:rPr>
          <w:color w:val="000000"/>
          <w:sz w:val="28"/>
          <w:szCs w:val="28"/>
        </w:rPr>
        <w:t>đo</w:t>
      </w:r>
      <w:proofErr w:type="spellEnd"/>
      <w:r w:rsidRPr="003E59BA">
        <w:rPr>
          <w:color w:val="000000"/>
          <w:sz w:val="28"/>
          <w:szCs w:val="28"/>
        </w:rPr>
        <w:t xml:space="preserve"> </w:t>
      </w:r>
      <w:proofErr w:type="spellStart"/>
      <w:r w:rsidRPr="003E59BA">
        <w:rPr>
          <w:color w:val="000000"/>
          <w:sz w:val="28"/>
          <w:szCs w:val="28"/>
        </w:rPr>
        <w:t>lường</w:t>
      </w:r>
      <w:proofErr w:type="spellEnd"/>
      <w:r w:rsidRPr="003E59BA">
        <w:rPr>
          <w:color w:val="000000"/>
          <w:sz w:val="28"/>
          <w:szCs w:val="28"/>
        </w:rPr>
        <w:t xml:space="preserve"> - </w:t>
      </w:r>
      <w:proofErr w:type="spellStart"/>
      <w:r w:rsidRPr="003E59BA">
        <w:rPr>
          <w:color w:val="000000"/>
          <w:sz w:val="28"/>
          <w:szCs w:val="28"/>
        </w:rPr>
        <w:t>chất</w:t>
      </w:r>
      <w:proofErr w:type="spellEnd"/>
      <w:r w:rsidRPr="003E59BA">
        <w:rPr>
          <w:color w:val="000000"/>
          <w:sz w:val="28"/>
          <w:szCs w:val="28"/>
        </w:rPr>
        <w:t xml:space="preserve"> </w:t>
      </w:r>
      <w:proofErr w:type="spellStart"/>
      <w:r w:rsidRPr="003E59BA">
        <w:rPr>
          <w:color w:val="000000"/>
          <w:sz w:val="28"/>
          <w:szCs w:val="28"/>
        </w:rPr>
        <w:t>lượng</w:t>
      </w:r>
      <w:proofErr w:type="spellEnd"/>
      <w:r w:rsidRPr="003E59BA">
        <w:rPr>
          <w:color w:val="000000"/>
          <w:sz w:val="28"/>
          <w:szCs w:val="28"/>
        </w:rPr>
        <w:t xml:space="preserve">; </w:t>
      </w:r>
      <w:proofErr w:type="spellStart"/>
      <w:r w:rsidRPr="003E59BA">
        <w:rPr>
          <w:color w:val="000000"/>
          <w:sz w:val="28"/>
          <w:szCs w:val="28"/>
        </w:rPr>
        <w:t>tổ</w:t>
      </w:r>
      <w:proofErr w:type="spellEnd"/>
      <w:r w:rsidRPr="003E59BA">
        <w:rPr>
          <w:color w:val="000000"/>
          <w:sz w:val="28"/>
          <w:szCs w:val="28"/>
        </w:rPr>
        <w:t xml:space="preserve"> </w:t>
      </w:r>
      <w:proofErr w:type="spellStart"/>
      <w:r w:rsidRPr="003E59BA">
        <w:rPr>
          <w:color w:val="000000"/>
          <w:sz w:val="28"/>
          <w:szCs w:val="28"/>
        </w:rPr>
        <w:t>chức</w:t>
      </w:r>
      <w:proofErr w:type="spellEnd"/>
      <w:r w:rsidRPr="003E59BA">
        <w:rPr>
          <w:color w:val="000000"/>
          <w:sz w:val="28"/>
          <w:szCs w:val="28"/>
        </w:rPr>
        <w:t xml:space="preserve"> </w:t>
      </w:r>
      <w:proofErr w:type="spellStart"/>
      <w:r w:rsidRPr="003E59BA">
        <w:rPr>
          <w:color w:val="000000"/>
          <w:sz w:val="28"/>
          <w:szCs w:val="28"/>
        </w:rPr>
        <w:t>trung</w:t>
      </w:r>
      <w:proofErr w:type="spellEnd"/>
      <w:r w:rsidRPr="003E59BA">
        <w:rPr>
          <w:color w:val="000000"/>
          <w:sz w:val="28"/>
          <w:szCs w:val="28"/>
        </w:rPr>
        <w:t xml:space="preserve"> </w:t>
      </w:r>
      <w:proofErr w:type="spellStart"/>
      <w:r w:rsidRPr="003E59BA">
        <w:rPr>
          <w:color w:val="000000"/>
          <w:sz w:val="28"/>
          <w:szCs w:val="28"/>
        </w:rPr>
        <w:t>gian</w:t>
      </w:r>
      <w:proofErr w:type="spellEnd"/>
      <w:r w:rsidRPr="003E59BA">
        <w:rPr>
          <w:color w:val="000000"/>
          <w:sz w:val="28"/>
          <w:szCs w:val="28"/>
        </w:rPr>
        <w:t xml:space="preserve"> </w:t>
      </w:r>
      <w:proofErr w:type="spellStart"/>
      <w:r w:rsidRPr="003E59BA">
        <w:rPr>
          <w:color w:val="000000"/>
          <w:sz w:val="28"/>
          <w:szCs w:val="28"/>
        </w:rPr>
        <w:t>của</w:t>
      </w:r>
      <w:proofErr w:type="spellEnd"/>
      <w:r w:rsidRPr="003E59BA">
        <w:rPr>
          <w:color w:val="000000"/>
          <w:sz w:val="28"/>
          <w:szCs w:val="28"/>
        </w:rPr>
        <w:t xml:space="preserve"> </w:t>
      </w:r>
      <w:proofErr w:type="spellStart"/>
      <w:r w:rsidRPr="003E59BA">
        <w:rPr>
          <w:color w:val="000000"/>
          <w:sz w:val="28"/>
          <w:szCs w:val="28"/>
        </w:rPr>
        <w:t>thị</w:t>
      </w:r>
      <w:proofErr w:type="spellEnd"/>
      <w:r w:rsidRPr="003E59BA">
        <w:rPr>
          <w:color w:val="000000"/>
          <w:sz w:val="28"/>
          <w:szCs w:val="28"/>
        </w:rPr>
        <w:t xml:space="preserve"> </w:t>
      </w:r>
      <w:proofErr w:type="spellStart"/>
      <w:r w:rsidRPr="003E59BA">
        <w:rPr>
          <w:color w:val="000000"/>
          <w:sz w:val="28"/>
          <w:szCs w:val="28"/>
        </w:rPr>
        <w:t>trường</w:t>
      </w:r>
      <w:proofErr w:type="spellEnd"/>
      <w:r w:rsidRPr="003E59BA">
        <w:rPr>
          <w:color w:val="000000"/>
          <w:sz w:val="28"/>
          <w:szCs w:val="28"/>
        </w:rPr>
        <w:t xml:space="preserve"> khoa </w:t>
      </w:r>
      <w:proofErr w:type="spellStart"/>
      <w:r w:rsidRPr="003E59BA">
        <w:rPr>
          <w:color w:val="000000"/>
          <w:sz w:val="28"/>
          <w:szCs w:val="28"/>
        </w:rPr>
        <w:t>học</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w:t>
      </w:r>
      <w:r w:rsidRPr="003E59BA">
        <w:rPr>
          <w:color w:val="000000"/>
          <w:sz w:val="28"/>
          <w:szCs w:val="28"/>
          <w:lang w:val="vi-VN"/>
        </w:rPr>
        <w:t xml:space="preserve"> (2) </w:t>
      </w:r>
      <w:proofErr w:type="spellStart"/>
      <w:r w:rsidRPr="003E59BA">
        <w:rPr>
          <w:color w:val="000000"/>
          <w:sz w:val="28"/>
          <w:szCs w:val="28"/>
        </w:rPr>
        <w:t>Xây</w:t>
      </w:r>
      <w:proofErr w:type="spellEnd"/>
      <w:r w:rsidRPr="003E59BA">
        <w:rPr>
          <w:color w:val="000000"/>
          <w:sz w:val="28"/>
          <w:szCs w:val="28"/>
        </w:rPr>
        <w:t xml:space="preserve"> </w:t>
      </w:r>
      <w:proofErr w:type="spellStart"/>
      <w:r w:rsidRPr="003E59BA">
        <w:rPr>
          <w:color w:val="000000"/>
          <w:sz w:val="28"/>
          <w:szCs w:val="28"/>
        </w:rPr>
        <w:t>dựng</w:t>
      </w:r>
      <w:proofErr w:type="spellEnd"/>
      <w:r w:rsidRPr="003E59BA">
        <w:rPr>
          <w:color w:val="000000"/>
          <w:sz w:val="28"/>
          <w:szCs w:val="28"/>
        </w:rPr>
        <w:t xml:space="preserve"> </w:t>
      </w:r>
      <w:proofErr w:type="spellStart"/>
      <w:r w:rsidRPr="003E59BA">
        <w:rPr>
          <w:color w:val="000000"/>
          <w:sz w:val="28"/>
          <w:szCs w:val="28"/>
        </w:rPr>
        <w:t>khu</w:t>
      </w:r>
      <w:proofErr w:type="spellEnd"/>
      <w:r w:rsidRPr="003E59BA">
        <w:rPr>
          <w:color w:val="000000"/>
          <w:sz w:val="28"/>
          <w:szCs w:val="28"/>
        </w:rPr>
        <w:t xml:space="preserve"> </w:t>
      </w:r>
      <w:proofErr w:type="spellStart"/>
      <w:r w:rsidRPr="003E59BA">
        <w:rPr>
          <w:color w:val="000000"/>
          <w:sz w:val="28"/>
          <w:szCs w:val="28"/>
        </w:rPr>
        <w:t>nghiên</w:t>
      </w:r>
      <w:proofErr w:type="spellEnd"/>
      <w:r w:rsidRPr="003E59BA">
        <w:rPr>
          <w:color w:val="000000"/>
          <w:sz w:val="28"/>
          <w:szCs w:val="28"/>
        </w:rPr>
        <w:t xml:space="preserve"> </w:t>
      </w:r>
      <w:proofErr w:type="spellStart"/>
      <w:r w:rsidRPr="003E59BA">
        <w:rPr>
          <w:color w:val="000000"/>
          <w:sz w:val="28"/>
          <w:szCs w:val="28"/>
        </w:rPr>
        <w:t>cứu</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phát</w:t>
      </w:r>
      <w:proofErr w:type="spellEnd"/>
      <w:r w:rsidRPr="003E59BA">
        <w:rPr>
          <w:color w:val="000000"/>
          <w:sz w:val="28"/>
          <w:szCs w:val="28"/>
        </w:rPr>
        <w:t xml:space="preserve"> </w:t>
      </w:r>
      <w:proofErr w:type="spellStart"/>
      <w:r w:rsidRPr="003E59BA">
        <w:rPr>
          <w:color w:val="000000"/>
          <w:sz w:val="28"/>
          <w:szCs w:val="28"/>
        </w:rPr>
        <w:t>triển</w:t>
      </w:r>
      <w:proofErr w:type="spellEnd"/>
      <w:r w:rsidRPr="003E59BA">
        <w:rPr>
          <w:color w:val="000000"/>
          <w:sz w:val="28"/>
          <w:szCs w:val="28"/>
        </w:rPr>
        <w:t xml:space="preserve"> </w:t>
      </w:r>
      <w:proofErr w:type="spellStart"/>
      <w:r w:rsidRPr="003E59BA">
        <w:rPr>
          <w:color w:val="000000"/>
          <w:sz w:val="28"/>
          <w:szCs w:val="28"/>
        </w:rPr>
        <w:t>cho</w:t>
      </w:r>
      <w:proofErr w:type="spellEnd"/>
      <w:r w:rsidRPr="003E59BA">
        <w:rPr>
          <w:color w:val="000000"/>
          <w:sz w:val="28"/>
          <w:szCs w:val="28"/>
        </w:rPr>
        <w:t xml:space="preserve"> </w:t>
      </w:r>
      <w:proofErr w:type="spellStart"/>
      <w:r w:rsidRPr="003E59BA">
        <w:rPr>
          <w:color w:val="000000"/>
          <w:sz w:val="28"/>
          <w:szCs w:val="28"/>
        </w:rPr>
        <w:t>các</w:t>
      </w:r>
      <w:proofErr w:type="spellEnd"/>
      <w:r w:rsidRPr="003E59BA">
        <w:rPr>
          <w:color w:val="000000"/>
          <w:sz w:val="28"/>
          <w:szCs w:val="28"/>
        </w:rPr>
        <w:t xml:space="preserve"> </w:t>
      </w:r>
      <w:proofErr w:type="spellStart"/>
      <w:r w:rsidRPr="003E59BA">
        <w:rPr>
          <w:color w:val="000000"/>
          <w:sz w:val="28"/>
          <w:szCs w:val="28"/>
        </w:rPr>
        <w:t>khu</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 xml:space="preserve"> </w:t>
      </w:r>
      <w:proofErr w:type="spellStart"/>
      <w:r w:rsidRPr="003E59BA">
        <w:rPr>
          <w:color w:val="000000"/>
          <w:sz w:val="28"/>
          <w:szCs w:val="28"/>
        </w:rPr>
        <w:t>cao</w:t>
      </w:r>
      <w:proofErr w:type="spellEnd"/>
      <w:r w:rsidRPr="003E59BA">
        <w:rPr>
          <w:color w:val="000000"/>
          <w:sz w:val="28"/>
          <w:szCs w:val="28"/>
        </w:rPr>
        <w:t>;</w:t>
      </w:r>
      <w:r w:rsidRPr="003E59BA">
        <w:rPr>
          <w:color w:val="000000"/>
          <w:sz w:val="28"/>
          <w:szCs w:val="28"/>
          <w:lang w:val="vi-VN"/>
        </w:rPr>
        <w:t xml:space="preserve"> (3</w:t>
      </w:r>
      <w:r w:rsidRPr="003E59BA">
        <w:rPr>
          <w:color w:val="000000"/>
          <w:sz w:val="28"/>
          <w:szCs w:val="28"/>
        </w:rPr>
        <w:t xml:space="preserve">) </w:t>
      </w:r>
      <w:proofErr w:type="spellStart"/>
      <w:r w:rsidRPr="003E59BA">
        <w:rPr>
          <w:color w:val="000000"/>
          <w:sz w:val="28"/>
          <w:szCs w:val="28"/>
        </w:rPr>
        <w:t>Xây</w:t>
      </w:r>
      <w:proofErr w:type="spellEnd"/>
      <w:r w:rsidRPr="003E59BA">
        <w:rPr>
          <w:color w:val="000000"/>
          <w:sz w:val="28"/>
          <w:szCs w:val="28"/>
        </w:rPr>
        <w:t xml:space="preserve"> </w:t>
      </w:r>
      <w:proofErr w:type="spellStart"/>
      <w:r w:rsidRPr="003E59BA">
        <w:rPr>
          <w:color w:val="000000"/>
          <w:sz w:val="28"/>
          <w:szCs w:val="28"/>
        </w:rPr>
        <w:t>dựng</w:t>
      </w:r>
      <w:proofErr w:type="spellEnd"/>
      <w:r w:rsidRPr="003E59BA">
        <w:rPr>
          <w:color w:val="000000"/>
          <w:sz w:val="28"/>
          <w:szCs w:val="28"/>
        </w:rPr>
        <w:t xml:space="preserve"> </w:t>
      </w:r>
      <w:proofErr w:type="spellStart"/>
      <w:r w:rsidRPr="003E59BA">
        <w:rPr>
          <w:color w:val="000000"/>
          <w:sz w:val="28"/>
          <w:szCs w:val="28"/>
        </w:rPr>
        <w:t>hạ</w:t>
      </w:r>
      <w:proofErr w:type="spellEnd"/>
      <w:r w:rsidRPr="003E59BA">
        <w:rPr>
          <w:color w:val="000000"/>
          <w:sz w:val="28"/>
          <w:szCs w:val="28"/>
        </w:rPr>
        <w:t xml:space="preserve"> </w:t>
      </w:r>
      <w:proofErr w:type="spellStart"/>
      <w:r w:rsidRPr="003E59BA">
        <w:rPr>
          <w:color w:val="000000"/>
          <w:sz w:val="28"/>
          <w:szCs w:val="28"/>
        </w:rPr>
        <w:t>tầng</w:t>
      </w:r>
      <w:proofErr w:type="spellEnd"/>
      <w:r w:rsidRPr="003E59BA">
        <w:rPr>
          <w:color w:val="000000"/>
          <w:sz w:val="28"/>
          <w:szCs w:val="28"/>
        </w:rPr>
        <w:t xml:space="preserve"> </w:t>
      </w:r>
      <w:proofErr w:type="spellStart"/>
      <w:r w:rsidRPr="003E59BA">
        <w:rPr>
          <w:color w:val="000000"/>
          <w:sz w:val="28"/>
          <w:szCs w:val="28"/>
        </w:rPr>
        <w:t>thông</w:t>
      </w:r>
      <w:proofErr w:type="spellEnd"/>
      <w:r w:rsidRPr="003E59BA">
        <w:rPr>
          <w:color w:val="000000"/>
          <w:sz w:val="28"/>
          <w:szCs w:val="28"/>
        </w:rPr>
        <w:t xml:space="preserve"> tin, </w:t>
      </w:r>
      <w:proofErr w:type="spellStart"/>
      <w:r w:rsidRPr="003E59BA">
        <w:rPr>
          <w:color w:val="000000"/>
          <w:sz w:val="28"/>
          <w:szCs w:val="28"/>
        </w:rPr>
        <w:t>cơ</w:t>
      </w:r>
      <w:proofErr w:type="spellEnd"/>
      <w:r w:rsidRPr="003E59BA">
        <w:rPr>
          <w:color w:val="000000"/>
          <w:sz w:val="28"/>
          <w:szCs w:val="28"/>
        </w:rPr>
        <w:t xml:space="preserve"> </w:t>
      </w:r>
      <w:proofErr w:type="spellStart"/>
      <w:r w:rsidRPr="003E59BA">
        <w:rPr>
          <w:color w:val="000000"/>
          <w:sz w:val="28"/>
          <w:szCs w:val="28"/>
        </w:rPr>
        <w:t>sở</w:t>
      </w:r>
      <w:proofErr w:type="spellEnd"/>
      <w:r w:rsidRPr="003E59BA">
        <w:rPr>
          <w:color w:val="000000"/>
          <w:sz w:val="28"/>
          <w:szCs w:val="28"/>
        </w:rPr>
        <w:t xml:space="preserve"> </w:t>
      </w:r>
      <w:proofErr w:type="spellStart"/>
      <w:r w:rsidRPr="003E59BA">
        <w:rPr>
          <w:color w:val="000000"/>
          <w:sz w:val="28"/>
          <w:szCs w:val="28"/>
        </w:rPr>
        <w:t>dữ</w:t>
      </w:r>
      <w:proofErr w:type="spellEnd"/>
      <w:r w:rsidRPr="003E59BA">
        <w:rPr>
          <w:color w:val="000000"/>
          <w:sz w:val="28"/>
          <w:szCs w:val="28"/>
        </w:rPr>
        <w:t xml:space="preserve"> </w:t>
      </w:r>
      <w:proofErr w:type="spellStart"/>
      <w:r w:rsidRPr="003E59BA">
        <w:rPr>
          <w:color w:val="000000"/>
          <w:sz w:val="28"/>
          <w:szCs w:val="28"/>
        </w:rPr>
        <w:t>liệu</w:t>
      </w:r>
      <w:proofErr w:type="spellEnd"/>
      <w:r w:rsidRPr="003E59BA">
        <w:rPr>
          <w:color w:val="000000"/>
          <w:sz w:val="28"/>
          <w:szCs w:val="28"/>
        </w:rPr>
        <w:t xml:space="preserve"> </w:t>
      </w:r>
      <w:proofErr w:type="spellStart"/>
      <w:r w:rsidRPr="003E59BA">
        <w:rPr>
          <w:color w:val="000000"/>
          <w:sz w:val="28"/>
          <w:szCs w:val="28"/>
        </w:rPr>
        <w:t>quốc</w:t>
      </w:r>
      <w:proofErr w:type="spellEnd"/>
      <w:r w:rsidRPr="003E59BA">
        <w:rPr>
          <w:color w:val="000000"/>
          <w:sz w:val="28"/>
          <w:szCs w:val="28"/>
        </w:rPr>
        <w:t xml:space="preserve"> </w:t>
      </w:r>
      <w:proofErr w:type="spellStart"/>
      <w:r w:rsidRPr="003E59BA">
        <w:rPr>
          <w:color w:val="000000"/>
          <w:sz w:val="28"/>
          <w:szCs w:val="28"/>
        </w:rPr>
        <w:t>gia</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thống</w:t>
      </w:r>
      <w:proofErr w:type="spellEnd"/>
      <w:r w:rsidRPr="003E59BA">
        <w:rPr>
          <w:color w:val="000000"/>
          <w:sz w:val="28"/>
          <w:szCs w:val="28"/>
        </w:rPr>
        <w:t xml:space="preserve"> </w:t>
      </w:r>
      <w:proofErr w:type="spellStart"/>
      <w:r w:rsidRPr="003E59BA">
        <w:rPr>
          <w:color w:val="000000"/>
          <w:sz w:val="28"/>
          <w:szCs w:val="28"/>
        </w:rPr>
        <w:t>kê</w:t>
      </w:r>
      <w:proofErr w:type="spellEnd"/>
      <w:r w:rsidRPr="003E59BA">
        <w:rPr>
          <w:color w:val="000000"/>
          <w:sz w:val="28"/>
          <w:szCs w:val="28"/>
        </w:rPr>
        <w:t xml:space="preserve"> </w:t>
      </w:r>
      <w:proofErr w:type="spellStart"/>
      <w:r w:rsidRPr="003E59BA">
        <w:rPr>
          <w:color w:val="000000"/>
          <w:sz w:val="28"/>
          <w:szCs w:val="28"/>
        </w:rPr>
        <w:t>về</w:t>
      </w:r>
      <w:proofErr w:type="spellEnd"/>
      <w:r w:rsidRPr="003E59BA">
        <w:rPr>
          <w:color w:val="000000"/>
          <w:sz w:val="28"/>
          <w:szCs w:val="28"/>
        </w:rPr>
        <w:t xml:space="preserve"> khoa </w:t>
      </w:r>
      <w:proofErr w:type="spellStart"/>
      <w:r w:rsidRPr="003E59BA">
        <w:rPr>
          <w:color w:val="000000"/>
          <w:sz w:val="28"/>
          <w:szCs w:val="28"/>
        </w:rPr>
        <w:t>học</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rPr>
        <w:t>;</w:t>
      </w:r>
      <w:r w:rsidRPr="003E59BA">
        <w:rPr>
          <w:color w:val="000000"/>
          <w:sz w:val="28"/>
          <w:szCs w:val="28"/>
          <w:lang w:val="vi-VN"/>
        </w:rPr>
        <w:t xml:space="preserve"> (4) </w:t>
      </w:r>
      <w:proofErr w:type="spellStart"/>
      <w:r w:rsidRPr="003E59BA">
        <w:rPr>
          <w:color w:val="000000"/>
          <w:sz w:val="28"/>
          <w:szCs w:val="28"/>
        </w:rPr>
        <w:t>Các</w:t>
      </w:r>
      <w:proofErr w:type="spellEnd"/>
      <w:r w:rsidRPr="003E59BA">
        <w:rPr>
          <w:color w:val="000000"/>
          <w:sz w:val="28"/>
          <w:szCs w:val="28"/>
        </w:rPr>
        <w:t xml:space="preserve"> </w:t>
      </w:r>
      <w:proofErr w:type="spellStart"/>
      <w:r w:rsidRPr="003E59BA">
        <w:rPr>
          <w:color w:val="000000"/>
          <w:sz w:val="28"/>
          <w:szCs w:val="28"/>
        </w:rPr>
        <w:t>hoạt</w:t>
      </w:r>
      <w:proofErr w:type="spellEnd"/>
      <w:r w:rsidRPr="003E59BA">
        <w:rPr>
          <w:color w:val="000000"/>
          <w:sz w:val="28"/>
          <w:szCs w:val="28"/>
        </w:rPr>
        <w:t xml:space="preserve"> </w:t>
      </w:r>
      <w:proofErr w:type="spellStart"/>
      <w:r w:rsidRPr="003E59BA">
        <w:rPr>
          <w:color w:val="000000"/>
          <w:sz w:val="28"/>
          <w:szCs w:val="28"/>
        </w:rPr>
        <w:t>động</w:t>
      </w:r>
      <w:proofErr w:type="spellEnd"/>
      <w:r w:rsidRPr="003E59BA">
        <w:rPr>
          <w:color w:val="000000"/>
          <w:sz w:val="28"/>
          <w:szCs w:val="28"/>
        </w:rPr>
        <w:t xml:space="preserve"> </w:t>
      </w:r>
      <w:proofErr w:type="spellStart"/>
      <w:r w:rsidRPr="003E59BA">
        <w:rPr>
          <w:color w:val="000000"/>
          <w:sz w:val="28"/>
          <w:szCs w:val="28"/>
        </w:rPr>
        <w:t>đầu</w:t>
      </w:r>
      <w:proofErr w:type="spellEnd"/>
      <w:r w:rsidRPr="003E59BA">
        <w:rPr>
          <w:color w:val="000000"/>
          <w:sz w:val="28"/>
          <w:szCs w:val="28"/>
        </w:rPr>
        <w:t xml:space="preserve"> </w:t>
      </w:r>
      <w:proofErr w:type="spellStart"/>
      <w:r w:rsidRPr="003E59BA">
        <w:rPr>
          <w:color w:val="000000"/>
          <w:sz w:val="28"/>
          <w:szCs w:val="28"/>
        </w:rPr>
        <w:t>tư</w:t>
      </w:r>
      <w:proofErr w:type="spellEnd"/>
      <w:r w:rsidRPr="003E59BA">
        <w:rPr>
          <w:color w:val="000000"/>
          <w:sz w:val="28"/>
          <w:szCs w:val="28"/>
        </w:rPr>
        <w:t xml:space="preserve"> </w:t>
      </w:r>
      <w:proofErr w:type="spellStart"/>
      <w:r w:rsidRPr="003E59BA">
        <w:rPr>
          <w:color w:val="000000"/>
          <w:sz w:val="28"/>
          <w:szCs w:val="28"/>
        </w:rPr>
        <w:t>khác</w:t>
      </w:r>
      <w:proofErr w:type="spellEnd"/>
      <w:r w:rsidRPr="003E59BA">
        <w:rPr>
          <w:color w:val="000000"/>
          <w:sz w:val="28"/>
          <w:szCs w:val="28"/>
        </w:rPr>
        <w:t xml:space="preserve"> </w:t>
      </w:r>
      <w:proofErr w:type="spellStart"/>
      <w:r w:rsidRPr="003E59BA">
        <w:rPr>
          <w:color w:val="000000"/>
          <w:sz w:val="28"/>
          <w:szCs w:val="28"/>
        </w:rPr>
        <w:t>phục</w:t>
      </w:r>
      <w:proofErr w:type="spellEnd"/>
      <w:r w:rsidRPr="003E59BA">
        <w:rPr>
          <w:color w:val="000000"/>
          <w:sz w:val="28"/>
          <w:szCs w:val="28"/>
        </w:rPr>
        <w:t xml:space="preserve"> </w:t>
      </w:r>
      <w:proofErr w:type="spellStart"/>
      <w:r w:rsidRPr="003E59BA">
        <w:rPr>
          <w:color w:val="000000"/>
          <w:sz w:val="28"/>
          <w:szCs w:val="28"/>
        </w:rPr>
        <w:t>vụ</w:t>
      </w:r>
      <w:proofErr w:type="spellEnd"/>
      <w:r w:rsidRPr="003E59BA">
        <w:rPr>
          <w:color w:val="000000"/>
          <w:sz w:val="28"/>
          <w:szCs w:val="28"/>
        </w:rPr>
        <w:t xml:space="preserve"> </w:t>
      </w:r>
      <w:proofErr w:type="spellStart"/>
      <w:r w:rsidRPr="003E59BA">
        <w:rPr>
          <w:color w:val="000000"/>
          <w:sz w:val="28"/>
          <w:szCs w:val="28"/>
        </w:rPr>
        <w:t>phát</w:t>
      </w:r>
      <w:proofErr w:type="spellEnd"/>
      <w:r w:rsidRPr="003E59BA">
        <w:rPr>
          <w:color w:val="000000"/>
          <w:sz w:val="28"/>
          <w:szCs w:val="28"/>
        </w:rPr>
        <w:t xml:space="preserve"> </w:t>
      </w:r>
      <w:proofErr w:type="spellStart"/>
      <w:r w:rsidRPr="003E59BA">
        <w:rPr>
          <w:color w:val="000000"/>
          <w:sz w:val="28"/>
          <w:szCs w:val="28"/>
        </w:rPr>
        <w:t>triển</w:t>
      </w:r>
      <w:proofErr w:type="spellEnd"/>
      <w:r w:rsidRPr="003E59BA">
        <w:rPr>
          <w:color w:val="000000"/>
          <w:sz w:val="28"/>
          <w:szCs w:val="28"/>
        </w:rPr>
        <w:t xml:space="preserve"> khoa </w:t>
      </w:r>
      <w:proofErr w:type="spellStart"/>
      <w:r w:rsidRPr="003E59BA">
        <w:rPr>
          <w:color w:val="000000"/>
          <w:sz w:val="28"/>
          <w:szCs w:val="28"/>
        </w:rPr>
        <w:t>học</w:t>
      </w:r>
      <w:proofErr w:type="spellEnd"/>
      <w:r w:rsidRPr="003E59BA">
        <w:rPr>
          <w:color w:val="000000"/>
          <w:sz w:val="28"/>
          <w:szCs w:val="28"/>
        </w:rPr>
        <w:t xml:space="preserve"> </w:t>
      </w:r>
      <w:proofErr w:type="spellStart"/>
      <w:r w:rsidRPr="003E59BA">
        <w:rPr>
          <w:color w:val="000000"/>
          <w:sz w:val="28"/>
          <w:szCs w:val="28"/>
        </w:rPr>
        <w:t>và</w:t>
      </w:r>
      <w:proofErr w:type="spellEnd"/>
      <w:r w:rsidRPr="003E59BA">
        <w:rPr>
          <w:color w:val="000000"/>
          <w:sz w:val="28"/>
          <w:szCs w:val="28"/>
        </w:rPr>
        <w:t xml:space="preserve"> </w:t>
      </w:r>
      <w:proofErr w:type="spellStart"/>
      <w:r w:rsidRPr="003E59BA">
        <w:rPr>
          <w:color w:val="000000"/>
          <w:sz w:val="28"/>
          <w:szCs w:val="28"/>
        </w:rPr>
        <w:t>công</w:t>
      </w:r>
      <w:proofErr w:type="spellEnd"/>
      <w:r w:rsidRPr="003E59BA">
        <w:rPr>
          <w:color w:val="000000"/>
          <w:sz w:val="28"/>
          <w:szCs w:val="28"/>
        </w:rPr>
        <w:t xml:space="preserve"> </w:t>
      </w:r>
      <w:proofErr w:type="spellStart"/>
      <w:r w:rsidRPr="003E59BA">
        <w:rPr>
          <w:color w:val="000000"/>
          <w:sz w:val="28"/>
          <w:szCs w:val="28"/>
        </w:rPr>
        <w:t>nghệ</w:t>
      </w:r>
      <w:proofErr w:type="spellEnd"/>
      <w:r w:rsidRPr="003E59BA">
        <w:rPr>
          <w:color w:val="000000"/>
          <w:sz w:val="28"/>
          <w:szCs w:val="28"/>
          <w:lang w:val="vi-VN"/>
        </w:rPr>
        <w:t>.</w:t>
      </w:r>
    </w:p>
    <w:p w14:paraId="03EFE3C4" w14:textId="77777777" w:rsidR="005E06F4" w:rsidRDefault="00CA549F" w:rsidP="00CA549F">
      <w:pPr>
        <w:ind w:firstLine="709"/>
        <w:jc w:val="both"/>
        <w:rPr>
          <w:iCs/>
          <w:sz w:val="28"/>
          <w:szCs w:val="28"/>
        </w:rPr>
      </w:pPr>
      <w:r w:rsidRPr="00CA549F">
        <w:rPr>
          <w:sz w:val="28"/>
          <w:szCs w:val="28"/>
        </w:rPr>
        <w:t>2.2.</w:t>
      </w:r>
      <w:r w:rsidR="007A5DE1" w:rsidRPr="00CA549F">
        <w:rPr>
          <w:sz w:val="28"/>
          <w:szCs w:val="28"/>
          <w:lang w:val="vi-VN"/>
        </w:rPr>
        <w:t xml:space="preserve"> Hoàn thiện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r w:rsidR="007A5DE1" w:rsidRPr="00CA549F">
        <w:rPr>
          <w:sz w:val="28"/>
          <w:szCs w:val="28"/>
          <w:lang w:val="vi-VN"/>
        </w:rPr>
        <w:t>chính sách thuế</w:t>
      </w:r>
      <w:r w:rsidR="0006552E">
        <w:rPr>
          <w:sz w:val="28"/>
          <w:szCs w:val="28"/>
        </w:rPr>
        <w:t xml:space="preserve"> </w:t>
      </w:r>
      <w:proofErr w:type="spellStart"/>
      <w:r w:rsidR="0006552E">
        <w:rPr>
          <w:sz w:val="28"/>
          <w:szCs w:val="28"/>
        </w:rPr>
        <w:t>theo</w:t>
      </w:r>
      <w:proofErr w:type="spellEnd"/>
      <w:r w:rsidR="0006552E">
        <w:rPr>
          <w:sz w:val="28"/>
          <w:szCs w:val="28"/>
        </w:rPr>
        <w:t xml:space="preserve"> </w:t>
      </w:r>
      <w:proofErr w:type="spellStart"/>
      <w:r w:rsidR="0006552E">
        <w:rPr>
          <w:sz w:val="28"/>
          <w:szCs w:val="28"/>
        </w:rPr>
        <w:t>tinh</w:t>
      </w:r>
      <w:proofErr w:type="spellEnd"/>
      <w:r w:rsidR="0006552E">
        <w:rPr>
          <w:sz w:val="28"/>
          <w:szCs w:val="28"/>
        </w:rPr>
        <w:t xml:space="preserve"> </w:t>
      </w:r>
      <w:proofErr w:type="spellStart"/>
      <w:r w:rsidR="0006552E">
        <w:rPr>
          <w:sz w:val="28"/>
          <w:szCs w:val="28"/>
        </w:rPr>
        <w:t>thần</w:t>
      </w:r>
      <w:proofErr w:type="spellEnd"/>
      <w:r w:rsidR="0006552E">
        <w:rPr>
          <w:sz w:val="28"/>
          <w:szCs w:val="28"/>
        </w:rPr>
        <w:t xml:space="preserve"> </w:t>
      </w:r>
      <w:proofErr w:type="spellStart"/>
      <w:r w:rsidR="0006552E">
        <w:rPr>
          <w:sz w:val="28"/>
          <w:szCs w:val="28"/>
        </w:rPr>
        <w:t>thuế</w:t>
      </w:r>
      <w:proofErr w:type="spellEnd"/>
      <w:r w:rsidR="0006552E">
        <w:rPr>
          <w:sz w:val="28"/>
          <w:szCs w:val="28"/>
        </w:rPr>
        <w:t xml:space="preserve"> </w:t>
      </w:r>
      <w:proofErr w:type="spellStart"/>
      <w:r w:rsidR="0006552E">
        <w:rPr>
          <w:sz w:val="28"/>
          <w:szCs w:val="28"/>
        </w:rPr>
        <w:t>là</w:t>
      </w:r>
      <w:proofErr w:type="spellEnd"/>
      <w:r w:rsidR="0006552E">
        <w:rPr>
          <w:sz w:val="28"/>
          <w:szCs w:val="28"/>
        </w:rPr>
        <w:t xml:space="preserve"> </w:t>
      </w:r>
      <w:proofErr w:type="spellStart"/>
      <w:r w:rsidR="0006552E">
        <w:rPr>
          <w:sz w:val="28"/>
          <w:szCs w:val="28"/>
        </w:rPr>
        <w:t>công</w:t>
      </w:r>
      <w:proofErr w:type="spellEnd"/>
      <w:r w:rsidR="0006552E">
        <w:rPr>
          <w:sz w:val="28"/>
          <w:szCs w:val="28"/>
        </w:rPr>
        <w:t xml:space="preserve"> </w:t>
      </w:r>
      <w:proofErr w:type="spellStart"/>
      <w:r w:rsidR="0006552E">
        <w:rPr>
          <w:sz w:val="28"/>
          <w:szCs w:val="28"/>
        </w:rPr>
        <w:t>cụ</w:t>
      </w:r>
      <w:proofErr w:type="spellEnd"/>
      <w:r w:rsidR="0006552E">
        <w:rPr>
          <w:sz w:val="28"/>
          <w:szCs w:val="28"/>
        </w:rPr>
        <w:t xml:space="preserve"> </w:t>
      </w:r>
      <w:proofErr w:type="spellStart"/>
      <w:r w:rsidR="0006552E">
        <w:rPr>
          <w:sz w:val="28"/>
          <w:szCs w:val="28"/>
        </w:rPr>
        <w:t>chính</w:t>
      </w:r>
      <w:proofErr w:type="spellEnd"/>
      <w:r w:rsidR="007A5DE1" w:rsidRPr="00CA549F">
        <w:rPr>
          <w:sz w:val="28"/>
          <w:szCs w:val="28"/>
          <w:lang w:val="vi-VN"/>
        </w:rPr>
        <w:t xml:space="preserve">  nhằm </w:t>
      </w:r>
      <w:proofErr w:type="spellStart"/>
      <w:r w:rsidR="0006552E">
        <w:rPr>
          <w:sz w:val="28"/>
          <w:szCs w:val="28"/>
        </w:rPr>
        <w:t>khuyến</w:t>
      </w:r>
      <w:proofErr w:type="spellEnd"/>
      <w:r w:rsidR="0006552E">
        <w:rPr>
          <w:sz w:val="28"/>
          <w:szCs w:val="28"/>
        </w:rPr>
        <w:t xml:space="preserve"> </w:t>
      </w:r>
      <w:proofErr w:type="spellStart"/>
      <w:r w:rsidR="0006552E">
        <w:rPr>
          <w:sz w:val="28"/>
          <w:szCs w:val="28"/>
        </w:rPr>
        <w:t>khích</w:t>
      </w:r>
      <w:proofErr w:type="spellEnd"/>
      <w:r w:rsidR="0006552E">
        <w:rPr>
          <w:sz w:val="28"/>
          <w:szCs w:val="28"/>
        </w:rPr>
        <w:t xml:space="preserve">, </w:t>
      </w:r>
      <w:r w:rsidR="00A82719" w:rsidRPr="00CA549F">
        <w:rPr>
          <w:iCs/>
          <w:sz w:val="28"/>
          <w:szCs w:val="28"/>
          <w:lang w:val="vi-VN"/>
        </w:rPr>
        <w:t xml:space="preserve">thu hút nguồn lực xã hội </w:t>
      </w:r>
      <w:r w:rsidR="007A5DE1" w:rsidRPr="00CA549F">
        <w:rPr>
          <w:iCs/>
          <w:sz w:val="28"/>
          <w:szCs w:val="28"/>
          <w:lang w:val="vi-VN"/>
        </w:rPr>
        <w:t>đầu tư cho KH</w:t>
      </w:r>
      <w:r>
        <w:rPr>
          <w:iCs/>
          <w:sz w:val="28"/>
          <w:szCs w:val="28"/>
        </w:rPr>
        <w:t>,</w:t>
      </w:r>
      <w:r w:rsidR="0006552E">
        <w:rPr>
          <w:iCs/>
          <w:sz w:val="28"/>
          <w:szCs w:val="28"/>
          <w:lang w:val="vi-VN"/>
        </w:rPr>
        <w:t>CN</w:t>
      </w:r>
      <w:r>
        <w:rPr>
          <w:iCs/>
          <w:sz w:val="28"/>
          <w:szCs w:val="28"/>
          <w:lang w:val="vi-VN"/>
        </w:rPr>
        <w:t>&amp;</w:t>
      </w:r>
      <w:r w:rsidR="007A5DE1" w:rsidRPr="00CA549F">
        <w:rPr>
          <w:iCs/>
          <w:sz w:val="28"/>
          <w:szCs w:val="28"/>
          <w:lang w:val="vi-VN"/>
        </w:rPr>
        <w:t>ĐMST</w:t>
      </w:r>
      <w:r>
        <w:rPr>
          <w:iCs/>
          <w:sz w:val="28"/>
          <w:szCs w:val="28"/>
        </w:rPr>
        <w:t>:</w:t>
      </w:r>
    </w:p>
    <w:p w14:paraId="25017766" w14:textId="77777777" w:rsidR="008E5D69" w:rsidRDefault="008E5D69" w:rsidP="008E5D69">
      <w:pPr>
        <w:pStyle w:val="NormalWeb"/>
        <w:shd w:val="clear" w:color="auto" w:fill="FFFFFF"/>
        <w:spacing w:before="0" w:beforeAutospacing="0" w:after="0" w:afterAutospacing="0"/>
        <w:ind w:firstLine="720"/>
        <w:jc w:val="both"/>
        <w:rPr>
          <w:iCs/>
          <w:sz w:val="28"/>
          <w:szCs w:val="28"/>
        </w:rPr>
      </w:pPr>
      <w:r>
        <w:rPr>
          <w:iCs/>
          <w:sz w:val="28"/>
          <w:szCs w:val="28"/>
          <w:lang w:val="vi-VN"/>
        </w:rPr>
        <w:t xml:space="preserve">a) </w:t>
      </w:r>
      <w:proofErr w:type="spellStart"/>
      <w:r>
        <w:rPr>
          <w:iCs/>
          <w:sz w:val="28"/>
          <w:szCs w:val="28"/>
        </w:rPr>
        <w:t>Đối</w:t>
      </w:r>
      <w:proofErr w:type="spellEnd"/>
      <w:r>
        <w:rPr>
          <w:iCs/>
          <w:sz w:val="28"/>
          <w:szCs w:val="28"/>
        </w:rPr>
        <w:t xml:space="preserve"> </w:t>
      </w:r>
      <w:proofErr w:type="spellStart"/>
      <w:r>
        <w:rPr>
          <w:iCs/>
          <w:sz w:val="28"/>
          <w:szCs w:val="28"/>
        </w:rPr>
        <w:t>với</w:t>
      </w:r>
      <w:proofErr w:type="spellEnd"/>
      <w:r>
        <w:rPr>
          <w:iCs/>
          <w:sz w:val="28"/>
          <w:szCs w:val="28"/>
        </w:rPr>
        <w:t xml:space="preserve"> </w:t>
      </w:r>
      <w:proofErr w:type="spellStart"/>
      <w:r>
        <w:rPr>
          <w:iCs/>
          <w:sz w:val="28"/>
          <w:szCs w:val="28"/>
        </w:rPr>
        <w:t>thuế</w:t>
      </w:r>
      <w:proofErr w:type="spellEnd"/>
      <w:r>
        <w:rPr>
          <w:iCs/>
          <w:sz w:val="28"/>
          <w:szCs w:val="28"/>
        </w:rPr>
        <w:t xml:space="preserve"> </w:t>
      </w:r>
      <w:proofErr w:type="spellStart"/>
      <w:r>
        <w:rPr>
          <w:iCs/>
          <w:sz w:val="28"/>
          <w:szCs w:val="28"/>
        </w:rPr>
        <w:t>thu</w:t>
      </w:r>
      <w:proofErr w:type="spellEnd"/>
      <w:r>
        <w:rPr>
          <w:iCs/>
          <w:sz w:val="28"/>
          <w:szCs w:val="28"/>
        </w:rPr>
        <w:t xml:space="preserve"> </w:t>
      </w:r>
      <w:proofErr w:type="spellStart"/>
      <w:r>
        <w:rPr>
          <w:iCs/>
          <w:sz w:val="28"/>
          <w:szCs w:val="28"/>
        </w:rPr>
        <w:t>nhập</w:t>
      </w:r>
      <w:proofErr w:type="spellEnd"/>
      <w:r>
        <w:rPr>
          <w:iCs/>
          <w:sz w:val="28"/>
          <w:szCs w:val="28"/>
        </w:rPr>
        <w:t xml:space="preserve"> </w:t>
      </w:r>
      <w:proofErr w:type="spellStart"/>
      <w:r>
        <w:rPr>
          <w:iCs/>
          <w:sz w:val="28"/>
          <w:szCs w:val="28"/>
        </w:rPr>
        <w:t>doanh</w:t>
      </w:r>
      <w:proofErr w:type="spellEnd"/>
      <w:r>
        <w:rPr>
          <w:iCs/>
          <w:sz w:val="28"/>
          <w:szCs w:val="28"/>
        </w:rPr>
        <w:t xml:space="preserve"> </w:t>
      </w:r>
      <w:proofErr w:type="spellStart"/>
      <w:r>
        <w:rPr>
          <w:iCs/>
          <w:sz w:val="28"/>
          <w:szCs w:val="28"/>
        </w:rPr>
        <w:t>nghiệp</w:t>
      </w:r>
      <w:proofErr w:type="spellEnd"/>
      <w:r>
        <w:rPr>
          <w:iCs/>
          <w:sz w:val="28"/>
          <w:szCs w:val="28"/>
        </w:rPr>
        <w:t xml:space="preserve">: </w:t>
      </w:r>
    </w:p>
    <w:p w14:paraId="444E4970" w14:textId="77777777" w:rsidR="008E5D69" w:rsidRPr="00975E35" w:rsidRDefault="008E5D69" w:rsidP="008E5D69">
      <w:pPr>
        <w:pStyle w:val="NormalWeb"/>
        <w:shd w:val="clear" w:color="auto" w:fill="FFFFFF"/>
        <w:spacing w:before="0" w:beforeAutospacing="0" w:after="0" w:afterAutospacing="0"/>
        <w:ind w:firstLine="720"/>
        <w:jc w:val="both"/>
        <w:rPr>
          <w:iCs/>
          <w:sz w:val="28"/>
          <w:szCs w:val="28"/>
          <w:lang w:val="vi-VN"/>
        </w:rPr>
      </w:pPr>
      <w:r>
        <w:rPr>
          <w:iCs/>
          <w:sz w:val="28"/>
          <w:szCs w:val="28"/>
          <w:lang w:val="vi-VN"/>
        </w:rPr>
        <w:t xml:space="preserve">-  Nghiên cứu, bổ sung </w:t>
      </w:r>
      <w:proofErr w:type="spellStart"/>
      <w:r w:rsidR="00346647">
        <w:rPr>
          <w:iCs/>
          <w:sz w:val="28"/>
          <w:szCs w:val="28"/>
        </w:rPr>
        <w:t>chính</w:t>
      </w:r>
      <w:proofErr w:type="spellEnd"/>
      <w:r w:rsidR="00346647">
        <w:rPr>
          <w:iCs/>
          <w:sz w:val="28"/>
          <w:szCs w:val="28"/>
        </w:rPr>
        <w:t xml:space="preserve"> </w:t>
      </w:r>
      <w:proofErr w:type="spellStart"/>
      <w:r w:rsidR="00346647">
        <w:rPr>
          <w:iCs/>
          <w:sz w:val="28"/>
          <w:szCs w:val="28"/>
        </w:rPr>
        <w:t>sách</w:t>
      </w:r>
      <w:proofErr w:type="spellEnd"/>
      <w:r w:rsidR="00346647">
        <w:rPr>
          <w:iCs/>
          <w:sz w:val="28"/>
          <w:szCs w:val="28"/>
        </w:rPr>
        <w:t xml:space="preserve"> </w:t>
      </w:r>
      <w:proofErr w:type="spellStart"/>
      <w:r w:rsidR="00346647">
        <w:rPr>
          <w:iCs/>
          <w:sz w:val="28"/>
          <w:szCs w:val="28"/>
        </w:rPr>
        <w:t>ưu</w:t>
      </w:r>
      <w:proofErr w:type="spellEnd"/>
      <w:r w:rsidR="00346647">
        <w:rPr>
          <w:iCs/>
          <w:sz w:val="28"/>
          <w:szCs w:val="28"/>
        </w:rPr>
        <w:t xml:space="preserve"> </w:t>
      </w:r>
      <w:proofErr w:type="spellStart"/>
      <w:r w:rsidR="00346647">
        <w:rPr>
          <w:iCs/>
          <w:sz w:val="28"/>
          <w:szCs w:val="28"/>
        </w:rPr>
        <w:t>đãi</w:t>
      </w:r>
      <w:proofErr w:type="spellEnd"/>
      <w:r w:rsidR="00346647">
        <w:rPr>
          <w:iCs/>
          <w:sz w:val="28"/>
          <w:szCs w:val="28"/>
        </w:rPr>
        <w:t xml:space="preserve"> </w:t>
      </w:r>
      <w:proofErr w:type="spellStart"/>
      <w:r w:rsidR="00346647">
        <w:rPr>
          <w:iCs/>
          <w:sz w:val="28"/>
          <w:szCs w:val="28"/>
        </w:rPr>
        <w:t>thuế</w:t>
      </w:r>
      <w:proofErr w:type="spellEnd"/>
      <w:r w:rsidR="00346647">
        <w:rPr>
          <w:iCs/>
          <w:sz w:val="28"/>
          <w:szCs w:val="28"/>
        </w:rPr>
        <w:t xml:space="preserve"> </w:t>
      </w:r>
      <w:r w:rsidRPr="00975E35">
        <w:rPr>
          <w:iCs/>
          <w:sz w:val="28"/>
          <w:szCs w:val="28"/>
          <w:lang w:val="vi-VN"/>
        </w:rPr>
        <w:t>đối với thu nhập từ quyền sở hữu trí tuệ</w:t>
      </w:r>
      <w:r w:rsidR="00346647">
        <w:rPr>
          <w:iCs/>
          <w:sz w:val="28"/>
          <w:szCs w:val="28"/>
        </w:rPr>
        <w:t xml:space="preserve"> </w:t>
      </w:r>
      <w:proofErr w:type="spellStart"/>
      <w:r w:rsidR="00346647">
        <w:rPr>
          <w:iCs/>
          <w:sz w:val="28"/>
          <w:szCs w:val="28"/>
        </w:rPr>
        <w:t>là</w:t>
      </w:r>
      <w:proofErr w:type="spellEnd"/>
      <w:r w:rsidR="00346647">
        <w:rPr>
          <w:iCs/>
          <w:sz w:val="28"/>
          <w:szCs w:val="28"/>
        </w:rPr>
        <w:t xml:space="preserve"> </w:t>
      </w:r>
      <w:proofErr w:type="spellStart"/>
      <w:r w:rsidR="00346647">
        <w:rPr>
          <w:iCs/>
          <w:sz w:val="28"/>
          <w:szCs w:val="28"/>
        </w:rPr>
        <w:t>các</w:t>
      </w:r>
      <w:proofErr w:type="spellEnd"/>
      <w:r w:rsidR="00346647">
        <w:rPr>
          <w:iCs/>
          <w:sz w:val="28"/>
          <w:szCs w:val="28"/>
        </w:rPr>
        <w:t xml:space="preserve"> </w:t>
      </w:r>
      <w:proofErr w:type="spellStart"/>
      <w:r w:rsidR="00346647">
        <w:rPr>
          <w:iCs/>
          <w:sz w:val="28"/>
          <w:szCs w:val="28"/>
        </w:rPr>
        <w:t>sáng</w:t>
      </w:r>
      <w:proofErr w:type="spellEnd"/>
      <w:r w:rsidR="00346647">
        <w:rPr>
          <w:iCs/>
          <w:sz w:val="28"/>
          <w:szCs w:val="28"/>
        </w:rPr>
        <w:t xml:space="preserve"> </w:t>
      </w:r>
      <w:proofErr w:type="spellStart"/>
      <w:r w:rsidR="00346647">
        <w:rPr>
          <w:iCs/>
          <w:sz w:val="28"/>
          <w:szCs w:val="28"/>
        </w:rPr>
        <w:t>chế</w:t>
      </w:r>
      <w:proofErr w:type="spellEnd"/>
      <w:r w:rsidR="00346647">
        <w:rPr>
          <w:iCs/>
          <w:sz w:val="28"/>
          <w:szCs w:val="28"/>
        </w:rPr>
        <w:t xml:space="preserve">, </w:t>
      </w:r>
      <w:proofErr w:type="spellStart"/>
      <w:r w:rsidR="00346647">
        <w:rPr>
          <w:iCs/>
          <w:sz w:val="28"/>
          <w:szCs w:val="28"/>
        </w:rPr>
        <w:t>giải</w:t>
      </w:r>
      <w:proofErr w:type="spellEnd"/>
      <w:r w:rsidR="00346647">
        <w:rPr>
          <w:iCs/>
          <w:sz w:val="28"/>
          <w:szCs w:val="28"/>
        </w:rPr>
        <w:t xml:space="preserve"> </w:t>
      </w:r>
      <w:proofErr w:type="spellStart"/>
      <w:r w:rsidR="00346647">
        <w:rPr>
          <w:iCs/>
          <w:sz w:val="28"/>
          <w:szCs w:val="28"/>
        </w:rPr>
        <w:t>pháp</w:t>
      </w:r>
      <w:proofErr w:type="spellEnd"/>
      <w:r w:rsidR="00346647">
        <w:rPr>
          <w:iCs/>
          <w:sz w:val="28"/>
          <w:szCs w:val="28"/>
        </w:rPr>
        <w:t xml:space="preserve"> </w:t>
      </w:r>
      <w:proofErr w:type="spellStart"/>
      <w:r w:rsidR="00346647">
        <w:rPr>
          <w:iCs/>
          <w:sz w:val="28"/>
          <w:szCs w:val="28"/>
        </w:rPr>
        <w:t>hữu</w:t>
      </w:r>
      <w:proofErr w:type="spellEnd"/>
      <w:r w:rsidR="00346647">
        <w:rPr>
          <w:iCs/>
          <w:sz w:val="28"/>
          <w:szCs w:val="28"/>
        </w:rPr>
        <w:t xml:space="preserve"> </w:t>
      </w:r>
      <w:proofErr w:type="spellStart"/>
      <w:r w:rsidR="00346647">
        <w:rPr>
          <w:iCs/>
          <w:sz w:val="28"/>
          <w:szCs w:val="28"/>
        </w:rPr>
        <w:t>ích</w:t>
      </w:r>
      <w:proofErr w:type="spellEnd"/>
      <w:r w:rsidR="00346647">
        <w:rPr>
          <w:iCs/>
          <w:sz w:val="28"/>
          <w:szCs w:val="28"/>
        </w:rPr>
        <w:t xml:space="preserve"> </w:t>
      </w:r>
      <w:proofErr w:type="spellStart"/>
      <w:r w:rsidR="00346647">
        <w:rPr>
          <w:iCs/>
          <w:sz w:val="28"/>
          <w:szCs w:val="28"/>
        </w:rPr>
        <w:t>của</w:t>
      </w:r>
      <w:proofErr w:type="spellEnd"/>
      <w:r w:rsidR="00346647">
        <w:rPr>
          <w:iCs/>
          <w:sz w:val="28"/>
          <w:szCs w:val="28"/>
        </w:rPr>
        <w:t xml:space="preserve"> </w:t>
      </w:r>
      <w:proofErr w:type="spellStart"/>
      <w:r w:rsidR="00346647">
        <w:rPr>
          <w:iCs/>
          <w:sz w:val="28"/>
          <w:szCs w:val="28"/>
        </w:rPr>
        <w:t>các</w:t>
      </w:r>
      <w:proofErr w:type="spellEnd"/>
      <w:r w:rsidR="00346647">
        <w:rPr>
          <w:iCs/>
          <w:sz w:val="28"/>
          <w:szCs w:val="28"/>
        </w:rPr>
        <w:t xml:space="preserve"> </w:t>
      </w:r>
      <w:proofErr w:type="spellStart"/>
      <w:r w:rsidR="00346647">
        <w:rPr>
          <w:iCs/>
          <w:sz w:val="28"/>
          <w:szCs w:val="28"/>
        </w:rPr>
        <w:t>tổ</w:t>
      </w:r>
      <w:proofErr w:type="spellEnd"/>
      <w:r w:rsidR="00346647">
        <w:rPr>
          <w:iCs/>
          <w:sz w:val="28"/>
          <w:szCs w:val="28"/>
        </w:rPr>
        <w:t xml:space="preserve"> </w:t>
      </w:r>
      <w:proofErr w:type="spellStart"/>
      <w:r w:rsidR="00346647">
        <w:rPr>
          <w:iCs/>
          <w:sz w:val="28"/>
          <w:szCs w:val="28"/>
        </w:rPr>
        <w:t>chức</w:t>
      </w:r>
      <w:proofErr w:type="spellEnd"/>
      <w:r w:rsidR="00346647">
        <w:rPr>
          <w:iCs/>
          <w:sz w:val="28"/>
          <w:szCs w:val="28"/>
        </w:rPr>
        <w:t xml:space="preserve">, </w:t>
      </w:r>
      <w:proofErr w:type="spellStart"/>
      <w:r w:rsidR="00346647">
        <w:rPr>
          <w:iCs/>
          <w:sz w:val="28"/>
          <w:szCs w:val="28"/>
        </w:rPr>
        <w:t>doanh</w:t>
      </w:r>
      <w:proofErr w:type="spellEnd"/>
      <w:r w:rsidR="00346647">
        <w:rPr>
          <w:iCs/>
          <w:sz w:val="28"/>
          <w:szCs w:val="28"/>
        </w:rPr>
        <w:t xml:space="preserve"> </w:t>
      </w:r>
      <w:proofErr w:type="spellStart"/>
      <w:r w:rsidR="00346647">
        <w:rPr>
          <w:iCs/>
          <w:sz w:val="28"/>
          <w:szCs w:val="28"/>
        </w:rPr>
        <w:t>nghiệp</w:t>
      </w:r>
      <w:proofErr w:type="spellEnd"/>
      <w:r w:rsidR="00346647">
        <w:rPr>
          <w:iCs/>
          <w:sz w:val="28"/>
          <w:szCs w:val="28"/>
        </w:rPr>
        <w:t xml:space="preserve"> </w:t>
      </w:r>
      <w:proofErr w:type="spellStart"/>
      <w:r w:rsidR="00346647">
        <w:rPr>
          <w:iCs/>
          <w:sz w:val="28"/>
          <w:szCs w:val="28"/>
        </w:rPr>
        <w:t>trong</w:t>
      </w:r>
      <w:proofErr w:type="spellEnd"/>
      <w:r w:rsidR="00346647">
        <w:rPr>
          <w:iCs/>
          <w:sz w:val="28"/>
          <w:szCs w:val="28"/>
        </w:rPr>
        <w:t xml:space="preserve"> </w:t>
      </w:r>
      <w:proofErr w:type="spellStart"/>
      <w:r w:rsidR="00346647">
        <w:rPr>
          <w:iCs/>
          <w:sz w:val="28"/>
          <w:szCs w:val="28"/>
        </w:rPr>
        <w:t>nước</w:t>
      </w:r>
      <w:proofErr w:type="spellEnd"/>
      <w:r w:rsidRPr="00975E35">
        <w:rPr>
          <w:iCs/>
          <w:sz w:val="28"/>
          <w:szCs w:val="28"/>
          <w:lang w:val="vi-VN"/>
        </w:rPr>
        <w:t>.</w:t>
      </w:r>
    </w:p>
    <w:p w14:paraId="0A642F2C" w14:textId="77777777" w:rsidR="008E5D69" w:rsidRPr="00975E35" w:rsidRDefault="008E5D69" w:rsidP="008E5D69">
      <w:pPr>
        <w:pStyle w:val="NormalWeb"/>
        <w:shd w:val="clear" w:color="auto" w:fill="FFFFFF"/>
        <w:spacing w:before="0" w:beforeAutospacing="0" w:after="0" w:afterAutospacing="0"/>
        <w:ind w:firstLine="720"/>
        <w:jc w:val="both"/>
        <w:rPr>
          <w:iCs/>
          <w:sz w:val="28"/>
          <w:szCs w:val="28"/>
          <w:lang w:val="vi-VN"/>
        </w:rPr>
      </w:pPr>
      <w:r w:rsidRPr="00975E35">
        <w:rPr>
          <w:iCs/>
          <w:sz w:val="28"/>
          <w:szCs w:val="28"/>
          <w:lang w:val="vi-VN"/>
        </w:rPr>
        <w:t xml:space="preserve">- Nghiên cứu, </w:t>
      </w:r>
      <w:proofErr w:type="spellStart"/>
      <w:r w:rsidR="00346647">
        <w:rPr>
          <w:iCs/>
          <w:sz w:val="28"/>
          <w:szCs w:val="28"/>
        </w:rPr>
        <w:t>sửa</w:t>
      </w:r>
      <w:proofErr w:type="spellEnd"/>
      <w:r w:rsidR="00346647">
        <w:rPr>
          <w:iCs/>
          <w:sz w:val="28"/>
          <w:szCs w:val="28"/>
        </w:rPr>
        <w:t xml:space="preserve"> </w:t>
      </w:r>
      <w:proofErr w:type="spellStart"/>
      <w:r w:rsidR="00346647">
        <w:rPr>
          <w:iCs/>
          <w:sz w:val="28"/>
          <w:szCs w:val="28"/>
        </w:rPr>
        <w:t>đổi</w:t>
      </w:r>
      <w:proofErr w:type="spellEnd"/>
      <w:r w:rsidR="00346647">
        <w:rPr>
          <w:iCs/>
          <w:sz w:val="28"/>
          <w:szCs w:val="28"/>
        </w:rPr>
        <w:t xml:space="preserve"> </w:t>
      </w:r>
      <w:r w:rsidRPr="00975E35">
        <w:rPr>
          <w:iCs/>
          <w:sz w:val="28"/>
          <w:szCs w:val="28"/>
          <w:lang w:val="vi-VN"/>
        </w:rPr>
        <w:t>chính sách ưu đãi thuế suất đối với với doanh nghiệp công nghệ cao, doanh nghiệp nông nghiệp công nghệ cao, doanh nghiệp khoa học và công nghệ như đối với doanh nghiệp hoạt động trong lĩnh vực giáo dục, y tế, môi trường (thuế suất 10% trong suốt quá trình hoạt động của doanh nghiệp).</w:t>
      </w:r>
    </w:p>
    <w:p w14:paraId="40726A86" w14:textId="63196C1C" w:rsidR="008E5D69" w:rsidRPr="00975E35" w:rsidRDefault="008E5D69" w:rsidP="008E5D69">
      <w:pPr>
        <w:pStyle w:val="NormalWeb"/>
        <w:shd w:val="clear" w:color="auto" w:fill="FFFFFF"/>
        <w:spacing w:before="0" w:beforeAutospacing="0" w:after="0" w:afterAutospacing="0"/>
        <w:jc w:val="both"/>
        <w:rPr>
          <w:iCs/>
          <w:sz w:val="28"/>
          <w:szCs w:val="28"/>
        </w:rPr>
      </w:pPr>
      <w:r w:rsidRPr="00975E35">
        <w:rPr>
          <w:iCs/>
          <w:sz w:val="28"/>
          <w:szCs w:val="28"/>
        </w:rPr>
        <w:tab/>
      </w:r>
      <w:r w:rsidR="009854C9">
        <w:rPr>
          <w:iCs/>
          <w:sz w:val="28"/>
          <w:szCs w:val="28"/>
          <w:lang w:val="vi-VN"/>
        </w:rPr>
        <w:t>- Nghiên cứu, bổ sung</w:t>
      </w:r>
      <w:r w:rsidRPr="00975E35">
        <w:rPr>
          <w:iCs/>
          <w:sz w:val="28"/>
          <w:szCs w:val="28"/>
          <w:lang w:val="vi-VN"/>
        </w:rPr>
        <w:t xml:space="preserve"> chính sách </w:t>
      </w:r>
      <w:proofErr w:type="spellStart"/>
      <w:r w:rsidR="009854C9">
        <w:rPr>
          <w:iCs/>
          <w:sz w:val="28"/>
          <w:szCs w:val="28"/>
        </w:rPr>
        <w:t>ưu</w:t>
      </w:r>
      <w:proofErr w:type="spellEnd"/>
      <w:r w:rsidR="009854C9">
        <w:rPr>
          <w:iCs/>
          <w:sz w:val="28"/>
          <w:szCs w:val="28"/>
        </w:rPr>
        <w:t xml:space="preserve"> </w:t>
      </w:r>
      <w:proofErr w:type="spellStart"/>
      <w:r w:rsidR="009854C9">
        <w:rPr>
          <w:iCs/>
          <w:sz w:val="28"/>
          <w:szCs w:val="28"/>
        </w:rPr>
        <w:t>đãi</w:t>
      </w:r>
      <w:proofErr w:type="spellEnd"/>
      <w:r w:rsidR="009854C9">
        <w:rPr>
          <w:iCs/>
          <w:sz w:val="28"/>
          <w:szCs w:val="28"/>
        </w:rPr>
        <w:t xml:space="preserve"> </w:t>
      </w:r>
      <w:proofErr w:type="spellStart"/>
      <w:r w:rsidR="009854C9">
        <w:rPr>
          <w:iCs/>
          <w:sz w:val="28"/>
          <w:szCs w:val="28"/>
        </w:rPr>
        <w:t>thuế</w:t>
      </w:r>
      <w:proofErr w:type="spellEnd"/>
      <w:r w:rsidR="009854C9">
        <w:rPr>
          <w:iCs/>
          <w:sz w:val="28"/>
          <w:szCs w:val="28"/>
        </w:rPr>
        <w:t xml:space="preserve"> </w:t>
      </w:r>
      <w:proofErr w:type="spellStart"/>
      <w:r w:rsidR="009854C9">
        <w:rPr>
          <w:iCs/>
          <w:sz w:val="28"/>
          <w:szCs w:val="28"/>
        </w:rPr>
        <w:t>suất</w:t>
      </w:r>
      <w:proofErr w:type="spellEnd"/>
      <w:r w:rsidR="009854C9">
        <w:rPr>
          <w:iCs/>
          <w:sz w:val="28"/>
          <w:szCs w:val="28"/>
        </w:rPr>
        <w:t xml:space="preserve">  </w:t>
      </w:r>
      <w:proofErr w:type="spellStart"/>
      <w:r w:rsidR="008D129C">
        <w:rPr>
          <w:iCs/>
          <w:sz w:val="28"/>
          <w:szCs w:val="28"/>
        </w:rPr>
        <w:t>theo</w:t>
      </w:r>
      <w:proofErr w:type="spellEnd"/>
      <w:r w:rsidR="008D129C">
        <w:rPr>
          <w:iCs/>
          <w:sz w:val="28"/>
          <w:szCs w:val="28"/>
        </w:rPr>
        <w:t xml:space="preserve">  </w:t>
      </w:r>
      <w:proofErr w:type="spellStart"/>
      <w:r w:rsidR="008D129C">
        <w:rPr>
          <w:iCs/>
          <w:sz w:val="28"/>
          <w:szCs w:val="28"/>
        </w:rPr>
        <w:t>thu</w:t>
      </w:r>
      <w:proofErr w:type="spellEnd"/>
      <w:r w:rsidR="008D129C">
        <w:rPr>
          <w:iCs/>
          <w:sz w:val="28"/>
          <w:szCs w:val="28"/>
        </w:rPr>
        <w:t xml:space="preserve"> </w:t>
      </w:r>
      <w:proofErr w:type="spellStart"/>
      <w:r w:rsidR="008D129C">
        <w:rPr>
          <w:iCs/>
          <w:sz w:val="28"/>
          <w:szCs w:val="28"/>
        </w:rPr>
        <w:t>nhập</w:t>
      </w:r>
      <w:proofErr w:type="spellEnd"/>
      <w:r w:rsidR="008D129C">
        <w:rPr>
          <w:iCs/>
          <w:sz w:val="28"/>
          <w:szCs w:val="28"/>
        </w:rPr>
        <w:t xml:space="preserve"> </w:t>
      </w:r>
      <w:proofErr w:type="spellStart"/>
      <w:r w:rsidR="008D129C">
        <w:rPr>
          <w:iCs/>
          <w:sz w:val="28"/>
          <w:szCs w:val="28"/>
        </w:rPr>
        <w:t>tính</w:t>
      </w:r>
      <w:proofErr w:type="spellEnd"/>
      <w:r w:rsidR="008D129C">
        <w:rPr>
          <w:iCs/>
          <w:sz w:val="28"/>
          <w:szCs w:val="28"/>
        </w:rPr>
        <w:t xml:space="preserve"> </w:t>
      </w:r>
      <w:proofErr w:type="spellStart"/>
      <w:r w:rsidR="008D129C">
        <w:rPr>
          <w:iCs/>
          <w:sz w:val="28"/>
          <w:szCs w:val="28"/>
        </w:rPr>
        <w:t>trên</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dòng</w:t>
      </w:r>
      <w:proofErr w:type="spellEnd"/>
      <w:r w:rsidRPr="00975E35">
        <w:rPr>
          <w:iCs/>
          <w:sz w:val="28"/>
          <w:szCs w:val="28"/>
        </w:rPr>
        <w:t xml:space="preserve"> </w:t>
      </w:r>
      <w:proofErr w:type="spellStart"/>
      <w:r w:rsidRPr="00975E35">
        <w:rPr>
          <w:iCs/>
          <w:sz w:val="28"/>
          <w:szCs w:val="28"/>
        </w:rPr>
        <w:t>sản</w:t>
      </w:r>
      <w:proofErr w:type="spellEnd"/>
      <w:r w:rsidRPr="00975E35">
        <w:rPr>
          <w:iCs/>
          <w:sz w:val="28"/>
          <w:szCs w:val="28"/>
        </w:rPr>
        <w:t xml:space="preserve"> </w:t>
      </w:r>
      <w:proofErr w:type="spellStart"/>
      <w:r w:rsidRPr="00975E35">
        <w:rPr>
          <w:iCs/>
          <w:sz w:val="28"/>
          <w:szCs w:val="28"/>
        </w:rPr>
        <w:t>phẩm</w:t>
      </w:r>
      <w:proofErr w:type="spellEnd"/>
      <w:r w:rsidRPr="00975E35">
        <w:rPr>
          <w:iCs/>
          <w:sz w:val="28"/>
          <w:szCs w:val="28"/>
        </w:rPr>
        <w:t xml:space="preserve"> </w:t>
      </w:r>
      <w:proofErr w:type="spellStart"/>
      <w:r w:rsidRPr="00975E35">
        <w:rPr>
          <w:iCs/>
          <w:sz w:val="28"/>
          <w:szCs w:val="28"/>
        </w:rPr>
        <w:t>là</w:t>
      </w:r>
      <w:proofErr w:type="spellEnd"/>
      <w:r w:rsidRPr="00975E35">
        <w:rPr>
          <w:iCs/>
          <w:sz w:val="28"/>
          <w:szCs w:val="28"/>
        </w:rPr>
        <w:t xml:space="preserve"> </w:t>
      </w:r>
      <w:proofErr w:type="spellStart"/>
      <w:r w:rsidRPr="00975E35">
        <w:rPr>
          <w:iCs/>
          <w:sz w:val="28"/>
          <w:szCs w:val="28"/>
        </w:rPr>
        <w:t>kết</w:t>
      </w:r>
      <w:proofErr w:type="spellEnd"/>
      <w:r w:rsidRPr="00975E35">
        <w:rPr>
          <w:iCs/>
          <w:sz w:val="28"/>
          <w:szCs w:val="28"/>
        </w:rPr>
        <w:t xml:space="preserve"> </w:t>
      </w:r>
      <w:proofErr w:type="spellStart"/>
      <w:r w:rsidRPr="00975E35">
        <w:rPr>
          <w:iCs/>
          <w:sz w:val="28"/>
          <w:szCs w:val="28"/>
        </w:rPr>
        <w:t>quả</w:t>
      </w:r>
      <w:proofErr w:type="spellEnd"/>
      <w:r w:rsidRPr="00975E35">
        <w:rPr>
          <w:iCs/>
          <w:sz w:val="28"/>
          <w:szCs w:val="28"/>
        </w:rPr>
        <w:t xml:space="preserve"> </w:t>
      </w:r>
      <w:proofErr w:type="spellStart"/>
      <w:r w:rsidRPr="00975E35">
        <w:rPr>
          <w:iCs/>
          <w:sz w:val="28"/>
          <w:szCs w:val="28"/>
        </w:rPr>
        <w:t>của</w:t>
      </w:r>
      <w:proofErr w:type="spellEnd"/>
      <w:r w:rsidRPr="00975E35">
        <w:rPr>
          <w:iCs/>
          <w:sz w:val="28"/>
          <w:szCs w:val="28"/>
        </w:rPr>
        <w:t xml:space="preserve"> </w:t>
      </w:r>
      <w:proofErr w:type="spellStart"/>
      <w:r w:rsidRPr="00975E35">
        <w:rPr>
          <w:iCs/>
          <w:sz w:val="28"/>
          <w:szCs w:val="28"/>
        </w:rPr>
        <w:t>hoạt</w:t>
      </w:r>
      <w:proofErr w:type="spellEnd"/>
      <w:r w:rsidRPr="00975E35">
        <w:rPr>
          <w:iCs/>
          <w:sz w:val="28"/>
          <w:szCs w:val="28"/>
        </w:rPr>
        <w:t xml:space="preserve"> </w:t>
      </w:r>
      <w:proofErr w:type="spellStart"/>
      <w:r w:rsidRPr="00975E35">
        <w:rPr>
          <w:iCs/>
          <w:sz w:val="28"/>
          <w:szCs w:val="28"/>
        </w:rPr>
        <w:t>động</w:t>
      </w:r>
      <w:proofErr w:type="spellEnd"/>
      <w:r w:rsidRPr="00975E35">
        <w:rPr>
          <w:iCs/>
          <w:sz w:val="28"/>
          <w:szCs w:val="28"/>
        </w:rPr>
        <w:t xml:space="preserve"> KH</w:t>
      </w:r>
      <w:r w:rsidR="008D129C">
        <w:rPr>
          <w:iCs/>
          <w:sz w:val="28"/>
          <w:szCs w:val="28"/>
        </w:rPr>
        <w:t>,</w:t>
      </w:r>
      <w:r w:rsidRPr="00975E35">
        <w:rPr>
          <w:iCs/>
          <w:sz w:val="28"/>
          <w:szCs w:val="28"/>
        </w:rPr>
        <w:t xml:space="preserve">CN&amp;ĐMST </w:t>
      </w:r>
      <w:proofErr w:type="spellStart"/>
      <w:r w:rsidRPr="00975E35">
        <w:rPr>
          <w:iCs/>
          <w:sz w:val="28"/>
          <w:szCs w:val="28"/>
        </w:rPr>
        <w:t>nhằm</w:t>
      </w:r>
      <w:proofErr w:type="spellEnd"/>
      <w:r w:rsidRPr="00975E35">
        <w:rPr>
          <w:iCs/>
          <w:sz w:val="28"/>
          <w:szCs w:val="28"/>
        </w:rPr>
        <w:t xml:space="preserve"> </w:t>
      </w:r>
      <w:proofErr w:type="spellStart"/>
      <w:r w:rsidRPr="00975E35">
        <w:rPr>
          <w:iCs/>
          <w:sz w:val="28"/>
          <w:szCs w:val="28"/>
        </w:rPr>
        <w:t>khuyến</w:t>
      </w:r>
      <w:proofErr w:type="spellEnd"/>
      <w:r w:rsidRPr="00975E35">
        <w:rPr>
          <w:iCs/>
          <w:sz w:val="28"/>
          <w:szCs w:val="28"/>
        </w:rPr>
        <w:t xml:space="preserve"> </w:t>
      </w:r>
      <w:proofErr w:type="spellStart"/>
      <w:r w:rsidRPr="00975E35">
        <w:rPr>
          <w:iCs/>
          <w:sz w:val="28"/>
          <w:szCs w:val="28"/>
        </w:rPr>
        <w:t>khích</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w:t>
      </w:r>
      <w:proofErr w:type="spellStart"/>
      <w:r w:rsidRPr="00975E35">
        <w:rPr>
          <w:iCs/>
          <w:sz w:val="28"/>
          <w:szCs w:val="28"/>
        </w:rPr>
        <w:t>không</w:t>
      </w:r>
      <w:proofErr w:type="spellEnd"/>
      <w:r w:rsidRPr="00975E35">
        <w:rPr>
          <w:iCs/>
          <w:sz w:val="28"/>
          <w:szCs w:val="28"/>
        </w:rPr>
        <w:t xml:space="preserve"> </w:t>
      </w:r>
      <w:proofErr w:type="spellStart"/>
      <w:r w:rsidRPr="00975E35">
        <w:rPr>
          <w:iCs/>
          <w:sz w:val="28"/>
          <w:szCs w:val="28"/>
        </w:rPr>
        <w:t>phải</w:t>
      </w:r>
      <w:proofErr w:type="spellEnd"/>
      <w:r w:rsidRPr="00975E35">
        <w:rPr>
          <w:iCs/>
          <w:sz w:val="28"/>
          <w:szCs w:val="28"/>
        </w:rPr>
        <w:t xml:space="preserve"> </w:t>
      </w:r>
      <w:proofErr w:type="spellStart"/>
      <w:r w:rsidRPr="00975E35">
        <w:rPr>
          <w:iCs/>
          <w:sz w:val="28"/>
          <w:szCs w:val="28"/>
        </w:rPr>
        <w:t>là</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KH&amp;CN,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w:t>
      </w:r>
      <w:proofErr w:type="spellStart"/>
      <w:r w:rsidRPr="00975E35">
        <w:rPr>
          <w:iCs/>
          <w:sz w:val="28"/>
          <w:szCs w:val="28"/>
        </w:rPr>
        <w:t>công</w:t>
      </w:r>
      <w:proofErr w:type="spellEnd"/>
      <w:r w:rsidRPr="00975E35">
        <w:rPr>
          <w:iCs/>
          <w:sz w:val="28"/>
          <w:szCs w:val="28"/>
        </w:rPr>
        <w:t xml:space="preserve"> </w:t>
      </w:r>
      <w:proofErr w:type="spellStart"/>
      <w:r w:rsidRPr="00975E35">
        <w:rPr>
          <w:iCs/>
          <w:sz w:val="28"/>
          <w:szCs w:val="28"/>
        </w:rPr>
        <w:t>nghệ</w:t>
      </w:r>
      <w:proofErr w:type="spellEnd"/>
      <w:r w:rsidRPr="00975E35">
        <w:rPr>
          <w:iCs/>
          <w:sz w:val="28"/>
          <w:szCs w:val="28"/>
        </w:rPr>
        <w:t xml:space="preserve"> </w:t>
      </w:r>
      <w:proofErr w:type="spellStart"/>
      <w:r w:rsidRPr="00975E35">
        <w:rPr>
          <w:iCs/>
          <w:sz w:val="28"/>
          <w:szCs w:val="28"/>
        </w:rPr>
        <w:t>cao</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w:t>
      </w:r>
      <w:proofErr w:type="spellStart"/>
      <w:r w:rsidRPr="00975E35">
        <w:rPr>
          <w:iCs/>
          <w:sz w:val="28"/>
          <w:szCs w:val="28"/>
        </w:rPr>
        <w:t>nông</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w:t>
      </w:r>
      <w:proofErr w:type="spellStart"/>
      <w:r w:rsidRPr="00975E35">
        <w:rPr>
          <w:iCs/>
          <w:sz w:val="28"/>
          <w:szCs w:val="28"/>
        </w:rPr>
        <w:t>công</w:t>
      </w:r>
      <w:proofErr w:type="spellEnd"/>
      <w:r w:rsidRPr="00975E35">
        <w:rPr>
          <w:iCs/>
          <w:sz w:val="28"/>
          <w:szCs w:val="28"/>
        </w:rPr>
        <w:t xml:space="preserve"> </w:t>
      </w:r>
      <w:proofErr w:type="spellStart"/>
      <w:r w:rsidRPr="00975E35">
        <w:rPr>
          <w:iCs/>
          <w:sz w:val="28"/>
          <w:szCs w:val="28"/>
        </w:rPr>
        <w:t>nghệ</w:t>
      </w:r>
      <w:proofErr w:type="spellEnd"/>
      <w:r w:rsidRPr="00975E35">
        <w:rPr>
          <w:iCs/>
          <w:sz w:val="28"/>
          <w:szCs w:val="28"/>
        </w:rPr>
        <w:t xml:space="preserve"> </w:t>
      </w:r>
      <w:proofErr w:type="spellStart"/>
      <w:r w:rsidRPr="00975E35">
        <w:rPr>
          <w:iCs/>
          <w:sz w:val="28"/>
          <w:szCs w:val="28"/>
        </w:rPr>
        <w:t>cao</w:t>
      </w:r>
      <w:proofErr w:type="spellEnd"/>
      <w:r w:rsidRPr="00975E35">
        <w:rPr>
          <w:iCs/>
          <w:sz w:val="28"/>
          <w:szCs w:val="28"/>
        </w:rPr>
        <w:t xml:space="preserve"> </w:t>
      </w:r>
      <w:proofErr w:type="spellStart"/>
      <w:r w:rsidRPr="00975E35">
        <w:rPr>
          <w:iCs/>
          <w:sz w:val="28"/>
          <w:szCs w:val="28"/>
        </w:rPr>
        <w:t>đầu</w:t>
      </w:r>
      <w:proofErr w:type="spellEnd"/>
      <w:r w:rsidRPr="00975E35">
        <w:rPr>
          <w:iCs/>
          <w:sz w:val="28"/>
          <w:szCs w:val="28"/>
        </w:rPr>
        <w:t xml:space="preserve"> </w:t>
      </w:r>
      <w:proofErr w:type="spellStart"/>
      <w:r w:rsidRPr="00975E35">
        <w:rPr>
          <w:iCs/>
          <w:sz w:val="28"/>
          <w:szCs w:val="28"/>
        </w:rPr>
        <w:t>tư</w:t>
      </w:r>
      <w:proofErr w:type="spellEnd"/>
      <w:r w:rsidRPr="00975E35">
        <w:rPr>
          <w:iCs/>
          <w:sz w:val="28"/>
          <w:szCs w:val="28"/>
        </w:rPr>
        <w:t xml:space="preserve"> </w:t>
      </w:r>
      <w:proofErr w:type="spellStart"/>
      <w:r w:rsidRPr="00975E35">
        <w:rPr>
          <w:iCs/>
          <w:sz w:val="28"/>
          <w:szCs w:val="28"/>
        </w:rPr>
        <w:t>nguồn</w:t>
      </w:r>
      <w:proofErr w:type="spellEnd"/>
      <w:r w:rsidRPr="00975E35">
        <w:rPr>
          <w:iCs/>
          <w:sz w:val="28"/>
          <w:szCs w:val="28"/>
        </w:rPr>
        <w:t xml:space="preserve"> </w:t>
      </w:r>
      <w:proofErr w:type="spellStart"/>
      <w:r w:rsidRPr="00975E35">
        <w:rPr>
          <w:iCs/>
          <w:sz w:val="28"/>
          <w:szCs w:val="28"/>
        </w:rPr>
        <w:t>lực</w:t>
      </w:r>
      <w:proofErr w:type="spellEnd"/>
      <w:r w:rsidRPr="00975E35">
        <w:rPr>
          <w:iCs/>
          <w:sz w:val="28"/>
          <w:szCs w:val="28"/>
        </w:rPr>
        <w:t xml:space="preserve"> </w:t>
      </w:r>
      <w:proofErr w:type="spellStart"/>
      <w:r w:rsidRPr="00975E35">
        <w:rPr>
          <w:iCs/>
          <w:sz w:val="28"/>
          <w:szCs w:val="28"/>
        </w:rPr>
        <w:t>vào</w:t>
      </w:r>
      <w:proofErr w:type="spellEnd"/>
      <w:r w:rsidRPr="00975E35">
        <w:rPr>
          <w:iCs/>
          <w:sz w:val="28"/>
          <w:szCs w:val="28"/>
        </w:rPr>
        <w:t xml:space="preserve"> </w:t>
      </w:r>
      <w:proofErr w:type="spellStart"/>
      <w:r w:rsidRPr="00975E35">
        <w:rPr>
          <w:iCs/>
          <w:sz w:val="28"/>
          <w:szCs w:val="28"/>
        </w:rPr>
        <w:t>hoạt</w:t>
      </w:r>
      <w:proofErr w:type="spellEnd"/>
      <w:r w:rsidRPr="00975E35">
        <w:rPr>
          <w:iCs/>
          <w:sz w:val="28"/>
          <w:szCs w:val="28"/>
        </w:rPr>
        <w:t xml:space="preserve"> </w:t>
      </w:r>
      <w:proofErr w:type="spellStart"/>
      <w:r w:rsidRPr="00975E35">
        <w:rPr>
          <w:iCs/>
          <w:sz w:val="28"/>
          <w:szCs w:val="28"/>
        </w:rPr>
        <w:t>động</w:t>
      </w:r>
      <w:proofErr w:type="spellEnd"/>
      <w:r w:rsidRPr="00975E35">
        <w:rPr>
          <w:iCs/>
          <w:sz w:val="28"/>
          <w:szCs w:val="28"/>
        </w:rPr>
        <w:t xml:space="preserve"> KH</w:t>
      </w:r>
      <w:r w:rsidR="008D129C">
        <w:rPr>
          <w:iCs/>
          <w:sz w:val="28"/>
          <w:szCs w:val="28"/>
        </w:rPr>
        <w:t>,</w:t>
      </w:r>
      <w:r w:rsidRPr="00975E35">
        <w:rPr>
          <w:iCs/>
          <w:sz w:val="28"/>
          <w:szCs w:val="28"/>
        </w:rPr>
        <w:t>C</w:t>
      </w:r>
      <w:r w:rsidR="008D129C">
        <w:rPr>
          <w:iCs/>
          <w:sz w:val="28"/>
          <w:szCs w:val="28"/>
          <w:lang w:val="vi-VN"/>
        </w:rPr>
        <w:t>N&amp;</w:t>
      </w:r>
      <w:r w:rsidRPr="00975E35">
        <w:rPr>
          <w:iCs/>
          <w:sz w:val="28"/>
          <w:szCs w:val="28"/>
        </w:rPr>
        <w:t xml:space="preserve">ĐMST </w:t>
      </w:r>
      <w:proofErr w:type="spellStart"/>
      <w:r w:rsidRPr="00975E35">
        <w:rPr>
          <w:iCs/>
          <w:sz w:val="28"/>
          <w:szCs w:val="28"/>
        </w:rPr>
        <w:t>của</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w:t>
      </w:r>
    </w:p>
    <w:p w14:paraId="006D71B9" w14:textId="77777777" w:rsidR="008E5D69" w:rsidRPr="00975E35" w:rsidRDefault="008E5D69" w:rsidP="008E5D69">
      <w:pPr>
        <w:pStyle w:val="NormalWeb"/>
        <w:shd w:val="clear" w:color="auto" w:fill="FFFFFF"/>
        <w:spacing w:before="0" w:beforeAutospacing="0" w:after="0" w:afterAutospacing="0"/>
        <w:jc w:val="both"/>
        <w:rPr>
          <w:iCs/>
          <w:sz w:val="28"/>
          <w:szCs w:val="28"/>
          <w:lang w:val="vi-VN"/>
        </w:rPr>
      </w:pPr>
      <w:r w:rsidRPr="00975E35">
        <w:rPr>
          <w:iCs/>
          <w:sz w:val="28"/>
          <w:szCs w:val="28"/>
        </w:rPr>
        <w:tab/>
      </w:r>
      <w:r w:rsidR="008D129C">
        <w:rPr>
          <w:iCs/>
          <w:sz w:val="28"/>
          <w:szCs w:val="28"/>
          <w:lang w:val="vi-VN"/>
        </w:rPr>
        <w:t xml:space="preserve">- Nghiên cứu, </w:t>
      </w:r>
      <w:proofErr w:type="spellStart"/>
      <w:r w:rsidR="008D129C">
        <w:rPr>
          <w:iCs/>
          <w:sz w:val="28"/>
          <w:szCs w:val="28"/>
        </w:rPr>
        <w:t>hướng</w:t>
      </w:r>
      <w:proofErr w:type="spellEnd"/>
      <w:r w:rsidR="008D129C">
        <w:rPr>
          <w:iCs/>
          <w:sz w:val="28"/>
          <w:szCs w:val="28"/>
        </w:rPr>
        <w:t xml:space="preserve"> </w:t>
      </w:r>
      <w:proofErr w:type="spellStart"/>
      <w:r w:rsidR="008D129C">
        <w:rPr>
          <w:iCs/>
          <w:sz w:val="28"/>
          <w:szCs w:val="28"/>
        </w:rPr>
        <w:t>dẫn</w:t>
      </w:r>
      <w:proofErr w:type="spellEnd"/>
      <w:r w:rsidR="008D129C">
        <w:rPr>
          <w:iCs/>
          <w:sz w:val="28"/>
          <w:szCs w:val="28"/>
        </w:rPr>
        <w:t xml:space="preserve"> </w:t>
      </w:r>
      <w:proofErr w:type="spellStart"/>
      <w:r w:rsidR="008D129C">
        <w:rPr>
          <w:iCs/>
          <w:sz w:val="28"/>
          <w:szCs w:val="28"/>
        </w:rPr>
        <w:t>thực</w:t>
      </w:r>
      <w:proofErr w:type="spellEnd"/>
      <w:r w:rsidR="008D129C">
        <w:rPr>
          <w:iCs/>
          <w:sz w:val="28"/>
          <w:szCs w:val="28"/>
        </w:rPr>
        <w:t xml:space="preserve"> </w:t>
      </w:r>
      <w:proofErr w:type="spellStart"/>
      <w:r w:rsidR="008D129C">
        <w:rPr>
          <w:iCs/>
          <w:sz w:val="28"/>
          <w:szCs w:val="28"/>
        </w:rPr>
        <w:t>hiện</w:t>
      </w:r>
      <w:proofErr w:type="spellEnd"/>
      <w:r w:rsidR="008D129C">
        <w:rPr>
          <w:iCs/>
          <w:sz w:val="28"/>
          <w:szCs w:val="28"/>
        </w:rPr>
        <w:t xml:space="preserve"> </w:t>
      </w:r>
      <w:r w:rsidRPr="00975E35">
        <w:rPr>
          <w:iCs/>
          <w:sz w:val="28"/>
          <w:szCs w:val="28"/>
          <w:lang w:val="vi-VN"/>
        </w:rPr>
        <w:t>chính sách ưu đãi thuế thu nhập doanh nghiệp đối với nguồn thu nhập từ hoạt động đầu tư cho các doanh nghiệp khởi nghiệp đổi mới sáng tạo.</w:t>
      </w:r>
    </w:p>
    <w:p w14:paraId="01B06DEC" w14:textId="77777777" w:rsidR="00F2054C" w:rsidRDefault="009854C9" w:rsidP="009854C9">
      <w:pPr>
        <w:ind w:firstLine="720"/>
        <w:jc w:val="both"/>
        <w:rPr>
          <w:color w:val="000000"/>
          <w:sz w:val="28"/>
          <w:szCs w:val="28"/>
          <w:u w:val="single"/>
          <w:shd w:val="clear" w:color="auto" w:fill="FFFF96"/>
          <w:lang w:val="vi-VN"/>
        </w:rPr>
      </w:pPr>
      <w:r w:rsidRPr="00975E35">
        <w:rPr>
          <w:sz w:val="28"/>
          <w:szCs w:val="28"/>
          <w:lang w:val="vi-VN"/>
        </w:rPr>
        <w:t xml:space="preserve">- Sửa đổi các quy định tại Nghị định 218/2013/NĐ-CP và các văn bản hướng dẫn, để kéo dài thời gian miễn thuế đối với thu nhập từ các </w:t>
      </w:r>
      <w:proofErr w:type="spellStart"/>
      <w:r w:rsidRPr="00DB0D63">
        <w:rPr>
          <w:sz w:val="28"/>
          <w:szCs w:val="28"/>
        </w:rPr>
        <w:t>sản</w:t>
      </w:r>
      <w:proofErr w:type="spellEnd"/>
      <w:r w:rsidRPr="00DB0D63">
        <w:rPr>
          <w:sz w:val="28"/>
          <w:szCs w:val="28"/>
        </w:rPr>
        <w:t xml:space="preserve"> </w:t>
      </w:r>
      <w:proofErr w:type="spellStart"/>
      <w:r w:rsidRPr="00DB0D63">
        <w:rPr>
          <w:sz w:val="28"/>
          <w:szCs w:val="28"/>
        </w:rPr>
        <w:t>phẩm</w:t>
      </w:r>
      <w:proofErr w:type="spellEnd"/>
      <w:r w:rsidRPr="00DB0D63">
        <w:rPr>
          <w:sz w:val="28"/>
          <w:szCs w:val="28"/>
        </w:rPr>
        <w:t xml:space="preserve"> </w:t>
      </w:r>
      <w:proofErr w:type="spellStart"/>
      <w:r w:rsidRPr="00DB0D63">
        <w:rPr>
          <w:sz w:val="28"/>
          <w:szCs w:val="28"/>
        </w:rPr>
        <w:t>làm</w:t>
      </w:r>
      <w:proofErr w:type="spellEnd"/>
      <w:r w:rsidRPr="00DB0D63">
        <w:rPr>
          <w:sz w:val="28"/>
          <w:szCs w:val="28"/>
        </w:rPr>
        <w:t xml:space="preserve"> ra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công</w:t>
      </w:r>
      <w:proofErr w:type="spellEnd"/>
      <w:r w:rsidRPr="00DB0D63">
        <w:rPr>
          <w:sz w:val="28"/>
          <w:szCs w:val="28"/>
        </w:rPr>
        <w:t xml:space="preserve"> </w:t>
      </w:r>
      <w:proofErr w:type="spellStart"/>
      <w:r w:rsidRPr="00DB0D63">
        <w:rPr>
          <w:sz w:val="28"/>
          <w:szCs w:val="28"/>
        </w:rPr>
        <w:t>nghệ</w:t>
      </w:r>
      <w:proofErr w:type="spellEnd"/>
      <w:r w:rsidRPr="00DB0D63">
        <w:rPr>
          <w:sz w:val="28"/>
          <w:szCs w:val="28"/>
        </w:rPr>
        <w:t xml:space="preserve"> </w:t>
      </w:r>
      <w:proofErr w:type="spellStart"/>
      <w:r w:rsidRPr="00DB0D63">
        <w:rPr>
          <w:sz w:val="28"/>
          <w:szCs w:val="28"/>
        </w:rPr>
        <w:t>mới</w:t>
      </w:r>
      <w:proofErr w:type="spellEnd"/>
      <w:r w:rsidRPr="00DB0D63">
        <w:rPr>
          <w:sz w:val="28"/>
          <w:szCs w:val="28"/>
        </w:rPr>
        <w:t xml:space="preserve"> </w:t>
      </w:r>
      <w:proofErr w:type="spellStart"/>
      <w:r w:rsidRPr="00DB0D63">
        <w:rPr>
          <w:sz w:val="28"/>
          <w:szCs w:val="28"/>
        </w:rPr>
        <w:t>lần</w:t>
      </w:r>
      <w:proofErr w:type="spellEnd"/>
      <w:r w:rsidRPr="00DB0D63">
        <w:rPr>
          <w:sz w:val="28"/>
          <w:szCs w:val="28"/>
        </w:rPr>
        <w:t xml:space="preserve"> </w:t>
      </w:r>
      <w:proofErr w:type="spellStart"/>
      <w:r w:rsidRPr="00DB0D63">
        <w:rPr>
          <w:sz w:val="28"/>
          <w:szCs w:val="28"/>
        </w:rPr>
        <w:t>đầu</w:t>
      </w:r>
      <w:proofErr w:type="spellEnd"/>
      <w:r w:rsidRPr="00DB0D63">
        <w:rPr>
          <w:sz w:val="28"/>
          <w:szCs w:val="28"/>
        </w:rPr>
        <w:t xml:space="preserve"> </w:t>
      </w:r>
      <w:proofErr w:type="spellStart"/>
      <w:r w:rsidRPr="00DB0D63">
        <w:rPr>
          <w:sz w:val="28"/>
          <w:szCs w:val="28"/>
        </w:rPr>
        <w:t>áp</w:t>
      </w:r>
      <w:proofErr w:type="spellEnd"/>
      <w:r w:rsidRPr="00DB0D63">
        <w:rPr>
          <w:sz w:val="28"/>
          <w:szCs w:val="28"/>
        </w:rPr>
        <w:t xml:space="preserve"> </w:t>
      </w:r>
      <w:proofErr w:type="spellStart"/>
      <w:r w:rsidRPr="00DB0D63">
        <w:rPr>
          <w:sz w:val="28"/>
          <w:szCs w:val="28"/>
        </w:rPr>
        <w:t>dụng</w:t>
      </w:r>
      <w:proofErr w:type="spellEnd"/>
      <w:r w:rsidRPr="00DB0D63">
        <w:rPr>
          <w:sz w:val="28"/>
          <w:szCs w:val="28"/>
        </w:rPr>
        <w:t xml:space="preserve"> </w:t>
      </w:r>
      <w:proofErr w:type="spellStart"/>
      <w:r w:rsidRPr="00DB0D63">
        <w:rPr>
          <w:sz w:val="28"/>
          <w:szCs w:val="28"/>
        </w:rPr>
        <w:t>tại</w:t>
      </w:r>
      <w:proofErr w:type="spellEnd"/>
      <w:r w:rsidRPr="00DB0D63">
        <w:rPr>
          <w:sz w:val="28"/>
          <w:szCs w:val="28"/>
        </w:rPr>
        <w:t xml:space="preserve"> </w:t>
      </w:r>
      <w:proofErr w:type="spellStart"/>
      <w:r w:rsidRPr="00DB0D63">
        <w:rPr>
          <w:sz w:val="28"/>
          <w:szCs w:val="28"/>
        </w:rPr>
        <w:t>Việt</w:t>
      </w:r>
      <w:proofErr w:type="spellEnd"/>
      <w:r w:rsidRPr="00DB0D63">
        <w:rPr>
          <w:sz w:val="28"/>
          <w:szCs w:val="28"/>
        </w:rPr>
        <w:t xml:space="preserve"> Nam  (</w:t>
      </w:r>
      <w:proofErr w:type="spellStart"/>
      <w:r w:rsidRPr="00DB0D63">
        <w:rPr>
          <w:sz w:val="28"/>
          <w:szCs w:val="28"/>
        </w:rPr>
        <w:t>hiện</w:t>
      </w:r>
      <w:proofErr w:type="spellEnd"/>
      <w:r w:rsidRPr="00DB0D63">
        <w:rPr>
          <w:sz w:val="28"/>
          <w:szCs w:val="28"/>
        </w:rPr>
        <w:t xml:space="preserve"> nay </w:t>
      </w:r>
      <w:proofErr w:type="spellStart"/>
      <w:r w:rsidRPr="00DB0D63">
        <w:rPr>
          <w:sz w:val="28"/>
          <w:szCs w:val="28"/>
        </w:rPr>
        <w:t>là</w:t>
      </w:r>
      <w:proofErr w:type="spellEnd"/>
      <w:r w:rsidRPr="00DB0D63">
        <w:rPr>
          <w:sz w:val="28"/>
          <w:szCs w:val="28"/>
        </w:rPr>
        <w:t xml:space="preserve"> </w:t>
      </w:r>
      <w:proofErr w:type="spellStart"/>
      <w:r w:rsidRPr="00DB0D63">
        <w:rPr>
          <w:sz w:val="28"/>
          <w:szCs w:val="28"/>
        </w:rPr>
        <w:t>một</w:t>
      </w:r>
      <w:proofErr w:type="spellEnd"/>
      <w:r w:rsidRPr="00DB0D63">
        <w:rPr>
          <w:sz w:val="28"/>
          <w:szCs w:val="28"/>
        </w:rPr>
        <w:t xml:space="preserve"> </w:t>
      </w:r>
      <w:proofErr w:type="spellStart"/>
      <w:r w:rsidRPr="00DB0D63">
        <w:rPr>
          <w:sz w:val="28"/>
          <w:szCs w:val="28"/>
        </w:rPr>
        <w:t>năm</w:t>
      </w:r>
      <w:proofErr w:type="spellEnd"/>
      <w:r w:rsidRPr="00DB0D63">
        <w:rPr>
          <w:sz w:val="28"/>
          <w:szCs w:val="28"/>
        </w:rPr>
        <w:t xml:space="preserve"> </w:t>
      </w:r>
      <w:proofErr w:type="spellStart"/>
      <w:r w:rsidRPr="00DB0D63">
        <w:rPr>
          <w:sz w:val="28"/>
          <w:szCs w:val="28"/>
        </w:rPr>
        <w:t>kể</w:t>
      </w:r>
      <w:proofErr w:type="spellEnd"/>
      <w:r w:rsidRPr="00DB0D63">
        <w:rPr>
          <w:sz w:val="28"/>
          <w:szCs w:val="28"/>
        </w:rPr>
        <w:t xml:space="preserve"> </w:t>
      </w:r>
      <w:proofErr w:type="spellStart"/>
      <w:r w:rsidRPr="00DB0D63">
        <w:rPr>
          <w:sz w:val="28"/>
          <w:szCs w:val="28"/>
        </w:rPr>
        <w:t>từ</w:t>
      </w:r>
      <w:proofErr w:type="spellEnd"/>
      <w:r w:rsidRPr="00DB0D63">
        <w:rPr>
          <w:sz w:val="28"/>
          <w:szCs w:val="28"/>
        </w:rPr>
        <w:t xml:space="preserve"> </w:t>
      </w:r>
      <w:proofErr w:type="spellStart"/>
      <w:r w:rsidRPr="00DB0D63">
        <w:rPr>
          <w:sz w:val="28"/>
          <w:szCs w:val="28"/>
        </w:rPr>
        <w:t>có</w:t>
      </w:r>
      <w:proofErr w:type="spellEnd"/>
      <w:r w:rsidRPr="00DB0D63">
        <w:rPr>
          <w:sz w:val="28"/>
          <w:szCs w:val="28"/>
        </w:rPr>
        <w:t xml:space="preserve"> </w:t>
      </w:r>
      <w:proofErr w:type="spellStart"/>
      <w:r w:rsidRPr="00DB0D63">
        <w:rPr>
          <w:sz w:val="28"/>
          <w:szCs w:val="28"/>
        </w:rPr>
        <w:t>doanh</w:t>
      </w:r>
      <w:proofErr w:type="spellEnd"/>
      <w:r w:rsidRPr="00DB0D63">
        <w:rPr>
          <w:sz w:val="28"/>
          <w:szCs w:val="28"/>
        </w:rPr>
        <w:t xml:space="preserve"> </w:t>
      </w:r>
      <w:proofErr w:type="spellStart"/>
      <w:r w:rsidRPr="00DB0D63">
        <w:rPr>
          <w:sz w:val="28"/>
          <w:szCs w:val="28"/>
        </w:rPr>
        <w:t>thu</w:t>
      </w:r>
      <w:proofErr w:type="spellEnd"/>
      <w:r w:rsidRPr="00DB0D63">
        <w:rPr>
          <w:sz w:val="28"/>
          <w:szCs w:val="28"/>
        </w:rPr>
        <w:t>)</w:t>
      </w:r>
      <w:r w:rsidRPr="00975E35">
        <w:rPr>
          <w:color w:val="000000"/>
          <w:sz w:val="28"/>
          <w:szCs w:val="28"/>
          <w:u w:val="single"/>
          <w:shd w:val="clear" w:color="auto" w:fill="FFFF96"/>
          <w:lang w:val="vi-VN"/>
        </w:rPr>
        <w:t xml:space="preserve"> </w:t>
      </w:r>
    </w:p>
    <w:p w14:paraId="6875B48D" w14:textId="77777777" w:rsidR="00F2054C" w:rsidRDefault="00F2054C" w:rsidP="00F2054C">
      <w:pPr>
        <w:pStyle w:val="NormalWeb"/>
        <w:shd w:val="clear" w:color="auto" w:fill="FFFFFF"/>
        <w:spacing w:before="0" w:beforeAutospacing="0" w:after="0" w:afterAutospacing="0"/>
        <w:ind w:firstLine="720"/>
        <w:jc w:val="both"/>
        <w:rPr>
          <w:iCs/>
          <w:sz w:val="28"/>
          <w:szCs w:val="28"/>
        </w:rPr>
      </w:pPr>
      <w:r w:rsidRPr="00975E35">
        <w:rPr>
          <w:iCs/>
          <w:sz w:val="28"/>
          <w:szCs w:val="28"/>
        </w:rPr>
        <w:t xml:space="preserve">- </w:t>
      </w:r>
      <w:proofErr w:type="spellStart"/>
      <w:r w:rsidRPr="00975E35">
        <w:rPr>
          <w:iCs/>
          <w:sz w:val="28"/>
          <w:szCs w:val="28"/>
        </w:rPr>
        <w:t>Nghiên</w:t>
      </w:r>
      <w:proofErr w:type="spellEnd"/>
      <w:r w:rsidRPr="00975E35">
        <w:rPr>
          <w:iCs/>
          <w:sz w:val="28"/>
          <w:szCs w:val="28"/>
        </w:rPr>
        <w:t xml:space="preserve"> </w:t>
      </w:r>
      <w:proofErr w:type="spellStart"/>
      <w:r w:rsidRPr="00975E35">
        <w:rPr>
          <w:iCs/>
          <w:sz w:val="28"/>
          <w:szCs w:val="28"/>
        </w:rPr>
        <w:t>cứu</w:t>
      </w:r>
      <w:proofErr w:type="spellEnd"/>
      <w:r w:rsidRPr="00975E35">
        <w:rPr>
          <w:iCs/>
          <w:sz w:val="28"/>
          <w:szCs w:val="28"/>
        </w:rPr>
        <w:t xml:space="preserve">, </w:t>
      </w:r>
      <w:r>
        <w:rPr>
          <w:iCs/>
          <w:sz w:val="28"/>
          <w:szCs w:val="28"/>
          <w:lang w:val="vi-VN"/>
        </w:rPr>
        <w:t xml:space="preserve">rà soát, cắt giảm </w:t>
      </w:r>
      <w:proofErr w:type="spellStart"/>
      <w:r w:rsidRPr="00975E35">
        <w:rPr>
          <w:iCs/>
          <w:sz w:val="28"/>
          <w:szCs w:val="28"/>
        </w:rPr>
        <w:t>thủ</w:t>
      </w:r>
      <w:proofErr w:type="spellEnd"/>
      <w:r w:rsidRPr="00975E35">
        <w:rPr>
          <w:iCs/>
          <w:sz w:val="28"/>
          <w:szCs w:val="28"/>
        </w:rPr>
        <w:t xml:space="preserve"> </w:t>
      </w:r>
      <w:proofErr w:type="spellStart"/>
      <w:r w:rsidRPr="00975E35">
        <w:rPr>
          <w:iCs/>
          <w:sz w:val="28"/>
          <w:szCs w:val="28"/>
        </w:rPr>
        <w:t>tục</w:t>
      </w:r>
      <w:proofErr w:type="spellEnd"/>
      <w:r w:rsidRPr="00975E35">
        <w:rPr>
          <w:iCs/>
          <w:sz w:val="28"/>
          <w:szCs w:val="28"/>
        </w:rPr>
        <w:t xml:space="preserve"> </w:t>
      </w:r>
      <w:proofErr w:type="spellStart"/>
      <w:r w:rsidRPr="00975E35">
        <w:rPr>
          <w:iCs/>
          <w:sz w:val="28"/>
          <w:szCs w:val="28"/>
        </w:rPr>
        <w:t>hành</w:t>
      </w:r>
      <w:proofErr w:type="spellEnd"/>
      <w:r w:rsidRPr="00975E35">
        <w:rPr>
          <w:iCs/>
          <w:sz w:val="28"/>
          <w:szCs w:val="28"/>
        </w:rPr>
        <w:t xml:space="preserve"> </w:t>
      </w:r>
      <w:proofErr w:type="spellStart"/>
      <w:r w:rsidRPr="00975E35">
        <w:rPr>
          <w:iCs/>
          <w:sz w:val="28"/>
          <w:szCs w:val="28"/>
        </w:rPr>
        <w:t>chính</w:t>
      </w:r>
      <w:proofErr w:type="spellEnd"/>
      <w:r w:rsidRPr="00975E35">
        <w:rPr>
          <w:iCs/>
          <w:sz w:val="28"/>
          <w:szCs w:val="28"/>
        </w:rPr>
        <w:t xml:space="preserve"> </w:t>
      </w:r>
      <w:proofErr w:type="spellStart"/>
      <w:r w:rsidRPr="00975E35">
        <w:rPr>
          <w:iCs/>
          <w:sz w:val="28"/>
          <w:szCs w:val="28"/>
        </w:rPr>
        <w:t>khi</w:t>
      </w:r>
      <w:proofErr w:type="spellEnd"/>
      <w:r w:rsidRPr="00975E35">
        <w:rPr>
          <w:iCs/>
          <w:sz w:val="28"/>
          <w:szCs w:val="28"/>
        </w:rPr>
        <w:t xml:space="preserve"> </w:t>
      </w:r>
      <w:proofErr w:type="spellStart"/>
      <w:r w:rsidRPr="00975E35">
        <w:rPr>
          <w:iCs/>
          <w:sz w:val="28"/>
          <w:szCs w:val="28"/>
        </w:rPr>
        <w:t>các</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sidRPr="00975E35">
        <w:rPr>
          <w:iCs/>
          <w:sz w:val="28"/>
          <w:szCs w:val="28"/>
        </w:rPr>
        <w:t xml:space="preserve"> </w:t>
      </w:r>
      <w:proofErr w:type="spellStart"/>
      <w:r w:rsidRPr="00975E35">
        <w:rPr>
          <w:iCs/>
          <w:sz w:val="28"/>
          <w:szCs w:val="28"/>
        </w:rPr>
        <w:t>kê</w:t>
      </w:r>
      <w:proofErr w:type="spellEnd"/>
      <w:r w:rsidRPr="00975E35">
        <w:rPr>
          <w:iCs/>
          <w:sz w:val="28"/>
          <w:szCs w:val="28"/>
        </w:rPr>
        <w:t xml:space="preserve"> </w:t>
      </w:r>
      <w:proofErr w:type="spellStart"/>
      <w:r w:rsidRPr="00975E35">
        <w:rPr>
          <w:iCs/>
          <w:sz w:val="28"/>
          <w:szCs w:val="28"/>
        </w:rPr>
        <w:t>khai</w:t>
      </w:r>
      <w:proofErr w:type="spellEnd"/>
      <w:r w:rsidRPr="00975E35">
        <w:rPr>
          <w:iCs/>
          <w:sz w:val="28"/>
          <w:szCs w:val="28"/>
        </w:rPr>
        <w:t xml:space="preserve">, </w:t>
      </w:r>
      <w:proofErr w:type="spellStart"/>
      <w:r w:rsidRPr="00975E35">
        <w:rPr>
          <w:iCs/>
          <w:sz w:val="28"/>
          <w:szCs w:val="28"/>
        </w:rPr>
        <w:t>miễn</w:t>
      </w:r>
      <w:proofErr w:type="spellEnd"/>
      <w:r w:rsidRPr="00975E35">
        <w:rPr>
          <w:iCs/>
          <w:sz w:val="28"/>
          <w:szCs w:val="28"/>
        </w:rPr>
        <w:t xml:space="preserve"> </w:t>
      </w:r>
      <w:proofErr w:type="spellStart"/>
      <w:r w:rsidRPr="00975E35">
        <w:rPr>
          <w:iCs/>
          <w:sz w:val="28"/>
          <w:szCs w:val="28"/>
        </w:rPr>
        <w:t>giảm</w:t>
      </w:r>
      <w:proofErr w:type="spellEnd"/>
      <w:r w:rsidRPr="00975E35">
        <w:rPr>
          <w:iCs/>
          <w:sz w:val="28"/>
          <w:szCs w:val="28"/>
        </w:rPr>
        <w:t xml:space="preserve"> </w:t>
      </w:r>
      <w:proofErr w:type="spellStart"/>
      <w:r w:rsidRPr="00975E35">
        <w:rPr>
          <w:iCs/>
          <w:sz w:val="28"/>
          <w:szCs w:val="28"/>
        </w:rPr>
        <w:t>thuế</w:t>
      </w:r>
      <w:proofErr w:type="spellEnd"/>
      <w:r w:rsidRPr="00975E35">
        <w:rPr>
          <w:iCs/>
          <w:sz w:val="28"/>
          <w:szCs w:val="28"/>
        </w:rPr>
        <w:t xml:space="preserve"> </w:t>
      </w:r>
      <w:proofErr w:type="spellStart"/>
      <w:r w:rsidRPr="00975E35">
        <w:rPr>
          <w:iCs/>
          <w:sz w:val="28"/>
          <w:szCs w:val="28"/>
        </w:rPr>
        <w:t>thu</w:t>
      </w:r>
      <w:proofErr w:type="spellEnd"/>
      <w:r w:rsidRPr="00975E35">
        <w:rPr>
          <w:iCs/>
          <w:sz w:val="28"/>
          <w:szCs w:val="28"/>
        </w:rPr>
        <w:t xml:space="preserve"> </w:t>
      </w:r>
      <w:proofErr w:type="spellStart"/>
      <w:r w:rsidRPr="00975E35">
        <w:rPr>
          <w:iCs/>
          <w:sz w:val="28"/>
          <w:szCs w:val="28"/>
        </w:rPr>
        <w:t>nhập</w:t>
      </w:r>
      <w:proofErr w:type="spellEnd"/>
      <w:r w:rsidRPr="00975E35">
        <w:rPr>
          <w:iCs/>
          <w:sz w:val="28"/>
          <w:szCs w:val="28"/>
        </w:rPr>
        <w:t xml:space="preserve"> </w:t>
      </w:r>
      <w:proofErr w:type="spellStart"/>
      <w:r w:rsidRPr="00975E35">
        <w:rPr>
          <w:iCs/>
          <w:sz w:val="28"/>
          <w:szCs w:val="28"/>
        </w:rPr>
        <w:t>doanh</w:t>
      </w:r>
      <w:proofErr w:type="spellEnd"/>
      <w:r w:rsidRPr="00975E35">
        <w:rPr>
          <w:iCs/>
          <w:sz w:val="28"/>
          <w:szCs w:val="28"/>
        </w:rPr>
        <w:t xml:space="preserve"> </w:t>
      </w:r>
      <w:proofErr w:type="spellStart"/>
      <w:r w:rsidRPr="00975E35">
        <w:rPr>
          <w:iCs/>
          <w:sz w:val="28"/>
          <w:szCs w:val="28"/>
        </w:rPr>
        <w:t>nghiệp</w:t>
      </w:r>
      <w:proofErr w:type="spellEnd"/>
      <w:r>
        <w:rPr>
          <w:iCs/>
          <w:sz w:val="28"/>
          <w:szCs w:val="28"/>
          <w:lang w:val="vi-VN"/>
        </w:rPr>
        <w:t xml:space="preserve"> ưu đãi cho hoạt động KH</w:t>
      </w:r>
      <w:r w:rsidR="00DB18B4">
        <w:rPr>
          <w:iCs/>
          <w:sz w:val="28"/>
          <w:szCs w:val="28"/>
        </w:rPr>
        <w:t>,</w:t>
      </w:r>
      <w:r w:rsidR="00DB18B4">
        <w:rPr>
          <w:iCs/>
          <w:sz w:val="28"/>
          <w:szCs w:val="28"/>
          <w:lang w:val="vi-VN"/>
        </w:rPr>
        <w:t>CN&amp;</w:t>
      </w:r>
      <w:r>
        <w:rPr>
          <w:iCs/>
          <w:sz w:val="28"/>
          <w:szCs w:val="28"/>
          <w:lang w:val="vi-VN"/>
        </w:rPr>
        <w:t>ĐMST</w:t>
      </w:r>
      <w:r w:rsidRPr="00975E35">
        <w:rPr>
          <w:iCs/>
          <w:sz w:val="28"/>
          <w:szCs w:val="28"/>
        </w:rPr>
        <w:t>.</w:t>
      </w:r>
      <w:r w:rsidR="003B0CCE">
        <w:rPr>
          <w:iCs/>
          <w:sz w:val="28"/>
          <w:szCs w:val="28"/>
        </w:rPr>
        <w:t xml:space="preserve"> </w:t>
      </w:r>
      <w:proofErr w:type="spellStart"/>
      <w:r w:rsidR="003B0CCE">
        <w:rPr>
          <w:iCs/>
          <w:sz w:val="28"/>
          <w:szCs w:val="28"/>
        </w:rPr>
        <w:t>Có</w:t>
      </w:r>
      <w:proofErr w:type="spellEnd"/>
      <w:r w:rsidR="003B0CCE">
        <w:rPr>
          <w:iCs/>
          <w:sz w:val="28"/>
          <w:szCs w:val="28"/>
        </w:rPr>
        <w:t xml:space="preserve"> </w:t>
      </w:r>
      <w:proofErr w:type="spellStart"/>
      <w:r w:rsidR="003B0CCE">
        <w:rPr>
          <w:iCs/>
          <w:sz w:val="28"/>
          <w:szCs w:val="28"/>
        </w:rPr>
        <w:t>giải</w:t>
      </w:r>
      <w:proofErr w:type="spellEnd"/>
      <w:r w:rsidR="003B0CCE">
        <w:rPr>
          <w:iCs/>
          <w:sz w:val="28"/>
          <w:szCs w:val="28"/>
        </w:rPr>
        <w:t xml:space="preserve"> </w:t>
      </w:r>
      <w:proofErr w:type="spellStart"/>
      <w:r w:rsidR="003B0CCE">
        <w:rPr>
          <w:iCs/>
          <w:sz w:val="28"/>
          <w:szCs w:val="28"/>
        </w:rPr>
        <w:t>pháp</w:t>
      </w:r>
      <w:proofErr w:type="spellEnd"/>
      <w:r w:rsidR="003B0CCE">
        <w:rPr>
          <w:iCs/>
          <w:sz w:val="28"/>
          <w:szCs w:val="28"/>
        </w:rPr>
        <w:t xml:space="preserve"> </w:t>
      </w:r>
      <w:proofErr w:type="spellStart"/>
      <w:r w:rsidR="003B0CCE">
        <w:rPr>
          <w:iCs/>
          <w:sz w:val="28"/>
          <w:szCs w:val="28"/>
        </w:rPr>
        <w:t>đảm</w:t>
      </w:r>
      <w:proofErr w:type="spellEnd"/>
      <w:r w:rsidR="003B0CCE">
        <w:rPr>
          <w:iCs/>
          <w:sz w:val="28"/>
          <w:szCs w:val="28"/>
        </w:rPr>
        <w:t xml:space="preserve"> </w:t>
      </w:r>
      <w:proofErr w:type="spellStart"/>
      <w:r w:rsidR="003B0CCE">
        <w:rPr>
          <w:iCs/>
          <w:sz w:val="28"/>
          <w:szCs w:val="28"/>
        </w:rPr>
        <w:t>bảo</w:t>
      </w:r>
      <w:proofErr w:type="spellEnd"/>
      <w:r w:rsidR="003B0CCE">
        <w:rPr>
          <w:iCs/>
          <w:sz w:val="28"/>
          <w:szCs w:val="28"/>
        </w:rPr>
        <w:t xml:space="preserve"> </w:t>
      </w:r>
      <w:proofErr w:type="spellStart"/>
      <w:r w:rsidR="003B0CCE">
        <w:rPr>
          <w:iCs/>
          <w:sz w:val="28"/>
          <w:szCs w:val="28"/>
        </w:rPr>
        <w:t>các</w:t>
      </w:r>
      <w:proofErr w:type="spellEnd"/>
      <w:r w:rsidR="003B0CCE">
        <w:rPr>
          <w:iCs/>
          <w:sz w:val="28"/>
          <w:szCs w:val="28"/>
        </w:rPr>
        <w:t xml:space="preserve"> </w:t>
      </w:r>
      <w:proofErr w:type="spellStart"/>
      <w:r w:rsidR="003B0CCE">
        <w:rPr>
          <w:iCs/>
          <w:sz w:val="28"/>
          <w:szCs w:val="28"/>
        </w:rPr>
        <w:t>chính</w:t>
      </w:r>
      <w:proofErr w:type="spellEnd"/>
      <w:r w:rsidR="003B0CCE">
        <w:rPr>
          <w:iCs/>
          <w:sz w:val="28"/>
          <w:szCs w:val="28"/>
        </w:rPr>
        <w:t xml:space="preserve"> </w:t>
      </w:r>
      <w:proofErr w:type="spellStart"/>
      <w:r w:rsidR="003B0CCE">
        <w:rPr>
          <w:iCs/>
          <w:sz w:val="28"/>
          <w:szCs w:val="28"/>
        </w:rPr>
        <w:t>sách</w:t>
      </w:r>
      <w:proofErr w:type="spellEnd"/>
      <w:r w:rsidR="003B0CCE">
        <w:rPr>
          <w:iCs/>
          <w:sz w:val="28"/>
          <w:szCs w:val="28"/>
        </w:rPr>
        <w:t xml:space="preserve"> </w:t>
      </w:r>
      <w:proofErr w:type="spellStart"/>
      <w:r w:rsidR="003B0CCE">
        <w:rPr>
          <w:iCs/>
          <w:sz w:val="28"/>
          <w:szCs w:val="28"/>
        </w:rPr>
        <w:t>ưu</w:t>
      </w:r>
      <w:proofErr w:type="spellEnd"/>
      <w:r w:rsidR="003B0CCE">
        <w:rPr>
          <w:iCs/>
          <w:sz w:val="28"/>
          <w:szCs w:val="28"/>
        </w:rPr>
        <w:t xml:space="preserve"> </w:t>
      </w:r>
      <w:proofErr w:type="spellStart"/>
      <w:r w:rsidR="003B0CCE">
        <w:rPr>
          <w:iCs/>
          <w:sz w:val="28"/>
          <w:szCs w:val="28"/>
        </w:rPr>
        <w:t>đãi</w:t>
      </w:r>
      <w:proofErr w:type="spellEnd"/>
      <w:r w:rsidR="003B0CCE">
        <w:rPr>
          <w:iCs/>
          <w:sz w:val="28"/>
          <w:szCs w:val="28"/>
        </w:rPr>
        <w:t xml:space="preserve"> </w:t>
      </w:r>
      <w:proofErr w:type="spellStart"/>
      <w:r w:rsidR="003B0CCE">
        <w:rPr>
          <w:iCs/>
          <w:sz w:val="28"/>
          <w:szCs w:val="28"/>
        </w:rPr>
        <w:t>thuế</w:t>
      </w:r>
      <w:proofErr w:type="spellEnd"/>
      <w:r w:rsidR="003B0CCE">
        <w:rPr>
          <w:iCs/>
          <w:sz w:val="28"/>
          <w:szCs w:val="28"/>
        </w:rPr>
        <w:t xml:space="preserve"> </w:t>
      </w:r>
      <w:proofErr w:type="spellStart"/>
      <w:r w:rsidR="003B0CCE">
        <w:rPr>
          <w:iCs/>
          <w:sz w:val="28"/>
          <w:szCs w:val="28"/>
        </w:rPr>
        <w:t>được</w:t>
      </w:r>
      <w:proofErr w:type="spellEnd"/>
      <w:r w:rsidR="003B0CCE">
        <w:rPr>
          <w:iCs/>
          <w:sz w:val="28"/>
          <w:szCs w:val="28"/>
        </w:rPr>
        <w:t xml:space="preserve"> </w:t>
      </w:r>
      <w:proofErr w:type="spellStart"/>
      <w:r w:rsidR="003B0CCE">
        <w:rPr>
          <w:iCs/>
          <w:sz w:val="28"/>
          <w:szCs w:val="28"/>
        </w:rPr>
        <w:t>triển</w:t>
      </w:r>
      <w:proofErr w:type="spellEnd"/>
      <w:r w:rsidR="003B0CCE">
        <w:rPr>
          <w:iCs/>
          <w:sz w:val="28"/>
          <w:szCs w:val="28"/>
        </w:rPr>
        <w:t xml:space="preserve"> </w:t>
      </w:r>
      <w:proofErr w:type="spellStart"/>
      <w:r w:rsidR="003B0CCE">
        <w:rPr>
          <w:iCs/>
          <w:sz w:val="28"/>
          <w:szCs w:val="28"/>
        </w:rPr>
        <w:t>khai</w:t>
      </w:r>
      <w:proofErr w:type="spellEnd"/>
      <w:r w:rsidR="003B0CCE">
        <w:rPr>
          <w:iCs/>
          <w:sz w:val="28"/>
          <w:szCs w:val="28"/>
        </w:rPr>
        <w:t xml:space="preserve"> </w:t>
      </w:r>
      <w:proofErr w:type="spellStart"/>
      <w:r w:rsidR="003B0CCE">
        <w:rPr>
          <w:iCs/>
          <w:sz w:val="28"/>
          <w:szCs w:val="28"/>
        </w:rPr>
        <w:t>thuận</w:t>
      </w:r>
      <w:proofErr w:type="spellEnd"/>
      <w:r w:rsidR="003B0CCE">
        <w:rPr>
          <w:iCs/>
          <w:sz w:val="28"/>
          <w:szCs w:val="28"/>
        </w:rPr>
        <w:t xml:space="preserve"> </w:t>
      </w:r>
      <w:proofErr w:type="spellStart"/>
      <w:r w:rsidR="003B0CCE">
        <w:rPr>
          <w:iCs/>
          <w:sz w:val="28"/>
          <w:szCs w:val="28"/>
        </w:rPr>
        <w:t>lợi</w:t>
      </w:r>
      <w:proofErr w:type="spellEnd"/>
      <w:r w:rsidR="003B0CCE">
        <w:rPr>
          <w:iCs/>
          <w:sz w:val="28"/>
          <w:szCs w:val="28"/>
        </w:rPr>
        <w:t>.</w:t>
      </w:r>
    </w:p>
    <w:p w14:paraId="069C64F2" w14:textId="77777777" w:rsidR="00987F6C" w:rsidRPr="008932E4" w:rsidRDefault="009854C9" w:rsidP="00987F6C">
      <w:pPr>
        <w:ind w:firstLine="709"/>
        <w:jc w:val="both"/>
        <w:rPr>
          <w:sz w:val="28"/>
          <w:szCs w:val="28"/>
          <w:lang w:val="vi-VN"/>
        </w:rPr>
      </w:pPr>
      <w:r w:rsidRPr="00975E35">
        <w:rPr>
          <w:color w:val="000000"/>
          <w:sz w:val="28"/>
          <w:szCs w:val="28"/>
          <w:shd w:val="clear" w:color="auto" w:fill="FFFF96"/>
          <w:lang w:val="vi-VN"/>
        </w:rPr>
        <w:t xml:space="preserve"> </w:t>
      </w:r>
      <w:r w:rsidR="00987F6C">
        <w:rPr>
          <w:sz w:val="28"/>
          <w:szCs w:val="28"/>
          <w:lang w:val="vi-VN"/>
        </w:rPr>
        <w:t xml:space="preserve">b) </w:t>
      </w:r>
      <w:proofErr w:type="spellStart"/>
      <w:r w:rsidR="00987F6C">
        <w:rPr>
          <w:sz w:val="28"/>
          <w:szCs w:val="28"/>
        </w:rPr>
        <w:t>Thuế</w:t>
      </w:r>
      <w:proofErr w:type="spellEnd"/>
      <w:r w:rsidR="00987F6C">
        <w:rPr>
          <w:sz w:val="28"/>
          <w:szCs w:val="28"/>
        </w:rPr>
        <w:t xml:space="preserve"> </w:t>
      </w:r>
      <w:proofErr w:type="spellStart"/>
      <w:r w:rsidR="00987F6C">
        <w:rPr>
          <w:sz w:val="28"/>
          <w:szCs w:val="28"/>
        </w:rPr>
        <w:t>xuất</w:t>
      </w:r>
      <w:proofErr w:type="spellEnd"/>
      <w:r w:rsidR="00987F6C">
        <w:rPr>
          <w:sz w:val="28"/>
          <w:szCs w:val="28"/>
        </w:rPr>
        <w:t xml:space="preserve"> </w:t>
      </w:r>
      <w:proofErr w:type="spellStart"/>
      <w:r w:rsidR="00987F6C">
        <w:rPr>
          <w:sz w:val="28"/>
          <w:szCs w:val="28"/>
        </w:rPr>
        <w:t>nhập</w:t>
      </w:r>
      <w:proofErr w:type="spellEnd"/>
      <w:r w:rsidR="00987F6C">
        <w:rPr>
          <w:sz w:val="28"/>
          <w:szCs w:val="28"/>
        </w:rPr>
        <w:t xml:space="preserve"> </w:t>
      </w:r>
      <w:proofErr w:type="spellStart"/>
      <w:r w:rsidR="00987F6C">
        <w:rPr>
          <w:sz w:val="28"/>
          <w:szCs w:val="28"/>
        </w:rPr>
        <w:t>khẩu</w:t>
      </w:r>
      <w:proofErr w:type="spellEnd"/>
    </w:p>
    <w:p w14:paraId="38D9495E" w14:textId="77777777" w:rsidR="00987F6C" w:rsidRPr="00975E35" w:rsidRDefault="00987F6C" w:rsidP="00987F6C">
      <w:pPr>
        <w:ind w:firstLine="709"/>
        <w:jc w:val="both"/>
        <w:rPr>
          <w:sz w:val="28"/>
          <w:szCs w:val="28"/>
          <w:lang w:val="vi-VN"/>
        </w:rPr>
      </w:pPr>
      <w:r w:rsidRPr="00975E35">
        <w:rPr>
          <w:sz w:val="28"/>
          <w:szCs w:val="28"/>
          <w:lang w:val="vi-VN"/>
        </w:rPr>
        <w:lastRenderedPageBreak/>
        <w:t>- Nghiên cứu, đề xuất sửa đổi mức thuế suất</w:t>
      </w:r>
      <w:r>
        <w:rPr>
          <w:sz w:val="28"/>
          <w:szCs w:val="28"/>
          <w:lang w:val="vi-VN"/>
        </w:rPr>
        <w:t xml:space="preserve"> ưu đãi đối với </w:t>
      </w:r>
      <w:r w:rsidRPr="00975E35">
        <w:rPr>
          <w:sz w:val="28"/>
          <w:szCs w:val="28"/>
          <w:lang w:val="vi-VN"/>
        </w:rPr>
        <w:t xml:space="preserve"> linh kiện, phụ tùng, m</w:t>
      </w:r>
      <w:r>
        <w:rPr>
          <w:sz w:val="28"/>
          <w:szCs w:val="28"/>
          <w:lang w:val="vi-VN"/>
        </w:rPr>
        <w:t>á</w:t>
      </w:r>
      <w:r w:rsidRPr="00975E35">
        <w:rPr>
          <w:sz w:val="28"/>
          <w:szCs w:val="28"/>
          <w:lang w:val="vi-VN"/>
        </w:rPr>
        <w:t>y móc thiết bị</w:t>
      </w:r>
      <w:r>
        <w:rPr>
          <w:sz w:val="28"/>
          <w:szCs w:val="28"/>
          <w:lang w:val="vi-VN"/>
        </w:rPr>
        <w:t xml:space="preserve"> </w:t>
      </w:r>
      <w:r w:rsidRPr="00975E35">
        <w:rPr>
          <w:sz w:val="28"/>
          <w:szCs w:val="28"/>
          <w:lang w:val="vi-VN"/>
        </w:rPr>
        <w:t>nhập khẩu</w:t>
      </w:r>
      <w:r>
        <w:rPr>
          <w:sz w:val="28"/>
          <w:szCs w:val="28"/>
          <w:lang w:val="vi-VN"/>
        </w:rPr>
        <w:t xml:space="preserve"> </w:t>
      </w:r>
      <w:r w:rsidRPr="00975E35">
        <w:rPr>
          <w:sz w:val="28"/>
          <w:szCs w:val="28"/>
          <w:lang w:val="vi-VN"/>
        </w:rPr>
        <w:t xml:space="preserve"> có mục đích lắp ráp thành thiết bị máy móc hoàn chỉnh để sử dụng, tiêu thụ trong nước</w:t>
      </w:r>
      <w:r>
        <w:rPr>
          <w:sz w:val="28"/>
          <w:szCs w:val="28"/>
          <w:lang w:val="vi-VN"/>
        </w:rPr>
        <w:t xml:space="preserve"> nhằm khuyến khích nghiên cứu, chế tạo trong nước.</w:t>
      </w:r>
    </w:p>
    <w:p w14:paraId="02E0707F" w14:textId="77777777" w:rsidR="00987F6C" w:rsidRDefault="00987F6C" w:rsidP="00987F6C">
      <w:pPr>
        <w:ind w:firstLine="709"/>
        <w:jc w:val="both"/>
        <w:rPr>
          <w:sz w:val="28"/>
          <w:szCs w:val="28"/>
        </w:rPr>
      </w:pPr>
      <w:r w:rsidRPr="00975E35">
        <w:rPr>
          <w:sz w:val="28"/>
          <w:szCs w:val="28"/>
          <w:lang w:val="vi-VN"/>
        </w:rPr>
        <w:t xml:space="preserve">- Nghiên cứu, </w:t>
      </w:r>
      <w:proofErr w:type="spellStart"/>
      <w:r w:rsidRPr="00975E35">
        <w:rPr>
          <w:sz w:val="28"/>
          <w:szCs w:val="28"/>
        </w:rPr>
        <w:t>sửa</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bổ</w:t>
      </w:r>
      <w:proofErr w:type="spellEnd"/>
      <w:r w:rsidRPr="00975E35">
        <w:rPr>
          <w:sz w:val="28"/>
          <w:szCs w:val="28"/>
        </w:rPr>
        <w:t xml:space="preserve"> sung </w:t>
      </w:r>
      <w:proofErr w:type="spellStart"/>
      <w:r w:rsidRPr="00975E35">
        <w:rPr>
          <w:sz w:val="28"/>
          <w:szCs w:val="28"/>
        </w:rPr>
        <w:t>Nghị</w:t>
      </w:r>
      <w:proofErr w:type="spellEnd"/>
      <w:r w:rsidRPr="00975E35">
        <w:rPr>
          <w:sz w:val="28"/>
          <w:szCs w:val="28"/>
        </w:rPr>
        <w:t xml:space="preserve"> </w:t>
      </w:r>
      <w:proofErr w:type="spellStart"/>
      <w:r w:rsidRPr="00975E35">
        <w:rPr>
          <w:sz w:val="28"/>
          <w:szCs w:val="28"/>
        </w:rPr>
        <w:t>định</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134/2016/NĐ-CP</w:t>
      </w:r>
      <w:r>
        <w:rPr>
          <w:sz w:val="28"/>
          <w:szCs w:val="28"/>
          <w:lang w:val="vi-VN"/>
        </w:rPr>
        <w:t xml:space="preserve"> ngày 01/9/2016 hướng dẫn Luật thuế xuất nhập khẩu và Q</w:t>
      </w:r>
      <w:r w:rsidRPr="00975E35">
        <w:rPr>
          <w:sz w:val="28"/>
          <w:szCs w:val="28"/>
          <w:lang w:val="vi-VN"/>
        </w:rPr>
        <w:t>uyết định số 30/2018/QĐ-TTg ngày 31/7/2018 quy định trình tự, thủ tục xác nhận hàng hóa sử dụng trực tiếp cho phát triển hoạt động ươm tạo công nghệ, ươm tạo doanh nghiệp khoa học và công nghệ, đổi mới công nghệ</w:t>
      </w:r>
      <w:r>
        <w:rPr>
          <w:sz w:val="28"/>
          <w:szCs w:val="28"/>
          <w:lang w:val="vi-VN"/>
        </w:rPr>
        <w:t xml:space="preserve"> </w:t>
      </w:r>
      <w:r w:rsidRPr="00975E35">
        <w:rPr>
          <w:sz w:val="28"/>
          <w:szCs w:val="28"/>
          <w:lang w:val="vi-VN"/>
        </w:rPr>
        <w:t>để bảo đảm sự thống nhất</w:t>
      </w:r>
      <w:r>
        <w:rPr>
          <w:sz w:val="28"/>
          <w:szCs w:val="28"/>
          <w:lang w:val="vi-VN"/>
        </w:rPr>
        <w:t>, giải quyết các bất cấp, vướng mắc hiện nay</w:t>
      </w:r>
      <w:r w:rsidRPr="00975E35">
        <w:rPr>
          <w:sz w:val="28"/>
          <w:szCs w:val="28"/>
        </w:rPr>
        <w:t>.</w:t>
      </w:r>
    </w:p>
    <w:p w14:paraId="77486757" w14:textId="77777777" w:rsidR="009854C9" w:rsidRPr="00975E35" w:rsidRDefault="00987F6C" w:rsidP="006D5624">
      <w:pPr>
        <w:ind w:firstLine="709"/>
        <w:jc w:val="both"/>
        <w:rPr>
          <w:color w:val="000000"/>
          <w:sz w:val="28"/>
          <w:szCs w:val="28"/>
        </w:rPr>
      </w:pPr>
      <w:r w:rsidRPr="00E453EC">
        <w:rPr>
          <w:sz w:val="28"/>
          <w:szCs w:val="28"/>
          <w:lang w:val="vi-VN"/>
        </w:rPr>
        <w:t>- Rà soát, đơn giản thủ tục hành chính khi kê khai miễn giảm thuế xuất nhập khẩu</w:t>
      </w:r>
      <w:r w:rsidR="006D5624">
        <w:rPr>
          <w:sz w:val="28"/>
          <w:szCs w:val="28"/>
          <w:lang w:val="vi-VN"/>
        </w:rPr>
        <w:t xml:space="preserve">. </w:t>
      </w:r>
      <w:proofErr w:type="spellStart"/>
      <w:r w:rsidR="006D5624">
        <w:rPr>
          <w:iCs/>
          <w:sz w:val="28"/>
          <w:szCs w:val="28"/>
        </w:rPr>
        <w:t>Có</w:t>
      </w:r>
      <w:proofErr w:type="spellEnd"/>
      <w:r w:rsidR="006D5624">
        <w:rPr>
          <w:iCs/>
          <w:sz w:val="28"/>
          <w:szCs w:val="28"/>
        </w:rPr>
        <w:t xml:space="preserve"> </w:t>
      </w:r>
      <w:proofErr w:type="spellStart"/>
      <w:r w:rsidR="006D5624">
        <w:rPr>
          <w:iCs/>
          <w:sz w:val="28"/>
          <w:szCs w:val="28"/>
        </w:rPr>
        <w:t>giải</w:t>
      </w:r>
      <w:proofErr w:type="spellEnd"/>
      <w:r w:rsidR="006D5624">
        <w:rPr>
          <w:iCs/>
          <w:sz w:val="28"/>
          <w:szCs w:val="28"/>
        </w:rPr>
        <w:t xml:space="preserve"> </w:t>
      </w:r>
      <w:proofErr w:type="spellStart"/>
      <w:r w:rsidR="006D5624">
        <w:rPr>
          <w:iCs/>
          <w:sz w:val="28"/>
          <w:szCs w:val="28"/>
        </w:rPr>
        <w:t>pháp</w:t>
      </w:r>
      <w:proofErr w:type="spellEnd"/>
      <w:r w:rsidR="006D5624">
        <w:rPr>
          <w:iCs/>
          <w:sz w:val="28"/>
          <w:szCs w:val="28"/>
        </w:rPr>
        <w:t xml:space="preserve"> </w:t>
      </w:r>
      <w:proofErr w:type="spellStart"/>
      <w:r w:rsidR="006D5624">
        <w:rPr>
          <w:iCs/>
          <w:sz w:val="28"/>
          <w:szCs w:val="28"/>
        </w:rPr>
        <w:t>đảm</w:t>
      </w:r>
      <w:proofErr w:type="spellEnd"/>
      <w:r w:rsidR="006D5624">
        <w:rPr>
          <w:iCs/>
          <w:sz w:val="28"/>
          <w:szCs w:val="28"/>
        </w:rPr>
        <w:t xml:space="preserve"> </w:t>
      </w:r>
      <w:proofErr w:type="spellStart"/>
      <w:r w:rsidR="006D5624">
        <w:rPr>
          <w:iCs/>
          <w:sz w:val="28"/>
          <w:szCs w:val="28"/>
        </w:rPr>
        <w:t>bảo</w:t>
      </w:r>
      <w:proofErr w:type="spellEnd"/>
      <w:r w:rsidR="006D5624">
        <w:rPr>
          <w:iCs/>
          <w:sz w:val="28"/>
          <w:szCs w:val="28"/>
        </w:rPr>
        <w:t xml:space="preserve"> </w:t>
      </w:r>
      <w:proofErr w:type="spellStart"/>
      <w:r w:rsidR="006D5624">
        <w:rPr>
          <w:iCs/>
          <w:sz w:val="28"/>
          <w:szCs w:val="28"/>
        </w:rPr>
        <w:t>các</w:t>
      </w:r>
      <w:proofErr w:type="spellEnd"/>
      <w:r w:rsidR="006D5624">
        <w:rPr>
          <w:iCs/>
          <w:sz w:val="28"/>
          <w:szCs w:val="28"/>
        </w:rPr>
        <w:t xml:space="preserve"> </w:t>
      </w:r>
      <w:proofErr w:type="spellStart"/>
      <w:r w:rsidR="006D5624">
        <w:rPr>
          <w:iCs/>
          <w:sz w:val="28"/>
          <w:szCs w:val="28"/>
        </w:rPr>
        <w:t>chính</w:t>
      </w:r>
      <w:proofErr w:type="spellEnd"/>
      <w:r w:rsidR="006D5624">
        <w:rPr>
          <w:iCs/>
          <w:sz w:val="28"/>
          <w:szCs w:val="28"/>
        </w:rPr>
        <w:t xml:space="preserve"> </w:t>
      </w:r>
      <w:proofErr w:type="spellStart"/>
      <w:r w:rsidR="006D5624">
        <w:rPr>
          <w:iCs/>
          <w:sz w:val="28"/>
          <w:szCs w:val="28"/>
        </w:rPr>
        <w:t>sách</w:t>
      </w:r>
      <w:proofErr w:type="spellEnd"/>
      <w:r w:rsidR="006D5624">
        <w:rPr>
          <w:iCs/>
          <w:sz w:val="28"/>
          <w:szCs w:val="28"/>
        </w:rPr>
        <w:t xml:space="preserve"> </w:t>
      </w:r>
      <w:proofErr w:type="spellStart"/>
      <w:r w:rsidR="006D5624">
        <w:rPr>
          <w:iCs/>
          <w:sz w:val="28"/>
          <w:szCs w:val="28"/>
        </w:rPr>
        <w:t>ưu</w:t>
      </w:r>
      <w:proofErr w:type="spellEnd"/>
      <w:r w:rsidR="006D5624">
        <w:rPr>
          <w:iCs/>
          <w:sz w:val="28"/>
          <w:szCs w:val="28"/>
        </w:rPr>
        <w:t xml:space="preserve"> </w:t>
      </w:r>
      <w:proofErr w:type="spellStart"/>
      <w:r w:rsidR="006D5624">
        <w:rPr>
          <w:iCs/>
          <w:sz w:val="28"/>
          <w:szCs w:val="28"/>
        </w:rPr>
        <w:t>đãi</w:t>
      </w:r>
      <w:proofErr w:type="spellEnd"/>
      <w:r w:rsidR="006D5624">
        <w:rPr>
          <w:iCs/>
          <w:sz w:val="28"/>
          <w:szCs w:val="28"/>
        </w:rPr>
        <w:t xml:space="preserve"> </w:t>
      </w:r>
      <w:proofErr w:type="spellStart"/>
      <w:r w:rsidR="006D5624">
        <w:rPr>
          <w:iCs/>
          <w:sz w:val="28"/>
          <w:szCs w:val="28"/>
        </w:rPr>
        <w:t>thuế</w:t>
      </w:r>
      <w:proofErr w:type="spellEnd"/>
      <w:r w:rsidR="006D5624">
        <w:rPr>
          <w:iCs/>
          <w:sz w:val="28"/>
          <w:szCs w:val="28"/>
        </w:rPr>
        <w:t xml:space="preserve"> </w:t>
      </w:r>
      <w:proofErr w:type="spellStart"/>
      <w:r w:rsidR="006D5624">
        <w:rPr>
          <w:iCs/>
          <w:sz w:val="28"/>
          <w:szCs w:val="28"/>
        </w:rPr>
        <w:t>được</w:t>
      </w:r>
      <w:proofErr w:type="spellEnd"/>
      <w:r w:rsidR="006D5624">
        <w:rPr>
          <w:iCs/>
          <w:sz w:val="28"/>
          <w:szCs w:val="28"/>
        </w:rPr>
        <w:t xml:space="preserve"> </w:t>
      </w:r>
      <w:proofErr w:type="spellStart"/>
      <w:r w:rsidR="006D5624">
        <w:rPr>
          <w:iCs/>
          <w:sz w:val="28"/>
          <w:szCs w:val="28"/>
        </w:rPr>
        <w:t>triển</w:t>
      </w:r>
      <w:proofErr w:type="spellEnd"/>
      <w:r w:rsidR="006D5624">
        <w:rPr>
          <w:iCs/>
          <w:sz w:val="28"/>
          <w:szCs w:val="28"/>
        </w:rPr>
        <w:t xml:space="preserve"> </w:t>
      </w:r>
      <w:proofErr w:type="spellStart"/>
      <w:r w:rsidR="006D5624">
        <w:rPr>
          <w:iCs/>
          <w:sz w:val="28"/>
          <w:szCs w:val="28"/>
        </w:rPr>
        <w:t>khai</w:t>
      </w:r>
      <w:proofErr w:type="spellEnd"/>
      <w:r w:rsidR="006D5624">
        <w:rPr>
          <w:iCs/>
          <w:sz w:val="28"/>
          <w:szCs w:val="28"/>
        </w:rPr>
        <w:t xml:space="preserve"> </w:t>
      </w:r>
      <w:proofErr w:type="spellStart"/>
      <w:r w:rsidR="006D5624">
        <w:rPr>
          <w:iCs/>
          <w:sz w:val="28"/>
          <w:szCs w:val="28"/>
        </w:rPr>
        <w:t>thuận</w:t>
      </w:r>
      <w:proofErr w:type="spellEnd"/>
      <w:r w:rsidR="006D5624">
        <w:rPr>
          <w:iCs/>
          <w:sz w:val="28"/>
          <w:szCs w:val="28"/>
        </w:rPr>
        <w:t xml:space="preserve"> </w:t>
      </w:r>
      <w:proofErr w:type="spellStart"/>
      <w:r w:rsidR="006D5624">
        <w:rPr>
          <w:iCs/>
          <w:sz w:val="28"/>
          <w:szCs w:val="28"/>
        </w:rPr>
        <w:t>lợi</w:t>
      </w:r>
      <w:proofErr w:type="spellEnd"/>
      <w:r w:rsidR="006D5624">
        <w:rPr>
          <w:iCs/>
          <w:sz w:val="28"/>
          <w:szCs w:val="28"/>
        </w:rPr>
        <w:t>.</w:t>
      </w:r>
    </w:p>
    <w:p w14:paraId="2FB15F15" w14:textId="77777777" w:rsidR="009854C9" w:rsidRDefault="006D5624" w:rsidP="008E5D69">
      <w:pPr>
        <w:pStyle w:val="NormalWeb"/>
        <w:shd w:val="clear" w:color="auto" w:fill="FFFFFF"/>
        <w:spacing w:before="0" w:beforeAutospacing="0" w:after="0" w:afterAutospacing="0"/>
        <w:ind w:firstLine="720"/>
        <w:jc w:val="both"/>
        <w:rPr>
          <w:iCs/>
          <w:sz w:val="28"/>
          <w:szCs w:val="28"/>
        </w:rPr>
      </w:pPr>
      <w:r>
        <w:rPr>
          <w:iCs/>
          <w:sz w:val="28"/>
          <w:szCs w:val="28"/>
        </w:rPr>
        <w:t xml:space="preserve">c) </w:t>
      </w:r>
      <w:proofErr w:type="spellStart"/>
      <w:r>
        <w:rPr>
          <w:iCs/>
          <w:sz w:val="28"/>
          <w:szCs w:val="28"/>
        </w:rPr>
        <w:t>Thuế</w:t>
      </w:r>
      <w:proofErr w:type="spellEnd"/>
      <w:r>
        <w:rPr>
          <w:iCs/>
          <w:sz w:val="28"/>
          <w:szCs w:val="28"/>
        </w:rPr>
        <w:t xml:space="preserve"> </w:t>
      </w:r>
      <w:proofErr w:type="spellStart"/>
      <w:r>
        <w:rPr>
          <w:iCs/>
          <w:sz w:val="28"/>
          <w:szCs w:val="28"/>
        </w:rPr>
        <w:t>giá</w:t>
      </w:r>
      <w:proofErr w:type="spellEnd"/>
      <w:r>
        <w:rPr>
          <w:iCs/>
          <w:sz w:val="28"/>
          <w:szCs w:val="28"/>
        </w:rPr>
        <w:t xml:space="preserve"> </w:t>
      </w:r>
      <w:proofErr w:type="spellStart"/>
      <w:r>
        <w:rPr>
          <w:iCs/>
          <w:sz w:val="28"/>
          <w:szCs w:val="28"/>
        </w:rPr>
        <w:t>trị</w:t>
      </w:r>
      <w:proofErr w:type="spellEnd"/>
      <w:r>
        <w:rPr>
          <w:iCs/>
          <w:sz w:val="28"/>
          <w:szCs w:val="28"/>
        </w:rPr>
        <w:t xml:space="preserve"> </w:t>
      </w:r>
      <w:proofErr w:type="spellStart"/>
      <w:r>
        <w:rPr>
          <w:iCs/>
          <w:sz w:val="28"/>
          <w:szCs w:val="28"/>
        </w:rPr>
        <w:t>gia</w:t>
      </w:r>
      <w:proofErr w:type="spellEnd"/>
      <w:r>
        <w:rPr>
          <w:iCs/>
          <w:sz w:val="28"/>
          <w:szCs w:val="28"/>
        </w:rPr>
        <w:t xml:space="preserve"> </w:t>
      </w:r>
      <w:proofErr w:type="spellStart"/>
      <w:r>
        <w:rPr>
          <w:iCs/>
          <w:sz w:val="28"/>
          <w:szCs w:val="28"/>
        </w:rPr>
        <w:t>tăng</w:t>
      </w:r>
      <w:proofErr w:type="spellEnd"/>
      <w:r w:rsidR="0060142C">
        <w:rPr>
          <w:iCs/>
          <w:sz w:val="28"/>
          <w:szCs w:val="28"/>
        </w:rPr>
        <w:t>:</w:t>
      </w:r>
    </w:p>
    <w:p w14:paraId="42997761" w14:textId="77777777" w:rsidR="0060142C" w:rsidRDefault="0060142C" w:rsidP="0060142C">
      <w:pPr>
        <w:ind w:firstLine="720"/>
        <w:jc w:val="both"/>
        <w:rPr>
          <w:sz w:val="28"/>
          <w:szCs w:val="28"/>
        </w:rPr>
      </w:pPr>
      <w:r>
        <w:rPr>
          <w:color w:val="000000"/>
          <w:sz w:val="28"/>
          <w:szCs w:val="28"/>
          <w:shd w:val="clear" w:color="auto" w:fill="FFFFFF"/>
          <w:lang w:val="vi-VN"/>
        </w:rPr>
        <w:t>-</w:t>
      </w:r>
      <w:r w:rsidRPr="00975E35">
        <w:rPr>
          <w:color w:val="000000"/>
          <w:sz w:val="28"/>
          <w:szCs w:val="28"/>
          <w:shd w:val="clear" w:color="auto" w:fill="FFFFFF"/>
          <w:lang w:val="vi-VN"/>
        </w:rPr>
        <w:t xml:space="preserve"> </w:t>
      </w:r>
      <w:r w:rsidRPr="00975E35">
        <w:rPr>
          <w:sz w:val="28"/>
          <w:szCs w:val="28"/>
        </w:rPr>
        <w:t xml:space="preserve"> </w:t>
      </w:r>
      <w:r w:rsidRPr="00975E35">
        <w:rPr>
          <w:sz w:val="28"/>
          <w:szCs w:val="28"/>
          <w:lang w:val="vi-VN"/>
        </w:rPr>
        <w:t>Nghiê</w:t>
      </w:r>
      <w:r>
        <w:rPr>
          <w:sz w:val="28"/>
          <w:szCs w:val="28"/>
          <w:lang w:val="vi-VN"/>
        </w:rPr>
        <w:t>n cứu, đề xuất bổ sung quy định</w:t>
      </w:r>
      <w:r w:rsidRPr="00975E35">
        <w:rPr>
          <w:sz w:val="28"/>
          <w:szCs w:val="28"/>
          <w:lang w:val="vi-VN"/>
        </w:rPr>
        <w:t xml:space="preserve"> m</w:t>
      </w:r>
      <w:proofErr w:type="spellStart"/>
      <w:r w:rsidRPr="00975E35">
        <w:rPr>
          <w:sz w:val="28"/>
          <w:szCs w:val="28"/>
        </w:rPr>
        <w:t>iễn</w:t>
      </w:r>
      <w:proofErr w:type="spellEnd"/>
      <w:r>
        <w:rPr>
          <w:sz w:val="28"/>
          <w:szCs w:val="28"/>
          <w:lang w:val="vi-VN"/>
        </w:rPr>
        <w:t>,</w:t>
      </w:r>
      <w:r w:rsidRPr="00975E35">
        <w:rPr>
          <w:sz w:val="28"/>
          <w:szCs w:val="28"/>
        </w:rPr>
        <w:t xml:space="preserve"> </w:t>
      </w:r>
      <w:proofErr w:type="spellStart"/>
      <w:r w:rsidRPr="00975E35">
        <w:rPr>
          <w:sz w:val="28"/>
          <w:szCs w:val="28"/>
        </w:rPr>
        <w:t>giảm</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w:t>
      </w:r>
      <w:proofErr w:type="spellStart"/>
      <w:r w:rsidRPr="00975E35">
        <w:rPr>
          <w:sz w:val="28"/>
          <w:szCs w:val="28"/>
        </w:rPr>
        <w:t>giá</w:t>
      </w:r>
      <w:proofErr w:type="spellEnd"/>
      <w:r w:rsidRPr="00975E35">
        <w:rPr>
          <w:sz w:val="28"/>
          <w:szCs w:val="28"/>
        </w:rPr>
        <w:t xml:space="preserve"> </w:t>
      </w:r>
      <w:proofErr w:type="spellStart"/>
      <w:r w:rsidRPr="00975E35">
        <w:rPr>
          <w:sz w:val="28"/>
          <w:szCs w:val="28"/>
        </w:rPr>
        <w:t>trị</w:t>
      </w:r>
      <w:proofErr w:type="spellEnd"/>
      <w:r w:rsidRPr="00975E35">
        <w:rPr>
          <w:sz w:val="28"/>
          <w:szCs w:val="28"/>
        </w:rPr>
        <w:t xml:space="preserve"> </w:t>
      </w:r>
      <w:proofErr w:type="spellStart"/>
      <w:r w:rsidRPr="00975E35">
        <w:rPr>
          <w:sz w:val="28"/>
          <w:szCs w:val="28"/>
        </w:rPr>
        <w:t>gia</w:t>
      </w:r>
      <w:proofErr w:type="spellEnd"/>
      <w:r w:rsidRPr="00975E35">
        <w:rPr>
          <w:sz w:val="28"/>
          <w:szCs w:val="28"/>
        </w:rPr>
        <w:t xml:space="preserve"> </w:t>
      </w:r>
      <w:proofErr w:type="spellStart"/>
      <w:r w:rsidRPr="00975E35">
        <w:rPr>
          <w:sz w:val="28"/>
          <w:szCs w:val="28"/>
        </w:rPr>
        <w:t>tăng</w:t>
      </w:r>
      <w:proofErr w:type="spellEnd"/>
      <w:r w:rsidRPr="00975E35">
        <w:rPr>
          <w:sz w:val="28"/>
          <w:szCs w:val="28"/>
        </w:rPr>
        <w:t xml:space="preserve"> (</w:t>
      </w:r>
      <w:proofErr w:type="spellStart"/>
      <w:r w:rsidRPr="00975E35">
        <w:rPr>
          <w:sz w:val="28"/>
          <w:szCs w:val="28"/>
        </w:rPr>
        <w:t>thuế</w:t>
      </w:r>
      <w:proofErr w:type="spellEnd"/>
      <w:r w:rsidRPr="00975E35">
        <w:rPr>
          <w:sz w:val="28"/>
          <w:szCs w:val="28"/>
        </w:rPr>
        <w:t xml:space="preserve"> GTGT) </w:t>
      </w:r>
      <w:proofErr w:type="spellStart"/>
      <w:r w:rsidRPr="00975E35">
        <w:rPr>
          <w:sz w:val="28"/>
          <w:szCs w:val="28"/>
        </w:rPr>
        <w:t>cho</w:t>
      </w:r>
      <w:proofErr w:type="spellEnd"/>
      <w:r w:rsidRPr="00975E35">
        <w:rPr>
          <w:sz w:val="28"/>
          <w:szCs w:val="28"/>
        </w:rPr>
        <w:t xml:space="preserve"> </w:t>
      </w:r>
      <w:proofErr w:type="spellStart"/>
      <w:r w:rsidRPr="00975E35">
        <w:rPr>
          <w:sz w:val="28"/>
          <w:szCs w:val="28"/>
        </w:rPr>
        <w:t>sản</w:t>
      </w:r>
      <w:proofErr w:type="spellEnd"/>
      <w:r w:rsidRPr="00975E35">
        <w:rPr>
          <w:sz w:val="28"/>
          <w:szCs w:val="28"/>
        </w:rPr>
        <w:t xml:space="preserve"> </w:t>
      </w:r>
      <w:proofErr w:type="spellStart"/>
      <w:r w:rsidRPr="00975E35">
        <w:rPr>
          <w:sz w:val="28"/>
          <w:szCs w:val="28"/>
        </w:rPr>
        <w:t>phẩm</w:t>
      </w:r>
      <w:proofErr w:type="spellEnd"/>
      <w:r w:rsidRPr="00975E35">
        <w:rPr>
          <w:sz w:val="28"/>
          <w:szCs w:val="28"/>
        </w:rPr>
        <w:t xml:space="preserve"> </w:t>
      </w:r>
      <w:r>
        <w:rPr>
          <w:sz w:val="28"/>
          <w:szCs w:val="28"/>
          <w:lang w:val="vi-VN"/>
        </w:rPr>
        <w:t>là kết quả hoạt động KH&amp;CN</w:t>
      </w:r>
      <w:r w:rsidRPr="00975E35">
        <w:rPr>
          <w:sz w:val="28"/>
          <w:szCs w:val="28"/>
        </w:rPr>
        <w:t xml:space="preserve"> </w:t>
      </w:r>
      <w:proofErr w:type="spellStart"/>
      <w:r w:rsidRPr="00975E35">
        <w:rPr>
          <w:sz w:val="28"/>
          <w:szCs w:val="28"/>
        </w:rPr>
        <w:t>được</w:t>
      </w:r>
      <w:proofErr w:type="spellEnd"/>
      <w:r w:rsidRPr="00975E35">
        <w:rPr>
          <w:sz w:val="28"/>
          <w:szCs w:val="28"/>
        </w:rPr>
        <w:t xml:space="preserve"> </w:t>
      </w:r>
      <w:proofErr w:type="spellStart"/>
      <w:r w:rsidRPr="00975E35">
        <w:rPr>
          <w:sz w:val="28"/>
          <w:szCs w:val="28"/>
        </w:rPr>
        <w:t>ghi</w:t>
      </w:r>
      <w:proofErr w:type="spellEnd"/>
      <w:r w:rsidRPr="00975E35">
        <w:rPr>
          <w:sz w:val="28"/>
          <w:szCs w:val="28"/>
        </w:rPr>
        <w:t xml:space="preserve"> </w:t>
      </w:r>
      <w:proofErr w:type="spellStart"/>
      <w:r w:rsidRPr="00975E35">
        <w:rPr>
          <w:sz w:val="28"/>
          <w:szCs w:val="28"/>
        </w:rPr>
        <w:t>trên</w:t>
      </w:r>
      <w:proofErr w:type="spellEnd"/>
      <w:r w:rsidRPr="00975E35">
        <w:rPr>
          <w:sz w:val="28"/>
          <w:szCs w:val="28"/>
        </w:rPr>
        <w:t xml:space="preserve"> </w:t>
      </w:r>
      <w:proofErr w:type="spellStart"/>
      <w:r w:rsidRPr="00975E35">
        <w:rPr>
          <w:sz w:val="28"/>
          <w:szCs w:val="28"/>
        </w:rPr>
        <w:t>Giấy</w:t>
      </w:r>
      <w:proofErr w:type="spellEnd"/>
      <w:r w:rsidRPr="00975E35">
        <w:rPr>
          <w:sz w:val="28"/>
          <w:szCs w:val="28"/>
        </w:rPr>
        <w:t xml:space="preserve"> </w:t>
      </w:r>
      <w:proofErr w:type="spellStart"/>
      <w:r w:rsidRPr="00975E35">
        <w:rPr>
          <w:sz w:val="28"/>
          <w:szCs w:val="28"/>
        </w:rPr>
        <w:t>chứng</w:t>
      </w:r>
      <w:proofErr w:type="spellEnd"/>
      <w:r w:rsidRPr="00975E35">
        <w:rPr>
          <w:sz w:val="28"/>
          <w:szCs w:val="28"/>
        </w:rPr>
        <w:t xml:space="preserve"> </w:t>
      </w:r>
      <w:proofErr w:type="spellStart"/>
      <w:r w:rsidRPr="00975E35">
        <w:rPr>
          <w:sz w:val="28"/>
          <w:szCs w:val="28"/>
        </w:rPr>
        <w:t>nhận</w:t>
      </w:r>
      <w:proofErr w:type="spellEnd"/>
      <w:r w:rsidRPr="00975E35">
        <w:rPr>
          <w:sz w:val="28"/>
          <w:szCs w:val="28"/>
        </w:rPr>
        <w:t xml:space="preserve"> </w:t>
      </w:r>
      <w:proofErr w:type="spellStart"/>
      <w:r w:rsidRPr="00975E35">
        <w:rPr>
          <w:sz w:val="28"/>
          <w:szCs w:val="28"/>
        </w:rPr>
        <w:t>do</w:t>
      </w:r>
      <w:r>
        <w:rPr>
          <w:sz w:val="28"/>
          <w:szCs w:val="28"/>
        </w:rPr>
        <w:t>anh</w:t>
      </w:r>
      <w:proofErr w:type="spellEnd"/>
      <w:r>
        <w:rPr>
          <w:sz w:val="28"/>
          <w:szCs w:val="28"/>
        </w:rPr>
        <w:t xml:space="preserve"> </w:t>
      </w:r>
      <w:proofErr w:type="spellStart"/>
      <w:r>
        <w:rPr>
          <w:sz w:val="28"/>
          <w:szCs w:val="28"/>
        </w:rPr>
        <w:t>nghiệp</w:t>
      </w:r>
      <w:proofErr w:type="spellEnd"/>
      <w:r>
        <w:rPr>
          <w:sz w:val="28"/>
          <w:szCs w:val="28"/>
        </w:rPr>
        <w:t xml:space="preserve"> khoa </w:t>
      </w:r>
      <w:proofErr w:type="spellStart"/>
      <w:r>
        <w:rPr>
          <w:sz w:val="28"/>
          <w:szCs w:val="28"/>
        </w:rPr>
        <w:t>học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w:t>
      </w:r>
      <w:proofErr w:type="spellEnd"/>
      <w:r>
        <w:rPr>
          <w:sz w:val="28"/>
          <w:szCs w:val="28"/>
          <w:lang w:val="vi-VN"/>
        </w:rPr>
        <w:t>ệ</w:t>
      </w:r>
      <w:r>
        <w:rPr>
          <w:sz w:val="28"/>
          <w:szCs w:val="28"/>
        </w:rPr>
        <w:t xml:space="preserve">. </w:t>
      </w:r>
    </w:p>
    <w:p w14:paraId="14859A69" w14:textId="77777777" w:rsidR="0060142C" w:rsidRPr="0040417C" w:rsidRDefault="0060142C" w:rsidP="0060142C">
      <w:pPr>
        <w:ind w:firstLine="720"/>
        <w:jc w:val="both"/>
        <w:rPr>
          <w:sz w:val="28"/>
          <w:szCs w:val="28"/>
          <w:lang w:val="vi-VN"/>
        </w:rPr>
      </w:pPr>
      <w:r>
        <w:rPr>
          <w:sz w:val="28"/>
          <w:szCs w:val="28"/>
          <w:lang w:val="vi-VN"/>
        </w:rPr>
        <w:t>- Nghiên cứu, đề xuất bổ sung quy định miễn, giảm thuế GTGT cho sản phẩm là kết quả hoạt động KH&amp;CN được cơ  quan có thẩm quyền nhà nước công nhận, do các doanh nghiệp Việt Nam nghiên cứu.</w:t>
      </w:r>
    </w:p>
    <w:p w14:paraId="64815D46" w14:textId="77777777" w:rsidR="0060142C" w:rsidRDefault="0060142C" w:rsidP="0060142C">
      <w:pPr>
        <w:ind w:firstLine="720"/>
        <w:jc w:val="both"/>
        <w:rPr>
          <w:sz w:val="28"/>
          <w:szCs w:val="28"/>
          <w:lang w:val="vi-VN"/>
        </w:rPr>
      </w:pPr>
      <w:r w:rsidRPr="00975E35">
        <w:rPr>
          <w:sz w:val="28"/>
          <w:szCs w:val="28"/>
          <w:lang w:val="vi-VN"/>
        </w:rPr>
        <w:t>- Nghiên cứu, rà soát các văn bản hướng dẫn Luật thuế giá trị gi</w:t>
      </w:r>
      <w:r>
        <w:rPr>
          <w:sz w:val="28"/>
          <w:szCs w:val="28"/>
          <w:lang w:val="vi-VN"/>
        </w:rPr>
        <w:t>a</w:t>
      </w:r>
      <w:r w:rsidRPr="00975E35">
        <w:rPr>
          <w:sz w:val="28"/>
          <w:szCs w:val="28"/>
          <w:lang w:val="vi-VN"/>
        </w:rPr>
        <w:t xml:space="preserve"> tăng để </w:t>
      </w:r>
      <w:r>
        <w:rPr>
          <w:sz w:val="28"/>
          <w:szCs w:val="28"/>
          <w:lang w:val="vi-VN"/>
        </w:rPr>
        <w:t xml:space="preserve">sửa đổi các vướng mắc, bất cập hiện nay, </w:t>
      </w:r>
      <w:r w:rsidRPr="00975E35">
        <w:rPr>
          <w:sz w:val="28"/>
          <w:szCs w:val="28"/>
          <w:lang w:val="vi-VN"/>
        </w:rPr>
        <w:t>đảm bảo thực hiện theo quy định về ưu đãi thuế giá trị gia tăng đối với máy móc thi</w:t>
      </w:r>
      <w:r>
        <w:rPr>
          <w:sz w:val="28"/>
          <w:szCs w:val="28"/>
          <w:lang w:val="vi-VN"/>
        </w:rPr>
        <w:t>ết</w:t>
      </w:r>
      <w:r w:rsidRPr="00975E35">
        <w:rPr>
          <w:sz w:val="28"/>
          <w:szCs w:val="28"/>
          <w:lang w:val="vi-VN"/>
        </w:rPr>
        <w:t xml:space="preserve"> bị nhập khẩu phục vụ cho hoạt động KH</w:t>
      </w:r>
      <w:r>
        <w:rPr>
          <w:sz w:val="28"/>
          <w:szCs w:val="28"/>
          <w:lang w:val="vi-VN"/>
        </w:rPr>
        <w:t>,</w:t>
      </w:r>
      <w:r w:rsidRPr="00975E35">
        <w:rPr>
          <w:sz w:val="28"/>
          <w:szCs w:val="28"/>
          <w:lang w:val="vi-VN"/>
        </w:rPr>
        <w:t>CN &amp; ĐMST</w:t>
      </w:r>
      <w:r>
        <w:rPr>
          <w:sz w:val="28"/>
          <w:szCs w:val="28"/>
          <w:lang w:val="vi-VN"/>
        </w:rPr>
        <w:t>.</w:t>
      </w:r>
    </w:p>
    <w:p w14:paraId="51E429EF" w14:textId="77777777" w:rsidR="00CA549F" w:rsidRDefault="0060142C" w:rsidP="00BB2D5B">
      <w:pPr>
        <w:ind w:firstLine="720"/>
        <w:jc w:val="both"/>
        <w:rPr>
          <w:sz w:val="28"/>
          <w:szCs w:val="28"/>
          <w:lang w:val="vi-VN"/>
        </w:rPr>
      </w:pPr>
      <w:r>
        <w:rPr>
          <w:sz w:val="28"/>
          <w:szCs w:val="28"/>
          <w:lang w:val="vi-VN"/>
        </w:rPr>
        <w:t>- Rà soát, đơn giản thủ tục hành chính</w:t>
      </w:r>
      <w:r w:rsidR="00BB2D5B">
        <w:rPr>
          <w:sz w:val="28"/>
          <w:szCs w:val="28"/>
        </w:rPr>
        <w:t xml:space="preserve">. </w:t>
      </w:r>
      <w:proofErr w:type="spellStart"/>
      <w:r w:rsidR="00BB2D5B">
        <w:rPr>
          <w:iCs/>
          <w:sz w:val="28"/>
          <w:szCs w:val="28"/>
        </w:rPr>
        <w:t>Có</w:t>
      </w:r>
      <w:proofErr w:type="spellEnd"/>
      <w:r w:rsidR="00BB2D5B">
        <w:rPr>
          <w:iCs/>
          <w:sz w:val="28"/>
          <w:szCs w:val="28"/>
        </w:rPr>
        <w:t xml:space="preserve"> </w:t>
      </w:r>
      <w:proofErr w:type="spellStart"/>
      <w:r w:rsidR="00BB2D5B">
        <w:rPr>
          <w:iCs/>
          <w:sz w:val="28"/>
          <w:szCs w:val="28"/>
        </w:rPr>
        <w:t>giải</w:t>
      </w:r>
      <w:proofErr w:type="spellEnd"/>
      <w:r w:rsidR="00BB2D5B">
        <w:rPr>
          <w:iCs/>
          <w:sz w:val="28"/>
          <w:szCs w:val="28"/>
        </w:rPr>
        <w:t xml:space="preserve"> </w:t>
      </w:r>
      <w:proofErr w:type="spellStart"/>
      <w:r w:rsidR="00BB2D5B">
        <w:rPr>
          <w:iCs/>
          <w:sz w:val="28"/>
          <w:szCs w:val="28"/>
        </w:rPr>
        <w:t>pháp</w:t>
      </w:r>
      <w:proofErr w:type="spellEnd"/>
      <w:r w:rsidR="00BB2D5B">
        <w:rPr>
          <w:iCs/>
          <w:sz w:val="28"/>
          <w:szCs w:val="28"/>
        </w:rPr>
        <w:t xml:space="preserve"> </w:t>
      </w:r>
      <w:proofErr w:type="spellStart"/>
      <w:r w:rsidR="00BB2D5B">
        <w:rPr>
          <w:iCs/>
          <w:sz w:val="28"/>
          <w:szCs w:val="28"/>
        </w:rPr>
        <w:t>đảm</w:t>
      </w:r>
      <w:proofErr w:type="spellEnd"/>
      <w:r w:rsidR="00BB2D5B">
        <w:rPr>
          <w:iCs/>
          <w:sz w:val="28"/>
          <w:szCs w:val="28"/>
        </w:rPr>
        <w:t xml:space="preserve"> </w:t>
      </w:r>
      <w:proofErr w:type="spellStart"/>
      <w:r w:rsidR="00BB2D5B">
        <w:rPr>
          <w:iCs/>
          <w:sz w:val="28"/>
          <w:szCs w:val="28"/>
        </w:rPr>
        <w:t>bảo</w:t>
      </w:r>
      <w:proofErr w:type="spellEnd"/>
      <w:r w:rsidR="00BB2D5B">
        <w:rPr>
          <w:iCs/>
          <w:sz w:val="28"/>
          <w:szCs w:val="28"/>
        </w:rPr>
        <w:t xml:space="preserve"> </w:t>
      </w:r>
      <w:proofErr w:type="spellStart"/>
      <w:r w:rsidR="00BB2D5B">
        <w:rPr>
          <w:iCs/>
          <w:sz w:val="28"/>
          <w:szCs w:val="28"/>
        </w:rPr>
        <w:t>các</w:t>
      </w:r>
      <w:proofErr w:type="spellEnd"/>
      <w:r w:rsidR="00BB2D5B">
        <w:rPr>
          <w:iCs/>
          <w:sz w:val="28"/>
          <w:szCs w:val="28"/>
        </w:rPr>
        <w:t xml:space="preserve"> </w:t>
      </w:r>
      <w:proofErr w:type="spellStart"/>
      <w:r w:rsidR="00BB2D5B">
        <w:rPr>
          <w:iCs/>
          <w:sz w:val="28"/>
          <w:szCs w:val="28"/>
        </w:rPr>
        <w:t>chính</w:t>
      </w:r>
      <w:proofErr w:type="spellEnd"/>
      <w:r w:rsidR="00BB2D5B">
        <w:rPr>
          <w:iCs/>
          <w:sz w:val="28"/>
          <w:szCs w:val="28"/>
        </w:rPr>
        <w:t xml:space="preserve"> </w:t>
      </w:r>
      <w:proofErr w:type="spellStart"/>
      <w:r w:rsidR="00BB2D5B">
        <w:rPr>
          <w:iCs/>
          <w:sz w:val="28"/>
          <w:szCs w:val="28"/>
        </w:rPr>
        <w:t>sách</w:t>
      </w:r>
      <w:proofErr w:type="spellEnd"/>
      <w:r w:rsidR="00BB2D5B">
        <w:rPr>
          <w:iCs/>
          <w:sz w:val="28"/>
          <w:szCs w:val="28"/>
        </w:rPr>
        <w:t xml:space="preserve"> </w:t>
      </w:r>
      <w:proofErr w:type="spellStart"/>
      <w:r w:rsidR="00BB2D5B">
        <w:rPr>
          <w:iCs/>
          <w:sz w:val="28"/>
          <w:szCs w:val="28"/>
        </w:rPr>
        <w:t>ưu</w:t>
      </w:r>
      <w:proofErr w:type="spellEnd"/>
      <w:r w:rsidR="00BB2D5B">
        <w:rPr>
          <w:iCs/>
          <w:sz w:val="28"/>
          <w:szCs w:val="28"/>
        </w:rPr>
        <w:t xml:space="preserve"> </w:t>
      </w:r>
      <w:proofErr w:type="spellStart"/>
      <w:r w:rsidR="00BB2D5B">
        <w:rPr>
          <w:iCs/>
          <w:sz w:val="28"/>
          <w:szCs w:val="28"/>
        </w:rPr>
        <w:t>đãi</w:t>
      </w:r>
      <w:proofErr w:type="spellEnd"/>
      <w:r w:rsidR="00BB2D5B">
        <w:rPr>
          <w:iCs/>
          <w:sz w:val="28"/>
          <w:szCs w:val="28"/>
        </w:rPr>
        <w:t xml:space="preserve"> </w:t>
      </w:r>
      <w:proofErr w:type="spellStart"/>
      <w:r w:rsidR="00BB2D5B">
        <w:rPr>
          <w:iCs/>
          <w:sz w:val="28"/>
          <w:szCs w:val="28"/>
        </w:rPr>
        <w:t>thuế</w:t>
      </w:r>
      <w:proofErr w:type="spellEnd"/>
      <w:r w:rsidR="00BB2D5B">
        <w:rPr>
          <w:iCs/>
          <w:sz w:val="28"/>
          <w:szCs w:val="28"/>
        </w:rPr>
        <w:t xml:space="preserve"> </w:t>
      </w:r>
      <w:proofErr w:type="spellStart"/>
      <w:r w:rsidR="00BB2D5B">
        <w:rPr>
          <w:iCs/>
          <w:sz w:val="28"/>
          <w:szCs w:val="28"/>
        </w:rPr>
        <w:t>được</w:t>
      </w:r>
      <w:proofErr w:type="spellEnd"/>
      <w:r w:rsidR="00BB2D5B">
        <w:rPr>
          <w:iCs/>
          <w:sz w:val="28"/>
          <w:szCs w:val="28"/>
        </w:rPr>
        <w:t xml:space="preserve"> </w:t>
      </w:r>
      <w:proofErr w:type="spellStart"/>
      <w:r w:rsidR="00BB2D5B">
        <w:rPr>
          <w:iCs/>
          <w:sz w:val="28"/>
          <w:szCs w:val="28"/>
        </w:rPr>
        <w:t>triển</w:t>
      </w:r>
      <w:proofErr w:type="spellEnd"/>
      <w:r w:rsidR="00BB2D5B">
        <w:rPr>
          <w:iCs/>
          <w:sz w:val="28"/>
          <w:szCs w:val="28"/>
        </w:rPr>
        <w:t xml:space="preserve"> </w:t>
      </w:r>
      <w:proofErr w:type="spellStart"/>
      <w:r w:rsidR="00BB2D5B">
        <w:rPr>
          <w:iCs/>
          <w:sz w:val="28"/>
          <w:szCs w:val="28"/>
        </w:rPr>
        <w:t>khai</w:t>
      </w:r>
      <w:proofErr w:type="spellEnd"/>
      <w:r w:rsidR="00BB2D5B">
        <w:rPr>
          <w:iCs/>
          <w:sz w:val="28"/>
          <w:szCs w:val="28"/>
        </w:rPr>
        <w:t xml:space="preserve"> </w:t>
      </w:r>
      <w:proofErr w:type="spellStart"/>
      <w:r w:rsidR="00BB2D5B">
        <w:rPr>
          <w:iCs/>
          <w:sz w:val="28"/>
          <w:szCs w:val="28"/>
        </w:rPr>
        <w:t>thuận</w:t>
      </w:r>
      <w:proofErr w:type="spellEnd"/>
      <w:r w:rsidR="00BB2D5B">
        <w:rPr>
          <w:iCs/>
          <w:sz w:val="28"/>
          <w:szCs w:val="28"/>
        </w:rPr>
        <w:t xml:space="preserve"> </w:t>
      </w:r>
      <w:proofErr w:type="spellStart"/>
      <w:r w:rsidR="00BB2D5B">
        <w:rPr>
          <w:iCs/>
          <w:sz w:val="28"/>
          <w:szCs w:val="28"/>
        </w:rPr>
        <w:t>lợi</w:t>
      </w:r>
      <w:proofErr w:type="spellEnd"/>
      <w:r w:rsidR="00BB2D5B">
        <w:rPr>
          <w:sz w:val="28"/>
          <w:szCs w:val="28"/>
          <w:lang w:val="vi-VN"/>
        </w:rPr>
        <w:t>.</w:t>
      </w:r>
    </w:p>
    <w:p w14:paraId="3929980E" w14:textId="77777777" w:rsidR="00BB2D5B" w:rsidRDefault="00BB2D5B" w:rsidP="00BB2D5B">
      <w:pPr>
        <w:ind w:firstLine="720"/>
        <w:jc w:val="both"/>
        <w:rPr>
          <w:bCs/>
          <w:sz w:val="28"/>
          <w:szCs w:val="28"/>
        </w:rPr>
      </w:pPr>
      <w:r>
        <w:rPr>
          <w:bCs/>
          <w:sz w:val="28"/>
          <w:szCs w:val="28"/>
        </w:rPr>
        <w:t xml:space="preserve">d) </w:t>
      </w:r>
      <w:proofErr w:type="spellStart"/>
      <w:r>
        <w:rPr>
          <w:bCs/>
          <w:sz w:val="28"/>
          <w:szCs w:val="28"/>
        </w:rPr>
        <w:t>Thuế</w:t>
      </w:r>
      <w:proofErr w:type="spellEnd"/>
      <w:r>
        <w:rPr>
          <w:bCs/>
          <w:sz w:val="28"/>
          <w:szCs w:val="28"/>
        </w:rPr>
        <w:t xml:space="preserve"> </w:t>
      </w:r>
      <w:proofErr w:type="spellStart"/>
      <w:r>
        <w:rPr>
          <w:bCs/>
          <w:sz w:val="28"/>
          <w:szCs w:val="28"/>
        </w:rPr>
        <w:t>thu</w:t>
      </w:r>
      <w:proofErr w:type="spellEnd"/>
      <w:r>
        <w:rPr>
          <w:bCs/>
          <w:sz w:val="28"/>
          <w:szCs w:val="28"/>
        </w:rPr>
        <w:t xml:space="preserve"> </w:t>
      </w:r>
      <w:proofErr w:type="spellStart"/>
      <w:r>
        <w:rPr>
          <w:bCs/>
          <w:sz w:val="28"/>
          <w:szCs w:val="28"/>
        </w:rPr>
        <w:t>nhập</w:t>
      </w:r>
      <w:proofErr w:type="spellEnd"/>
      <w:r>
        <w:rPr>
          <w:bCs/>
          <w:sz w:val="28"/>
          <w:szCs w:val="28"/>
        </w:rPr>
        <w:t xml:space="preserve"> </w:t>
      </w:r>
      <w:proofErr w:type="spellStart"/>
      <w:r>
        <w:rPr>
          <w:bCs/>
          <w:sz w:val="28"/>
          <w:szCs w:val="28"/>
        </w:rPr>
        <w:t>cá</w:t>
      </w:r>
      <w:proofErr w:type="spellEnd"/>
      <w:r>
        <w:rPr>
          <w:bCs/>
          <w:sz w:val="28"/>
          <w:szCs w:val="28"/>
        </w:rPr>
        <w:t xml:space="preserve"> </w:t>
      </w:r>
      <w:proofErr w:type="spellStart"/>
      <w:r>
        <w:rPr>
          <w:bCs/>
          <w:sz w:val="28"/>
          <w:szCs w:val="28"/>
        </w:rPr>
        <w:t>nhân</w:t>
      </w:r>
      <w:proofErr w:type="spellEnd"/>
      <w:r>
        <w:rPr>
          <w:bCs/>
          <w:sz w:val="28"/>
          <w:szCs w:val="28"/>
        </w:rPr>
        <w:t>:</w:t>
      </w:r>
    </w:p>
    <w:p w14:paraId="0BBB2FF3" w14:textId="1FC10C60" w:rsidR="00A808F9" w:rsidRPr="00975E35" w:rsidRDefault="00A808F9" w:rsidP="00A808F9">
      <w:pPr>
        <w:pStyle w:val="NormalWeb"/>
        <w:shd w:val="clear" w:color="auto" w:fill="FFFFFF"/>
        <w:spacing w:before="0" w:beforeAutospacing="0" w:after="0" w:afterAutospacing="0"/>
        <w:ind w:firstLine="720"/>
        <w:jc w:val="both"/>
        <w:rPr>
          <w:color w:val="000000"/>
          <w:sz w:val="28"/>
          <w:szCs w:val="28"/>
          <w:lang w:val="vi-VN"/>
        </w:rPr>
      </w:pPr>
      <w:r>
        <w:rPr>
          <w:color w:val="000000"/>
          <w:sz w:val="28"/>
          <w:szCs w:val="28"/>
        </w:rPr>
        <w:t>-</w:t>
      </w:r>
      <w:r w:rsidRPr="00975E35">
        <w:rPr>
          <w:color w:val="000000"/>
          <w:sz w:val="28"/>
          <w:szCs w:val="28"/>
          <w:lang w:val="vi-VN"/>
        </w:rPr>
        <w:t xml:space="preserve"> Nghiên cứu, bổ sung chính sách ưu đãi về thuế thu nhập cá nhân đối với thu nhập từ hoạt động nghiên cứu KH&amp;CN, thu nhập từ bản quyền tác giả sở hữu trí tuệ từ các sáng chế, giải pháp hữu ích...</w:t>
      </w:r>
    </w:p>
    <w:p w14:paraId="272B2F1B" w14:textId="4C048BE7" w:rsidR="00A808F9" w:rsidRPr="00DE6679" w:rsidRDefault="00A808F9" w:rsidP="00A808F9">
      <w:pPr>
        <w:pStyle w:val="NormalWeb"/>
        <w:shd w:val="clear" w:color="auto" w:fill="FFFFFF"/>
        <w:spacing w:before="0" w:beforeAutospacing="0" w:after="0" w:afterAutospacing="0"/>
        <w:ind w:firstLine="720"/>
        <w:jc w:val="both"/>
        <w:rPr>
          <w:color w:val="000000"/>
          <w:sz w:val="28"/>
          <w:szCs w:val="28"/>
          <w:lang w:val="vi-VN"/>
        </w:rPr>
      </w:pPr>
      <w:r w:rsidRPr="00975E35">
        <w:rPr>
          <w:color w:val="000000"/>
          <w:sz w:val="28"/>
          <w:szCs w:val="28"/>
          <w:lang w:val="vi-VN"/>
        </w:rPr>
        <w:t>- Nghiên cứu, bổ sung chính sách ưu đãi thuế thu nhập cá nhân đối với các nhà đầu tư thiên thần</w:t>
      </w:r>
      <w:r>
        <w:rPr>
          <w:color w:val="000000"/>
          <w:sz w:val="28"/>
          <w:szCs w:val="28"/>
          <w:lang w:val="vi-VN"/>
        </w:rPr>
        <w:t xml:space="preserve"> nhằm khuyến khích, phát triển mạng lưới các nhà đầu tư thiên thần hỗ trợ hoạt động KHĐMST.</w:t>
      </w:r>
    </w:p>
    <w:p w14:paraId="3EBAF0A1" w14:textId="77777777" w:rsidR="00A808F9" w:rsidRDefault="00222BA0" w:rsidP="00BB2D5B">
      <w:pPr>
        <w:ind w:firstLine="720"/>
        <w:jc w:val="both"/>
        <w:rPr>
          <w:bCs/>
          <w:sz w:val="28"/>
          <w:szCs w:val="28"/>
        </w:rPr>
      </w:pPr>
      <w:r>
        <w:rPr>
          <w:bCs/>
          <w:sz w:val="28"/>
          <w:szCs w:val="28"/>
        </w:rPr>
        <w:t xml:space="preserve">2.3. </w:t>
      </w:r>
      <w:proofErr w:type="spellStart"/>
      <w:r>
        <w:rPr>
          <w:bCs/>
          <w:sz w:val="28"/>
          <w:szCs w:val="28"/>
        </w:rPr>
        <w:t>Hoàn</w:t>
      </w:r>
      <w:proofErr w:type="spellEnd"/>
      <w:r>
        <w:rPr>
          <w:bCs/>
          <w:sz w:val="28"/>
          <w:szCs w:val="28"/>
        </w:rPr>
        <w:t xml:space="preserve"> </w:t>
      </w:r>
      <w:proofErr w:type="spellStart"/>
      <w:r>
        <w:rPr>
          <w:bCs/>
          <w:sz w:val="28"/>
          <w:szCs w:val="28"/>
        </w:rPr>
        <w:t>thiện</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trích</w:t>
      </w:r>
      <w:proofErr w:type="spellEnd"/>
      <w:r>
        <w:rPr>
          <w:bCs/>
          <w:sz w:val="28"/>
          <w:szCs w:val="28"/>
        </w:rPr>
        <w:t xml:space="preserve"> </w:t>
      </w:r>
      <w:proofErr w:type="spellStart"/>
      <w:r>
        <w:rPr>
          <w:bCs/>
          <w:sz w:val="28"/>
          <w:szCs w:val="28"/>
        </w:rPr>
        <w:t>lập</w:t>
      </w:r>
      <w:proofErr w:type="spellEnd"/>
      <w:r>
        <w:rPr>
          <w:bCs/>
          <w:sz w:val="28"/>
          <w:szCs w:val="28"/>
        </w:rPr>
        <w:t xml:space="preserve">, </w:t>
      </w:r>
      <w:proofErr w:type="spellStart"/>
      <w:r>
        <w:rPr>
          <w:bCs/>
          <w:sz w:val="28"/>
          <w:szCs w:val="28"/>
        </w:rPr>
        <w:t>sử</w:t>
      </w:r>
      <w:proofErr w:type="spellEnd"/>
      <w:r>
        <w:rPr>
          <w:bCs/>
          <w:sz w:val="28"/>
          <w:szCs w:val="28"/>
        </w:rPr>
        <w:t xml:space="preserve"> </w:t>
      </w:r>
      <w:proofErr w:type="spellStart"/>
      <w:r>
        <w:rPr>
          <w:bCs/>
          <w:sz w:val="28"/>
          <w:szCs w:val="28"/>
        </w:rPr>
        <w:t>dụng</w:t>
      </w:r>
      <w:proofErr w:type="spellEnd"/>
      <w:r>
        <w:rPr>
          <w:bCs/>
          <w:sz w:val="28"/>
          <w:szCs w:val="28"/>
        </w:rPr>
        <w:t xml:space="preserve"> </w:t>
      </w:r>
      <w:proofErr w:type="spellStart"/>
      <w:r>
        <w:rPr>
          <w:bCs/>
          <w:sz w:val="28"/>
          <w:szCs w:val="28"/>
        </w:rPr>
        <w:t>quỹ</w:t>
      </w:r>
      <w:proofErr w:type="spellEnd"/>
      <w:r>
        <w:rPr>
          <w:bCs/>
          <w:sz w:val="28"/>
          <w:szCs w:val="28"/>
        </w:rPr>
        <w:t xml:space="preserve"> </w:t>
      </w:r>
      <w:proofErr w:type="spellStart"/>
      <w:r>
        <w:rPr>
          <w:bCs/>
          <w:sz w:val="28"/>
          <w:szCs w:val="28"/>
        </w:rPr>
        <w:t>phát</w:t>
      </w:r>
      <w:proofErr w:type="spellEnd"/>
      <w:r>
        <w:rPr>
          <w:bCs/>
          <w:sz w:val="28"/>
          <w:szCs w:val="28"/>
        </w:rPr>
        <w:t xml:space="preserve"> </w:t>
      </w:r>
      <w:proofErr w:type="spellStart"/>
      <w:r>
        <w:rPr>
          <w:bCs/>
          <w:sz w:val="28"/>
          <w:szCs w:val="28"/>
        </w:rPr>
        <w:t>triển</w:t>
      </w:r>
      <w:proofErr w:type="spellEnd"/>
      <w:r>
        <w:rPr>
          <w:bCs/>
          <w:sz w:val="28"/>
          <w:szCs w:val="28"/>
        </w:rPr>
        <w:t xml:space="preserve"> khoa </w:t>
      </w:r>
      <w:proofErr w:type="spellStart"/>
      <w:r>
        <w:rPr>
          <w:bCs/>
          <w:sz w:val="28"/>
          <w:szCs w:val="28"/>
        </w:rPr>
        <w:t>học</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nghệ</w:t>
      </w:r>
      <w:proofErr w:type="spellEnd"/>
      <w:r>
        <w:rPr>
          <w:bCs/>
          <w:sz w:val="28"/>
          <w:szCs w:val="28"/>
        </w:rPr>
        <w:t xml:space="preserve"> </w:t>
      </w:r>
      <w:proofErr w:type="spellStart"/>
      <w:r>
        <w:rPr>
          <w:bCs/>
          <w:sz w:val="28"/>
          <w:szCs w:val="28"/>
        </w:rPr>
        <w:t>của</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w:t>
      </w:r>
    </w:p>
    <w:p w14:paraId="24AE37D1" w14:textId="6577EC44" w:rsidR="0006552E" w:rsidRPr="00975E35" w:rsidRDefault="0006552E" w:rsidP="0006552E">
      <w:pPr>
        <w:ind w:firstLine="720"/>
        <w:jc w:val="both"/>
        <w:rPr>
          <w:sz w:val="28"/>
          <w:szCs w:val="28"/>
          <w:lang w:val="vi-VN"/>
        </w:rPr>
      </w:pPr>
      <w:r>
        <w:rPr>
          <w:sz w:val="28"/>
          <w:szCs w:val="28"/>
          <w:lang w:val="vi-VN"/>
        </w:rPr>
        <w:t>-</w:t>
      </w:r>
      <w:r w:rsidRPr="00975E35">
        <w:rPr>
          <w:sz w:val="28"/>
          <w:szCs w:val="28"/>
        </w:rPr>
        <w:t xml:space="preserve"> </w:t>
      </w:r>
      <w:r>
        <w:rPr>
          <w:sz w:val="28"/>
          <w:szCs w:val="28"/>
          <w:lang w:val="vi-VN"/>
        </w:rPr>
        <w:t xml:space="preserve"> Nghiên cứu xây dựng và </w:t>
      </w:r>
      <w:r w:rsidRPr="00975E35">
        <w:rPr>
          <w:sz w:val="28"/>
          <w:szCs w:val="28"/>
          <w:lang w:val="vi-VN"/>
        </w:rPr>
        <w:t>ban hành Thông tư</w:t>
      </w:r>
      <w:r w:rsidRPr="00975E35">
        <w:rPr>
          <w:sz w:val="28"/>
          <w:szCs w:val="28"/>
        </w:rPr>
        <w:t xml:space="preserve"> </w:t>
      </w:r>
      <w:proofErr w:type="spellStart"/>
      <w:r w:rsidRPr="00975E35">
        <w:rPr>
          <w:sz w:val="28"/>
          <w:szCs w:val="28"/>
        </w:rPr>
        <w:t>thay</w:t>
      </w:r>
      <w:proofErr w:type="spellEnd"/>
      <w:r w:rsidRPr="00975E35">
        <w:rPr>
          <w:sz w:val="28"/>
          <w:szCs w:val="28"/>
        </w:rPr>
        <w:t xml:space="preserve"> </w:t>
      </w:r>
      <w:proofErr w:type="spellStart"/>
      <w:r w:rsidRPr="00975E35">
        <w:rPr>
          <w:sz w:val="28"/>
          <w:szCs w:val="28"/>
        </w:rPr>
        <w:t>thế</w:t>
      </w:r>
      <w:proofErr w:type="spellEnd"/>
      <w:r w:rsidRPr="00975E35">
        <w:rPr>
          <w:sz w:val="28"/>
          <w:szCs w:val="28"/>
        </w:rPr>
        <w:t xml:space="preserve"> </w:t>
      </w:r>
      <w:proofErr w:type="spellStart"/>
      <w:r w:rsidRPr="00975E35">
        <w:rPr>
          <w:sz w:val="28"/>
          <w:szCs w:val="28"/>
        </w:rPr>
        <w:t>Thông</w:t>
      </w:r>
      <w:proofErr w:type="spellEnd"/>
      <w:r w:rsidRPr="00975E35">
        <w:rPr>
          <w:sz w:val="28"/>
          <w:szCs w:val="28"/>
        </w:rPr>
        <w:t xml:space="preserve"> </w:t>
      </w:r>
      <w:proofErr w:type="spellStart"/>
      <w:r w:rsidRPr="00975E35">
        <w:rPr>
          <w:sz w:val="28"/>
          <w:szCs w:val="28"/>
        </w:rPr>
        <w:t>tư</w:t>
      </w:r>
      <w:proofErr w:type="spellEnd"/>
      <w:r w:rsidRPr="00975E35">
        <w:rPr>
          <w:sz w:val="28"/>
          <w:szCs w:val="28"/>
        </w:rPr>
        <w:t xml:space="preserve"> </w:t>
      </w:r>
      <w:proofErr w:type="spellStart"/>
      <w:r w:rsidRPr="00975E35">
        <w:rPr>
          <w:sz w:val="28"/>
          <w:szCs w:val="28"/>
        </w:rPr>
        <w:t>liên</w:t>
      </w:r>
      <w:proofErr w:type="spellEnd"/>
      <w:r w:rsidRPr="00975E35">
        <w:rPr>
          <w:sz w:val="28"/>
          <w:szCs w:val="28"/>
        </w:rPr>
        <w:t xml:space="preserve"> </w:t>
      </w:r>
      <w:proofErr w:type="spellStart"/>
      <w:r w:rsidRPr="00975E35">
        <w:rPr>
          <w:sz w:val="28"/>
          <w:szCs w:val="28"/>
        </w:rPr>
        <w:t>tịch</w:t>
      </w:r>
      <w:proofErr w:type="spellEnd"/>
      <w:r w:rsidRPr="00975E35">
        <w:rPr>
          <w:sz w:val="28"/>
          <w:szCs w:val="28"/>
        </w:rPr>
        <w:t xml:space="preserve"> </w:t>
      </w:r>
      <w:proofErr w:type="spellStart"/>
      <w:r w:rsidRPr="00975E35">
        <w:rPr>
          <w:sz w:val="28"/>
          <w:szCs w:val="28"/>
        </w:rPr>
        <w:t>số</w:t>
      </w:r>
      <w:proofErr w:type="spellEnd"/>
      <w:r w:rsidRPr="00975E35">
        <w:rPr>
          <w:sz w:val="28"/>
          <w:szCs w:val="28"/>
        </w:rPr>
        <w:t xml:space="preserve"> 12/2016/TTLT-BKH&amp;CN-BTC</w:t>
      </w:r>
      <w:r w:rsidRPr="00975E35">
        <w:rPr>
          <w:sz w:val="28"/>
          <w:szCs w:val="28"/>
          <w:lang w:val="vi-VN"/>
        </w:rPr>
        <w:t xml:space="preserve"> hướng dẫn nội dung chi và quản lý </w:t>
      </w:r>
      <w:r w:rsidRPr="00975E35">
        <w:rPr>
          <w:sz w:val="28"/>
          <w:szCs w:val="28"/>
        </w:rPr>
        <w:t>q</w:t>
      </w:r>
      <w:r w:rsidRPr="00975E35">
        <w:rPr>
          <w:sz w:val="28"/>
          <w:szCs w:val="28"/>
          <w:lang w:val="vi-VN"/>
        </w:rPr>
        <w:t xml:space="preserve">uỹ phát triển </w:t>
      </w:r>
      <w:r w:rsidRPr="00975E35">
        <w:rPr>
          <w:sz w:val="28"/>
          <w:szCs w:val="28"/>
        </w:rPr>
        <w:t>KH&amp;CN</w:t>
      </w:r>
      <w:r w:rsidRPr="00975E35">
        <w:rPr>
          <w:sz w:val="28"/>
          <w:szCs w:val="28"/>
          <w:lang w:val="vi-VN"/>
        </w:rPr>
        <w:t xml:space="preserve"> của doanh nghiệp</w:t>
      </w:r>
      <w:r>
        <w:rPr>
          <w:sz w:val="28"/>
          <w:szCs w:val="28"/>
          <w:lang w:val="vi-VN"/>
        </w:rPr>
        <w:t xml:space="preserve"> theo hướng trao quyền </w:t>
      </w:r>
      <w:r w:rsidRPr="00975E35">
        <w:rPr>
          <w:sz w:val="28"/>
          <w:szCs w:val="28"/>
          <w:lang w:val="vi-VN"/>
        </w:rPr>
        <w:t xml:space="preserve">tự chủ, tự quyết định sử dụng </w:t>
      </w:r>
      <w:r w:rsidRPr="00975E35">
        <w:rPr>
          <w:sz w:val="28"/>
          <w:szCs w:val="28"/>
        </w:rPr>
        <w:t>q</w:t>
      </w:r>
      <w:r w:rsidRPr="00975E35">
        <w:rPr>
          <w:sz w:val="28"/>
          <w:szCs w:val="28"/>
          <w:lang w:val="vi-VN"/>
        </w:rPr>
        <w:t xml:space="preserve">uỹ phát triển </w:t>
      </w:r>
      <w:r w:rsidRPr="00975E35">
        <w:rPr>
          <w:sz w:val="28"/>
          <w:szCs w:val="28"/>
        </w:rPr>
        <w:t>KH&amp;CN</w:t>
      </w:r>
      <w:r w:rsidR="00424D88">
        <w:rPr>
          <w:sz w:val="28"/>
          <w:szCs w:val="28"/>
          <w:lang w:val="vi-VN"/>
        </w:rPr>
        <w:t xml:space="preserve"> cho hoạt động KH,CN&amp;</w:t>
      </w:r>
      <w:r w:rsidRPr="00975E35">
        <w:rPr>
          <w:sz w:val="28"/>
          <w:szCs w:val="28"/>
        </w:rPr>
        <w:t>ĐMST</w:t>
      </w:r>
      <w:r w:rsidR="00424D88">
        <w:rPr>
          <w:sz w:val="28"/>
          <w:szCs w:val="28"/>
          <w:lang w:val="vi-VN"/>
        </w:rPr>
        <w:t>;</w:t>
      </w:r>
      <w:r w:rsidRPr="00975E35">
        <w:rPr>
          <w:sz w:val="28"/>
          <w:szCs w:val="28"/>
          <w:lang w:val="vi-VN"/>
        </w:rPr>
        <w:t xml:space="preserve"> đầu tư cho khởi nghiệp sáng tạo,</w:t>
      </w:r>
      <w:r w:rsidRPr="00975E35">
        <w:rPr>
          <w:sz w:val="28"/>
          <w:szCs w:val="28"/>
        </w:rPr>
        <w:t xml:space="preserve"> </w:t>
      </w:r>
      <w:proofErr w:type="spellStart"/>
      <w:r w:rsidRPr="00975E35">
        <w:rPr>
          <w:sz w:val="28"/>
          <w:szCs w:val="28"/>
        </w:rPr>
        <w:t>đặc</w:t>
      </w:r>
      <w:proofErr w:type="spellEnd"/>
      <w:r w:rsidRPr="00975E35">
        <w:rPr>
          <w:sz w:val="28"/>
          <w:szCs w:val="28"/>
        </w:rPr>
        <w:t xml:space="preserve"> </w:t>
      </w:r>
      <w:proofErr w:type="spellStart"/>
      <w:r w:rsidRPr="00975E35">
        <w:rPr>
          <w:sz w:val="28"/>
          <w:szCs w:val="28"/>
        </w:rPr>
        <w:t>biệt</w:t>
      </w:r>
      <w:proofErr w:type="spellEnd"/>
      <w:r w:rsidRPr="00975E35">
        <w:rPr>
          <w:sz w:val="28"/>
          <w:szCs w:val="28"/>
        </w:rPr>
        <w:t xml:space="preserve"> </w:t>
      </w:r>
      <w:proofErr w:type="spellStart"/>
      <w:r w:rsidRPr="00975E35">
        <w:rPr>
          <w:sz w:val="28"/>
          <w:szCs w:val="28"/>
        </w:rPr>
        <w:t>là</w:t>
      </w:r>
      <w:proofErr w:type="spellEnd"/>
      <w:r w:rsidRPr="00975E35">
        <w:rPr>
          <w:sz w:val="28"/>
          <w:szCs w:val="28"/>
          <w:lang w:val="vi-VN"/>
        </w:rPr>
        <w:t xml:space="preserve"> chuyển giao</w:t>
      </w:r>
      <w:r w:rsidRPr="00975E35">
        <w:rPr>
          <w:sz w:val="28"/>
          <w:szCs w:val="28"/>
        </w:rPr>
        <w:t xml:space="preserve"> </w:t>
      </w:r>
      <w:proofErr w:type="spellStart"/>
      <w:r w:rsidRPr="00975E35">
        <w:rPr>
          <w:sz w:val="28"/>
          <w:szCs w:val="28"/>
        </w:rPr>
        <w:t>và</w:t>
      </w:r>
      <w:proofErr w:type="spellEnd"/>
      <w:r w:rsidRPr="00975E35">
        <w:rPr>
          <w:sz w:val="28"/>
          <w:szCs w:val="28"/>
        </w:rPr>
        <w:t xml:space="preserve"> </w:t>
      </w:r>
      <w:proofErr w:type="spellStart"/>
      <w:r w:rsidRPr="00975E35">
        <w:rPr>
          <w:sz w:val="28"/>
          <w:szCs w:val="28"/>
        </w:rPr>
        <w:t>đổi</w:t>
      </w:r>
      <w:proofErr w:type="spellEnd"/>
      <w:r w:rsidRPr="00975E35">
        <w:rPr>
          <w:sz w:val="28"/>
          <w:szCs w:val="28"/>
        </w:rPr>
        <w:t xml:space="preserve"> </w:t>
      </w:r>
      <w:proofErr w:type="spellStart"/>
      <w:r w:rsidRPr="00975E35">
        <w:rPr>
          <w:sz w:val="28"/>
          <w:szCs w:val="28"/>
        </w:rPr>
        <w:t>mới</w:t>
      </w:r>
      <w:proofErr w:type="spellEnd"/>
      <w:r w:rsidRPr="00975E35">
        <w:rPr>
          <w:sz w:val="28"/>
          <w:szCs w:val="28"/>
          <w:lang w:val="vi-VN"/>
        </w:rPr>
        <w:t xml:space="preserve"> công nghệ phục vụ trực tiếp hoạt động sản xuất kinh doanh tại doanh nghiệp. Xem xét, bổ sung quy định cụ thể để doanh nghiệp được sử dụng quỹ mua thiết bị, máy móc, nguyên vật liệu cho đổi mới công nghệ phục vụ trực tiếp sản xuất, kinh doanh của doanh nghiệp. Cụ thể hóa các quy định về nội dung chi của quỹ </w:t>
      </w:r>
      <w:r w:rsidR="00424D88">
        <w:rPr>
          <w:sz w:val="28"/>
          <w:szCs w:val="28"/>
          <w:lang w:val="vi-VN"/>
        </w:rPr>
        <w:t>để tránh hiểu sai, hiểu khác trong triển khai</w:t>
      </w:r>
      <w:r w:rsidR="00424D88">
        <w:rPr>
          <w:sz w:val="28"/>
          <w:szCs w:val="28"/>
        </w:rPr>
        <w:t xml:space="preserve"> </w:t>
      </w:r>
      <w:proofErr w:type="spellStart"/>
      <w:r w:rsidR="00424D88">
        <w:rPr>
          <w:sz w:val="28"/>
          <w:szCs w:val="28"/>
        </w:rPr>
        <w:t>thực</w:t>
      </w:r>
      <w:proofErr w:type="spellEnd"/>
      <w:r w:rsidR="00424D88">
        <w:rPr>
          <w:sz w:val="28"/>
          <w:szCs w:val="28"/>
        </w:rPr>
        <w:t xml:space="preserve"> </w:t>
      </w:r>
      <w:proofErr w:type="spellStart"/>
      <w:r w:rsidR="00424D88">
        <w:rPr>
          <w:sz w:val="28"/>
          <w:szCs w:val="28"/>
        </w:rPr>
        <w:t>hiện</w:t>
      </w:r>
      <w:proofErr w:type="spellEnd"/>
      <w:r w:rsidRPr="00975E35">
        <w:rPr>
          <w:sz w:val="28"/>
          <w:szCs w:val="28"/>
          <w:lang w:val="vi-VN"/>
        </w:rPr>
        <w:t xml:space="preserve">, gây khó khăn cho doanh </w:t>
      </w:r>
      <w:r w:rsidRPr="00975E35">
        <w:rPr>
          <w:sz w:val="28"/>
          <w:szCs w:val="28"/>
          <w:lang w:val="vi-VN"/>
        </w:rPr>
        <w:lastRenderedPageBreak/>
        <w:t>nghiệp khi sử dụng quỹ. Bổ sung các hướng dẫn theo quy định của Luật Chuyển giao công nghệ năm 2017: Doanh nghiệp được sử dụng quỹ để đầu tư, đối ứng vốn, nhận vốn đối ứng đầu tư cho đổi mới công nghệ, ươm tạo công nghệ, ươm tạo doanh nghiệp KH&amp;CN, khởi nghiệp sáng tạo, th</w:t>
      </w:r>
      <w:r w:rsidR="00424D88">
        <w:rPr>
          <w:sz w:val="28"/>
          <w:szCs w:val="28"/>
          <w:lang w:val="vi-VN"/>
        </w:rPr>
        <w:t>ương mại hóa kết quả nghiên cứu.</w:t>
      </w:r>
    </w:p>
    <w:p w14:paraId="4AA012E9" w14:textId="2C339570" w:rsidR="0006552E" w:rsidRDefault="0006552E" w:rsidP="0006552E">
      <w:pPr>
        <w:ind w:firstLine="720"/>
        <w:jc w:val="both"/>
        <w:rPr>
          <w:sz w:val="28"/>
          <w:szCs w:val="28"/>
          <w:lang w:val="vi-VN"/>
        </w:rPr>
      </w:pPr>
      <w:r>
        <w:rPr>
          <w:sz w:val="28"/>
          <w:szCs w:val="28"/>
          <w:lang w:val="vi-VN"/>
        </w:rPr>
        <w:t>-</w:t>
      </w:r>
      <w:r w:rsidRPr="00975E35">
        <w:rPr>
          <w:sz w:val="28"/>
          <w:szCs w:val="28"/>
          <w:lang w:val="vi-VN"/>
        </w:rPr>
        <w:t xml:space="preserve"> </w:t>
      </w:r>
      <w:proofErr w:type="spellStart"/>
      <w:r w:rsidR="00C361B4">
        <w:rPr>
          <w:sz w:val="28"/>
          <w:szCs w:val="28"/>
        </w:rPr>
        <w:t>Tổ</w:t>
      </w:r>
      <w:proofErr w:type="spellEnd"/>
      <w:r w:rsidR="00C361B4">
        <w:rPr>
          <w:sz w:val="28"/>
          <w:szCs w:val="28"/>
        </w:rPr>
        <w:t xml:space="preserve"> </w:t>
      </w:r>
      <w:proofErr w:type="spellStart"/>
      <w:r w:rsidR="00C361B4">
        <w:rPr>
          <w:sz w:val="28"/>
          <w:szCs w:val="28"/>
        </w:rPr>
        <w:t>chức</w:t>
      </w:r>
      <w:proofErr w:type="spellEnd"/>
      <w:r w:rsidR="00C361B4">
        <w:rPr>
          <w:sz w:val="28"/>
          <w:szCs w:val="28"/>
        </w:rPr>
        <w:t xml:space="preserve"> </w:t>
      </w:r>
      <w:r w:rsidR="00C361B4">
        <w:rPr>
          <w:sz w:val="28"/>
          <w:szCs w:val="28"/>
          <w:lang w:val="vi-VN"/>
        </w:rPr>
        <w:t>t</w:t>
      </w:r>
      <w:r>
        <w:rPr>
          <w:sz w:val="28"/>
          <w:szCs w:val="28"/>
          <w:lang w:val="vi-VN"/>
        </w:rPr>
        <w:t>ư vấn, hướng dẫn, hỗ trợ kịp thời cho các doanh nghiệp trong quá tr</w:t>
      </w:r>
      <w:proofErr w:type="spellStart"/>
      <w:r w:rsidR="00B03724">
        <w:rPr>
          <w:sz w:val="28"/>
          <w:szCs w:val="28"/>
        </w:rPr>
        <w:t>ình</w:t>
      </w:r>
      <w:proofErr w:type="spellEnd"/>
      <w:r>
        <w:rPr>
          <w:sz w:val="28"/>
          <w:szCs w:val="28"/>
          <w:lang w:val="vi-VN"/>
        </w:rPr>
        <w:t xml:space="preserve"> triển khai trích lập và sử dụng quỹ.</w:t>
      </w:r>
    </w:p>
    <w:p w14:paraId="7A024125" w14:textId="77777777" w:rsidR="0006552E" w:rsidRDefault="0006552E" w:rsidP="0006552E">
      <w:pPr>
        <w:ind w:firstLine="720"/>
        <w:jc w:val="both"/>
        <w:rPr>
          <w:sz w:val="28"/>
          <w:szCs w:val="28"/>
          <w:lang w:val="vi-VN"/>
        </w:rPr>
      </w:pPr>
      <w:r>
        <w:rPr>
          <w:sz w:val="28"/>
          <w:szCs w:val="28"/>
          <w:lang w:val="vi-VN"/>
        </w:rPr>
        <w:t>- Thực hiện đồng bộ các chính sách khuyến khích, thu hút nguồn lực của doanh nghiệ</w:t>
      </w:r>
      <w:r w:rsidR="00C361B4">
        <w:rPr>
          <w:sz w:val="28"/>
          <w:szCs w:val="28"/>
        </w:rPr>
        <w:t>p</w:t>
      </w:r>
      <w:r>
        <w:rPr>
          <w:sz w:val="28"/>
          <w:szCs w:val="28"/>
          <w:lang w:val="vi-VN"/>
        </w:rPr>
        <w:t xml:space="preserve"> đầu tư cho KH,CN&amp;ĐMST, đặc biệt là chính sách kết nối viện, trường, doanh nghiệp để nâng cao năng lực KH,CN&amp;ĐMST của doanh nghiệp.</w:t>
      </w:r>
    </w:p>
    <w:p w14:paraId="438A13BD" w14:textId="77777777" w:rsidR="00222BA0" w:rsidRDefault="0006552E" w:rsidP="00BB2D5B">
      <w:pPr>
        <w:ind w:firstLine="720"/>
        <w:jc w:val="both"/>
        <w:rPr>
          <w:bCs/>
          <w:sz w:val="28"/>
          <w:szCs w:val="28"/>
        </w:rPr>
      </w:pPr>
      <w:r>
        <w:rPr>
          <w:bCs/>
          <w:sz w:val="28"/>
          <w:szCs w:val="28"/>
        </w:rPr>
        <w:t xml:space="preserve">2.4. </w:t>
      </w:r>
      <w:proofErr w:type="spellStart"/>
      <w:r>
        <w:rPr>
          <w:bCs/>
          <w:sz w:val="28"/>
          <w:szCs w:val="28"/>
        </w:rPr>
        <w:t>Hoàn</w:t>
      </w:r>
      <w:proofErr w:type="spellEnd"/>
      <w:r>
        <w:rPr>
          <w:bCs/>
          <w:sz w:val="28"/>
          <w:szCs w:val="28"/>
        </w:rPr>
        <w:t xml:space="preserve"> </w:t>
      </w:r>
      <w:proofErr w:type="spellStart"/>
      <w:r>
        <w:rPr>
          <w:bCs/>
          <w:sz w:val="28"/>
          <w:szCs w:val="28"/>
        </w:rPr>
        <w:t>thiện</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tín</w:t>
      </w:r>
      <w:proofErr w:type="spellEnd"/>
      <w:r>
        <w:rPr>
          <w:bCs/>
          <w:sz w:val="28"/>
          <w:szCs w:val="28"/>
        </w:rPr>
        <w:t xml:space="preserve"> </w:t>
      </w:r>
      <w:proofErr w:type="spellStart"/>
      <w:r>
        <w:rPr>
          <w:bCs/>
          <w:sz w:val="28"/>
          <w:szCs w:val="28"/>
        </w:rPr>
        <w:t>dụng</w:t>
      </w:r>
      <w:proofErr w:type="spellEnd"/>
    </w:p>
    <w:p w14:paraId="232417B2" w14:textId="04D7096D" w:rsidR="00417E3A" w:rsidRDefault="00417E3A" w:rsidP="00417E3A">
      <w:pPr>
        <w:ind w:firstLine="709"/>
        <w:jc w:val="both"/>
        <w:rPr>
          <w:color w:val="000000"/>
          <w:sz w:val="28"/>
          <w:szCs w:val="28"/>
          <w:lang w:val="vi-VN"/>
        </w:rPr>
      </w:pPr>
      <w:r>
        <w:rPr>
          <w:sz w:val="28"/>
          <w:szCs w:val="28"/>
          <w:lang w:val="vi-VN"/>
        </w:rPr>
        <w:t xml:space="preserve">- </w:t>
      </w:r>
      <w:r w:rsidRPr="00975E35">
        <w:rPr>
          <w:sz w:val="28"/>
          <w:szCs w:val="28"/>
          <w:lang w:val="vi-VN"/>
        </w:rPr>
        <w:t>Nghiên cứu, hoàn thiện Điều lệ Quỹ đổi mới công nghệ quốc gia theo hướng là Quỹ tài chính nhà nước ngoài ngân sách tập trung</w:t>
      </w:r>
      <w:r w:rsidR="00C361B4">
        <w:rPr>
          <w:sz w:val="28"/>
          <w:szCs w:val="28"/>
        </w:rPr>
        <w:t xml:space="preserve"> </w:t>
      </w:r>
      <w:proofErr w:type="spellStart"/>
      <w:r w:rsidR="00C361B4">
        <w:rPr>
          <w:sz w:val="28"/>
          <w:szCs w:val="28"/>
        </w:rPr>
        <w:t>chủ</w:t>
      </w:r>
      <w:proofErr w:type="spellEnd"/>
      <w:r w:rsidR="00C361B4">
        <w:rPr>
          <w:sz w:val="28"/>
          <w:szCs w:val="28"/>
        </w:rPr>
        <w:t xml:space="preserve"> </w:t>
      </w:r>
      <w:proofErr w:type="spellStart"/>
      <w:r w:rsidR="00C361B4">
        <w:rPr>
          <w:sz w:val="28"/>
          <w:szCs w:val="28"/>
        </w:rPr>
        <w:t>yếu</w:t>
      </w:r>
      <w:proofErr w:type="spellEnd"/>
      <w:r w:rsidR="00C361B4">
        <w:rPr>
          <w:sz w:val="28"/>
          <w:szCs w:val="28"/>
        </w:rPr>
        <w:t xml:space="preserve"> </w:t>
      </w:r>
      <w:proofErr w:type="spellStart"/>
      <w:r w:rsidR="00C361B4">
        <w:rPr>
          <w:sz w:val="28"/>
          <w:szCs w:val="28"/>
        </w:rPr>
        <w:t>vào</w:t>
      </w:r>
      <w:proofErr w:type="spellEnd"/>
      <w:r w:rsidRPr="00975E35">
        <w:rPr>
          <w:sz w:val="28"/>
          <w:szCs w:val="28"/>
          <w:lang w:val="vi-VN"/>
        </w:rPr>
        <w:t xml:space="preserve"> hoạt động tín dụng (cho vay ưu đãi, bảo lãnh vay vốn, hỗ trợ lãi suất) cho các doanh nghiệp thực hiện tiếp nhận chuyển giao, hoàn thiện công nghệ để đổi mới công nghệ</w:t>
      </w:r>
      <w:r>
        <w:rPr>
          <w:sz w:val="28"/>
          <w:szCs w:val="28"/>
          <w:lang w:val="vi-VN"/>
        </w:rPr>
        <w:t>, doanh nghiệp khởi nghiệp đổi mới sáng tạo</w:t>
      </w:r>
      <w:r w:rsidR="00C361B4">
        <w:rPr>
          <w:color w:val="000000"/>
          <w:sz w:val="28"/>
          <w:szCs w:val="28"/>
          <w:lang w:val="vi-VN"/>
        </w:rPr>
        <w:t>.</w:t>
      </w:r>
      <w:r>
        <w:rPr>
          <w:color w:val="000000"/>
          <w:sz w:val="28"/>
          <w:szCs w:val="28"/>
          <w:lang w:val="vi-VN"/>
        </w:rPr>
        <w:t xml:space="preserve"> </w:t>
      </w:r>
    </w:p>
    <w:p w14:paraId="3AADDFEE" w14:textId="0CF3F5ED" w:rsidR="00C361B4" w:rsidRDefault="00417E3A" w:rsidP="00417E3A">
      <w:pPr>
        <w:ind w:firstLine="709"/>
        <w:jc w:val="both"/>
        <w:rPr>
          <w:color w:val="000000"/>
          <w:sz w:val="28"/>
          <w:szCs w:val="28"/>
        </w:rPr>
      </w:pPr>
      <w:r>
        <w:rPr>
          <w:color w:val="000000"/>
          <w:sz w:val="28"/>
          <w:szCs w:val="28"/>
          <w:lang w:val="vi-VN"/>
        </w:rPr>
        <w:t>-</w:t>
      </w:r>
      <w:r w:rsidRPr="00975E35">
        <w:rPr>
          <w:color w:val="000000"/>
          <w:sz w:val="28"/>
          <w:szCs w:val="28"/>
          <w:lang w:val="vi-VN"/>
        </w:rPr>
        <w:t xml:space="preserve"> Rà soát, hoàn thiện mô hình tổ chức và hoạt động của các Quỹ KH&amp;CN địa phương, các Quỹ hỗ trợ doan</w:t>
      </w:r>
      <w:r w:rsidR="00C361B4">
        <w:rPr>
          <w:color w:val="000000"/>
          <w:sz w:val="28"/>
          <w:szCs w:val="28"/>
          <w:lang w:val="vi-VN"/>
        </w:rPr>
        <w:t xml:space="preserve">h nghiệp </w:t>
      </w:r>
      <w:proofErr w:type="spellStart"/>
      <w:r w:rsidR="00B03724">
        <w:rPr>
          <w:color w:val="000000"/>
          <w:sz w:val="28"/>
          <w:szCs w:val="28"/>
        </w:rPr>
        <w:t>nhỏ</w:t>
      </w:r>
      <w:proofErr w:type="spellEnd"/>
      <w:r w:rsidR="00B03724">
        <w:rPr>
          <w:color w:val="000000"/>
          <w:sz w:val="28"/>
          <w:szCs w:val="28"/>
        </w:rPr>
        <w:t xml:space="preserve"> </w:t>
      </w:r>
      <w:proofErr w:type="spellStart"/>
      <w:r w:rsidR="00B03724">
        <w:rPr>
          <w:color w:val="000000"/>
          <w:sz w:val="28"/>
          <w:szCs w:val="28"/>
        </w:rPr>
        <w:t>và</w:t>
      </w:r>
      <w:proofErr w:type="spellEnd"/>
      <w:r w:rsidR="00B03724">
        <w:rPr>
          <w:color w:val="000000"/>
          <w:sz w:val="28"/>
          <w:szCs w:val="28"/>
        </w:rPr>
        <w:t xml:space="preserve"> </w:t>
      </w:r>
      <w:proofErr w:type="spellStart"/>
      <w:r w:rsidR="00B03724">
        <w:rPr>
          <w:color w:val="000000"/>
          <w:sz w:val="28"/>
          <w:szCs w:val="28"/>
        </w:rPr>
        <w:t>vừa</w:t>
      </w:r>
      <w:proofErr w:type="spellEnd"/>
      <w:r w:rsidR="00B03724">
        <w:rPr>
          <w:color w:val="000000"/>
          <w:sz w:val="28"/>
          <w:szCs w:val="28"/>
        </w:rPr>
        <w:t xml:space="preserve"> </w:t>
      </w:r>
      <w:r w:rsidR="00C361B4">
        <w:rPr>
          <w:color w:val="000000"/>
          <w:sz w:val="28"/>
          <w:szCs w:val="28"/>
          <w:lang w:val="vi-VN"/>
        </w:rPr>
        <w:t xml:space="preserve">của địa phương, khắc phục tình trạng </w:t>
      </w:r>
      <w:proofErr w:type="spellStart"/>
      <w:r w:rsidR="00C361B4">
        <w:rPr>
          <w:color w:val="000000"/>
          <w:sz w:val="28"/>
          <w:szCs w:val="28"/>
        </w:rPr>
        <w:t>manh</w:t>
      </w:r>
      <w:proofErr w:type="spellEnd"/>
      <w:r w:rsidR="00C361B4">
        <w:rPr>
          <w:color w:val="000000"/>
          <w:sz w:val="28"/>
          <w:szCs w:val="28"/>
        </w:rPr>
        <w:t xml:space="preserve"> </w:t>
      </w:r>
      <w:proofErr w:type="spellStart"/>
      <w:r w:rsidR="00C361B4">
        <w:rPr>
          <w:color w:val="000000"/>
          <w:sz w:val="28"/>
          <w:szCs w:val="28"/>
        </w:rPr>
        <w:t>mún</w:t>
      </w:r>
      <w:proofErr w:type="spellEnd"/>
      <w:r w:rsidR="00B15CEB">
        <w:rPr>
          <w:color w:val="000000"/>
          <w:sz w:val="28"/>
          <w:szCs w:val="28"/>
        </w:rPr>
        <w:t>,</w:t>
      </w:r>
      <w:r w:rsidR="00C361B4">
        <w:rPr>
          <w:color w:val="000000"/>
          <w:sz w:val="28"/>
          <w:szCs w:val="28"/>
        </w:rPr>
        <w:t xml:space="preserve"> </w:t>
      </w:r>
      <w:proofErr w:type="spellStart"/>
      <w:r w:rsidR="00C361B4">
        <w:rPr>
          <w:color w:val="000000"/>
          <w:sz w:val="28"/>
          <w:szCs w:val="28"/>
        </w:rPr>
        <w:t>quy</w:t>
      </w:r>
      <w:proofErr w:type="spellEnd"/>
      <w:r w:rsidR="00C361B4">
        <w:rPr>
          <w:color w:val="000000"/>
          <w:sz w:val="28"/>
          <w:szCs w:val="28"/>
        </w:rPr>
        <w:t xml:space="preserve"> </w:t>
      </w:r>
      <w:proofErr w:type="spellStart"/>
      <w:r w:rsidR="00C361B4">
        <w:rPr>
          <w:color w:val="000000"/>
          <w:sz w:val="28"/>
          <w:szCs w:val="28"/>
        </w:rPr>
        <w:t>mô</w:t>
      </w:r>
      <w:proofErr w:type="spellEnd"/>
      <w:r w:rsidR="00C361B4">
        <w:rPr>
          <w:color w:val="000000"/>
          <w:sz w:val="28"/>
          <w:szCs w:val="28"/>
        </w:rPr>
        <w:t xml:space="preserve"> </w:t>
      </w:r>
      <w:proofErr w:type="spellStart"/>
      <w:r w:rsidR="00C361B4">
        <w:rPr>
          <w:color w:val="000000"/>
          <w:sz w:val="28"/>
          <w:szCs w:val="28"/>
        </w:rPr>
        <w:t>nhỏ</w:t>
      </w:r>
      <w:proofErr w:type="spellEnd"/>
      <w:r w:rsidR="00C361B4">
        <w:rPr>
          <w:color w:val="000000"/>
          <w:sz w:val="28"/>
          <w:szCs w:val="28"/>
        </w:rPr>
        <w:t xml:space="preserve">, </w:t>
      </w:r>
      <w:proofErr w:type="spellStart"/>
      <w:r w:rsidRPr="00975E35">
        <w:rPr>
          <w:color w:val="000000"/>
          <w:sz w:val="28"/>
          <w:szCs w:val="28"/>
        </w:rPr>
        <w:t>mỗi</w:t>
      </w:r>
      <w:proofErr w:type="spellEnd"/>
      <w:r w:rsidRPr="00975E35">
        <w:rPr>
          <w:color w:val="000000"/>
          <w:sz w:val="28"/>
          <w:szCs w:val="28"/>
        </w:rPr>
        <w:t xml:space="preserve"> </w:t>
      </w:r>
      <w:proofErr w:type="spellStart"/>
      <w:r w:rsidRPr="00975E35">
        <w:rPr>
          <w:color w:val="000000"/>
          <w:sz w:val="28"/>
          <w:szCs w:val="28"/>
        </w:rPr>
        <w:t>tỉnh</w:t>
      </w:r>
      <w:proofErr w:type="spellEnd"/>
      <w:r w:rsidRPr="00975E35">
        <w:rPr>
          <w:color w:val="000000"/>
          <w:sz w:val="28"/>
          <w:szCs w:val="28"/>
        </w:rPr>
        <w:t xml:space="preserve"> </w:t>
      </w:r>
      <w:proofErr w:type="spellStart"/>
      <w:r w:rsidRPr="00975E35">
        <w:rPr>
          <w:color w:val="000000"/>
          <w:sz w:val="28"/>
          <w:szCs w:val="28"/>
        </w:rPr>
        <w:t>thành</w:t>
      </w:r>
      <w:proofErr w:type="spellEnd"/>
      <w:r w:rsidRPr="00975E35">
        <w:rPr>
          <w:color w:val="000000"/>
          <w:sz w:val="28"/>
          <w:szCs w:val="28"/>
        </w:rPr>
        <w:t xml:space="preserve"> </w:t>
      </w:r>
      <w:proofErr w:type="spellStart"/>
      <w:r w:rsidRPr="00975E35">
        <w:rPr>
          <w:color w:val="000000"/>
          <w:sz w:val="28"/>
          <w:szCs w:val="28"/>
        </w:rPr>
        <w:t>lập</w:t>
      </w:r>
      <w:proofErr w:type="spellEnd"/>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w:t>
      </w:r>
      <w:proofErr w:type="spellStart"/>
      <w:r w:rsidRPr="00975E35">
        <w:rPr>
          <w:color w:val="000000"/>
          <w:sz w:val="28"/>
          <w:szCs w:val="28"/>
        </w:rPr>
        <w:t>riêng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thực</w:t>
      </w:r>
      <w:proofErr w:type="spellEnd"/>
      <w:r w:rsidRPr="00975E35">
        <w:rPr>
          <w:color w:val="000000"/>
          <w:sz w:val="28"/>
          <w:szCs w:val="28"/>
        </w:rPr>
        <w:t xml:space="preserve"> </w:t>
      </w:r>
      <w:proofErr w:type="spellStart"/>
      <w:r w:rsidRPr="00975E35">
        <w:rPr>
          <w:color w:val="000000"/>
          <w:sz w:val="28"/>
          <w:szCs w:val="28"/>
        </w:rPr>
        <w:t>hiện</w:t>
      </w:r>
      <w:proofErr w:type="spellEnd"/>
      <w:r w:rsidRPr="00975E35">
        <w:rPr>
          <w:color w:val="000000"/>
          <w:sz w:val="28"/>
          <w:szCs w:val="28"/>
        </w:rPr>
        <w:t xml:space="preserve"> </w:t>
      </w:r>
      <w:proofErr w:type="spellStart"/>
      <w:r w:rsidRPr="00975E35">
        <w:rPr>
          <w:color w:val="000000"/>
          <w:sz w:val="28"/>
          <w:szCs w:val="28"/>
        </w:rPr>
        <w:t>hỗ</w:t>
      </w:r>
      <w:proofErr w:type="spellEnd"/>
      <w:r w:rsidRPr="00975E35">
        <w:rPr>
          <w:color w:val="000000"/>
          <w:sz w:val="28"/>
          <w:szCs w:val="28"/>
        </w:rPr>
        <w:t xml:space="preserve"> </w:t>
      </w:r>
      <w:proofErr w:type="spellStart"/>
      <w:r w:rsidRPr="00975E35">
        <w:rPr>
          <w:color w:val="000000"/>
          <w:sz w:val="28"/>
          <w:szCs w:val="28"/>
        </w:rPr>
        <w:t>trợ</w:t>
      </w:r>
      <w:proofErr w:type="spellEnd"/>
      <w:r w:rsidRPr="00975E35">
        <w:rPr>
          <w:color w:val="000000"/>
          <w:sz w:val="28"/>
          <w:szCs w:val="28"/>
        </w:rPr>
        <w:t xml:space="preserve"> </w:t>
      </w:r>
      <w:proofErr w:type="spellStart"/>
      <w:r w:rsidRPr="00975E35">
        <w:rPr>
          <w:color w:val="000000"/>
          <w:sz w:val="28"/>
          <w:szCs w:val="28"/>
        </w:rPr>
        <w:t>cho</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DNNVV </w:t>
      </w:r>
      <w:proofErr w:type="spellStart"/>
      <w:r w:rsidRPr="00975E35">
        <w:rPr>
          <w:color w:val="000000"/>
          <w:sz w:val="28"/>
          <w:szCs w:val="28"/>
        </w:rPr>
        <w:t>của</w:t>
      </w:r>
      <w:proofErr w:type="spellEnd"/>
      <w:r w:rsidRPr="00975E35">
        <w:rPr>
          <w:color w:val="000000"/>
          <w:sz w:val="28"/>
          <w:szCs w:val="28"/>
        </w:rPr>
        <w:t xml:space="preserve"> </w:t>
      </w:r>
      <w:proofErr w:type="spellStart"/>
      <w:r w:rsidRPr="00975E35">
        <w:rPr>
          <w:color w:val="000000"/>
          <w:sz w:val="28"/>
          <w:szCs w:val="28"/>
        </w:rPr>
        <w:t>địa</w:t>
      </w:r>
      <w:proofErr w:type="spellEnd"/>
      <w:r w:rsidRPr="00975E35">
        <w:rPr>
          <w:color w:val="000000"/>
          <w:sz w:val="28"/>
          <w:szCs w:val="28"/>
        </w:rPr>
        <w:t xml:space="preserve"> </w:t>
      </w:r>
      <w:proofErr w:type="spellStart"/>
      <w:r w:rsidRPr="00975E35">
        <w:rPr>
          <w:color w:val="000000"/>
          <w:sz w:val="28"/>
          <w:szCs w:val="28"/>
        </w:rPr>
        <w:t>phương</w:t>
      </w:r>
      <w:proofErr w:type="spellEnd"/>
      <w:r w:rsidR="00B15CEB">
        <w:rPr>
          <w:color w:val="000000"/>
          <w:sz w:val="28"/>
          <w:szCs w:val="28"/>
        </w:rPr>
        <w:t xml:space="preserve"> </w:t>
      </w:r>
      <w:proofErr w:type="spellStart"/>
      <w:r w:rsidR="00B15CEB">
        <w:rPr>
          <w:color w:val="000000"/>
          <w:sz w:val="28"/>
          <w:szCs w:val="28"/>
        </w:rPr>
        <w:t>như</w:t>
      </w:r>
      <w:proofErr w:type="spellEnd"/>
      <w:r w:rsidR="00B15CEB">
        <w:rPr>
          <w:color w:val="000000"/>
          <w:sz w:val="28"/>
          <w:szCs w:val="28"/>
        </w:rPr>
        <w:t xml:space="preserve"> </w:t>
      </w:r>
      <w:proofErr w:type="spellStart"/>
      <w:r w:rsidR="00B15CEB">
        <w:rPr>
          <w:color w:val="000000"/>
          <w:sz w:val="28"/>
          <w:szCs w:val="28"/>
        </w:rPr>
        <w:t>hiện</w:t>
      </w:r>
      <w:proofErr w:type="spellEnd"/>
      <w:r w:rsidR="00B15CEB">
        <w:rPr>
          <w:color w:val="000000"/>
          <w:sz w:val="28"/>
          <w:szCs w:val="28"/>
        </w:rPr>
        <w:t xml:space="preserve"> nay.</w:t>
      </w:r>
    </w:p>
    <w:p w14:paraId="3B748640" w14:textId="77777777" w:rsidR="00417E3A" w:rsidRPr="00975E35" w:rsidRDefault="00417E3A" w:rsidP="00417E3A">
      <w:pPr>
        <w:ind w:firstLine="709"/>
        <w:jc w:val="both"/>
        <w:rPr>
          <w:color w:val="000000"/>
          <w:sz w:val="28"/>
          <w:szCs w:val="28"/>
        </w:rPr>
      </w:pPr>
      <w:r>
        <w:rPr>
          <w:color w:val="000000" w:themeColor="text1"/>
          <w:sz w:val="28"/>
          <w:szCs w:val="28"/>
          <w:lang w:val="vi-VN"/>
        </w:rPr>
        <w:t>-</w:t>
      </w:r>
      <w:r w:rsidRPr="00ED08E1">
        <w:rPr>
          <w:color w:val="000000" w:themeColor="text1"/>
          <w:sz w:val="28"/>
          <w:szCs w:val="28"/>
          <w:lang w:val="vi-VN"/>
        </w:rPr>
        <w:t xml:space="preserve"> </w:t>
      </w:r>
      <w:r w:rsidR="00B15CEB">
        <w:rPr>
          <w:color w:val="000000" w:themeColor="text1"/>
          <w:sz w:val="28"/>
          <w:szCs w:val="28"/>
          <w:lang w:val="vi-VN"/>
        </w:rPr>
        <w:t xml:space="preserve"> T</w:t>
      </w:r>
      <w:r>
        <w:rPr>
          <w:color w:val="000000" w:themeColor="text1"/>
          <w:sz w:val="28"/>
          <w:szCs w:val="28"/>
          <w:lang w:val="vi-VN"/>
        </w:rPr>
        <w:t xml:space="preserve">ăng cường </w:t>
      </w:r>
      <w:proofErr w:type="spellStart"/>
      <w:r w:rsidRPr="00975E35">
        <w:rPr>
          <w:color w:val="000000"/>
          <w:sz w:val="28"/>
          <w:szCs w:val="28"/>
        </w:rPr>
        <w:t>năng</w:t>
      </w:r>
      <w:proofErr w:type="spellEnd"/>
      <w:r w:rsidRPr="00975E35">
        <w:rPr>
          <w:color w:val="000000"/>
          <w:sz w:val="28"/>
          <w:szCs w:val="28"/>
        </w:rPr>
        <w:t xml:space="preserve"> </w:t>
      </w:r>
      <w:proofErr w:type="spellStart"/>
      <w:r w:rsidRPr="00975E35">
        <w:rPr>
          <w:color w:val="000000"/>
          <w:sz w:val="28"/>
          <w:szCs w:val="28"/>
        </w:rPr>
        <w:t>lực</w:t>
      </w:r>
      <w:proofErr w:type="spellEnd"/>
      <w:r w:rsidRPr="00975E35">
        <w:rPr>
          <w:color w:val="000000"/>
          <w:sz w:val="28"/>
          <w:szCs w:val="28"/>
        </w:rPr>
        <w:t xml:space="preserve"> </w:t>
      </w:r>
      <w:r>
        <w:rPr>
          <w:color w:val="000000"/>
          <w:sz w:val="28"/>
          <w:szCs w:val="28"/>
          <w:lang w:val="vi-VN"/>
        </w:rPr>
        <w:t>cho</w:t>
      </w:r>
      <w:r w:rsidRPr="00975E35">
        <w:rPr>
          <w:color w:val="000000"/>
          <w:sz w:val="28"/>
          <w:szCs w:val="28"/>
        </w:rPr>
        <w:t xml:space="preserve"> </w:t>
      </w:r>
      <w:proofErr w:type="spellStart"/>
      <w:r w:rsidRPr="00975E35">
        <w:rPr>
          <w:color w:val="000000"/>
          <w:sz w:val="28"/>
          <w:szCs w:val="28"/>
        </w:rPr>
        <w:t>đội</w:t>
      </w:r>
      <w:proofErr w:type="spellEnd"/>
      <w:r w:rsidRPr="00975E35">
        <w:rPr>
          <w:color w:val="000000"/>
          <w:sz w:val="28"/>
          <w:szCs w:val="28"/>
        </w:rPr>
        <w:t xml:space="preserve"> </w:t>
      </w:r>
      <w:proofErr w:type="spellStart"/>
      <w:r w:rsidRPr="00975E35">
        <w:rPr>
          <w:color w:val="000000"/>
          <w:sz w:val="28"/>
          <w:szCs w:val="28"/>
        </w:rPr>
        <w:t>ngũ</w:t>
      </w:r>
      <w:proofErr w:type="spellEnd"/>
      <w:r w:rsidRPr="00975E35">
        <w:rPr>
          <w:color w:val="000000"/>
          <w:sz w:val="28"/>
          <w:szCs w:val="28"/>
        </w:rPr>
        <w:t xml:space="preserve"> </w:t>
      </w:r>
      <w:proofErr w:type="spellStart"/>
      <w:r w:rsidRPr="00975E35">
        <w:rPr>
          <w:color w:val="000000"/>
          <w:sz w:val="28"/>
          <w:szCs w:val="28"/>
        </w:rPr>
        <w:t>nhân</w:t>
      </w:r>
      <w:proofErr w:type="spellEnd"/>
      <w:r w:rsidRPr="00975E35">
        <w:rPr>
          <w:color w:val="000000"/>
          <w:sz w:val="28"/>
          <w:szCs w:val="28"/>
        </w:rPr>
        <w:t xml:space="preserve"> </w:t>
      </w:r>
      <w:proofErr w:type="spellStart"/>
      <w:r w:rsidRPr="00975E35">
        <w:rPr>
          <w:color w:val="000000"/>
          <w:sz w:val="28"/>
          <w:szCs w:val="28"/>
        </w:rPr>
        <w:t>sự</w:t>
      </w:r>
      <w:proofErr w:type="spellEnd"/>
      <w:r w:rsidRPr="00975E35">
        <w:rPr>
          <w:color w:val="000000"/>
          <w:sz w:val="28"/>
          <w:szCs w:val="28"/>
        </w:rPr>
        <w:t xml:space="preserve"> </w:t>
      </w:r>
      <w:proofErr w:type="spellStart"/>
      <w:r w:rsidRPr="00975E35">
        <w:rPr>
          <w:color w:val="000000"/>
          <w:sz w:val="28"/>
          <w:szCs w:val="28"/>
        </w:rPr>
        <w:t>của</w:t>
      </w:r>
      <w:proofErr w:type="spellEnd"/>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w:t>
      </w:r>
      <w:r w:rsidRPr="00975E35">
        <w:rPr>
          <w:color w:val="000000"/>
          <w:sz w:val="28"/>
          <w:szCs w:val="28"/>
          <w:lang w:val="vi-VN"/>
        </w:rPr>
        <w:t>tài chính nhà nước ngoài ngân sách,</w:t>
      </w:r>
      <w:r>
        <w:rPr>
          <w:color w:val="000000"/>
          <w:sz w:val="28"/>
          <w:szCs w:val="28"/>
          <w:lang w:val="vi-VN"/>
        </w:rPr>
        <w:t xml:space="preserve"> </w:t>
      </w:r>
      <w:proofErr w:type="spellStart"/>
      <w:r w:rsidRPr="00975E35">
        <w:rPr>
          <w:color w:val="000000"/>
          <w:sz w:val="28"/>
          <w:szCs w:val="28"/>
        </w:rPr>
        <w:t>đặc</w:t>
      </w:r>
      <w:proofErr w:type="spellEnd"/>
      <w:r w:rsidRPr="00975E35">
        <w:rPr>
          <w:color w:val="000000"/>
          <w:sz w:val="28"/>
          <w:szCs w:val="28"/>
        </w:rPr>
        <w:t xml:space="preserve"> </w:t>
      </w:r>
      <w:proofErr w:type="spellStart"/>
      <w:r w:rsidRPr="00975E35">
        <w:rPr>
          <w:color w:val="000000"/>
          <w:sz w:val="28"/>
          <w:szCs w:val="28"/>
        </w:rPr>
        <w:t>biệt</w:t>
      </w:r>
      <w:proofErr w:type="spellEnd"/>
      <w:r w:rsidRPr="00975E35">
        <w:rPr>
          <w:color w:val="000000"/>
          <w:sz w:val="28"/>
          <w:szCs w:val="28"/>
        </w:rPr>
        <w:t xml:space="preserve"> </w:t>
      </w:r>
      <w:proofErr w:type="spellStart"/>
      <w:r w:rsidRPr="00975E35">
        <w:rPr>
          <w:color w:val="000000"/>
          <w:sz w:val="28"/>
          <w:szCs w:val="28"/>
        </w:rPr>
        <w:t>trong</w:t>
      </w:r>
      <w:proofErr w:type="spellEnd"/>
      <w:r w:rsidRPr="00975E35">
        <w:rPr>
          <w:color w:val="000000"/>
          <w:sz w:val="28"/>
          <w:szCs w:val="28"/>
        </w:rPr>
        <w:t xml:space="preserve"> </w:t>
      </w:r>
      <w:proofErr w:type="spellStart"/>
      <w:r w:rsidRPr="00975E35">
        <w:rPr>
          <w:color w:val="000000"/>
          <w:sz w:val="28"/>
          <w:szCs w:val="28"/>
        </w:rPr>
        <w:t>hoạt</w:t>
      </w:r>
      <w:proofErr w:type="spellEnd"/>
      <w:r w:rsidRPr="00975E35">
        <w:rPr>
          <w:color w:val="000000"/>
          <w:sz w:val="28"/>
          <w:szCs w:val="28"/>
        </w:rPr>
        <w:t xml:space="preserve"> </w:t>
      </w:r>
      <w:proofErr w:type="spellStart"/>
      <w:r w:rsidRPr="00975E35">
        <w:rPr>
          <w:color w:val="000000"/>
          <w:sz w:val="28"/>
          <w:szCs w:val="28"/>
        </w:rPr>
        <w:t>động</w:t>
      </w:r>
      <w:proofErr w:type="spellEnd"/>
      <w:r w:rsidRPr="00975E35">
        <w:rPr>
          <w:color w:val="000000"/>
          <w:sz w:val="28"/>
          <w:szCs w:val="28"/>
        </w:rPr>
        <w:t xml:space="preserve"> </w:t>
      </w:r>
      <w:proofErr w:type="spellStart"/>
      <w:r w:rsidRPr="00975E35">
        <w:rPr>
          <w:color w:val="000000"/>
          <w:sz w:val="28"/>
          <w:szCs w:val="28"/>
        </w:rPr>
        <w:t>đánh</w:t>
      </w:r>
      <w:proofErr w:type="spellEnd"/>
      <w:r w:rsidRPr="00975E35">
        <w:rPr>
          <w:color w:val="000000"/>
          <w:sz w:val="28"/>
          <w:szCs w:val="28"/>
        </w:rPr>
        <w:t xml:space="preserve"> </w:t>
      </w:r>
      <w:proofErr w:type="spellStart"/>
      <w:r w:rsidRPr="00975E35">
        <w:rPr>
          <w:color w:val="000000"/>
          <w:sz w:val="28"/>
          <w:szCs w:val="28"/>
        </w:rPr>
        <w:t>giá</w:t>
      </w:r>
      <w:proofErr w:type="spellEnd"/>
      <w:r w:rsidRPr="00975E35">
        <w:rPr>
          <w:color w:val="000000"/>
          <w:sz w:val="28"/>
          <w:szCs w:val="28"/>
        </w:rPr>
        <w:t xml:space="preserve"> </w:t>
      </w:r>
      <w:proofErr w:type="spellStart"/>
      <w:r w:rsidRPr="00975E35">
        <w:rPr>
          <w:color w:val="000000"/>
          <w:sz w:val="28"/>
          <w:szCs w:val="28"/>
        </w:rPr>
        <w:t>rủi</w:t>
      </w:r>
      <w:proofErr w:type="spellEnd"/>
      <w:r w:rsidRPr="00975E35">
        <w:rPr>
          <w:color w:val="000000"/>
          <w:sz w:val="28"/>
          <w:szCs w:val="28"/>
        </w:rPr>
        <w:t xml:space="preserve"> ro.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cán</w:t>
      </w:r>
      <w:proofErr w:type="spellEnd"/>
      <w:r w:rsidRPr="00975E35">
        <w:rPr>
          <w:color w:val="000000"/>
          <w:sz w:val="28"/>
          <w:szCs w:val="28"/>
        </w:rPr>
        <w:t xml:space="preserve"> </w:t>
      </w:r>
      <w:proofErr w:type="spellStart"/>
      <w:r w:rsidRPr="00975E35">
        <w:rPr>
          <w:color w:val="000000"/>
          <w:sz w:val="28"/>
          <w:szCs w:val="28"/>
        </w:rPr>
        <w:t>bộ</w:t>
      </w:r>
      <w:proofErr w:type="spellEnd"/>
      <w:r w:rsidRPr="00975E35">
        <w:rPr>
          <w:color w:val="000000"/>
          <w:sz w:val="28"/>
          <w:szCs w:val="28"/>
        </w:rPr>
        <w:t xml:space="preserve"> </w:t>
      </w:r>
      <w:proofErr w:type="spellStart"/>
      <w:r w:rsidRPr="00975E35">
        <w:rPr>
          <w:color w:val="000000"/>
          <w:sz w:val="28"/>
          <w:szCs w:val="28"/>
        </w:rPr>
        <w:t>của</w:t>
      </w:r>
      <w:proofErr w:type="spellEnd"/>
      <w:r w:rsidRPr="00975E35">
        <w:rPr>
          <w:color w:val="000000"/>
          <w:sz w:val="28"/>
          <w:szCs w:val="28"/>
        </w:rPr>
        <w:t xml:space="preserve"> </w:t>
      </w:r>
      <w:proofErr w:type="spellStart"/>
      <w:r w:rsidRPr="00975E35">
        <w:rPr>
          <w:color w:val="000000"/>
          <w:sz w:val="28"/>
          <w:szCs w:val="28"/>
        </w:rPr>
        <w:t>quỹ</w:t>
      </w:r>
      <w:proofErr w:type="spellEnd"/>
      <w:r w:rsidRPr="00975E35">
        <w:rPr>
          <w:color w:val="000000"/>
          <w:sz w:val="28"/>
          <w:szCs w:val="28"/>
        </w:rPr>
        <w:t xml:space="preserve"> </w:t>
      </w:r>
      <w:proofErr w:type="spellStart"/>
      <w:r w:rsidRPr="00975E35">
        <w:rPr>
          <w:color w:val="000000"/>
          <w:sz w:val="28"/>
          <w:szCs w:val="28"/>
        </w:rPr>
        <w:t>cần</w:t>
      </w:r>
      <w:proofErr w:type="spellEnd"/>
      <w:r w:rsidRPr="00975E35">
        <w:rPr>
          <w:color w:val="000000"/>
          <w:sz w:val="28"/>
          <w:szCs w:val="28"/>
        </w:rPr>
        <w:t xml:space="preserve"> </w:t>
      </w:r>
      <w:proofErr w:type="spellStart"/>
      <w:r w:rsidRPr="00975E35">
        <w:rPr>
          <w:color w:val="000000"/>
          <w:sz w:val="28"/>
          <w:szCs w:val="28"/>
        </w:rPr>
        <w:t>được</w:t>
      </w:r>
      <w:proofErr w:type="spellEnd"/>
      <w:r w:rsidRPr="00975E35">
        <w:rPr>
          <w:color w:val="000000"/>
          <w:sz w:val="28"/>
          <w:szCs w:val="28"/>
        </w:rPr>
        <w:t xml:space="preserve"> </w:t>
      </w:r>
      <w:proofErr w:type="spellStart"/>
      <w:r w:rsidRPr="00975E35">
        <w:rPr>
          <w:color w:val="000000"/>
          <w:sz w:val="28"/>
          <w:szCs w:val="28"/>
        </w:rPr>
        <w:t>trang</w:t>
      </w:r>
      <w:proofErr w:type="spellEnd"/>
      <w:r w:rsidRPr="00975E35">
        <w:rPr>
          <w:color w:val="000000"/>
          <w:sz w:val="28"/>
          <w:szCs w:val="28"/>
        </w:rPr>
        <w:t xml:space="preserve"> </w:t>
      </w:r>
      <w:proofErr w:type="spellStart"/>
      <w:r w:rsidRPr="00975E35">
        <w:rPr>
          <w:color w:val="000000"/>
          <w:sz w:val="28"/>
          <w:szCs w:val="28"/>
        </w:rPr>
        <w:t>bị</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mô</w:t>
      </w:r>
      <w:proofErr w:type="spellEnd"/>
      <w:r w:rsidRPr="00975E35">
        <w:rPr>
          <w:color w:val="000000"/>
          <w:sz w:val="28"/>
          <w:szCs w:val="28"/>
        </w:rPr>
        <w:t xml:space="preserve"> </w:t>
      </w:r>
      <w:proofErr w:type="spellStart"/>
      <w:r w:rsidRPr="00975E35">
        <w:rPr>
          <w:color w:val="000000"/>
          <w:sz w:val="28"/>
          <w:szCs w:val="28"/>
        </w:rPr>
        <w:t>hình</w:t>
      </w:r>
      <w:proofErr w:type="spellEnd"/>
      <w:r w:rsidRPr="00975E35">
        <w:rPr>
          <w:color w:val="000000"/>
          <w:sz w:val="28"/>
          <w:szCs w:val="28"/>
        </w:rPr>
        <w:t xml:space="preserve"> </w:t>
      </w:r>
      <w:proofErr w:type="spellStart"/>
      <w:r w:rsidRPr="00975E35">
        <w:rPr>
          <w:color w:val="000000"/>
          <w:sz w:val="28"/>
          <w:szCs w:val="28"/>
        </w:rPr>
        <w:t>quản</w:t>
      </w:r>
      <w:proofErr w:type="spellEnd"/>
      <w:r w:rsidRPr="00975E35">
        <w:rPr>
          <w:color w:val="000000"/>
          <w:sz w:val="28"/>
          <w:szCs w:val="28"/>
        </w:rPr>
        <w:t xml:space="preserve"> </w:t>
      </w:r>
      <w:proofErr w:type="spellStart"/>
      <w:r w:rsidRPr="00975E35">
        <w:rPr>
          <w:color w:val="000000"/>
          <w:sz w:val="28"/>
          <w:szCs w:val="28"/>
        </w:rPr>
        <w:t>lý</w:t>
      </w:r>
      <w:proofErr w:type="spellEnd"/>
      <w:r w:rsidRPr="00975E35">
        <w:rPr>
          <w:color w:val="000000"/>
          <w:sz w:val="28"/>
          <w:szCs w:val="28"/>
        </w:rPr>
        <w:t xml:space="preserve"> </w:t>
      </w:r>
      <w:proofErr w:type="spellStart"/>
      <w:r w:rsidRPr="00975E35">
        <w:rPr>
          <w:color w:val="000000"/>
          <w:sz w:val="28"/>
          <w:szCs w:val="28"/>
        </w:rPr>
        <w:t>rủi</w:t>
      </w:r>
      <w:proofErr w:type="spellEnd"/>
      <w:r w:rsidRPr="00975E35">
        <w:rPr>
          <w:color w:val="000000"/>
          <w:sz w:val="28"/>
          <w:szCs w:val="28"/>
        </w:rPr>
        <w:t xml:space="preserve"> </w:t>
      </w:r>
      <w:proofErr w:type="spellStart"/>
      <w:r w:rsidRPr="00975E35">
        <w:rPr>
          <w:color w:val="000000"/>
          <w:sz w:val="28"/>
          <w:szCs w:val="28"/>
        </w:rPr>
        <w:t>ro</w:t>
      </w:r>
      <w:proofErr w:type="spellEnd"/>
      <w:r w:rsidRPr="00975E35">
        <w:rPr>
          <w:color w:val="000000"/>
          <w:sz w:val="28"/>
          <w:szCs w:val="28"/>
        </w:rPr>
        <w:t xml:space="preserve"> </w:t>
      </w:r>
      <w:proofErr w:type="spellStart"/>
      <w:r w:rsidRPr="00975E35">
        <w:rPr>
          <w:color w:val="000000"/>
          <w:sz w:val="28"/>
          <w:szCs w:val="28"/>
        </w:rPr>
        <w:t>tốt</w:t>
      </w:r>
      <w:proofErr w:type="spellEnd"/>
      <w:r w:rsidRPr="00975E35">
        <w:rPr>
          <w:color w:val="000000"/>
          <w:sz w:val="28"/>
          <w:szCs w:val="28"/>
        </w:rPr>
        <w:t xml:space="preserve"> (</w:t>
      </w:r>
      <w:proofErr w:type="spellStart"/>
      <w:r w:rsidRPr="00975E35">
        <w:rPr>
          <w:color w:val="000000"/>
          <w:sz w:val="28"/>
          <w:szCs w:val="28"/>
        </w:rPr>
        <w:t>liên</w:t>
      </w:r>
      <w:proofErr w:type="spellEnd"/>
      <w:r w:rsidRPr="00975E35">
        <w:rPr>
          <w:color w:val="000000"/>
          <w:sz w:val="28"/>
          <w:szCs w:val="28"/>
        </w:rPr>
        <w:t xml:space="preserve"> </w:t>
      </w:r>
      <w:proofErr w:type="spellStart"/>
      <w:r w:rsidRPr="00975E35">
        <w:rPr>
          <w:color w:val="000000"/>
          <w:sz w:val="28"/>
          <w:szCs w:val="28"/>
        </w:rPr>
        <w:t>quan</w:t>
      </w:r>
      <w:proofErr w:type="spellEnd"/>
      <w:r w:rsidRPr="00975E35">
        <w:rPr>
          <w:color w:val="000000"/>
          <w:sz w:val="28"/>
          <w:szCs w:val="28"/>
        </w:rPr>
        <w:t xml:space="preserve"> </w:t>
      </w:r>
      <w:proofErr w:type="spellStart"/>
      <w:r w:rsidRPr="00975E35">
        <w:rPr>
          <w:color w:val="000000"/>
          <w:sz w:val="28"/>
          <w:szCs w:val="28"/>
        </w:rPr>
        <w:t>đến</w:t>
      </w:r>
      <w:proofErr w:type="spellEnd"/>
      <w:r w:rsidRPr="00975E35">
        <w:rPr>
          <w:color w:val="000000"/>
          <w:sz w:val="28"/>
          <w:szCs w:val="28"/>
        </w:rPr>
        <w:t xml:space="preserve"> </w:t>
      </w:r>
      <w:proofErr w:type="spellStart"/>
      <w:r w:rsidRPr="00975E35">
        <w:rPr>
          <w:color w:val="000000"/>
          <w:sz w:val="28"/>
          <w:szCs w:val="28"/>
        </w:rPr>
        <w:t>cả</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chỉ</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w:t>
      </w:r>
      <w:proofErr w:type="spellStart"/>
      <w:r w:rsidRPr="00975E35">
        <w:rPr>
          <w:color w:val="000000"/>
          <w:sz w:val="28"/>
          <w:szCs w:val="28"/>
        </w:rPr>
        <w:t>tài</w:t>
      </w:r>
      <w:proofErr w:type="spellEnd"/>
      <w:r w:rsidRPr="00975E35">
        <w:rPr>
          <w:color w:val="000000"/>
          <w:sz w:val="28"/>
          <w:szCs w:val="28"/>
        </w:rPr>
        <w:t xml:space="preserve"> </w:t>
      </w:r>
      <w:proofErr w:type="spellStart"/>
      <w:r w:rsidRPr="00975E35">
        <w:rPr>
          <w:color w:val="000000"/>
          <w:sz w:val="28"/>
          <w:szCs w:val="28"/>
        </w:rPr>
        <w:t>chính</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phi </w:t>
      </w:r>
      <w:proofErr w:type="spellStart"/>
      <w:r w:rsidRPr="00975E35">
        <w:rPr>
          <w:color w:val="000000"/>
          <w:sz w:val="28"/>
          <w:szCs w:val="28"/>
        </w:rPr>
        <w:t>tài</w:t>
      </w:r>
      <w:proofErr w:type="spellEnd"/>
      <w:r w:rsidRPr="00975E35">
        <w:rPr>
          <w:color w:val="000000"/>
          <w:sz w:val="28"/>
          <w:szCs w:val="28"/>
        </w:rPr>
        <w:t xml:space="preserve"> </w:t>
      </w:r>
      <w:proofErr w:type="spellStart"/>
      <w:r w:rsidRPr="00975E35">
        <w:rPr>
          <w:color w:val="000000"/>
          <w:sz w:val="28"/>
          <w:szCs w:val="28"/>
        </w:rPr>
        <w:t>chính</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cụ</w:t>
      </w:r>
      <w:proofErr w:type="spellEnd"/>
      <w:r w:rsidRPr="00975E35">
        <w:rPr>
          <w:color w:val="000000"/>
          <w:sz w:val="28"/>
          <w:szCs w:val="28"/>
        </w:rPr>
        <w:t xml:space="preserve"> </w:t>
      </w:r>
      <w:proofErr w:type="spellStart"/>
      <w:r w:rsidRPr="00975E35">
        <w:rPr>
          <w:color w:val="000000"/>
          <w:sz w:val="28"/>
          <w:szCs w:val="28"/>
        </w:rPr>
        <w:t>đánh</w:t>
      </w:r>
      <w:proofErr w:type="spellEnd"/>
      <w:r w:rsidRPr="00975E35">
        <w:rPr>
          <w:color w:val="000000"/>
          <w:sz w:val="28"/>
          <w:szCs w:val="28"/>
        </w:rPr>
        <w:t xml:space="preserve"> </w:t>
      </w:r>
      <w:proofErr w:type="spellStart"/>
      <w:r w:rsidRPr="00975E35">
        <w:rPr>
          <w:color w:val="000000"/>
          <w:sz w:val="28"/>
          <w:szCs w:val="28"/>
        </w:rPr>
        <w:t>giá</w:t>
      </w:r>
      <w:proofErr w:type="spellEnd"/>
      <w:r w:rsidRPr="00975E35">
        <w:rPr>
          <w:color w:val="000000"/>
          <w:sz w:val="28"/>
          <w:szCs w:val="28"/>
        </w:rPr>
        <w:t xml:space="preserve"> </w:t>
      </w:r>
      <w:proofErr w:type="spellStart"/>
      <w:r w:rsidRPr="00975E35">
        <w:rPr>
          <w:color w:val="000000"/>
          <w:sz w:val="28"/>
          <w:szCs w:val="28"/>
        </w:rPr>
        <w:t>hiệu</w:t>
      </w:r>
      <w:proofErr w:type="spellEnd"/>
      <w:r w:rsidRPr="00975E35">
        <w:rPr>
          <w:color w:val="000000"/>
          <w:sz w:val="28"/>
          <w:szCs w:val="28"/>
        </w:rPr>
        <w:t xml:space="preserve"> </w:t>
      </w:r>
      <w:proofErr w:type="spellStart"/>
      <w:r w:rsidRPr="00975E35">
        <w:rPr>
          <w:color w:val="000000"/>
          <w:sz w:val="28"/>
          <w:szCs w:val="28"/>
        </w:rPr>
        <w:t>quả</w:t>
      </w:r>
      <w:proofErr w:type="spellEnd"/>
      <w:r w:rsidRPr="00975E35">
        <w:rPr>
          <w:color w:val="000000"/>
          <w:sz w:val="28"/>
          <w:szCs w:val="28"/>
        </w:rPr>
        <w:t xml:space="preserve"> </w:t>
      </w:r>
      <w:proofErr w:type="spellStart"/>
      <w:r w:rsidRPr="00975E35">
        <w:rPr>
          <w:color w:val="000000"/>
          <w:sz w:val="28"/>
          <w:szCs w:val="28"/>
        </w:rPr>
        <w:t>để</w:t>
      </w:r>
      <w:proofErr w:type="spellEnd"/>
      <w:r w:rsidRPr="00975E35">
        <w:rPr>
          <w:color w:val="000000"/>
          <w:sz w:val="28"/>
          <w:szCs w:val="28"/>
        </w:rPr>
        <w:t xml:space="preserve"> </w:t>
      </w:r>
      <w:proofErr w:type="spellStart"/>
      <w:r w:rsidRPr="00975E35">
        <w:rPr>
          <w:color w:val="000000"/>
          <w:sz w:val="28"/>
          <w:szCs w:val="28"/>
        </w:rPr>
        <w:t>thẩm</w:t>
      </w:r>
      <w:proofErr w:type="spellEnd"/>
      <w:r w:rsidRPr="00975E35">
        <w:rPr>
          <w:color w:val="000000"/>
          <w:sz w:val="28"/>
          <w:szCs w:val="28"/>
        </w:rPr>
        <w:t xml:space="preserve"> </w:t>
      </w:r>
      <w:proofErr w:type="spellStart"/>
      <w:r w:rsidRPr="00975E35">
        <w:rPr>
          <w:color w:val="000000"/>
          <w:sz w:val="28"/>
          <w:szCs w:val="28"/>
        </w:rPr>
        <w:t>định</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DNNVV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do</w:t>
      </w:r>
      <w:r w:rsidR="005E0C84">
        <w:rPr>
          <w:color w:val="000000"/>
          <w:sz w:val="28"/>
          <w:szCs w:val="28"/>
        </w:rPr>
        <w:t>anh</w:t>
      </w:r>
      <w:proofErr w:type="spellEnd"/>
      <w:r w:rsidR="005E0C84">
        <w:rPr>
          <w:color w:val="000000"/>
          <w:sz w:val="28"/>
          <w:szCs w:val="28"/>
        </w:rPr>
        <w:t xml:space="preserve"> </w:t>
      </w:r>
      <w:proofErr w:type="spellStart"/>
      <w:r w:rsidR="005E0C84">
        <w:rPr>
          <w:color w:val="000000"/>
          <w:sz w:val="28"/>
          <w:szCs w:val="28"/>
        </w:rPr>
        <w:t>nghiệp</w:t>
      </w:r>
      <w:proofErr w:type="spellEnd"/>
      <w:r w:rsidR="005E0C84">
        <w:rPr>
          <w:color w:val="000000"/>
          <w:sz w:val="28"/>
          <w:szCs w:val="28"/>
        </w:rPr>
        <w:t xml:space="preserve"> </w:t>
      </w:r>
      <w:proofErr w:type="spellStart"/>
      <w:r w:rsidR="005E0C84">
        <w:rPr>
          <w:color w:val="000000"/>
          <w:sz w:val="28"/>
          <w:szCs w:val="28"/>
        </w:rPr>
        <w:t>khởi</w:t>
      </w:r>
      <w:proofErr w:type="spellEnd"/>
      <w:r w:rsidR="005E0C84">
        <w:rPr>
          <w:color w:val="000000"/>
          <w:sz w:val="28"/>
          <w:szCs w:val="28"/>
        </w:rPr>
        <w:t xml:space="preserve"> </w:t>
      </w:r>
      <w:proofErr w:type="spellStart"/>
      <w:r w:rsidR="005E0C84">
        <w:rPr>
          <w:color w:val="000000"/>
          <w:sz w:val="28"/>
          <w:szCs w:val="28"/>
        </w:rPr>
        <w:t>nghiệp</w:t>
      </w:r>
      <w:proofErr w:type="spellEnd"/>
      <w:r w:rsidR="005E0C84">
        <w:rPr>
          <w:color w:val="000000"/>
          <w:sz w:val="28"/>
          <w:szCs w:val="28"/>
        </w:rPr>
        <w:t xml:space="preserve"> </w:t>
      </w:r>
      <w:proofErr w:type="spellStart"/>
      <w:r w:rsidR="005E0C84">
        <w:rPr>
          <w:color w:val="000000"/>
          <w:sz w:val="28"/>
          <w:szCs w:val="28"/>
        </w:rPr>
        <w:t>sáng</w:t>
      </w:r>
      <w:proofErr w:type="spellEnd"/>
      <w:r w:rsidR="005E0C84">
        <w:rPr>
          <w:color w:val="000000"/>
          <w:sz w:val="28"/>
          <w:szCs w:val="28"/>
        </w:rPr>
        <w:t xml:space="preserve"> </w:t>
      </w:r>
      <w:proofErr w:type="spellStart"/>
      <w:r w:rsidR="005E0C84">
        <w:rPr>
          <w:color w:val="000000"/>
          <w:sz w:val="28"/>
          <w:szCs w:val="28"/>
        </w:rPr>
        <w:t>tạo</w:t>
      </w:r>
      <w:proofErr w:type="spellEnd"/>
      <w:r w:rsidR="005E0C84">
        <w:rPr>
          <w:color w:val="000000"/>
          <w:sz w:val="28"/>
          <w:szCs w:val="28"/>
        </w:rPr>
        <w:t>.</w:t>
      </w:r>
      <w:r w:rsidRPr="00975E35">
        <w:rPr>
          <w:color w:val="000000"/>
          <w:sz w:val="28"/>
          <w:szCs w:val="28"/>
        </w:rPr>
        <w:t xml:space="preserve"> </w:t>
      </w:r>
    </w:p>
    <w:p w14:paraId="004F2876" w14:textId="7EF3707E" w:rsidR="00417E3A" w:rsidRDefault="00417E3A" w:rsidP="00417E3A">
      <w:pPr>
        <w:ind w:firstLine="709"/>
        <w:jc w:val="both"/>
        <w:rPr>
          <w:color w:val="000000"/>
          <w:sz w:val="28"/>
          <w:szCs w:val="28"/>
        </w:rPr>
      </w:pPr>
      <w:r>
        <w:rPr>
          <w:color w:val="000000" w:themeColor="text1"/>
          <w:sz w:val="28"/>
          <w:szCs w:val="28"/>
          <w:lang w:val="vi-VN"/>
        </w:rPr>
        <w:t>-</w:t>
      </w:r>
      <w:r w:rsidRPr="00275DB1">
        <w:rPr>
          <w:color w:val="000000" w:themeColor="text1"/>
          <w:sz w:val="28"/>
          <w:szCs w:val="28"/>
        </w:rPr>
        <w:t xml:space="preserve"> </w:t>
      </w:r>
      <w:r w:rsidRPr="00275DB1">
        <w:rPr>
          <w:color w:val="000000" w:themeColor="text1"/>
          <w:sz w:val="28"/>
          <w:szCs w:val="28"/>
          <w:lang w:val="vi-VN"/>
        </w:rPr>
        <w:t xml:space="preserve">Nghiên cứu, </w:t>
      </w:r>
      <w:proofErr w:type="spellStart"/>
      <w:r w:rsidRPr="00975E35">
        <w:rPr>
          <w:color w:val="000000"/>
          <w:sz w:val="28"/>
          <w:szCs w:val="28"/>
        </w:rPr>
        <w:t>thành</w:t>
      </w:r>
      <w:proofErr w:type="spellEnd"/>
      <w:r w:rsidRPr="00975E35">
        <w:rPr>
          <w:color w:val="000000"/>
          <w:sz w:val="28"/>
          <w:szCs w:val="28"/>
        </w:rPr>
        <w:t xml:space="preserve"> </w:t>
      </w:r>
      <w:proofErr w:type="spellStart"/>
      <w:r w:rsidRPr="00975E35">
        <w:rPr>
          <w:color w:val="000000"/>
          <w:sz w:val="28"/>
          <w:szCs w:val="28"/>
        </w:rPr>
        <w:t>lập</w:t>
      </w:r>
      <w:proofErr w:type="spellEnd"/>
      <w:r w:rsidRPr="00975E35">
        <w:rPr>
          <w:color w:val="000000"/>
          <w:sz w:val="28"/>
          <w:szCs w:val="28"/>
        </w:rPr>
        <w:t xml:space="preserve"> </w:t>
      </w:r>
      <w:proofErr w:type="spellStart"/>
      <w:r w:rsidRPr="00975E35">
        <w:rPr>
          <w:color w:val="000000"/>
          <w:sz w:val="28"/>
          <w:szCs w:val="28"/>
        </w:rPr>
        <w:t>hệ</w:t>
      </w:r>
      <w:proofErr w:type="spellEnd"/>
      <w:r w:rsidRPr="00975E35">
        <w:rPr>
          <w:color w:val="000000"/>
          <w:sz w:val="28"/>
          <w:szCs w:val="28"/>
        </w:rPr>
        <w:t xml:space="preserve"> </w:t>
      </w:r>
      <w:proofErr w:type="spellStart"/>
      <w:r w:rsidRPr="00975E35">
        <w:rPr>
          <w:color w:val="000000"/>
          <w:sz w:val="28"/>
          <w:szCs w:val="28"/>
        </w:rPr>
        <w:t>thống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mạng</w:t>
      </w:r>
      <w:proofErr w:type="spellEnd"/>
      <w:r w:rsidRPr="00975E35">
        <w:rPr>
          <w:color w:val="000000"/>
          <w:sz w:val="28"/>
          <w:szCs w:val="28"/>
        </w:rPr>
        <w:t xml:space="preserve"> </w:t>
      </w:r>
      <w:proofErr w:type="spellStart"/>
      <w:r w:rsidRPr="00975E35">
        <w:rPr>
          <w:color w:val="000000"/>
          <w:sz w:val="28"/>
          <w:szCs w:val="28"/>
        </w:rPr>
        <w:t>lưới</w:t>
      </w:r>
      <w:proofErr w:type="spellEnd"/>
      <w:r w:rsidRPr="00975E35">
        <w:rPr>
          <w:color w:val="000000"/>
          <w:sz w:val="28"/>
          <w:szCs w:val="28"/>
        </w:rPr>
        <w:t xml:space="preserve"> chia </w:t>
      </w:r>
      <w:proofErr w:type="spellStart"/>
      <w:r w:rsidRPr="00975E35">
        <w:rPr>
          <w:color w:val="000000"/>
          <w:sz w:val="28"/>
          <w:szCs w:val="28"/>
        </w:rPr>
        <w:t>sẻ</w:t>
      </w:r>
      <w:proofErr w:type="spellEnd"/>
      <w:r w:rsidRPr="00975E35">
        <w:rPr>
          <w:color w:val="000000"/>
          <w:sz w:val="28"/>
          <w:szCs w:val="28"/>
        </w:rPr>
        <w:t xml:space="preserve"> </w:t>
      </w:r>
      <w:proofErr w:type="spellStart"/>
      <w:r w:rsidRPr="00975E35">
        <w:rPr>
          <w:color w:val="000000"/>
          <w:sz w:val="28"/>
          <w:szCs w:val="28"/>
        </w:rPr>
        <w:t>thông</w:t>
      </w:r>
      <w:proofErr w:type="spellEnd"/>
      <w:r w:rsidRPr="00975E35">
        <w:rPr>
          <w:color w:val="000000"/>
          <w:sz w:val="28"/>
          <w:szCs w:val="28"/>
        </w:rPr>
        <w:t xml:space="preserve"> tin </w:t>
      </w:r>
      <w:proofErr w:type="spellStart"/>
      <w:r w:rsidRPr="00975E35">
        <w:rPr>
          <w:color w:val="000000"/>
          <w:sz w:val="28"/>
          <w:szCs w:val="28"/>
        </w:rPr>
        <w:t>kỹ</w:t>
      </w:r>
      <w:proofErr w:type="spellEnd"/>
      <w:r w:rsidRPr="00975E35">
        <w:rPr>
          <w:color w:val="000000"/>
          <w:sz w:val="28"/>
          <w:szCs w:val="28"/>
        </w:rPr>
        <w:t xml:space="preserve"> </w:t>
      </w:r>
      <w:proofErr w:type="spellStart"/>
      <w:r w:rsidRPr="00975E35">
        <w:rPr>
          <w:color w:val="000000"/>
          <w:sz w:val="28"/>
          <w:szCs w:val="28"/>
        </w:rPr>
        <w:t>thuật</w:t>
      </w:r>
      <w:proofErr w:type="spellEnd"/>
      <w:r w:rsidRPr="00975E35">
        <w:rPr>
          <w:color w:val="000000"/>
          <w:sz w:val="28"/>
          <w:szCs w:val="28"/>
        </w:rPr>
        <w:t xml:space="preserve"> </w:t>
      </w:r>
      <w:proofErr w:type="spellStart"/>
      <w:r w:rsidRPr="00975E35">
        <w:rPr>
          <w:color w:val="000000"/>
          <w:sz w:val="28"/>
          <w:szCs w:val="28"/>
        </w:rPr>
        <w:t>số</w:t>
      </w:r>
      <w:proofErr w:type="spellEnd"/>
      <w:r w:rsidRPr="00975E35">
        <w:rPr>
          <w:color w:val="000000"/>
          <w:sz w:val="28"/>
          <w:szCs w:val="28"/>
        </w:rPr>
        <w:t xml:space="preserve"> </w:t>
      </w:r>
      <w:proofErr w:type="spellStart"/>
      <w:r w:rsidRPr="00975E35">
        <w:rPr>
          <w:color w:val="000000"/>
          <w:sz w:val="28"/>
          <w:szCs w:val="28"/>
        </w:rPr>
        <w:t>tiêu</w:t>
      </w:r>
      <w:proofErr w:type="spellEnd"/>
      <w:r w:rsidRPr="00975E35">
        <w:rPr>
          <w:color w:val="000000"/>
          <w:sz w:val="28"/>
          <w:szCs w:val="28"/>
        </w:rPr>
        <w:t xml:space="preserve"> </w:t>
      </w:r>
      <w:proofErr w:type="spellStart"/>
      <w:r w:rsidRPr="00975E35">
        <w:rPr>
          <w:color w:val="000000"/>
          <w:sz w:val="28"/>
          <w:szCs w:val="28"/>
        </w:rPr>
        <w:t>chuẩn</w:t>
      </w:r>
      <w:proofErr w:type="spellEnd"/>
      <w:r w:rsidRPr="00975E35">
        <w:rPr>
          <w:color w:val="000000"/>
          <w:sz w:val="28"/>
          <w:szCs w:val="28"/>
        </w:rPr>
        <w:t xml:space="preserve"> </w:t>
      </w:r>
      <w:proofErr w:type="spellStart"/>
      <w:r w:rsidRPr="00975E35">
        <w:rPr>
          <w:color w:val="000000"/>
          <w:sz w:val="28"/>
          <w:szCs w:val="28"/>
        </w:rPr>
        <w:t>được</w:t>
      </w:r>
      <w:proofErr w:type="spellEnd"/>
      <w:r w:rsidRPr="00975E35">
        <w:rPr>
          <w:color w:val="000000"/>
          <w:sz w:val="28"/>
          <w:szCs w:val="28"/>
        </w:rPr>
        <w:t xml:space="preserve"> </w:t>
      </w:r>
      <w:proofErr w:type="spellStart"/>
      <w:r w:rsidRPr="00975E35">
        <w:rPr>
          <w:color w:val="000000"/>
          <w:sz w:val="28"/>
          <w:szCs w:val="28"/>
        </w:rPr>
        <w:t>đồng</w:t>
      </w:r>
      <w:proofErr w:type="spellEnd"/>
      <w:r w:rsidRPr="00975E35">
        <w:rPr>
          <w:color w:val="000000"/>
          <w:sz w:val="28"/>
          <w:szCs w:val="28"/>
        </w:rPr>
        <w:t xml:space="preserve"> </w:t>
      </w:r>
      <w:proofErr w:type="spellStart"/>
      <w:r w:rsidRPr="00975E35">
        <w:rPr>
          <w:color w:val="000000"/>
          <w:sz w:val="28"/>
          <w:szCs w:val="28"/>
        </w:rPr>
        <w:t>bộ</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kết</w:t>
      </w:r>
      <w:proofErr w:type="spellEnd"/>
      <w:r w:rsidRPr="00975E35">
        <w:rPr>
          <w:color w:val="000000"/>
          <w:sz w:val="28"/>
          <w:szCs w:val="28"/>
        </w:rPr>
        <w:t xml:space="preserve"> </w:t>
      </w:r>
      <w:proofErr w:type="spellStart"/>
      <w:r w:rsidRPr="00975E35">
        <w:rPr>
          <w:color w:val="000000"/>
          <w:sz w:val="28"/>
          <w:szCs w:val="28"/>
        </w:rPr>
        <w:t>nối</w:t>
      </w:r>
      <w:proofErr w:type="spellEnd"/>
      <w:r w:rsidRPr="00975E35">
        <w:rPr>
          <w:color w:val="000000"/>
          <w:sz w:val="28"/>
          <w:szCs w:val="28"/>
        </w:rPr>
        <w:t xml:space="preserve"> </w:t>
      </w:r>
      <w:proofErr w:type="spellStart"/>
      <w:r w:rsidRPr="00975E35">
        <w:rPr>
          <w:color w:val="000000"/>
          <w:sz w:val="28"/>
          <w:szCs w:val="28"/>
        </w:rPr>
        <w:t>với</w:t>
      </w:r>
      <w:proofErr w:type="spellEnd"/>
      <w:r w:rsidRPr="00975E35">
        <w:rPr>
          <w:color w:val="000000"/>
          <w:sz w:val="28"/>
          <w:szCs w:val="28"/>
        </w:rPr>
        <w:t xml:space="preserve"> </w:t>
      </w:r>
      <w:proofErr w:type="spellStart"/>
      <w:r w:rsidRPr="00975E35">
        <w:rPr>
          <w:color w:val="000000"/>
          <w:sz w:val="28"/>
          <w:szCs w:val="28"/>
        </w:rPr>
        <w:t>các</w:t>
      </w:r>
      <w:proofErr w:type="spellEnd"/>
      <w:r w:rsidRPr="00975E35">
        <w:rPr>
          <w:color w:val="000000"/>
          <w:sz w:val="28"/>
          <w:szCs w:val="28"/>
        </w:rPr>
        <w:t xml:space="preserve"> </w:t>
      </w:r>
      <w:proofErr w:type="spellStart"/>
      <w:r w:rsidRPr="00975E35">
        <w:rPr>
          <w:color w:val="000000"/>
          <w:sz w:val="28"/>
          <w:szCs w:val="28"/>
        </w:rPr>
        <w:t>bên</w:t>
      </w:r>
      <w:proofErr w:type="spellEnd"/>
      <w:r w:rsidRPr="00975E35">
        <w:rPr>
          <w:color w:val="000000"/>
          <w:sz w:val="28"/>
          <w:szCs w:val="28"/>
        </w:rPr>
        <w:t xml:space="preserve"> </w:t>
      </w:r>
      <w:proofErr w:type="spellStart"/>
      <w:r w:rsidRPr="00975E35">
        <w:rPr>
          <w:color w:val="000000"/>
          <w:sz w:val="28"/>
          <w:szCs w:val="28"/>
        </w:rPr>
        <w:t>liên</w:t>
      </w:r>
      <w:proofErr w:type="spellEnd"/>
      <w:r w:rsidRPr="00975E35">
        <w:rPr>
          <w:color w:val="000000"/>
          <w:sz w:val="28"/>
          <w:szCs w:val="28"/>
        </w:rPr>
        <w:t xml:space="preserve"> </w:t>
      </w:r>
      <w:proofErr w:type="spellStart"/>
      <w:r w:rsidRPr="00975E35">
        <w:rPr>
          <w:color w:val="000000"/>
          <w:sz w:val="28"/>
          <w:szCs w:val="28"/>
        </w:rPr>
        <w:t>quan</w:t>
      </w:r>
      <w:proofErr w:type="spellEnd"/>
      <w:r w:rsidRPr="00975E35">
        <w:rPr>
          <w:color w:val="000000"/>
          <w:sz w:val="28"/>
          <w:szCs w:val="28"/>
        </w:rPr>
        <w:t xml:space="preserve"> </w:t>
      </w:r>
      <w:proofErr w:type="spellStart"/>
      <w:r w:rsidRPr="00975E35">
        <w:rPr>
          <w:color w:val="000000"/>
          <w:sz w:val="28"/>
          <w:szCs w:val="28"/>
        </w:rPr>
        <w:t>khác</w:t>
      </w:r>
      <w:proofErr w:type="spellEnd"/>
      <w:r w:rsidRPr="00975E35">
        <w:rPr>
          <w:color w:val="000000"/>
          <w:sz w:val="28"/>
          <w:szCs w:val="28"/>
        </w:rPr>
        <w:t xml:space="preserve"> </w:t>
      </w:r>
      <w:proofErr w:type="spellStart"/>
      <w:r w:rsidRPr="00975E35">
        <w:rPr>
          <w:color w:val="000000"/>
          <w:sz w:val="28"/>
          <w:szCs w:val="28"/>
        </w:rPr>
        <w:t>nhau</w:t>
      </w:r>
      <w:proofErr w:type="spellEnd"/>
      <w:r w:rsidRPr="00975E35">
        <w:rPr>
          <w:color w:val="000000"/>
          <w:sz w:val="28"/>
          <w:szCs w:val="28"/>
        </w:rPr>
        <w:t xml:space="preserve"> (</w:t>
      </w:r>
      <w:proofErr w:type="spellStart"/>
      <w:r w:rsidRPr="00975E35">
        <w:rPr>
          <w:color w:val="000000"/>
          <w:sz w:val="28"/>
          <w:szCs w:val="28"/>
        </w:rPr>
        <w:t>chính</w:t>
      </w:r>
      <w:proofErr w:type="spellEnd"/>
      <w:r w:rsidRPr="00975E35">
        <w:rPr>
          <w:color w:val="000000"/>
          <w:sz w:val="28"/>
          <w:szCs w:val="28"/>
        </w:rPr>
        <w:t xml:space="preserve"> </w:t>
      </w:r>
      <w:proofErr w:type="spellStart"/>
      <w:r w:rsidRPr="00975E35">
        <w:rPr>
          <w:color w:val="000000"/>
          <w:sz w:val="28"/>
          <w:szCs w:val="28"/>
        </w:rPr>
        <w:t>quyền</w:t>
      </w:r>
      <w:proofErr w:type="spellEnd"/>
      <w:r w:rsidRPr="00975E35">
        <w:rPr>
          <w:color w:val="000000"/>
          <w:sz w:val="28"/>
          <w:szCs w:val="28"/>
        </w:rPr>
        <w:t xml:space="preserve"> </w:t>
      </w:r>
      <w:proofErr w:type="spellStart"/>
      <w:r w:rsidRPr="00975E35">
        <w:rPr>
          <w:color w:val="000000"/>
          <w:sz w:val="28"/>
          <w:szCs w:val="28"/>
        </w:rPr>
        <w:t>trung</w:t>
      </w:r>
      <w:proofErr w:type="spellEnd"/>
      <w:r w:rsidRPr="00975E35">
        <w:rPr>
          <w:color w:val="000000"/>
          <w:sz w:val="28"/>
          <w:szCs w:val="28"/>
        </w:rPr>
        <w:t xml:space="preserve"> </w:t>
      </w:r>
      <w:proofErr w:type="spellStart"/>
      <w:r w:rsidRPr="00975E35">
        <w:rPr>
          <w:color w:val="000000"/>
          <w:sz w:val="28"/>
          <w:szCs w:val="28"/>
        </w:rPr>
        <w:t>ương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địa</w:t>
      </w:r>
      <w:proofErr w:type="spellEnd"/>
      <w:r w:rsidRPr="00975E35">
        <w:rPr>
          <w:color w:val="000000"/>
          <w:sz w:val="28"/>
          <w:szCs w:val="28"/>
        </w:rPr>
        <w:t xml:space="preserve"> </w:t>
      </w:r>
      <w:proofErr w:type="spellStart"/>
      <w:r w:rsidRPr="00975E35">
        <w:rPr>
          <w:color w:val="000000"/>
          <w:sz w:val="28"/>
          <w:szCs w:val="28"/>
        </w:rPr>
        <w:t>phương</w:t>
      </w:r>
      <w:proofErr w:type="spellEnd"/>
      <w:r w:rsidRPr="00975E35">
        <w:rPr>
          <w:color w:val="000000"/>
          <w:sz w:val="28"/>
          <w:szCs w:val="28"/>
        </w:rPr>
        <w:t xml:space="preserve">, </w:t>
      </w:r>
      <w:proofErr w:type="spellStart"/>
      <w:r w:rsidRPr="00975E35">
        <w:rPr>
          <w:color w:val="000000"/>
          <w:sz w:val="28"/>
          <w:szCs w:val="28"/>
        </w:rPr>
        <w:t>ngân</w:t>
      </w:r>
      <w:proofErr w:type="spellEnd"/>
      <w:r w:rsidRPr="00975E35">
        <w:rPr>
          <w:color w:val="000000"/>
          <w:sz w:val="28"/>
          <w:szCs w:val="28"/>
        </w:rPr>
        <w:t xml:space="preserve"> </w:t>
      </w:r>
      <w:proofErr w:type="spellStart"/>
      <w:r w:rsidRPr="00975E35">
        <w:rPr>
          <w:color w:val="000000"/>
          <w:sz w:val="28"/>
          <w:szCs w:val="28"/>
        </w:rPr>
        <w:t>hàng</w:t>
      </w:r>
      <w:proofErr w:type="spellEnd"/>
      <w:r w:rsidRPr="00975E35">
        <w:rPr>
          <w:color w:val="000000"/>
          <w:sz w:val="28"/>
          <w:szCs w:val="28"/>
        </w:rPr>
        <w:t xml:space="preserve"> </w:t>
      </w:r>
      <w:proofErr w:type="spellStart"/>
      <w:r w:rsidRPr="00975E35">
        <w:rPr>
          <w:color w:val="000000"/>
          <w:sz w:val="28"/>
          <w:szCs w:val="28"/>
        </w:rPr>
        <w:t>và</w:t>
      </w:r>
      <w:proofErr w:type="spellEnd"/>
      <w:r w:rsidRPr="00975E35">
        <w:rPr>
          <w:color w:val="000000"/>
          <w:sz w:val="28"/>
          <w:szCs w:val="28"/>
        </w:rPr>
        <w:t xml:space="preserve"> </w:t>
      </w:r>
      <w:proofErr w:type="spellStart"/>
      <w:r w:rsidRPr="00975E35">
        <w:rPr>
          <w:color w:val="000000"/>
          <w:sz w:val="28"/>
          <w:szCs w:val="28"/>
        </w:rPr>
        <w:t>doanh</w:t>
      </w:r>
      <w:proofErr w:type="spellEnd"/>
      <w:r w:rsidRPr="00975E35">
        <w:rPr>
          <w:color w:val="000000"/>
          <w:sz w:val="28"/>
          <w:szCs w:val="28"/>
        </w:rPr>
        <w:t xml:space="preserve"> </w:t>
      </w:r>
      <w:proofErr w:type="spellStart"/>
      <w:r w:rsidRPr="00975E35">
        <w:rPr>
          <w:color w:val="000000"/>
          <w:sz w:val="28"/>
          <w:szCs w:val="28"/>
        </w:rPr>
        <w:t>nghiệp</w:t>
      </w:r>
      <w:proofErr w:type="spellEnd"/>
      <w:r w:rsidRPr="00975E35">
        <w:rPr>
          <w:color w:val="000000"/>
          <w:sz w:val="28"/>
          <w:szCs w:val="28"/>
        </w:rPr>
        <w:t xml:space="preserve">). </w:t>
      </w:r>
      <w:proofErr w:type="spellStart"/>
      <w:r w:rsidRPr="00975E35">
        <w:rPr>
          <w:color w:val="000000"/>
          <w:sz w:val="28"/>
          <w:szCs w:val="28"/>
        </w:rPr>
        <w:t>Ngoài</w:t>
      </w:r>
      <w:proofErr w:type="spellEnd"/>
      <w:r w:rsidRPr="00975E35">
        <w:rPr>
          <w:color w:val="000000"/>
          <w:sz w:val="28"/>
          <w:szCs w:val="28"/>
        </w:rPr>
        <w:t xml:space="preserve"> ra, </w:t>
      </w:r>
      <w:proofErr w:type="spellStart"/>
      <w:r w:rsidRPr="00975E35">
        <w:rPr>
          <w:color w:val="000000"/>
          <w:sz w:val="28"/>
          <w:szCs w:val="28"/>
        </w:rPr>
        <w:t>toàn</w:t>
      </w:r>
      <w:proofErr w:type="spellEnd"/>
      <w:r w:rsidRPr="00975E35">
        <w:rPr>
          <w:color w:val="000000"/>
          <w:sz w:val="28"/>
          <w:szCs w:val="28"/>
        </w:rPr>
        <w:t xml:space="preserve"> </w:t>
      </w:r>
      <w:proofErr w:type="spellStart"/>
      <w:r w:rsidRPr="00975E35">
        <w:rPr>
          <w:color w:val="000000"/>
          <w:sz w:val="28"/>
          <w:szCs w:val="28"/>
        </w:rPr>
        <w:t>bộ</w:t>
      </w:r>
      <w:proofErr w:type="spellEnd"/>
      <w:r w:rsidRPr="00975E35">
        <w:rPr>
          <w:color w:val="000000"/>
          <w:sz w:val="28"/>
          <w:szCs w:val="28"/>
        </w:rPr>
        <w:t xml:space="preserve"> </w:t>
      </w:r>
      <w:proofErr w:type="spellStart"/>
      <w:r w:rsidRPr="00975E35">
        <w:rPr>
          <w:color w:val="000000"/>
          <w:sz w:val="28"/>
          <w:szCs w:val="28"/>
        </w:rPr>
        <w:t>thông</w:t>
      </w:r>
      <w:proofErr w:type="spellEnd"/>
      <w:r w:rsidRPr="00975E35">
        <w:rPr>
          <w:color w:val="000000"/>
          <w:sz w:val="28"/>
          <w:szCs w:val="28"/>
        </w:rPr>
        <w:t xml:space="preserve"> tin </w:t>
      </w:r>
      <w:proofErr w:type="spellStart"/>
      <w:r w:rsidRPr="00975E35">
        <w:rPr>
          <w:color w:val="000000"/>
          <w:sz w:val="28"/>
          <w:szCs w:val="28"/>
        </w:rPr>
        <w:t>về</w:t>
      </w:r>
      <w:proofErr w:type="spellEnd"/>
      <w:r w:rsidRPr="00975E35">
        <w:rPr>
          <w:color w:val="000000"/>
          <w:sz w:val="28"/>
          <w:szCs w:val="28"/>
        </w:rPr>
        <w:t xml:space="preserve"> </w:t>
      </w:r>
      <w:proofErr w:type="spellStart"/>
      <w:r w:rsidRPr="00975E35">
        <w:rPr>
          <w:color w:val="000000"/>
          <w:sz w:val="28"/>
          <w:szCs w:val="28"/>
        </w:rPr>
        <w:t>tình</w:t>
      </w:r>
      <w:proofErr w:type="spellEnd"/>
      <w:r w:rsidRPr="00975E35">
        <w:rPr>
          <w:color w:val="000000"/>
          <w:sz w:val="28"/>
          <w:szCs w:val="28"/>
        </w:rPr>
        <w:t xml:space="preserve"> </w:t>
      </w:r>
      <w:proofErr w:type="spellStart"/>
      <w:r w:rsidRPr="00975E35">
        <w:rPr>
          <w:color w:val="000000"/>
          <w:sz w:val="28"/>
          <w:szCs w:val="28"/>
        </w:rPr>
        <w:t>trạng</w:t>
      </w:r>
      <w:proofErr w:type="spellEnd"/>
      <w:r w:rsidRPr="00975E35">
        <w:rPr>
          <w:color w:val="000000"/>
          <w:sz w:val="28"/>
          <w:szCs w:val="28"/>
        </w:rPr>
        <w:t xml:space="preserve"> </w:t>
      </w:r>
      <w:proofErr w:type="spellStart"/>
      <w:r w:rsidRPr="00975E35">
        <w:rPr>
          <w:color w:val="000000"/>
          <w:sz w:val="28"/>
          <w:szCs w:val="28"/>
        </w:rPr>
        <w:t>xếp</w:t>
      </w:r>
      <w:proofErr w:type="spellEnd"/>
      <w:r w:rsidRPr="00975E35">
        <w:rPr>
          <w:color w:val="000000"/>
          <w:sz w:val="28"/>
          <w:szCs w:val="28"/>
        </w:rPr>
        <w:t xml:space="preserve"> </w:t>
      </w:r>
      <w:proofErr w:type="spellStart"/>
      <w:r w:rsidRPr="00975E35">
        <w:rPr>
          <w:color w:val="000000"/>
          <w:sz w:val="28"/>
          <w:szCs w:val="28"/>
        </w:rPr>
        <w:t>hạng</w:t>
      </w:r>
      <w:proofErr w:type="spellEnd"/>
      <w:r w:rsidRPr="00975E35">
        <w:rPr>
          <w:color w:val="000000"/>
          <w:sz w:val="28"/>
          <w:szCs w:val="28"/>
        </w:rPr>
        <w:t xml:space="preserve"> </w:t>
      </w:r>
      <w:proofErr w:type="spellStart"/>
      <w:r w:rsidRPr="00975E35">
        <w:rPr>
          <w:color w:val="000000"/>
          <w:sz w:val="28"/>
          <w:szCs w:val="28"/>
        </w:rPr>
        <w:t>của</w:t>
      </w:r>
      <w:proofErr w:type="spellEnd"/>
      <w:r w:rsidRPr="00975E35">
        <w:rPr>
          <w:color w:val="000000"/>
          <w:sz w:val="28"/>
          <w:szCs w:val="28"/>
        </w:rPr>
        <w:t xml:space="preserve"> DNNVV/</w:t>
      </w:r>
      <w:r w:rsidR="00B03724">
        <w:rPr>
          <w:color w:val="000000"/>
          <w:sz w:val="28"/>
          <w:szCs w:val="28"/>
        </w:rPr>
        <w:t>DNKNST</w:t>
      </w:r>
      <w:r w:rsidRPr="00975E35">
        <w:rPr>
          <w:color w:val="000000"/>
          <w:sz w:val="28"/>
          <w:szCs w:val="28"/>
        </w:rPr>
        <w:t xml:space="preserve"> </w:t>
      </w:r>
      <w:proofErr w:type="spellStart"/>
      <w:r w:rsidRPr="00975E35">
        <w:rPr>
          <w:color w:val="000000"/>
          <w:sz w:val="28"/>
          <w:szCs w:val="28"/>
        </w:rPr>
        <w:t>cần</w:t>
      </w:r>
      <w:proofErr w:type="spellEnd"/>
      <w:r w:rsidRPr="00975E35">
        <w:rPr>
          <w:color w:val="000000"/>
          <w:sz w:val="28"/>
          <w:szCs w:val="28"/>
        </w:rPr>
        <w:t xml:space="preserve"> </w:t>
      </w:r>
      <w:proofErr w:type="spellStart"/>
      <w:r w:rsidRPr="00975E35">
        <w:rPr>
          <w:color w:val="000000"/>
          <w:sz w:val="28"/>
          <w:szCs w:val="28"/>
        </w:rPr>
        <w:t>được</w:t>
      </w:r>
      <w:proofErr w:type="spellEnd"/>
      <w:r w:rsidRPr="00975E35">
        <w:rPr>
          <w:color w:val="000000"/>
          <w:sz w:val="28"/>
          <w:szCs w:val="28"/>
        </w:rPr>
        <w:t xml:space="preserve"> </w:t>
      </w:r>
      <w:proofErr w:type="spellStart"/>
      <w:r w:rsidRPr="00975E35">
        <w:rPr>
          <w:color w:val="000000"/>
          <w:sz w:val="28"/>
          <w:szCs w:val="28"/>
        </w:rPr>
        <w:t>công</w:t>
      </w:r>
      <w:proofErr w:type="spellEnd"/>
      <w:r w:rsidRPr="00975E35">
        <w:rPr>
          <w:color w:val="000000"/>
          <w:sz w:val="28"/>
          <w:szCs w:val="28"/>
        </w:rPr>
        <w:t xml:space="preserve"> </w:t>
      </w:r>
      <w:proofErr w:type="spellStart"/>
      <w:r w:rsidRPr="00975E35">
        <w:rPr>
          <w:color w:val="000000"/>
          <w:sz w:val="28"/>
          <w:szCs w:val="28"/>
        </w:rPr>
        <w:t>bố</w:t>
      </w:r>
      <w:proofErr w:type="spellEnd"/>
      <w:r w:rsidRPr="00975E35">
        <w:rPr>
          <w:color w:val="000000"/>
          <w:sz w:val="28"/>
          <w:szCs w:val="28"/>
        </w:rPr>
        <w:t xml:space="preserve"> </w:t>
      </w:r>
      <w:proofErr w:type="spellStart"/>
      <w:r w:rsidRPr="00975E35">
        <w:rPr>
          <w:color w:val="000000"/>
          <w:sz w:val="28"/>
          <w:szCs w:val="28"/>
        </w:rPr>
        <w:t>và</w:t>
      </w:r>
      <w:proofErr w:type="spellEnd"/>
      <w:r w:rsidR="005E0C84">
        <w:rPr>
          <w:color w:val="000000"/>
          <w:sz w:val="28"/>
          <w:szCs w:val="28"/>
        </w:rPr>
        <w:t xml:space="preserve"> </w:t>
      </w:r>
      <w:proofErr w:type="spellStart"/>
      <w:r w:rsidR="005E0C84">
        <w:rPr>
          <w:color w:val="000000"/>
          <w:sz w:val="28"/>
          <w:szCs w:val="28"/>
        </w:rPr>
        <w:t>đảm</w:t>
      </w:r>
      <w:proofErr w:type="spellEnd"/>
      <w:r w:rsidR="005E0C84">
        <w:rPr>
          <w:color w:val="000000"/>
          <w:sz w:val="28"/>
          <w:szCs w:val="28"/>
        </w:rPr>
        <w:t xml:space="preserve"> </w:t>
      </w:r>
      <w:proofErr w:type="spellStart"/>
      <w:r w:rsidR="005E0C84">
        <w:rPr>
          <w:color w:val="000000"/>
          <w:sz w:val="28"/>
          <w:szCs w:val="28"/>
        </w:rPr>
        <w:t>bảo</w:t>
      </w:r>
      <w:proofErr w:type="spellEnd"/>
      <w:r w:rsidR="005E0C84">
        <w:rPr>
          <w:color w:val="000000"/>
          <w:sz w:val="28"/>
          <w:szCs w:val="28"/>
        </w:rPr>
        <w:t xml:space="preserve"> </w:t>
      </w:r>
      <w:proofErr w:type="spellStart"/>
      <w:r w:rsidR="005E0C84">
        <w:rPr>
          <w:color w:val="000000"/>
          <w:sz w:val="28"/>
          <w:szCs w:val="28"/>
        </w:rPr>
        <w:t>tính</w:t>
      </w:r>
      <w:proofErr w:type="spellEnd"/>
      <w:r w:rsidR="005E0C84">
        <w:rPr>
          <w:color w:val="000000"/>
          <w:sz w:val="28"/>
          <w:szCs w:val="28"/>
        </w:rPr>
        <w:t xml:space="preserve"> </w:t>
      </w:r>
      <w:proofErr w:type="spellStart"/>
      <w:r w:rsidR="005E0C84">
        <w:rPr>
          <w:color w:val="000000"/>
          <w:sz w:val="28"/>
          <w:szCs w:val="28"/>
        </w:rPr>
        <w:t>minh</w:t>
      </w:r>
      <w:proofErr w:type="spellEnd"/>
      <w:r w:rsidR="005E0C84">
        <w:rPr>
          <w:color w:val="000000"/>
          <w:sz w:val="28"/>
          <w:szCs w:val="28"/>
        </w:rPr>
        <w:t xml:space="preserve"> </w:t>
      </w:r>
      <w:proofErr w:type="spellStart"/>
      <w:r w:rsidR="005E0C84">
        <w:rPr>
          <w:color w:val="000000"/>
          <w:sz w:val="28"/>
          <w:szCs w:val="28"/>
        </w:rPr>
        <w:t>bạch</w:t>
      </w:r>
      <w:proofErr w:type="spellEnd"/>
      <w:r w:rsidR="005E0C84">
        <w:rPr>
          <w:color w:val="000000"/>
          <w:sz w:val="28"/>
          <w:szCs w:val="28"/>
        </w:rPr>
        <w:t>.</w:t>
      </w:r>
    </w:p>
    <w:p w14:paraId="77CFD6DC" w14:textId="29280853" w:rsidR="00417E3A" w:rsidRDefault="00417E3A" w:rsidP="00417E3A">
      <w:pPr>
        <w:ind w:firstLine="709"/>
        <w:jc w:val="both"/>
        <w:rPr>
          <w:color w:val="000000"/>
          <w:sz w:val="28"/>
          <w:szCs w:val="28"/>
          <w:lang w:val="vi-VN"/>
        </w:rPr>
      </w:pPr>
      <w:r>
        <w:rPr>
          <w:color w:val="000000"/>
          <w:sz w:val="28"/>
          <w:szCs w:val="28"/>
          <w:lang w:val="vi-VN"/>
        </w:rPr>
        <w:t>- Khuyến khích các ngân hàng thương mại tạo lập các chương trình tín dụng phù hợp với đặc thù hoạt động KH,CN&amp;ĐMST.</w:t>
      </w:r>
    </w:p>
    <w:p w14:paraId="7B72A543" w14:textId="77777777" w:rsidR="00417E3A" w:rsidRDefault="006B49F9" w:rsidP="00BB2D5B">
      <w:pPr>
        <w:ind w:firstLine="720"/>
        <w:jc w:val="both"/>
        <w:rPr>
          <w:bCs/>
          <w:sz w:val="28"/>
          <w:szCs w:val="28"/>
        </w:rPr>
      </w:pPr>
      <w:r>
        <w:rPr>
          <w:bCs/>
          <w:sz w:val="28"/>
          <w:szCs w:val="28"/>
        </w:rPr>
        <w:t xml:space="preserve">2.5. </w:t>
      </w:r>
      <w:proofErr w:type="spellStart"/>
      <w:r w:rsidR="004246A0">
        <w:rPr>
          <w:bCs/>
          <w:sz w:val="28"/>
          <w:szCs w:val="28"/>
        </w:rPr>
        <w:t>Nghiên</w:t>
      </w:r>
      <w:proofErr w:type="spellEnd"/>
      <w:r w:rsidR="004246A0">
        <w:rPr>
          <w:bCs/>
          <w:sz w:val="28"/>
          <w:szCs w:val="28"/>
        </w:rPr>
        <w:t xml:space="preserve"> </w:t>
      </w:r>
      <w:proofErr w:type="spellStart"/>
      <w:r w:rsidR="004246A0">
        <w:rPr>
          <w:bCs/>
          <w:sz w:val="28"/>
          <w:szCs w:val="28"/>
        </w:rPr>
        <w:t>cứu</w:t>
      </w:r>
      <w:proofErr w:type="spellEnd"/>
      <w:r w:rsidR="004246A0">
        <w:rPr>
          <w:bCs/>
          <w:sz w:val="28"/>
          <w:szCs w:val="28"/>
        </w:rPr>
        <w:t xml:space="preserve">, </w:t>
      </w:r>
      <w:proofErr w:type="spellStart"/>
      <w:r w:rsidR="001D2B6E">
        <w:rPr>
          <w:bCs/>
          <w:sz w:val="28"/>
          <w:szCs w:val="28"/>
        </w:rPr>
        <w:t>bổ</w:t>
      </w:r>
      <w:proofErr w:type="spellEnd"/>
      <w:r w:rsidR="001D2B6E">
        <w:rPr>
          <w:bCs/>
          <w:sz w:val="28"/>
          <w:szCs w:val="28"/>
        </w:rPr>
        <w:t xml:space="preserve"> sung, </w:t>
      </w:r>
      <w:proofErr w:type="spellStart"/>
      <w:r w:rsidR="004246A0">
        <w:rPr>
          <w:bCs/>
          <w:sz w:val="28"/>
          <w:szCs w:val="28"/>
        </w:rPr>
        <w:t>hoàn</w:t>
      </w:r>
      <w:proofErr w:type="spellEnd"/>
      <w:r w:rsidR="004246A0">
        <w:rPr>
          <w:bCs/>
          <w:sz w:val="28"/>
          <w:szCs w:val="28"/>
        </w:rPr>
        <w:t xml:space="preserve"> </w:t>
      </w:r>
      <w:proofErr w:type="spellStart"/>
      <w:r w:rsidR="004246A0">
        <w:rPr>
          <w:bCs/>
          <w:sz w:val="28"/>
          <w:szCs w:val="28"/>
        </w:rPr>
        <w:t>thiện</w:t>
      </w:r>
      <w:proofErr w:type="spellEnd"/>
      <w:r w:rsidR="004246A0">
        <w:rPr>
          <w:bCs/>
          <w:sz w:val="28"/>
          <w:szCs w:val="28"/>
        </w:rPr>
        <w:t xml:space="preserve"> </w:t>
      </w:r>
      <w:proofErr w:type="spellStart"/>
      <w:r w:rsidR="004246A0">
        <w:rPr>
          <w:bCs/>
          <w:sz w:val="28"/>
          <w:szCs w:val="28"/>
        </w:rPr>
        <w:t>khung</w:t>
      </w:r>
      <w:proofErr w:type="spellEnd"/>
      <w:r w:rsidR="004246A0">
        <w:rPr>
          <w:bCs/>
          <w:sz w:val="28"/>
          <w:szCs w:val="28"/>
        </w:rPr>
        <w:t xml:space="preserve"> </w:t>
      </w:r>
      <w:proofErr w:type="spellStart"/>
      <w:r w:rsidR="004246A0">
        <w:rPr>
          <w:bCs/>
          <w:sz w:val="28"/>
          <w:szCs w:val="28"/>
        </w:rPr>
        <w:t>pháp</w:t>
      </w:r>
      <w:proofErr w:type="spellEnd"/>
      <w:r w:rsidR="004246A0">
        <w:rPr>
          <w:bCs/>
          <w:sz w:val="28"/>
          <w:szCs w:val="28"/>
        </w:rPr>
        <w:t xml:space="preserve"> </w:t>
      </w:r>
      <w:proofErr w:type="spellStart"/>
      <w:r w:rsidR="004246A0">
        <w:rPr>
          <w:bCs/>
          <w:sz w:val="28"/>
          <w:szCs w:val="28"/>
        </w:rPr>
        <w:t>lý</w:t>
      </w:r>
      <w:proofErr w:type="spellEnd"/>
      <w:r w:rsidR="00E6031E">
        <w:rPr>
          <w:bCs/>
          <w:sz w:val="28"/>
          <w:szCs w:val="28"/>
        </w:rPr>
        <w:t xml:space="preserve"> </w:t>
      </w:r>
      <w:proofErr w:type="spellStart"/>
      <w:r w:rsidR="00E6031E">
        <w:rPr>
          <w:bCs/>
          <w:sz w:val="28"/>
          <w:szCs w:val="28"/>
        </w:rPr>
        <w:t>cho</w:t>
      </w:r>
      <w:proofErr w:type="spellEnd"/>
      <w:r w:rsidR="00E6031E">
        <w:rPr>
          <w:bCs/>
          <w:sz w:val="28"/>
          <w:szCs w:val="28"/>
        </w:rPr>
        <w:t xml:space="preserve"> </w:t>
      </w:r>
      <w:proofErr w:type="spellStart"/>
      <w:r w:rsidR="00E6031E">
        <w:rPr>
          <w:bCs/>
          <w:sz w:val="28"/>
          <w:szCs w:val="28"/>
        </w:rPr>
        <w:t>hoạt</w:t>
      </w:r>
      <w:proofErr w:type="spellEnd"/>
      <w:r w:rsidR="00E6031E">
        <w:rPr>
          <w:bCs/>
          <w:sz w:val="28"/>
          <w:szCs w:val="28"/>
        </w:rPr>
        <w:t xml:space="preserve"> </w:t>
      </w:r>
      <w:proofErr w:type="spellStart"/>
      <w:r w:rsidR="00E6031E">
        <w:rPr>
          <w:bCs/>
          <w:sz w:val="28"/>
          <w:szCs w:val="28"/>
        </w:rPr>
        <w:t>động</w:t>
      </w:r>
      <w:proofErr w:type="spellEnd"/>
      <w:r w:rsidR="00E6031E">
        <w:rPr>
          <w:bCs/>
          <w:sz w:val="28"/>
          <w:szCs w:val="28"/>
        </w:rPr>
        <w:t xml:space="preserve"> </w:t>
      </w:r>
      <w:proofErr w:type="spellStart"/>
      <w:r w:rsidR="00E6031E">
        <w:rPr>
          <w:bCs/>
          <w:sz w:val="28"/>
          <w:szCs w:val="28"/>
        </w:rPr>
        <w:t>đầu</w:t>
      </w:r>
      <w:proofErr w:type="spellEnd"/>
      <w:r w:rsidR="00E6031E">
        <w:rPr>
          <w:bCs/>
          <w:sz w:val="28"/>
          <w:szCs w:val="28"/>
        </w:rPr>
        <w:t xml:space="preserve"> </w:t>
      </w:r>
      <w:proofErr w:type="spellStart"/>
      <w:r w:rsidR="00E6031E">
        <w:rPr>
          <w:bCs/>
          <w:sz w:val="28"/>
          <w:szCs w:val="28"/>
        </w:rPr>
        <w:t>tư</w:t>
      </w:r>
      <w:proofErr w:type="spellEnd"/>
      <w:r w:rsidR="00E6031E">
        <w:rPr>
          <w:bCs/>
          <w:sz w:val="28"/>
          <w:szCs w:val="28"/>
        </w:rPr>
        <w:t xml:space="preserve"> </w:t>
      </w:r>
      <w:proofErr w:type="spellStart"/>
      <w:r w:rsidR="00E6031E">
        <w:rPr>
          <w:bCs/>
          <w:sz w:val="28"/>
          <w:szCs w:val="28"/>
        </w:rPr>
        <w:t>mạo</w:t>
      </w:r>
      <w:proofErr w:type="spellEnd"/>
      <w:r w:rsidR="00E6031E">
        <w:rPr>
          <w:bCs/>
          <w:sz w:val="28"/>
          <w:szCs w:val="28"/>
        </w:rPr>
        <w:t xml:space="preserve"> </w:t>
      </w:r>
      <w:proofErr w:type="spellStart"/>
      <w:r w:rsidR="00E6031E">
        <w:rPr>
          <w:bCs/>
          <w:sz w:val="28"/>
          <w:szCs w:val="28"/>
        </w:rPr>
        <w:t>hiểm</w:t>
      </w:r>
      <w:proofErr w:type="spellEnd"/>
      <w:r w:rsidR="00E6031E">
        <w:rPr>
          <w:bCs/>
          <w:sz w:val="28"/>
          <w:szCs w:val="28"/>
        </w:rPr>
        <w:t xml:space="preserve">. </w:t>
      </w:r>
      <w:proofErr w:type="spellStart"/>
      <w:r w:rsidR="00C02B39">
        <w:rPr>
          <w:bCs/>
          <w:sz w:val="28"/>
          <w:szCs w:val="28"/>
        </w:rPr>
        <w:t>Tạo</w:t>
      </w:r>
      <w:proofErr w:type="spellEnd"/>
      <w:r w:rsidR="00C02B39">
        <w:rPr>
          <w:bCs/>
          <w:sz w:val="28"/>
          <w:szCs w:val="28"/>
        </w:rPr>
        <w:t xml:space="preserve"> </w:t>
      </w:r>
      <w:proofErr w:type="spellStart"/>
      <w:r w:rsidR="00C02B39">
        <w:rPr>
          <w:bCs/>
          <w:sz w:val="28"/>
          <w:szCs w:val="28"/>
        </w:rPr>
        <w:t>điều</w:t>
      </w:r>
      <w:proofErr w:type="spellEnd"/>
      <w:r w:rsidR="00C02B39">
        <w:rPr>
          <w:bCs/>
          <w:sz w:val="28"/>
          <w:szCs w:val="28"/>
        </w:rPr>
        <w:t xml:space="preserve"> </w:t>
      </w:r>
      <w:proofErr w:type="spellStart"/>
      <w:r w:rsidR="00C02B39">
        <w:rPr>
          <w:bCs/>
          <w:sz w:val="28"/>
          <w:szCs w:val="28"/>
        </w:rPr>
        <w:t>kiện</w:t>
      </w:r>
      <w:proofErr w:type="spellEnd"/>
      <w:r w:rsidR="00C02B39">
        <w:rPr>
          <w:bCs/>
          <w:sz w:val="28"/>
          <w:szCs w:val="28"/>
        </w:rPr>
        <w:t xml:space="preserve"> </w:t>
      </w:r>
      <w:proofErr w:type="spellStart"/>
      <w:r w:rsidR="00C02B39">
        <w:rPr>
          <w:bCs/>
          <w:sz w:val="28"/>
          <w:szCs w:val="28"/>
        </w:rPr>
        <w:t>cho</w:t>
      </w:r>
      <w:proofErr w:type="spellEnd"/>
      <w:r w:rsidR="00C02B39">
        <w:rPr>
          <w:bCs/>
          <w:sz w:val="28"/>
          <w:szCs w:val="28"/>
        </w:rPr>
        <w:t xml:space="preserve"> </w:t>
      </w:r>
      <w:proofErr w:type="spellStart"/>
      <w:r w:rsidR="00C02B39">
        <w:rPr>
          <w:bCs/>
          <w:sz w:val="28"/>
          <w:szCs w:val="28"/>
        </w:rPr>
        <w:t>các</w:t>
      </w:r>
      <w:proofErr w:type="spellEnd"/>
      <w:r w:rsidR="00C02B39">
        <w:rPr>
          <w:bCs/>
          <w:sz w:val="28"/>
          <w:szCs w:val="28"/>
        </w:rPr>
        <w:t xml:space="preserve"> </w:t>
      </w:r>
      <w:proofErr w:type="spellStart"/>
      <w:r w:rsidR="00C02B39">
        <w:rPr>
          <w:bCs/>
          <w:sz w:val="28"/>
          <w:szCs w:val="28"/>
        </w:rPr>
        <w:t>quỹ</w:t>
      </w:r>
      <w:proofErr w:type="spellEnd"/>
      <w:r w:rsidR="00C02B39">
        <w:rPr>
          <w:bCs/>
          <w:sz w:val="28"/>
          <w:szCs w:val="28"/>
        </w:rPr>
        <w:t xml:space="preserve"> </w:t>
      </w:r>
      <w:proofErr w:type="spellStart"/>
      <w:r w:rsidR="00C02B39">
        <w:rPr>
          <w:bCs/>
          <w:sz w:val="28"/>
          <w:szCs w:val="28"/>
        </w:rPr>
        <w:t>tài</w:t>
      </w:r>
      <w:proofErr w:type="spellEnd"/>
      <w:r w:rsidR="00C02B39">
        <w:rPr>
          <w:bCs/>
          <w:sz w:val="28"/>
          <w:szCs w:val="28"/>
        </w:rPr>
        <w:t xml:space="preserve"> </w:t>
      </w:r>
      <w:proofErr w:type="spellStart"/>
      <w:r w:rsidR="00C02B39">
        <w:rPr>
          <w:bCs/>
          <w:sz w:val="28"/>
          <w:szCs w:val="28"/>
        </w:rPr>
        <w:t>chính</w:t>
      </w:r>
      <w:proofErr w:type="spellEnd"/>
      <w:r w:rsidR="00C02B39">
        <w:rPr>
          <w:bCs/>
          <w:sz w:val="28"/>
          <w:szCs w:val="28"/>
        </w:rPr>
        <w:t xml:space="preserve"> </w:t>
      </w:r>
      <w:proofErr w:type="spellStart"/>
      <w:r w:rsidR="00C02B39">
        <w:rPr>
          <w:bCs/>
          <w:sz w:val="28"/>
          <w:szCs w:val="28"/>
        </w:rPr>
        <w:t>nhà</w:t>
      </w:r>
      <w:proofErr w:type="spellEnd"/>
      <w:r w:rsidR="00C02B39">
        <w:rPr>
          <w:bCs/>
          <w:sz w:val="28"/>
          <w:szCs w:val="28"/>
        </w:rPr>
        <w:t xml:space="preserve"> </w:t>
      </w:r>
      <w:proofErr w:type="spellStart"/>
      <w:r w:rsidR="00C02B39">
        <w:rPr>
          <w:bCs/>
          <w:sz w:val="28"/>
          <w:szCs w:val="28"/>
        </w:rPr>
        <w:t>nước</w:t>
      </w:r>
      <w:proofErr w:type="spellEnd"/>
      <w:r w:rsidR="00C02B39">
        <w:rPr>
          <w:bCs/>
          <w:sz w:val="28"/>
          <w:szCs w:val="28"/>
        </w:rPr>
        <w:t xml:space="preserve"> </w:t>
      </w:r>
      <w:proofErr w:type="spellStart"/>
      <w:r w:rsidR="00C02B39">
        <w:rPr>
          <w:bCs/>
          <w:sz w:val="28"/>
          <w:szCs w:val="28"/>
        </w:rPr>
        <w:t>ngoài</w:t>
      </w:r>
      <w:proofErr w:type="spellEnd"/>
      <w:r w:rsidR="00C02B39">
        <w:rPr>
          <w:bCs/>
          <w:sz w:val="28"/>
          <w:szCs w:val="28"/>
        </w:rPr>
        <w:t xml:space="preserve"> </w:t>
      </w:r>
      <w:proofErr w:type="spellStart"/>
      <w:r w:rsidR="00C02B39">
        <w:rPr>
          <w:bCs/>
          <w:sz w:val="28"/>
          <w:szCs w:val="28"/>
        </w:rPr>
        <w:t>ngân</w:t>
      </w:r>
      <w:proofErr w:type="spellEnd"/>
      <w:r w:rsidR="00C02B39">
        <w:rPr>
          <w:bCs/>
          <w:sz w:val="28"/>
          <w:szCs w:val="28"/>
        </w:rPr>
        <w:t xml:space="preserve"> </w:t>
      </w:r>
      <w:proofErr w:type="spellStart"/>
      <w:r w:rsidR="00C02B39">
        <w:rPr>
          <w:bCs/>
          <w:sz w:val="28"/>
          <w:szCs w:val="28"/>
        </w:rPr>
        <w:t>sách</w:t>
      </w:r>
      <w:proofErr w:type="spellEnd"/>
      <w:r w:rsidR="00C02B39">
        <w:rPr>
          <w:bCs/>
          <w:sz w:val="28"/>
          <w:szCs w:val="28"/>
        </w:rPr>
        <w:t xml:space="preserve">, </w:t>
      </w:r>
      <w:proofErr w:type="spellStart"/>
      <w:r w:rsidR="00C02B39">
        <w:rPr>
          <w:bCs/>
          <w:sz w:val="28"/>
          <w:szCs w:val="28"/>
        </w:rPr>
        <w:t>các</w:t>
      </w:r>
      <w:proofErr w:type="spellEnd"/>
      <w:r w:rsidR="00C02B39">
        <w:rPr>
          <w:bCs/>
          <w:sz w:val="28"/>
          <w:szCs w:val="28"/>
        </w:rPr>
        <w:t xml:space="preserve"> </w:t>
      </w:r>
      <w:proofErr w:type="spellStart"/>
      <w:r w:rsidR="00C02B39">
        <w:rPr>
          <w:bCs/>
          <w:sz w:val="28"/>
          <w:szCs w:val="28"/>
        </w:rPr>
        <w:t>doanh</w:t>
      </w:r>
      <w:proofErr w:type="spellEnd"/>
      <w:r w:rsidR="00C02B39">
        <w:rPr>
          <w:bCs/>
          <w:sz w:val="28"/>
          <w:szCs w:val="28"/>
        </w:rPr>
        <w:t xml:space="preserve"> </w:t>
      </w:r>
      <w:proofErr w:type="spellStart"/>
      <w:r w:rsidR="00C02B39">
        <w:rPr>
          <w:bCs/>
          <w:sz w:val="28"/>
          <w:szCs w:val="28"/>
        </w:rPr>
        <w:t>nghiệp</w:t>
      </w:r>
      <w:proofErr w:type="spellEnd"/>
      <w:r w:rsidR="00C02B39">
        <w:rPr>
          <w:bCs/>
          <w:sz w:val="28"/>
          <w:szCs w:val="28"/>
        </w:rPr>
        <w:t xml:space="preserve"> </w:t>
      </w:r>
      <w:proofErr w:type="spellStart"/>
      <w:r w:rsidR="00C02B39">
        <w:rPr>
          <w:bCs/>
          <w:sz w:val="28"/>
          <w:szCs w:val="28"/>
        </w:rPr>
        <w:t>của</w:t>
      </w:r>
      <w:proofErr w:type="spellEnd"/>
      <w:r w:rsidR="00C02B39">
        <w:rPr>
          <w:bCs/>
          <w:sz w:val="28"/>
          <w:szCs w:val="28"/>
        </w:rPr>
        <w:t xml:space="preserve"> </w:t>
      </w:r>
      <w:proofErr w:type="spellStart"/>
      <w:r w:rsidR="00C02B39">
        <w:rPr>
          <w:bCs/>
          <w:sz w:val="28"/>
          <w:szCs w:val="28"/>
        </w:rPr>
        <w:t>nhà</w:t>
      </w:r>
      <w:proofErr w:type="spellEnd"/>
      <w:r w:rsidR="00C02B39">
        <w:rPr>
          <w:bCs/>
          <w:sz w:val="28"/>
          <w:szCs w:val="28"/>
        </w:rPr>
        <w:t xml:space="preserve"> </w:t>
      </w:r>
      <w:proofErr w:type="spellStart"/>
      <w:r w:rsidR="00C02B39">
        <w:rPr>
          <w:bCs/>
          <w:sz w:val="28"/>
          <w:szCs w:val="28"/>
        </w:rPr>
        <w:t>nước</w:t>
      </w:r>
      <w:proofErr w:type="spellEnd"/>
      <w:r w:rsidR="00C02B39">
        <w:rPr>
          <w:bCs/>
          <w:sz w:val="28"/>
          <w:szCs w:val="28"/>
        </w:rPr>
        <w:t xml:space="preserve"> </w:t>
      </w:r>
      <w:proofErr w:type="spellStart"/>
      <w:r w:rsidR="00C02B39">
        <w:rPr>
          <w:bCs/>
          <w:sz w:val="28"/>
          <w:szCs w:val="28"/>
        </w:rPr>
        <w:t>tham</w:t>
      </w:r>
      <w:proofErr w:type="spellEnd"/>
      <w:r w:rsidR="00C02B39">
        <w:rPr>
          <w:bCs/>
          <w:sz w:val="28"/>
          <w:szCs w:val="28"/>
        </w:rPr>
        <w:t xml:space="preserve"> </w:t>
      </w:r>
      <w:proofErr w:type="spellStart"/>
      <w:r w:rsidR="00C02B39">
        <w:rPr>
          <w:bCs/>
          <w:sz w:val="28"/>
          <w:szCs w:val="28"/>
        </w:rPr>
        <w:t>gia</w:t>
      </w:r>
      <w:proofErr w:type="spellEnd"/>
      <w:r w:rsidR="00C02B39">
        <w:rPr>
          <w:bCs/>
          <w:sz w:val="28"/>
          <w:szCs w:val="28"/>
        </w:rPr>
        <w:t xml:space="preserve"> </w:t>
      </w:r>
      <w:proofErr w:type="spellStart"/>
      <w:r w:rsidR="00C02B39">
        <w:rPr>
          <w:bCs/>
          <w:sz w:val="28"/>
          <w:szCs w:val="28"/>
        </w:rPr>
        <w:t>hoạt</w:t>
      </w:r>
      <w:proofErr w:type="spellEnd"/>
      <w:r w:rsidR="00C02B39">
        <w:rPr>
          <w:bCs/>
          <w:sz w:val="28"/>
          <w:szCs w:val="28"/>
        </w:rPr>
        <w:t xml:space="preserve"> </w:t>
      </w:r>
      <w:proofErr w:type="spellStart"/>
      <w:r w:rsidR="00C02B39">
        <w:rPr>
          <w:bCs/>
          <w:sz w:val="28"/>
          <w:szCs w:val="28"/>
        </w:rPr>
        <w:t>động</w:t>
      </w:r>
      <w:proofErr w:type="spellEnd"/>
      <w:r w:rsidR="00C02B39">
        <w:rPr>
          <w:bCs/>
          <w:sz w:val="28"/>
          <w:szCs w:val="28"/>
        </w:rPr>
        <w:t xml:space="preserve"> </w:t>
      </w:r>
      <w:proofErr w:type="spellStart"/>
      <w:r w:rsidR="00C02B39">
        <w:rPr>
          <w:bCs/>
          <w:sz w:val="28"/>
          <w:szCs w:val="28"/>
        </w:rPr>
        <w:t>này</w:t>
      </w:r>
      <w:proofErr w:type="spellEnd"/>
      <w:r w:rsidR="00C02B39">
        <w:rPr>
          <w:bCs/>
          <w:sz w:val="28"/>
          <w:szCs w:val="28"/>
        </w:rPr>
        <w:t>.</w:t>
      </w:r>
    </w:p>
    <w:p w14:paraId="783B06C7" w14:textId="77777777" w:rsidR="00417E3A" w:rsidRDefault="005E0C84" w:rsidP="00BB2D5B">
      <w:pPr>
        <w:ind w:firstLine="720"/>
        <w:jc w:val="both"/>
        <w:rPr>
          <w:bCs/>
          <w:sz w:val="28"/>
          <w:szCs w:val="28"/>
        </w:rPr>
      </w:pPr>
      <w:r>
        <w:rPr>
          <w:bCs/>
          <w:sz w:val="28"/>
          <w:szCs w:val="28"/>
        </w:rPr>
        <w:t>2.6.</w:t>
      </w:r>
      <w:r w:rsidR="001D2B6E">
        <w:rPr>
          <w:bCs/>
          <w:sz w:val="28"/>
          <w:szCs w:val="28"/>
        </w:rPr>
        <w:t xml:space="preserve"> </w:t>
      </w:r>
      <w:proofErr w:type="spellStart"/>
      <w:r w:rsidR="001D2B6E">
        <w:rPr>
          <w:bCs/>
          <w:sz w:val="28"/>
          <w:szCs w:val="28"/>
        </w:rPr>
        <w:t>Nghiên</w:t>
      </w:r>
      <w:proofErr w:type="spellEnd"/>
      <w:r w:rsidR="001D2B6E">
        <w:rPr>
          <w:bCs/>
          <w:sz w:val="28"/>
          <w:szCs w:val="28"/>
        </w:rPr>
        <w:t xml:space="preserve"> </w:t>
      </w:r>
      <w:proofErr w:type="spellStart"/>
      <w:r w:rsidR="001D2B6E">
        <w:rPr>
          <w:bCs/>
          <w:sz w:val="28"/>
          <w:szCs w:val="28"/>
        </w:rPr>
        <w:t>cứu</w:t>
      </w:r>
      <w:proofErr w:type="spellEnd"/>
      <w:r w:rsidR="001D2B6E">
        <w:rPr>
          <w:bCs/>
          <w:sz w:val="28"/>
          <w:szCs w:val="28"/>
        </w:rPr>
        <w:t xml:space="preserve">, </w:t>
      </w:r>
      <w:proofErr w:type="spellStart"/>
      <w:r w:rsidR="001D2B6E">
        <w:rPr>
          <w:bCs/>
          <w:sz w:val="28"/>
          <w:szCs w:val="28"/>
        </w:rPr>
        <w:t>bổ</w:t>
      </w:r>
      <w:proofErr w:type="spellEnd"/>
      <w:r w:rsidR="001D2B6E">
        <w:rPr>
          <w:bCs/>
          <w:sz w:val="28"/>
          <w:szCs w:val="28"/>
        </w:rPr>
        <w:t xml:space="preserve"> sung, </w:t>
      </w:r>
      <w:proofErr w:type="spellStart"/>
      <w:r w:rsidR="001D2B6E">
        <w:rPr>
          <w:bCs/>
          <w:sz w:val="28"/>
          <w:szCs w:val="28"/>
        </w:rPr>
        <w:t>hoàn</w:t>
      </w:r>
      <w:proofErr w:type="spellEnd"/>
      <w:r w:rsidR="001D2B6E">
        <w:rPr>
          <w:bCs/>
          <w:sz w:val="28"/>
          <w:szCs w:val="28"/>
        </w:rPr>
        <w:t xml:space="preserve"> </w:t>
      </w:r>
      <w:proofErr w:type="spellStart"/>
      <w:r w:rsidR="001D2B6E">
        <w:rPr>
          <w:bCs/>
          <w:sz w:val="28"/>
          <w:szCs w:val="28"/>
        </w:rPr>
        <w:t>thiện</w:t>
      </w:r>
      <w:proofErr w:type="spellEnd"/>
      <w:r w:rsidR="001D2B6E">
        <w:rPr>
          <w:bCs/>
          <w:sz w:val="28"/>
          <w:szCs w:val="28"/>
        </w:rPr>
        <w:t xml:space="preserve"> </w:t>
      </w:r>
      <w:proofErr w:type="spellStart"/>
      <w:r w:rsidR="001D2B6E">
        <w:rPr>
          <w:bCs/>
          <w:sz w:val="28"/>
          <w:szCs w:val="28"/>
        </w:rPr>
        <w:t>các</w:t>
      </w:r>
      <w:proofErr w:type="spellEnd"/>
      <w:r w:rsidR="001D2B6E">
        <w:rPr>
          <w:bCs/>
          <w:sz w:val="28"/>
          <w:szCs w:val="28"/>
        </w:rPr>
        <w:t xml:space="preserve"> </w:t>
      </w:r>
      <w:proofErr w:type="spellStart"/>
      <w:r w:rsidR="001D2B6E">
        <w:rPr>
          <w:bCs/>
          <w:sz w:val="28"/>
          <w:szCs w:val="28"/>
        </w:rPr>
        <w:t>quy</w:t>
      </w:r>
      <w:proofErr w:type="spellEnd"/>
      <w:r w:rsidR="001D2B6E">
        <w:rPr>
          <w:bCs/>
          <w:sz w:val="28"/>
          <w:szCs w:val="28"/>
        </w:rPr>
        <w:t xml:space="preserve"> </w:t>
      </w:r>
      <w:proofErr w:type="spellStart"/>
      <w:r w:rsidR="001D2B6E">
        <w:rPr>
          <w:bCs/>
          <w:sz w:val="28"/>
          <w:szCs w:val="28"/>
        </w:rPr>
        <w:t>định</w:t>
      </w:r>
      <w:proofErr w:type="spellEnd"/>
      <w:r w:rsidR="001D2B6E">
        <w:rPr>
          <w:bCs/>
          <w:sz w:val="28"/>
          <w:szCs w:val="28"/>
        </w:rPr>
        <w:t xml:space="preserve"> </w:t>
      </w:r>
      <w:proofErr w:type="spellStart"/>
      <w:r w:rsidR="001D2B6E">
        <w:rPr>
          <w:bCs/>
          <w:sz w:val="28"/>
          <w:szCs w:val="28"/>
        </w:rPr>
        <w:t>khuyến</w:t>
      </w:r>
      <w:proofErr w:type="spellEnd"/>
      <w:r w:rsidR="001D2B6E">
        <w:rPr>
          <w:bCs/>
          <w:sz w:val="28"/>
          <w:szCs w:val="28"/>
        </w:rPr>
        <w:t xml:space="preserve"> </w:t>
      </w:r>
      <w:proofErr w:type="spellStart"/>
      <w:r w:rsidR="001D2B6E">
        <w:rPr>
          <w:bCs/>
          <w:sz w:val="28"/>
          <w:szCs w:val="28"/>
        </w:rPr>
        <w:t>khích</w:t>
      </w:r>
      <w:proofErr w:type="spellEnd"/>
      <w:r w:rsidR="001D2B6E">
        <w:rPr>
          <w:bCs/>
          <w:sz w:val="28"/>
          <w:szCs w:val="28"/>
        </w:rPr>
        <w:t xml:space="preserve">, </w:t>
      </w:r>
      <w:proofErr w:type="spellStart"/>
      <w:r w:rsidR="001D2B6E">
        <w:rPr>
          <w:bCs/>
          <w:sz w:val="28"/>
          <w:szCs w:val="28"/>
        </w:rPr>
        <w:t>ưu</w:t>
      </w:r>
      <w:proofErr w:type="spellEnd"/>
      <w:r w:rsidR="001D2B6E">
        <w:rPr>
          <w:bCs/>
          <w:sz w:val="28"/>
          <w:szCs w:val="28"/>
        </w:rPr>
        <w:t xml:space="preserve"> </w:t>
      </w:r>
      <w:proofErr w:type="spellStart"/>
      <w:r w:rsidR="001D2B6E">
        <w:rPr>
          <w:bCs/>
          <w:sz w:val="28"/>
          <w:szCs w:val="28"/>
        </w:rPr>
        <w:t>tiên</w:t>
      </w:r>
      <w:proofErr w:type="spellEnd"/>
      <w:r w:rsidR="001D2B6E">
        <w:rPr>
          <w:bCs/>
          <w:sz w:val="28"/>
          <w:szCs w:val="28"/>
        </w:rPr>
        <w:t xml:space="preserve"> </w:t>
      </w:r>
      <w:proofErr w:type="spellStart"/>
      <w:r w:rsidR="001D2B6E">
        <w:rPr>
          <w:bCs/>
          <w:sz w:val="28"/>
          <w:szCs w:val="28"/>
        </w:rPr>
        <w:t>mua</w:t>
      </w:r>
      <w:proofErr w:type="spellEnd"/>
      <w:r w:rsidR="001D2B6E">
        <w:rPr>
          <w:bCs/>
          <w:sz w:val="28"/>
          <w:szCs w:val="28"/>
        </w:rPr>
        <w:t xml:space="preserve"> </w:t>
      </w:r>
      <w:proofErr w:type="spellStart"/>
      <w:r w:rsidR="001D2B6E">
        <w:rPr>
          <w:bCs/>
          <w:sz w:val="28"/>
          <w:szCs w:val="28"/>
        </w:rPr>
        <w:t>sắm</w:t>
      </w:r>
      <w:proofErr w:type="spellEnd"/>
      <w:r w:rsidR="001D2B6E">
        <w:rPr>
          <w:bCs/>
          <w:sz w:val="28"/>
          <w:szCs w:val="28"/>
        </w:rPr>
        <w:t xml:space="preserve"> </w:t>
      </w:r>
      <w:proofErr w:type="spellStart"/>
      <w:r w:rsidR="001D2B6E">
        <w:rPr>
          <w:bCs/>
          <w:sz w:val="28"/>
          <w:szCs w:val="28"/>
        </w:rPr>
        <w:t>công</w:t>
      </w:r>
      <w:proofErr w:type="spellEnd"/>
      <w:r w:rsidR="001D2B6E">
        <w:rPr>
          <w:bCs/>
          <w:sz w:val="28"/>
          <w:szCs w:val="28"/>
        </w:rPr>
        <w:t xml:space="preserve"> </w:t>
      </w:r>
      <w:proofErr w:type="spellStart"/>
      <w:r w:rsidR="001D2B6E">
        <w:rPr>
          <w:bCs/>
          <w:sz w:val="28"/>
          <w:szCs w:val="28"/>
        </w:rPr>
        <w:t>đối</w:t>
      </w:r>
      <w:proofErr w:type="spellEnd"/>
      <w:r w:rsidR="001D2B6E">
        <w:rPr>
          <w:bCs/>
          <w:sz w:val="28"/>
          <w:szCs w:val="28"/>
        </w:rPr>
        <w:t xml:space="preserve"> </w:t>
      </w:r>
      <w:proofErr w:type="spellStart"/>
      <w:r w:rsidR="001D2B6E">
        <w:rPr>
          <w:bCs/>
          <w:sz w:val="28"/>
          <w:szCs w:val="28"/>
        </w:rPr>
        <w:t>với</w:t>
      </w:r>
      <w:proofErr w:type="spellEnd"/>
      <w:r w:rsidR="001D2B6E">
        <w:rPr>
          <w:bCs/>
          <w:sz w:val="28"/>
          <w:szCs w:val="28"/>
        </w:rPr>
        <w:t xml:space="preserve"> </w:t>
      </w:r>
      <w:proofErr w:type="spellStart"/>
      <w:r w:rsidR="001D2B6E">
        <w:rPr>
          <w:bCs/>
          <w:sz w:val="28"/>
          <w:szCs w:val="28"/>
        </w:rPr>
        <w:t>sản</w:t>
      </w:r>
      <w:proofErr w:type="spellEnd"/>
      <w:r w:rsidR="001D2B6E">
        <w:rPr>
          <w:bCs/>
          <w:sz w:val="28"/>
          <w:szCs w:val="28"/>
        </w:rPr>
        <w:t xml:space="preserve"> </w:t>
      </w:r>
      <w:proofErr w:type="spellStart"/>
      <w:r w:rsidR="001D2B6E">
        <w:rPr>
          <w:bCs/>
          <w:sz w:val="28"/>
          <w:szCs w:val="28"/>
        </w:rPr>
        <w:t>phẩm</w:t>
      </w:r>
      <w:proofErr w:type="spellEnd"/>
      <w:r w:rsidR="001D2B6E">
        <w:rPr>
          <w:bCs/>
          <w:sz w:val="28"/>
          <w:szCs w:val="28"/>
        </w:rPr>
        <w:t xml:space="preserve"> </w:t>
      </w:r>
      <w:proofErr w:type="spellStart"/>
      <w:r w:rsidR="001D2B6E">
        <w:rPr>
          <w:bCs/>
          <w:sz w:val="28"/>
          <w:szCs w:val="28"/>
        </w:rPr>
        <w:t>là</w:t>
      </w:r>
      <w:proofErr w:type="spellEnd"/>
      <w:r w:rsidR="001D2B6E">
        <w:rPr>
          <w:bCs/>
          <w:sz w:val="28"/>
          <w:szCs w:val="28"/>
        </w:rPr>
        <w:t xml:space="preserve"> </w:t>
      </w:r>
      <w:proofErr w:type="spellStart"/>
      <w:r w:rsidR="001D2B6E">
        <w:rPr>
          <w:bCs/>
          <w:sz w:val="28"/>
          <w:szCs w:val="28"/>
        </w:rPr>
        <w:t>kết</w:t>
      </w:r>
      <w:proofErr w:type="spellEnd"/>
      <w:r w:rsidR="001D2B6E">
        <w:rPr>
          <w:bCs/>
          <w:sz w:val="28"/>
          <w:szCs w:val="28"/>
        </w:rPr>
        <w:t xml:space="preserve"> </w:t>
      </w:r>
      <w:proofErr w:type="spellStart"/>
      <w:r w:rsidR="001D2B6E">
        <w:rPr>
          <w:bCs/>
          <w:sz w:val="28"/>
          <w:szCs w:val="28"/>
        </w:rPr>
        <w:t>quả</w:t>
      </w:r>
      <w:proofErr w:type="spellEnd"/>
      <w:r w:rsidR="001D2B6E">
        <w:rPr>
          <w:bCs/>
          <w:sz w:val="28"/>
          <w:szCs w:val="28"/>
        </w:rPr>
        <w:t xml:space="preserve"> </w:t>
      </w:r>
      <w:proofErr w:type="spellStart"/>
      <w:r w:rsidR="001D2B6E">
        <w:rPr>
          <w:bCs/>
          <w:sz w:val="28"/>
          <w:szCs w:val="28"/>
        </w:rPr>
        <w:t>hoạt</w:t>
      </w:r>
      <w:proofErr w:type="spellEnd"/>
      <w:r w:rsidR="001D2B6E">
        <w:rPr>
          <w:bCs/>
          <w:sz w:val="28"/>
          <w:szCs w:val="28"/>
        </w:rPr>
        <w:t xml:space="preserve"> </w:t>
      </w:r>
      <w:proofErr w:type="spellStart"/>
      <w:r w:rsidR="001D2B6E">
        <w:rPr>
          <w:bCs/>
          <w:sz w:val="28"/>
          <w:szCs w:val="28"/>
        </w:rPr>
        <w:t>động</w:t>
      </w:r>
      <w:proofErr w:type="spellEnd"/>
      <w:r w:rsidR="001D2B6E">
        <w:rPr>
          <w:bCs/>
          <w:sz w:val="28"/>
          <w:szCs w:val="28"/>
        </w:rPr>
        <w:t xml:space="preserve"> KH,CN&amp;ĐMST; </w:t>
      </w:r>
      <w:proofErr w:type="spellStart"/>
      <w:r w:rsidR="001D2B6E">
        <w:rPr>
          <w:bCs/>
          <w:sz w:val="28"/>
          <w:szCs w:val="28"/>
        </w:rPr>
        <w:t>sản</w:t>
      </w:r>
      <w:proofErr w:type="spellEnd"/>
      <w:r w:rsidR="001D2B6E">
        <w:rPr>
          <w:bCs/>
          <w:sz w:val="28"/>
          <w:szCs w:val="28"/>
        </w:rPr>
        <w:t xml:space="preserve"> </w:t>
      </w:r>
      <w:proofErr w:type="spellStart"/>
      <w:r w:rsidR="001D2B6E">
        <w:rPr>
          <w:bCs/>
          <w:sz w:val="28"/>
          <w:szCs w:val="28"/>
        </w:rPr>
        <w:t>phẩm</w:t>
      </w:r>
      <w:proofErr w:type="spellEnd"/>
      <w:r w:rsidR="001D2B6E">
        <w:rPr>
          <w:bCs/>
          <w:sz w:val="28"/>
          <w:szCs w:val="28"/>
        </w:rPr>
        <w:t xml:space="preserve"> </w:t>
      </w:r>
      <w:proofErr w:type="spellStart"/>
      <w:r w:rsidR="001D2B6E">
        <w:rPr>
          <w:bCs/>
          <w:sz w:val="28"/>
          <w:szCs w:val="28"/>
        </w:rPr>
        <w:t>của</w:t>
      </w:r>
      <w:proofErr w:type="spellEnd"/>
      <w:r w:rsidR="001D2B6E">
        <w:rPr>
          <w:bCs/>
          <w:sz w:val="28"/>
          <w:szCs w:val="28"/>
        </w:rPr>
        <w:t xml:space="preserve"> </w:t>
      </w:r>
      <w:proofErr w:type="spellStart"/>
      <w:r w:rsidR="001D2B6E">
        <w:rPr>
          <w:bCs/>
          <w:sz w:val="28"/>
          <w:szCs w:val="28"/>
        </w:rPr>
        <w:t>các</w:t>
      </w:r>
      <w:proofErr w:type="spellEnd"/>
      <w:r w:rsidR="001D2B6E">
        <w:rPr>
          <w:bCs/>
          <w:sz w:val="28"/>
          <w:szCs w:val="28"/>
        </w:rPr>
        <w:t xml:space="preserve"> </w:t>
      </w:r>
      <w:proofErr w:type="spellStart"/>
      <w:r w:rsidR="001D2B6E">
        <w:rPr>
          <w:bCs/>
          <w:sz w:val="28"/>
          <w:szCs w:val="28"/>
        </w:rPr>
        <w:t>doanh</w:t>
      </w:r>
      <w:proofErr w:type="spellEnd"/>
      <w:r w:rsidR="001D2B6E">
        <w:rPr>
          <w:bCs/>
          <w:sz w:val="28"/>
          <w:szCs w:val="28"/>
        </w:rPr>
        <w:t xml:space="preserve"> </w:t>
      </w:r>
      <w:proofErr w:type="spellStart"/>
      <w:r w:rsidR="001D2B6E">
        <w:rPr>
          <w:bCs/>
          <w:sz w:val="28"/>
          <w:szCs w:val="28"/>
        </w:rPr>
        <w:t>nghiệp</w:t>
      </w:r>
      <w:proofErr w:type="spellEnd"/>
      <w:r w:rsidR="001D2B6E">
        <w:rPr>
          <w:bCs/>
          <w:sz w:val="28"/>
          <w:szCs w:val="28"/>
        </w:rPr>
        <w:t xml:space="preserve"> KNST. </w:t>
      </w:r>
      <w:proofErr w:type="spellStart"/>
      <w:r w:rsidR="001D2B6E">
        <w:rPr>
          <w:bCs/>
          <w:sz w:val="28"/>
          <w:szCs w:val="28"/>
        </w:rPr>
        <w:t>Nghiên</w:t>
      </w:r>
      <w:proofErr w:type="spellEnd"/>
      <w:r w:rsidR="001D2B6E">
        <w:rPr>
          <w:bCs/>
          <w:sz w:val="28"/>
          <w:szCs w:val="28"/>
        </w:rPr>
        <w:t xml:space="preserve"> </w:t>
      </w:r>
      <w:proofErr w:type="spellStart"/>
      <w:r w:rsidR="001D2B6E">
        <w:rPr>
          <w:bCs/>
          <w:sz w:val="28"/>
          <w:szCs w:val="28"/>
        </w:rPr>
        <w:t>cứu</w:t>
      </w:r>
      <w:proofErr w:type="spellEnd"/>
      <w:r w:rsidR="001D2B6E">
        <w:rPr>
          <w:bCs/>
          <w:sz w:val="28"/>
          <w:szCs w:val="28"/>
        </w:rPr>
        <w:t xml:space="preserve">, </w:t>
      </w:r>
      <w:proofErr w:type="spellStart"/>
      <w:r w:rsidR="001D2B6E">
        <w:rPr>
          <w:bCs/>
          <w:sz w:val="28"/>
          <w:szCs w:val="28"/>
        </w:rPr>
        <w:t>trình</w:t>
      </w:r>
      <w:proofErr w:type="spellEnd"/>
      <w:r w:rsidR="001D2B6E">
        <w:rPr>
          <w:bCs/>
          <w:sz w:val="28"/>
          <w:szCs w:val="28"/>
        </w:rPr>
        <w:t xml:space="preserve"> </w:t>
      </w:r>
      <w:proofErr w:type="spellStart"/>
      <w:r w:rsidR="001D2B6E">
        <w:rPr>
          <w:bCs/>
          <w:sz w:val="28"/>
          <w:szCs w:val="28"/>
        </w:rPr>
        <w:t>Chính</w:t>
      </w:r>
      <w:proofErr w:type="spellEnd"/>
      <w:r w:rsidR="001D2B6E">
        <w:rPr>
          <w:bCs/>
          <w:sz w:val="28"/>
          <w:szCs w:val="28"/>
        </w:rPr>
        <w:t xml:space="preserve"> </w:t>
      </w:r>
      <w:proofErr w:type="spellStart"/>
      <w:r w:rsidR="001D2B6E">
        <w:rPr>
          <w:bCs/>
          <w:sz w:val="28"/>
          <w:szCs w:val="28"/>
        </w:rPr>
        <w:t>phủ</w:t>
      </w:r>
      <w:proofErr w:type="spellEnd"/>
      <w:r w:rsidR="001D2B6E">
        <w:rPr>
          <w:bCs/>
          <w:sz w:val="28"/>
          <w:szCs w:val="28"/>
        </w:rPr>
        <w:t xml:space="preserve"> ban </w:t>
      </w:r>
      <w:proofErr w:type="spellStart"/>
      <w:r w:rsidR="001D2B6E">
        <w:rPr>
          <w:bCs/>
          <w:sz w:val="28"/>
          <w:szCs w:val="28"/>
        </w:rPr>
        <w:t>hành</w:t>
      </w:r>
      <w:proofErr w:type="spellEnd"/>
      <w:r w:rsidR="001D2B6E">
        <w:rPr>
          <w:bCs/>
          <w:sz w:val="28"/>
          <w:szCs w:val="28"/>
        </w:rPr>
        <w:t xml:space="preserve"> </w:t>
      </w:r>
      <w:proofErr w:type="spellStart"/>
      <w:r w:rsidR="001D2B6E">
        <w:rPr>
          <w:bCs/>
          <w:sz w:val="28"/>
          <w:szCs w:val="28"/>
        </w:rPr>
        <w:t>chỉ</w:t>
      </w:r>
      <w:proofErr w:type="spellEnd"/>
      <w:r w:rsidR="001D2B6E">
        <w:rPr>
          <w:bCs/>
          <w:sz w:val="28"/>
          <w:szCs w:val="28"/>
        </w:rPr>
        <w:t xml:space="preserve"> </w:t>
      </w:r>
      <w:proofErr w:type="spellStart"/>
      <w:r w:rsidR="001D2B6E">
        <w:rPr>
          <w:bCs/>
          <w:sz w:val="28"/>
          <w:szCs w:val="28"/>
        </w:rPr>
        <w:t>thị</w:t>
      </w:r>
      <w:proofErr w:type="spellEnd"/>
      <w:r w:rsidR="001D2B6E">
        <w:rPr>
          <w:bCs/>
          <w:sz w:val="28"/>
          <w:szCs w:val="28"/>
        </w:rPr>
        <w:t xml:space="preserve"> </w:t>
      </w:r>
      <w:proofErr w:type="spellStart"/>
      <w:r w:rsidR="001D2B6E">
        <w:rPr>
          <w:bCs/>
          <w:sz w:val="28"/>
          <w:szCs w:val="28"/>
        </w:rPr>
        <w:t>riêng</w:t>
      </w:r>
      <w:proofErr w:type="spellEnd"/>
      <w:r w:rsidR="00881300">
        <w:rPr>
          <w:bCs/>
          <w:sz w:val="28"/>
          <w:szCs w:val="28"/>
        </w:rPr>
        <w:t xml:space="preserve">, </w:t>
      </w:r>
      <w:proofErr w:type="spellStart"/>
      <w:r w:rsidR="00881300">
        <w:rPr>
          <w:bCs/>
          <w:sz w:val="28"/>
          <w:szCs w:val="28"/>
        </w:rPr>
        <w:t>thể</w:t>
      </w:r>
      <w:proofErr w:type="spellEnd"/>
      <w:r w:rsidR="00881300">
        <w:rPr>
          <w:bCs/>
          <w:sz w:val="28"/>
          <w:szCs w:val="28"/>
        </w:rPr>
        <w:t xml:space="preserve"> </w:t>
      </w:r>
      <w:proofErr w:type="spellStart"/>
      <w:r w:rsidR="00881300">
        <w:rPr>
          <w:bCs/>
          <w:sz w:val="28"/>
          <w:szCs w:val="28"/>
        </w:rPr>
        <w:t>hiện</w:t>
      </w:r>
      <w:proofErr w:type="spellEnd"/>
      <w:r w:rsidR="00881300">
        <w:rPr>
          <w:bCs/>
          <w:sz w:val="28"/>
          <w:szCs w:val="28"/>
        </w:rPr>
        <w:t xml:space="preserve"> </w:t>
      </w:r>
      <w:proofErr w:type="spellStart"/>
      <w:r w:rsidR="00881300">
        <w:rPr>
          <w:bCs/>
          <w:sz w:val="28"/>
          <w:szCs w:val="28"/>
        </w:rPr>
        <w:t>quyết</w:t>
      </w:r>
      <w:proofErr w:type="spellEnd"/>
      <w:r w:rsidR="00881300">
        <w:rPr>
          <w:bCs/>
          <w:sz w:val="28"/>
          <w:szCs w:val="28"/>
        </w:rPr>
        <w:t xml:space="preserve"> </w:t>
      </w:r>
      <w:proofErr w:type="spellStart"/>
      <w:r w:rsidR="00881300">
        <w:rPr>
          <w:bCs/>
          <w:sz w:val="28"/>
          <w:szCs w:val="28"/>
        </w:rPr>
        <w:t>tâm</w:t>
      </w:r>
      <w:proofErr w:type="spellEnd"/>
      <w:r w:rsidR="00881300">
        <w:rPr>
          <w:bCs/>
          <w:sz w:val="28"/>
          <w:szCs w:val="28"/>
        </w:rPr>
        <w:t xml:space="preserve"> </w:t>
      </w:r>
      <w:proofErr w:type="spellStart"/>
      <w:r w:rsidR="00881300">
        <w:rPr>
          <w:bCs/>
          <w:sz w:val="28"/>
          <w:szCs w:val="28"/>
        </w:rPr>
        <w:t>của</w:t>
      </w:r>
      <w:proofErr w:type="spellEnd"/>
      <w:r w:rsidR="00881300">
        <w:rPr>
          <w:bCs/>
          <w:sz w:val="28"/>
          <w:szCs w:val="28"/>
        </w:rPr>
        <w:t xml:space="preserve"> </w:t>
      </w:r>
      <w:proofErr w:type="spellStart"/>
      <w:r w:rsidR="00881300">
        <w:rPr>
          <w:bCs/>
          <w:sz w:val="28"/>
          <w:szCs w:val="28"/>
        </w:rPr>
        <w:t>Chính</w:t>
      </w:r>
      <w:proofErr w:type="spellEnd"/>
      <w:r w:rsidR="00881300">
        <w:rPr>
          <w:bCs/>
          <w:sz w:val="28"/>
          <w:szCs w:val="28"/>
        </w:rPr>
        <w:t xml:space="preserve"> </w:t>
      </w:r>
      <w:proofErr w:type="spellStart"/>
      <w:r w:rsidR="00881300">
        <w:rPr>
          <w:bCs/>
          <w:sz w:val="28"/>
          <w:szCs w:val="28"/>
        </w:rPr>
        <w:t>phủ</w:t>
      </w:r>
      <w:proofErr w:type="spellEnd"/>
      <w:r w:rsidR="00881300">
        <w:rPr>
          <w:bCs/>
          <w:sz w:val="28"/>
          <w:szCs w:val="28"/>
        </w:rPr>
        <w:t xml:space="preserve"> </w:t>
      </w:r>
      <w:proofErr w:type="spellStart"/>
      <w:r w:rsidR="00881300">
        <w:rPr>
          <w:bCs/>
          <w:sz w:val="28"/>
          <w:szCs w:val="28"/>
        </w:rPr>
        <w:t>trong</w:t>
      </w:r>
      <w:proofErr w:type="spellEnd"/>
      <w:r w:rsidR="00881300">
        <w:rPr>
          <w:bCs/>
          <w:sz w:val="28"/>
          <w:szCs w:val="28"/>
        </w:rPr>
        <w:t xml:space="preserve"> </w:t>
      </w:r>
      <w:proofErr w:type="spellStart"/>
      <w:r w:rsidR="00881300">
        <w:rPr>
          <w:bCs/>
          <w:sz w:val="28"/>
          <w:szCs w:val="28"/>
        </w:rPr>
        <w:t>việc</w:t>
      </w:r>
      <w:proofErr w:type="spellEnd"/>
      <w:r w:rsidR="00881300">
        <w:rPr>
          <w:bCs/>
          <w:sz w:val="28"/>
          <w:szCs w:val="28"/>
        </w:rPr>
        <w:t xml:space="preserve"> </w:t>
      </w:r>
      <w:proofErr w:type="spellStart"/>
      <w:r w:rsidR="00881300">
        <w:rPr>
          <w:bCs/>
          <w:sz w:val="28"/>
          <w:szCs w:val="28"/>
        </w:rPr>
        <w:t>chỉ</w:t>
      </w:r>
      <w:proofErr w:type="spellEnd"/>
      <w:r w:rsidR="00881300">
        <w:rPr>
          <w:bCs/>
          <w:sz w:val="28"/>
          <w:szCs w:val="28"/>
        </w:rPr>
        <w:t xml:space="preserve"> </w:t>
      </w:r>
      <w:proofErr w:type="spellStart"/>
      <w:r w:rsidR="00881300">
        <w:rPr>
          <w:bCs/>
          <w:sz w:val="28"/>
          <w:szCs w:val="28"/>
        </w:rPr>
        <w:t>đạo</w:t>
      </w:r>
      <w:proofErr w:type="spellEnd"/>
      <w:r w:rsidR="00881300">
        <w:rPr>
          <w:bCs/>
          <w:sz w:val="28"/>
          <w:szCs w:val="28"/>
        </w:rPr>
        <w:t xml:space="preserve"> </w:t>
      </w:r>
      <w:proofErr w:type="spellStart"/>
      <w:r w:rsidR="00881300">
        <w:rPr>
          <w:bCs/>
          <w:sz w:val="28"/>
          <w:szCs w:val="28"/>
        </w:rPr>
        <w:t>xây</w:t>
      </w:r>
      <w:proofErr w:type="spellEnd"/>
      <w:r w:rsidR="00881300">
        <w:rPr>
          <w:bCs/>
          <w:sz w:val="28"/>
          <w:szCs w:val="28"/>
        </w:rPr>
        <w:t xml:space="preserve"> </w:t>
      </w:r>
      <w:proofErr w:type="spellStart"/>
      <w:r w:rsidR="00881300">
        <w:rPr>
          <w:bCs/>
          <w:sz w:val="28"/>
          <w:szCs w:val="28"/>
        </w:rPr>
        <w:t>dựng</w:t>
      </w:r>
      <w:proofErr w:type="spellEnd"/>
      <w:r w:rsidR="00881300">
        <w:rPr>
          <w:bCs/>
          <w:sz w:val="28"/>
          <w:szCs w:val="28"/>
        </w:rPr>
        <w:t xml:space="preserve"> </w:t>
      </w:r>
      <w:proofErr w:type="spellStart"/>
      <w:r w:rsidR="00881300">
        <w:rPr>
          <w:bCs/>
          <w:sz w:val="28"/>
          <w:szCs w:val="28"/>
        </w:rPr>
        <w:t>và</w:t>
      </w:r>
      <w:proofErr w:type="spellEnd"/>
      <w:r w:rsidR="00881300">
        <w:rPr>
          <w:bCs/>
          <w:sz w:val="28"/>
          <w:szCs w:val="28"/>
        </w:rPr>
        <w:t xml:space="preserve"> </w:t>
      </w:r>
      <w:proofErr w:type="spellStart"/>
      <w:r w:rsidR="00881300">
        <w:rPr>
          <w:bCs/>
          <w:sz w:val="28"/>
          <w:szCs w:val="28"/>
        </w:rPr>
        <w:t>triển</w:t>
      </w:r>
      <w:proofErr w:type="spellEnd"/>
      <w:r w:rsidR="00881300">
        <w:rPr>
          <w:bCs/>
          <w:sz w:val="28"/>
          <w:szCs w:val="28"/>
        </w:rPr>
        <w:t xml:space="preserve"> </w:t>
      </w:r>
      <w:proofErr w:type="spellStart"/>
      <w:r w:rsidR="00881300">
        <w:rPr>
          <w:bCs/>
          <w:sz w:val="28"/>
          <w:szCs w:val="28"/>
        </w:rPr>
        <w:t>khai</w:t>
      </w:r>
      <w:proofErr w:type="spellEnd"/>
      <w:r w:rsidR="00881300">
        <w:rPr>
          <w:bCs/>
          <w:sz w:val="28"/>
          <w:szCs w:val="28"/>
        </w:rPr>
        <w:t xml:space="preserve"> </w:t>
      </w:r>
      <w:proofErr w:type="spellStart"/>
      <w:r w:rsidR="00881300">
        <w:rPr>
          <w:bCs/>
          <w:sz w:val="28"/>
          <w:szCs w:val="28"/>
        </w:rPr>
        <w:t>thực</w:t>
      </w:r>
      <w:proofErr w:type="spellEnd"/>
      <w:r w:rsidR="00881300">
        <w:rPr>
          <w:bCs/>
          <w:sz w:val="28"/>
          <w:szCs w:val="28"/>
        </w:rPr>
        <w:t xml:space="preserve"> </w:t>
      </w:r>
      <w:proofErr w:type="spellStart"/>
      <w:r w:rsidR="00881300">
        <w:rPr>
          <w:bCs/>
          <w:sz w:val="28"/>
          <w:szCs w:val="28"/>
        </w:rPr>
        <w:t>hiện</w:t>
      </w:r>
      <w:proofErr w:type="spellEnd"/>
      <w:r w:rsidR="00881300">
        <w:rPr>
          <w:bCs/>
          <w:sz w:val="28"/>
          <w:szCs w:val="28"/>
        </w:rPr>
        <w:t xml:space="preserve"> </w:t>
      </w:r>
      <w:proofErr w:type="spellStart"/>
      <w:r w:rsidR="00881300">
        <w:rPr>
          <w:bCs/>
          <w:sz w:val="28"/>
          <w:szCs w:val="28"/>
        </w:rPr>
        <w:t>chính</w:t>
      </w:r>
      <w:proofErr w:type="spellEnd"/>
      <w:r w:rsidR="00881300">
        <w:rPr>
          <w:bCs/>
          <w:sz w:val="28"/>
          <w:szCs w:val="28"/>
        </w:rPr>
        <w:t xml:space="preserve"> </w:t>
      </w:r>
      <w:proofErr w:type="spellStart"/>
      <w:r w:rsidR="00881300">
        <w:rPr>
          <w:bCs/>
          <w:sz w:val="28"/>
          <w:szCs w:val="28"/>
        </w:rPr>
        <w:t>sách</w:t>
      </w:r>
      <w:proofErr w:type="spellEnd"/>
      <w:r w:rsidR="00881300">
        <w:rPr>
          <w:bCs/>
          <w:sz w:val="28"/>
          <w:szCs w:val="28"/>
        </w:rPr>
        <w:t xml:space="preserve"> </w:t>
      </w:r>
      <w:proofErr w:type="spellStart"/>
      <w:r w:rsidR="00881300">
        <w:rPr>
          <w:bCs/>
          <w:sz w:val="28"/>
          <w:szCs w:val="28"/>
        </w:rPr>
        <w:t>này</w:t>
      </w:r>
      <w:proofErr w:type="spellEnd"/>
      <w:r w:rsidR="00881300">
        <w:rPr>
          <w:bCs/>
          <w:sz w:val="28"/>
          <w:szCs w:val="28"/>
        </w:rPr>
        <w:t>.</w:t>
      </w:r>
      <w:r w:rsidR="001D2B6E">
        <w:rPr>
          <w:bCs/>
          <w:sz w:val="28"/>
          <w:szCs w:val="28"/>
        </w:rPr>
        <w:t xml:space="preserve"> </w:t>
      </w:r>
    </w:p>
    <w:p w14:paraId="0B8001D9" w14:textId="77777777" w:rsidR="00E6031E" w:rsidRDefault="00E6031E" w:rsidP="00BB2D5B">
      <w:pPr>
        <w:ind w:firstLine="720"/>
        <w:jc w:val="both"/>
        <w:rPr>
          <w:bCs/>
          <w:sz w:val="28"/>
          <w:szCs w:val="28"/>
        </w:rPr>
      </w:pPr>
      <w:r>
        <w:rPr>
          <w:bCs/>
          <w:sz w:val="28"/>
          <w:szCs w:val="28"/>
        </w:rPr>
        <w:t xml:space="preserve">2.7. </w:t>
      </w:r>
      <w:proofErr w:type="spellStart"/>
      <w:r>
        <w:rPr>
          <w:bCs/>
          <w:sz w:val="28"/>
          <w:szCs w:val="28"/>
        </w:rPr>
        <w:t>Nghiên</w:t>
      </w:r>
      <w:proofErr w:type="spellEnd"/>
      <w:r>
        <w:rPr>
          <w:bCs/>
          <w:sz w:val="28"/>
          <w:szCs w:val="28"/>
        </w:rPr>
        <w:t xml:space="preserve"> </w:t>
      </w:r>
      <w:proofErr w:type="spellStart"/>
      <w:r>
        <w:rPr>
          <w:bCs/>
          <w:sz w:val="28"/>
          <w:szCs w:val="28"/>
        </w:rPr>
        <w:t>cứu</w:t>
      </w:r>
      <w:proofErr w:type="spellEnd"/>
      <w:r>
        <w:rPr>
          <w:bCs/>
          <w:sz w:val="28"/>
          <w:szCs w:val="28"/>
        </w:rPr>
        <w:t xml:space="preserve">, </w:t>
      </w:r>
      <w:proofErr w:type="spellStart"/>
      <w:r>
        <w:rPr>
          <w:bCs/>
          <w:sz w:val="28"/>
          <w:szCs w:val="28"/>
        </w:rPr>
        <w:t>bổ</w:t>
      </w:r>
      <w:proofErr w:type="spellEnd"/>
      <w:r>
        <w:rPr>
          <w:bCs/>
          <w:sz w:val="28"/>
          <w:szCs w:val="28"/>
        </w:rPr>
        <w:t xml:space="preserve"> sung </w:t>
      </w:r>
      <w:proofErr w:type="spellStart"/>
      <w:r>
        <w:rPr>
          <w:bCs/>
          <w:sz w:val="28"/>
          <w:szCs w:val="28"/>
        </w:rPr>
        <w:t>các</w:t>
      </w:r>
      <w:proofErr w:type="spellEnd"/>
      <w:r>
        <w:rPr>
          <w:bCs/>
          <w:sz w:val="28"/>
          <w:szCs w:val="28"/>
        </w:rPr>
        <w:t xml:space="preserve"> </w:t>
      </w:r>
      <w:proofErr w:type="spellStart"/>
      <w:r>
        <w:rPr>
          <w:bCs/>
          <w:sz w:val="28"/>
          <w:szCs w:val="28"/>
        </w:rPr>
        <w:t>quy</w:t>
      </w:r>
      <w:proofErr w:type="spellEnd"/>
      <w:r>
        <w:rPr>
          <w:bCs/>
          <w:sz w:val="28"/>
          <w:szCs w:val="28"/>
        </w:rPr>
        <w:t xml:space="preserve"> </w:t>
      </w:r>
      <w:proofErr w:type="spellStart"/>
      <w:r>
        <w:rPr>
          <w:bCs/>
          <w:sz w:val="28"/>
          <w:szCs w:val="28"/>
        </w:rPr>
        <w:t>định</w:t>
      </w:r>
      <w:proofErr w:type="spellEnd"/>
      <w:r>
        <w:rPr>
          <w:bCs/>
          <w:sz w:val="28"/>
          <w:szCs w:val="28"/>
        </w:rPr>
        <w:t xml:space="preserve"> </w:t>
      </w:r>
      <w:proofErr w:type="spellStart"/>
      <w:r>
        <w:rPr>
          <w:bCs/>
          <w:sz w:val="28"/>
          <w:szCs w:val="28"/>
        </w:rPr>
        <w:t>để</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nhận</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đầu</w:t>
      </w:r>
      <w:proofErr w:type="spellEnd"/>
      <w:r>
        <w:rPr>
          <w:bCs/>
          <w:sz w:val="28"/>
          <w:szCs w:val="28"/>
        </w:rPr>
        <w:t xml:space="preserve"> </w:t>
      </w:r>
      <w:proofErr w:type="spellStart"/>
      <w:r>
        <w:rPr>
          <w:bCs/>
          <w:sz w:val="28"/>
          <w:szCs w:val="28"/>
        </w:rPr>
        <w:t>tư</w:t>
      </w:r>
      <w:proofErr w:type="spellEnd"/>
      <w:r>
        <w:rPr>
          <w:bCs/>
          <w:sz w:val="28"/>
          <w:szCs w:val="28"/>
        </w:rPr>
        <w:t xml:space="preserve"> </w:t>
      </w:r>
      <w:proofErr w:type="spellStart"/>
      <w:r>
        <w:rPr>
          <w:bCs/>
          <w:sz w:val="28"/>
          <w:szCs w:val="28"/>
        </w:rPr>
        <w:t>thiên</w:t>
      </w:r>
      <w:proofErr w:type="spellEnd"/>
      <w:r>
        <w:rPr>
          <w:bCs/>
          <w:sz w:val="28"/>
          <w:szCs w:val="28"/>
        </w:rPr>
        <w:t xml:space="preserve"> </w:t>
      </w:r>
      <w:proofErr w:type="spellStart"/>
      <w:r>
        <w:rPr>
          <w:bCs/>
          <w:sz w:val="28"/>
          <w:szCs w:val="28"/>
        </w:rPr>
        <w:t>thần</w:t>
      </w:r>
      <w:proofErr w:type="spellEnd"/>
      <w:r>
        <w:rPr>
          <w:bCs/>
          <w:sz w:val="28"/>
          <w:szCs w:val="28"/>
        </w:rPr>
        <w:t xml:space="preserve">, </w:t>
      </w:r>
      <w:proofErr w:type="spellStart"/>
      <w:r>
        <w:rPr>
          <w:bCs/>
          <w:sz w:val="28"/>
          <w:szCs w:val="28"/>
        </w:rPr>
        <w:t>xây</w:t>
      </w:r>
      <w:proofErr w:type="spellEnd"/>
      <w:r>
        <w:rPr>
          <w:bCs/>
          <w:sz w:val="28"/>
          <w:szCs w:val="28"/>
        </w:rPr>
        <w:t xml:space="preserve"> </w:t>
      </w:r>
      <w:proofErr w:type="spellStart"/>
      <w:r>
        <w:rPr>
          <w:bCs/>
          <w:sz w:val="28"/>
          <w:szCs w:val="28"/>
        </w:rPr>
        <w:t>dựng</w:t>
      </w:r>
      <w:proofErr w:type="spellEnd"/>
      <w:r>
        <w:rPr>
          <w:bCs/>
          <w:sz w:val="28"/>
          <w:szCs w:val="28"/>
        </w:rPr>
        <w:t xml:space="preserve"> </w:t>
      </w:r>
      <w:proofErr w:type="spellStart"/>
      <w:r>
        <w:rPr>
          <w:bCs/>
          <w:sz w:val="28"/>
          <w:szCs w:val="28"/>
        </w:rPr>
        <w:t>mạng</w:t>
      </w:r>
      <w:proofErr w:type="spellEnd"/>
      <w:r>
        <w:rPr>
          <w:bCs/>
          <w:sz w:val="28"/>
          <w:szCs w:val="28"/>
        </w:rPr>
        <w:t xml:space="preserve"> </w:t>
      </w:r>
      <w:proofErr w:type="spellStart"/>
      <w:r>
        <w:rPr>
          <w:bCs/>
          <w:sz w:val="28"/>
          <w:szCs w:val="28"/>
        </w:rPr>
        <w:t>lưới</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đầu</w:t>
      </w:r>
      <w:proofErr w:type="spellEnd"/>
      <w:r>
        <w:rPr>
          <w:bCs/>
          <w:sz w:val="28"/>
          <w:szCs w:val="28"/>
        </w:rPr>
        <w:t xml:space="preserve"> </w:t>
      </w:r>
      <w:proofErr w:type="spellStart"/>
      <w:r>
        <w:rPr>
          <w:bCs/>
          <w:sz w:val="28"/>
          <w:szCs w:val="28"/>
        </w:rPr>
        <w:t>tư</w:t>
      </w:r>
      <w:proofErr w:type="spellEnd"/>
      <w:r>
        <w:rPr>
          <w:bCs/>
          <w:sz w:val="28"/>
          <w:szCs w:val="28"/>
        </w:rPr>
        <w:t xml:space="preserve"> </w:t>
      </w:r>
      <w:proofErr w:type="spellStart"/>
      <w:r>
        <w:rPr>
          <w:bCs/>
          <w:sz w:val="28"/>
          <w:szCs w:val="28"/>
        </w:rPr>
        <w:t>thiên</w:t>
      </w:r>
      <w:proofErr w:type="spellEnd"/>
      <w:r>
        <w:rPr>
          <w:bCs/>
          <w:sz w:val="28"/>
          <w:szCs w:val="28"/>
        </w:rPr>
        <w:t xml:space="preserve"> </w:t>
      </w:r>
      <w:proofErr w:type="spellStart"/>
      <w:r>
        <w:rPr>
          <w:bCs/>
          <w:sz w:val="28"/>
          <w:szCs w:val="28"/>
        </w:rPr>
        <w:t>thần</w:t>
      </w:r>
      <w:proofErr w:type="spellEnd"/>
      <w:r>
        <w:rPr>
          <w:bCs/>
          <w:sz w:val="28"/>
          <w:szCs w:val="28"/>
        </w:rPr>
        <w:t xml:space="preserve"> </w:t>
      </w:r>
      <w:proofErr w:type="spellStart"/>
      <w:r>
        <w:rPr>
          <w:bCs/>
          <w:sz w:val="28"/>
          <w:szCs w:val="28"/>
        </w:rPr>
        <w:t>và</w:t>
      </w:r>
      <w:proofErr w:type="spellEnd"/>
      <w:r>
        <w:rPr>
          <w:bCs/>
          <w:sz w:val="28"/>
          <w:szCs w:val="28"/>
        </w:rPr>
        <w:t xml:space="preserve"> </w:t>
      </w:r>
      <w:proofErr w:type="spellStart"/>
      <w:r>
        <w:rPr>
          <w:bCs/>
          <w:sz w:val="28"/>
          <w:szCs w:val="28"/>
        </w:rPr>
        <w:t>có</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sách</w:t>
      </w:r>
      <w:proofErr w:type="spellEnd"/>
      <w:r>
        <w:rPr>
          <w:bCs/>
          <w:sz w:val="28"/>
          <w:szCs w:val="28"/>
        </w:rPr>
        <w:t xml:space="preserve"> </w:t>
      </w:r>
      <w:proofErr w:type="spellStart"/>
      <w:r>
        <w:rPr>
          <w:bCs/>
          <w:sz w:val="28"/>
          <w:szCs w:val="28"/>
        </w:rPr>
        <w:t>ưu</w:t>
      </w:r>
      <w:proofErr w:type="spellEnd"/>
      <w:r>
        <w:rPr>
          <w:bCs/>
          <w:sz w:val="28"/>
          <w:szCs w:val="28"/>
        </w:rPr>
        <w:t xml:space="preserve"> </w:t>
      </w:r>
      <w:proofErr w:type="spellStart"/>
      <w:r>
        <w:rPr>
          <w:bCs/>
          <w:sz w:val="28"/>
          <w:szCs w:val="28"/>
        </w:rPr>
        <w:t>đãi</w:t>
      </w:r>
      <w:proofErr w:type="spellEnd"/>
      <w:r>
        <w:rPr>
          <w:bCs/>
          <w:sz w:val="28"/>
          <w:szCs w:val="28"/>
        </w:rPr>
        <w:t xml:space="preserve"> </w:t>
      </w:r>
      <w:proofErr w:type="spellStart"/>
      <w:r>
        <w:rPr>
          <w:bCs/>
          <w:sz w:val="28"/>
          <w:szCs w:val="28"/>
        </w:rPr>
        <w:t>thuế</w:t>
      </w:r>
      <w:proofErr w:type="spellEnd"/>
      <w:r>
        <w:rPr>
          <w:bCs/>
          <w:sz w:val="28"/>
          <w:szCs w:val="28"/>
        </w:rPr>
        <w:t xml:space="preserve">, </w:t>
      </w:r>
      <w:proofErr w:type="spellStart"/>
      <w:r>
        <w:rPr>
          <w:bCs/>
          <w:sz w:val="28"/>
          <w:szCs w:val="28"/>
        </w:rPr>
        <w:t>khuyến</w:t>
      </w:r>
      <w:proofErr w:type="spellEnd"/>
      <w:r>
        <w:rPr>
          <w:bCs/>
          <w:sz w:val="28"/>
          <w:szCs w:val="28"/>
        </w:rPr>
        <w:t xml:space="preserve"> </w:t>
      </w:r>
      <w:proofErr w:type="spellStart"/>
      <w:r>
        <w:rPr>
          <w:bCs/>
          <w:sz w:val="28"/>
          <w:szCs w:val="28"/>
        </w:rPr>
        <w:t>khích</w:t>
      </w:r>
      <w:proofErr w:type="spellEnd"/>
      <w:r>
        <w:rPr>
          <w:bCs/>
          <w:sz w:val="28"/>
          <w:szCs w:val="28"/>
        </w:rPr>
        <w:t xml:space="preserve"> </w:t>
      </w:r>
      <w:proofErr w:type="spellStart"/>
      <w:r>
        <w:rPr>
          <w:bCs/>
          <w:sz w:val="28"/>
          <w:szCs w:val="28"/>
        </w:rPr>
        <w:t>nhà</w:t>
      </w:r>
      <w:proofErr w:type="spellEnd"/>
      <w:r>
        <w:rPr>
          <w:bCs/>
          <w:sz w:val="28"/>
          <w:szCs w:val="28"/>
        </w:rPr>
        <w:t xml:space="preserve"> </w:t>
      </w:r>
      <w:proofErr w:type="spellStart"/>
      <w:r>
        <w:rPr>
          <w:bCs/>
          <w:sz w:val="28"/>
          <w:szCs w:val="28"/>
        </w:rPr>
        <w:t>đầu</w:t>
      </w:r>
      <w:proofErr w:type="spellEnd"/>
      <w:r>
        <w:rPr>
          <w:bCs/>
          <w:sz w:val="28"/>
          <w:szCs w:val="28"/>
        </w:rPr>
        <w:t xml:space="preserve"> </w:t>
      </w:r>
      <w:proofErr w:type="spellStart"/>
      <w:r>
        <w:rPr>
          <w:bCs/>
          <w:sz w:val="28"/>
          <w:szCs w:val="28"/>
        </w:rPr>
        <w:t>tư</w:t>
      </w:r>
      <w:proofErr w:type="spellEnd"/>
      <w:r>
        <w:rPr>
          <w:bCs/>
          <w:sz w:val="28"/>
          <w:szCs w:val="28"/>
        </w:rPr>
        <w:t xml:space="preserve"> </w:t>
      </w:r>
      <w:proofErr w:type="spellStart"/>
      <w:r>
        <w:rPr>
          <w:bCs/>
          <w:sz w:val="28"/>
          <w:szCs w:val="28"/>
        </w:rPr>
        <w:t>thiên</w:t>
      </w:r>
      <w:proofErr w:type="spellEnd"/>
      <w:r>
        <w:rPr>
          <w:bCs/>
          <w:sz w:val="28"/>
          <w:szCs w:val="28"/>
        </w:rPr>
        <w:t xml:space="preserve"> </w:t>
      </w:r>
      <w:proofErr w:type="spellStart"/>
      <w:r>
        <w:rPr>
          <w:bCs/>
          <w:sz w:val="28"/>
          <w:szCs w:val="28"/>
        </w:rPr>
        <w:t>thần</w:t>
      </w:r>
      <w:proofErr w:type="spellEnd"/>
      <w:r>
        <w:rPr>
          <w:bCs/>
          <w:sz w:val="28"/>
          <w:szCs w:val="28"/>
        </w:rPr>
        <w:t xml:space="preserve"> </w:t>
      </w:r>
      <w:proofErr w:type="spellStart"/>
      <w:r>
        <w:rPr>
          <w:bCs/>
          <w:sz w:val="28"/>
          <w:szCs w:val="28"/>
        </w:rPr>
        <w:t>đầu</w:t>
      </w:r>
      <w:proofErr w:type="spellEnd"/>
      <w:r>
        <w:rPr>
          <w:bCs/>
          <w:sz w:val="28"/>
          <w:szCs w:val="28"/>
        </w:rPr>
        <w:t xml:space="preserve"> </w:t>
      </w:r>
      <w:proofErr w:type="spellStart"/>
      <w:r>
        <w:rPr>
          <w:bCs/>
          <w:sz w:val="28"/>
          <w:szCs w:val="28"/>
        </w:rPr>
        <w:t>tư</w:t>
      </w:r>
      <w:proofErr w:type="spellEnd"/>
      <w:r>
        <w:rPr>
          <w:bCs/>
          <w:sz w:val="28"/>
          <w:szCs w:val="28"/>
        </w:rPr>
        <w:t xml:space="preserve"> </w:t>
      </w:r>
      <w:proofErr w:type="spellStart"/>
      <w:r>
        <w:rPr>
          <w:bCs/>
          <w:sz w:val="28"/>
          <w:szCs w:val="28"/>
        </w:rPr>
        <w:t>vào</w:t>
      </w:r>
      <w:proofErr w:type="spellEnd"/>
      <w:r>
        <w:rPr>
          <w:bCs/>
          <w:sz w:val="28"/>
          <w:szCs w:val="28"/>
        </w:rPr>
        <w:t xml:space="preserve"> </w:t>
      </w:r>
      <w:proofErr w:type="spellStart"/>
      <w:r>
        <w:rPr>
          <w:bCs/>
          <w:sz w:val="28"/>
          <w:szCs w:val="28"/>
        </w:rPr>
        <w:t>doanh</w:t>
      </w:r>
      <w:proofErr w:type="spellEnd"/>
      <w:r>
        <w:rPr>
          <w:bCs/>
          <w:sz w:val="28"/>
          <w:szCs w:val="28"/>
        </w:rPr>
        <w:t xml:space="preserve"> </w:t>
      </w:r>
      <w:proofErr w:type="spellStart"/>
      <w:r>
        <w:rPr>
          <w:bCs/>
          <w:sz w:val="28"/>
          <w:szCs w:val="28"/>
        </w:rPr>
        <w:t>nghiệp</w:t>
      </w:r>
      <w:proofErr w:type="spellEnd"/>
      <w:r>
        <w:rPr>
          <w:bCs/>
          <w:sz w:val="28"/>
          <w:szCs w:val="28"/>
        </w:rPr>
        <w:t xml:space="preserve"> KNĐMST.</w:t>
      </w:r>
    </w:p>
    <w:p w14:paraId="48D3978E" w14:textId="77777777" w:rsidR="00C100F4" w:rsidRPr="00E6031E" w:rsidRDefault="00E6031E" w:rsidP="00E6031E">
      <w:pPr>
        <w:ind w:firstLine="720"/>
        <w:jc w:val="both"/>
        <w:rPr>
          <w:bCs/>
          <w:sz w:val="28"/>
          <w:szCs w:val="28"/>
        </w:rPr>
      </w:pPr>
      <w:r>
        <w:rPr>
          <w:bCs/>
          <w:sz w:val="28"/>
          <w:szCs w:val="28"/>
        </w:rPr>
        <w:lastRenderedPageBreak/>
        <w:t xml:space="preserve">2.8. </w:t>
      </w:r>
      <w:proofErr w:type="spellStart"/>
      <w:r>
        <w:rPr>
          <w:bCs/>
          <w:sz w:val="28"/>
          <w:szCs w:val="28"/>
        </w:rPr>
        <w:t>Nghiên</w:t>
      </w:r>
      <w:proofErr w:type="spellEnd"/>
      <w:r>
        <w:rPr>
          <w:bCs/>
          <w:sz w:val="28"/>
          <w:szCs w:val="28"/>
        </w:rPr>
        <w:t xml:space="preserve"> </w:t>
      </w:r>
      <w:proofErr w:type="spellStart"/>
      <w:r>
        <w:rPr>
          <w:bCs/>
          <w:sz w:val="28"/>
          <w:szCs w:val="28"/>
        </w:rPr>
        <w:t>cứu</w:t>
      </w:r>
      <w:proofErr w:type="spellEnd"/>
      <w:r>
        <w:rPr>
          <w:bCs/>
          <w:sz w:val="28"/>
          <w:szCs w:val="28"/>
        </w:rPr>
        <w:t xml:space="preserve">, </w:t>
      </w:r>
      <w:r>
        <w:rPr>
          <w:bCs/>
          <w:color w:val="000000" w:themeColor="text1"/>
          <w:sz w:val="28"/>
          <w:szCs w:val="28"/>
          <w:lang w:val="vi-VN"/>
        </w:rPr>
        <w:t xml:space="preserve">hoàn thiện </w:t>
      </w:r>
      <w:proofErr w:type="spellStart"/>
      <w:r w:rsidR="007D3F4C">
        <w:rPr>
          <w:bCs/>
          <w:color w:val="000000" w:themeColor="text1"/>
          <w:sz w:val="28"/>
          <w:szCs w:val="28"/>
        </w:rPr>
        <w:t>chính</w:t>
      </w:r>
      <w:proofErr w:type="spellEnd"/>
      <w:r w:rsidR="007D3F4C">
        <w:rPr>
          <w:bCs/>
          <w:color w:val="000000" w:themeColor="text1"/>
          <w:sz w:val="28"/>
          <w:szCs w:val="28"/>
        </w:rPr>
        <w:t xml:space="preserve"> </w:t>
      </w:r>
      <w:proofErr w:type="spellStart"/>
      <w:r w:rsidR="007D3F4C">
        <w:rPr>
          <w:bCs/>
          <w:color w:val="000000" w:themeColor="text1"/>
          <w:sz w:val="28"/>
          <w:szCs w:val="28"/>
        </w:rPr>
        <w:t>sách</w:t>
      </w:r>
      <w:proofErr w:type="spellEnd"/>
      <w:r w:rsidR="007D3F4C">
        <w:rPr>
          <w:bCs/>
          <w:color w:val="000000" w:themeColor="text1"/>
          <w:sz w:val="28"/>
          <w:szCs w:val="28"/>
        </w:rPr>
        <w:t xml:space="preserve"> </w:t>
      </w:r>
      <w:r w:rsidR="00F87CB1">
        <w:rPr>
          <w:color w:val="000000" w:themeColor="text1"/>
          <w:sz w:val="28"/>
          <w:szCs w:val="28"/>
          <w:lang w:val="vi-VN"/>
        </w:rPr>
        <w:t>phát triển thị trường KH&amp;CN:</w:t>
      </w:r>
      <w:r w:rsidR="007D3F4C">
        <w:rPr>
          <w:color w:val="000000" w:themeColor="text1"/>
          <w:sz w:val="28"/>
          <w:szCs w:val="28"/>
          <w:lang w:val="vi-VN"/>
        </w:rPr>
        <w:t xml:space="preserve"> T</w:t>
      </w:r>
      <w:r w:rsidR="00722E5E" w:rsidRPr="008D3F53">
        <w:rPr>
          <w:color w:val="000000" w:themeColor="text1"/>
          <w:sz w:val="28"/>
          <w:szCs w:val="28"/>
          <w:lang w:val="vi-VN"/>
        </w:rPr>
        <w:t xml:space="preserve">húc đẩy hoạt động </w:t>
      </w:r>
      <w:proofErr w:type="spellStart"/>
      <w:r w:rsidR="00722E5E" w:rsidRPr="008D3F53">
        <w:rPr>
          <w:color w:val="000000" w:themeColor="text1"/>
          <w:sz w:val="28"/>
          <w:szCs w:val="28"/>
        </w:rPr>
        <w:t>kết</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nối</w:t>
      </w:r>
      <w:proofErr w:type="spellEnd"/>
      <w:r w:rsidR="00722E5E" w:rsidRPr="008D3F53">
        <w:rPr>
          <w:color w:val="000000" w:themeColor="text1"/>
          <w:sz w:val="28"/>
          <w:szCs w:val="28"/>
          <w:lang w:val="vi-VN"/>
        </w:rPr>
        <w:t xml:space="preserve">, thương mại hóa các </w:t>
      </w:r>
      <w:proofErr w:type="spellStart"/>
      <w:r w:rsidR="00722E5E" w:rsidRPr="008D3F53">
        <w:rPr>
          <w:color w:val="000000" w:themeColor="text1"/>
          <w:sz w:val="28"/>
          <w:szCs w:val="28"/>
        </w:rPr>
        <w:t>kết</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quả</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nghiên</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cứu</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sẵn</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có</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của</w:t>
      </w:r>
      <w:proofErr w:type="spellEnd"/>
      <w:r w:rsidR="00722E5E" w:rsidRPr="008D3F53">
        <w:rPr>
          <w:color w:val="000000" w:themeColor="text1"/>
          <w:sz w:val="28"/>
          <w:szCs w:val="28"/>
        </w:rPr>
        <w:t xml:space="preserve"> </w:t>
      </w:r>
      <w:r w:rsidR="00722E5E" w:rsidRPr="008D3F53">
        <w:rPr>
          <w:color w:val="000000" w:themeColor="text1"/>
          <w:sz w:val="28"/>
          <w:szCs w:val="28"/>
          <w:lang w:val="it-IT"/>
        </w:rPr>
        <w:t>các</w:t>
      </w:r>
      <w:r w:rsidR="00722E5E" w:rsidRPr="008D3F53">
        <w:rPr>
          <w:color w:val="000000" w:themeColor="text1"/>
          <w:sz w:val="28"/>
          <w:szCs w:val="28"/>
        </w:rPr>
        <w:t xml:space="preserve"> </w:t>
      </w:r>
      <w:proofErr w:type="spellStart"/>
      <w:r w:rsidR="00722E5E" w:rsidRPr="008D3F53">
        <w:rPr>
          <w:color w:val="000000" w:themeColor="text1"/>
          <w:sz w:val="28"/>
          <w:szCs w:val="28"/>
        </w:rPr>
        <w:t>viện</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trường</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với</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các</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doanh</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nghiệp</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để</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các</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doanh</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nghiệp</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tiếp</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tục</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phối</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hợp</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đầu</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tư</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nghiên</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cứu</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ứng</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dụng</w:t>
      </w:r>
      <w:proofErr w:type="spellEnd"/>
      <w:r w:rsidR="00722E5E" w:rsidRPr="008D3F53">
        <w:rPr>
          <w:color w:val="000000" w:themeColor="text1"/>
          <w:sz w:val="28"/>
          <w:szCs w:val="28"/>
        </w:rPr>
        <w:t xml:space="preserve"> </w:t>
      </w:r>
      <w:proofErr w:type="spellStart"/>
      <w:r w:rsidR="00722E5E" w:rsidRPr="008D3F53">
        <w:rPr>
          <w:color w:val="000000" w:themeColor="text1"/>
          <w:sz w:val="28"/>
          <w:szCs w:val="28"/>
        </w:rPr>
        <w:t>vào</w:t>
      </w:r>
      <w:proofErr w:type="spellEnd"/>
      <w:r w:rsidR="00722E5E" w:rsidRPr="008D3F53">
        <w:rPr>
          <w:color w:val="000000" w:themeColor="text1"/>
          <w:sz w:val="28"/>
          <w:szCs w:val="28"/>
          <w:lang w:val="vi-VN"/>
        </w:rPr>
        <w:t xml:space="preserve"> thực tế</w:t>
      </w:r>
      <w:r w:rsidR="00456107">
        <w:rPr>
          <w:color w:val="000000" w:themeColor="text1"/>
          <w:sz w:val="28"/>
          <w:szCs w:val="28"/>
        </w:rPr>
        <w:t xml:space="preserve"> </w:t>
      </w:r>
      <w:proofErr w:type="spellStart"/>
      <w:r w:rsidR="00456107">
        <w:rPr>
          <w:color w:val="000000" w:themeColor="text1"/>
          <w:sz w:val="28"/>
          <w:szCs w:val="28"/>
        </w:rPr>
        <w:t>sản</w:t>
      </w:r>
      <w:proofErr w:type="spellEnd"/>
      <w:r w:rsidR="00456107">
        <w:rPr>
          <w:color w:val="000000" w:themeColor="text1"/>
          <w:sz w:val="28"/>
          <w:szCs w:val="28"/>
        </w:rPr>
        <w:t xml:space="preserve"> </w:t>
      </w:r>
      <w:proofErr w:type="spellStart"/>
      <w:r w:rsidR="00456107">
        <w:rPr>
          <w:color w:val="000000" w:themeColor="text1"/>
          <w:sz w:val="28"/>
          <w:szCs w:val="28"/>
        </w:rPr>
        <w:t>xuất</w:t>
      </w:r>
      <w:proofErr w:type="spellEnd"/>
      <w:r w:rsidR="00456107">
        <w:rPr>
          <w:color w:val="000000" w:themeColor="text1"/>
          <w:sz w:val="28"/>
          <w:szCs w:val="28"/>
        </w:rPr>
        <w:t>.</w:t>
      </w:r>
      <w:r w:rsidR="00C100F4" w:rsidRPr="00975E35">
        <w:rPr>
          <w:sz w:val="28"/>
          <w:szCs w:val="28"/>
        </w:rPr>
        <w:t xml:space="preserve"> </w:t>
      </w:r>
      <w:proofErr w:type="spellStart"/>
      <w:r w:rsidR="00F87CB1">
        <w:rPr>
          <w:sz w:val="28"/>
          <w:szCs w:val="28"/>
        </w:rPr>
        <w:t>H</w:t>
      </w:r>
      <w:r w:rsidR="00456107">
        <w:rPr>
          <w:sz w:val="28"/>
          <w:szCs w:val="28"/>
        </w:rPr>
        <w:t>ình</w:t>
      </w:r>
      <w:proofErr w:type="spellEnd"/>
      <w:r w:rsidR="00456107">
        <w:rPr>
          <w:sz w:val="28"/>
          <w:szCs w:val="28"/>
        </w:rPr>
        <w:t xml:space="preserve"> </w:t>
      </w:r>
      <w:proofErr w:type="spellStart"/>
      <w:r w:rsidR="00456107">
        <w:rPr>
          <w:sz w:val="28"/>
          <w:szCs w:val="28"/>
        </w:rPr>
        <w:t>thành</w:t>
      </w:r>
      <w:proofErr w:type="spellEnd"/>
      <w:r w:rsidR="00456107">
        <w:rPr>
          <w:sz w:val="28"/>
          <w:szCs w:val="28"/>
        </w:rPr>
        <w:t xml:space="preserve"> </w:t>
      </w:r>
      <w:proofErr w:type="spellStart"/>
      <w:r w:rsidR="00456107">
        <w:rPr>
          <w:sz w:val="28"/>
          <w:szCs w:val="28"/>
        </w:rPr>
        <w:t>các</w:t>
      </w:r>
      <w:proofErr w:type="spellEnd"/>
      <w:r w:rsidR="00456107">
        <w:rPr>
          <w:sz w:val="28"/>
          <w:szCs w:val="28"/>
        </w:rPr>
        <w:t xml:space="preserve"> </w:t>
      </w:r>
      <w:proofErr w:type="spellStart"/>
      <w:r w:rsidR="00456107">
        <w:rPr>
          <w:sz w:val="28"/>
          <w:szCs w:val="28"/>
        </w:rPr>
        <w:t>t</w:t>
      </w:r>
      <w:r w:rsidR="00C100F4" w:rsidRPr="00975E35">
        <w:rPr>
          <w:sz w:val="28"/>
          <w:szCs w:val="28"/>
        </w:rPr>
        <w:t>rung</w:t>
      </w:r>
      <w:proofErr w:type="spellEnd"/>
      <w:r w:rsidR="00C100F4" w:rsidRPr="00975E35">
        <w:rPr>
          <w:sz w:val="28"/>
          <w:szCs w:val="28"/>
        </w:rPr>
        <w:t xml:space="preserve"> </w:t>
      </w:r>
      <w:proofErr w:type="spellStart"/>
      <w:r w:rsidR="00C100F4" w:rsidRPr="00975E35">
        <w:rPr>
          <w:sz w:val="28"/>
          <w:szCs w:val="28"/>
        </w:rPr>
        <w:t>tâm</w:t>
      </w:r>
      <w:proofErr w:type="spellEnd"/>
      <w:r w:rsidR="00C100F4" w:rsidRPr="00975E35">
        <w:rPr>
          <w:sz w:val="28"/>
          <w:szCs w:val="28"/>
        </w:rPr>
        <w:t xml:space="preserve"> </w:t>
      </w:r>
      <w:proofErr w:type="spellStart"/>
      <w:r w:rsidR="00C100F4" w:rsidRPr="00975E35">
        <w:rPr>
          <w:sz w:val="28"/>
          <w:szCs w:val="28"/>
        </w:rPr>
        <w:t>chuyển</w:t>
      </w:r>
      <w:proofErr w:type="spellEnd"/>
      <w:r w:rsidR="00C100F4" w:rsidRPr="00975E35">
        <w:rPr>
          <w:sz w:val="28"/>
          <w:szCs w:val="28"/>
        </w:rPr>
        <w:t xml:space="preserve"> </w:t>
      </w:r>
      <w:proofErr w:type="spellStart"/>
      <w:r w:rsidR="00C100F4" w:rsidRPr="00975E35">
        <w:rPr>
          <w:sz w:val="28"/>
          <w:szCs w:val="28"/>
        </w:rPr>
        <w:t>giao</w:t>
      </w:r>
      <w:proofErr w:type="spellEnd"/>
      <w:r w:rsidR="00C100F4" w:rsidRPr="00975E35">
        <w:rPr>
          <w:sz w:val="28"/>
          <w:szCs w:val="28"/>
        </w:rPr>
        <w:t xml:space="preserve"> </w:t>
      </w:r>
      <w:proofErr w:type="spellStart"/>
      <w:r w:rsidR="00C100F4" w:rsidRPr="00975E35">
        <w:rPr>
          <w:sz w:val="28"/>
          <w:szCs w:val="28"/>
        </w:rPr>
        <w:t>công</w:t>
      </w:r>
      <w:proofErr w:type="spellEnd"/>
      <w:r w:rsidR="00C100F4" w:rsidRPr="00975E35">
        <w:rPr>
          <w:sz w:val="28"/>
          <w:szCs w:val="28"/>
        </w:rPr>
        <w:t xml:space="preserve"> </w:t>
      </w:r>
      <w:proofErr w:type="spellStart"/>
      <w:r w:rsidR="00C100F4" w:rsidRPr="00975E35">
        <w:rPr>
          <w:sz w:val="28"/>
          <w:szCs w:val="28"/>
        </w:rPr>
        <w:t>nghệ</w:t>
      </w:r>
      <w:proofErr w:type="spellEnd"/>
      <w:r w:rsidR="00C100F4" w:rsidRPr="00975E35">
        <w:rPr>
          <w:sz w:val="28"/>
          <w:szCs w:val="28"/>
        </w:rPr>
        <w:t xml:space="preserve"> (TTO) </w:t>
      </w:r>
      <w:proofErr w:type="spellStart"/>
      <w:r w:rsidR="00C100F4" w:rsidRPr="00975E35">
        <w:rPr>
          <w:sz w:val="28"/>
          <w:szCs w:val="28"/>
        </w:rPr>
        <w:t>trong</w:t>
      </w:r>
      <w:proofErr w:type="spellEnd"/>
      <w:r w:rsidR="00C100F4" w:rsidRPr="00975E35">
        <w:rPr>
          <w:sz w:val="28"/>
          <w:szCs w:val="28"/>
        </w:rPr>
        <w:t xml:space="preserve"> </w:t>
      </w:r>
      <w:proofErr w:type="spellStart"/>
      <w:r w:rsidR="00C100F4" w:rsidRPr="00975E35">
        <w:rPr>
          <w:sz w:val="28"/>
          <w:szCs w:val="28"/>
        </w:rPr>
        <w:t>các</w:t>
      </w:r>
      <w:proofErr w:type="spellEnd"/>
      <w:r w:rsidR="00C100F4" w:rsidRPr="00975E35">
        <w:rPr>
          <w:sz w:val="28"/>
          <w:szCs w:val="28"/>
        </w:rPr>
        <w:t xml:space="preserve"> </w:t>
      </w:r>
      <w:proofErr w:type="spellStart"/>
      <w:r w:rsidR="00C100F4" w:rsidRPr="00975E35">
        <w:rPr>
          <w:sz w:val="28"/>
          <w:szCs w:val="28"/>
        </w:rPr>
        <w:t>trường</w:t>
      </w:r>
      <w:proofErr w:type="spellEnd"/>
      <w:r w:rsidR="00C100F4" w:rsidRPr="00975E35">
        <w:rPr>
          <w:sz w:val="28"/>
          <w:szCs w:val="28"/>
        </w:rPr>
        <w:t xml:space="preserve"> </w:t>
      </w:r>
      <w:proofErr w:type="spellStart"/>
      <w:r w:rsidR="00C100F4" w:rsidRPr="00975E35">
        <w:rPr>
          <w:sz w:val="28"/>
          <w:szCs w:val="28"/>
        </w:rPr>
        <w:t>Đại</w:t>
      </w:r>
      <w:proofErr w:type="spellEnd"/>
      <w:r w:rsidR="00C100F4" w:rsidRPr="00975E35">
        <w:rPr>
          <w:sz w:val="28"/>
          <w:szCs w:val="28"/>
        </w:rPr>
        <w:t xml:space="preserve"> </w:t>
      </w:r>
      <w:proofErr w:type="spellStart"/>
      <w:r w:rsidR="00C100F4" w:rsidRPr="00975E35">
        <w:rPr>
          <w:sz w:val="28"/>
          <w:szCs w:val="28"/>
        </w:rPr>
        <w:t>học</w:t>
      </w:r>
      <w:proofErr w:type="spellEnd"/>
      <w:r w:rsidR="00C100F4" w:rsidRPr="00975E35">
        <w:rPr>
          <w:sz w:val="28"/>
          <w:szCs w:val="28"/>
        </w:rPr>
        <w:t xml:space="preserve">, </w:t>
      </w:r>
      <w:proofErr w:type="spellStart"/>
      <w:r w:rsidR="00C100F4" w:rsidRPr="00975E35">
        <w:rPr>
          <w:sz w:val="28"/>
          <w:szCs w:val="28"/>
        </w:rPr>
        <w:t>viện</w:t>
      </w:r>
      <w:proofErr w:type="spellEnd"/>
      <w:r w:rsidR="00C100F4" w:rsidRPr="00975E35">
        <w:rPr>
          <w:sz w:val="28"/>
          <w:szCs w:val="28"/>
        </w:rPr>
        <w:t xml:space="preserve"> </w:t>
      </w:r>
      <w:proofErr w:type="spellStart"/>
      <w:r w:rsidR="00C100F4" w:rsidRPr="00975E35">
        <w:rPr>
          <w:sz w:val="28"/>
          <w:szCs w:val="28"/>
        </w:rPr>
        <w:t>nghiên</w:t>
      </w:r>
      <w:proofErr w:type="spellEnd"/>
      <w:r w:rsidR="00C100F4" w:rsidRPr="00975E35">
        <w:rPr>
          <w:sz w:val="28"/>
          <w:szCs w:val="28"/>
        </w:rPr>
        <w:t xml:space="preserve"> </w:t>
      </w:r>
      <w:proofErr w:type="spellStart"/>
      <w:r w:rsidR="00C100F4" w:rsidRPr="00975E35">
        <w:rPr>
          <w:sz w:val="28"/>
          <w:szCs w:val="28"/>
        </w:rPr>
        <w:t>cứu</w:t>
      </w:r>
      <w:proofErr w:type="spellEnd"/>
      <w:r w:rsidR="00C100F4" w:rsidRPr="00975E35">
        <w:rPr>
          <w:sz w:val="28"/>
          <w:szCs w:val="28"/>
        </w:rPr>
        <w:t xml:space="preserve">, </w:t>
      </w:r>
      <w:proofErr w:type="spellStart"/>
      <w:r w:rsidR="00C100F4" w:rsidRPr="00975E35">
        <w:rPr>
          <w:sz w:val="28"/>
          <w:szCs w:val="28"/>
        </w:rPr>
        <w:t>tổ</w:t>
      </w:r>
      <w:proofErr w:type="spellEnd"/>
      <w:r w:rsidR="00C100F4" w:rsidRPr="00975E35">
        <w:rPr>
          <w:sz w:val="28"/>
          <w:szCs w:val="28"/>
        </w:rPr>
        <w:t xml:space="preserve"> </w:t>
      </w:r>
      <w:proofErr w:type="spellStart"/>
      <w:r w:rsidR="00C100F4" w:rsidRPr="00975E35">
        <w:rPr>
          <w:sz w:val="28"/>
          <w:szCs w:val="28"/>
        </w:rPr>
        <w:t>chức</w:t>
      </w:r>
      <w:proofErr w:type="spellEnd"/>
      <w:r w:rsidR="00C100F4" w:rsidRPr="00975E35">
        <w:rPr>
          <w:sz w:val="28"/>
          <w:szCs w:val="28"/>
        </w:rPr>
        <w:t xml:space="preserve"> KH&amp;CN </w:t>
      </w:r>
      <w:proofErr w:type="spellStart"/>
      <w:r w:rsidR="00C100F4" w:rsidRPr="00975E35">
        <w:rPr>
          <w:sz w:val="28"/>
          <w:szCs w:val="28"/>
        </w:rPr>
        <w:t>công</w:t>
      </w:r>
      <w:proofErr w:type="spellEnd"/>
      <w:r w:rsidR="00C100F4" w:rsidRPr="00975E35">
        <w:rPr>
          <w:sz w:val="28"/>
          <w:szCs w:val="28"/>
        </w:rPr>
        <w:t xml:space="preserve"> </w:t>
      </w:r>
      <w:proofErr w:type="spellStart"/>
      <w:r w:rsidR="00C100F4" w:rsidRPr="00975E35">
        <w:rPr>
          <w:sz w:val="28"/>
          <w:szCs w:val="28"/>
        </w:rPr>
        <w:t>lập</w:t>
      </w:r>
      <w:proofErr w:type="spellEnd"/>
      <w:r w:rsidR="00C100F4" w:rsidRPr="00975E35">
        <w:rPr>
          <w:sz w:val="28"/>
          <w:szCs w:val="28"/>
        </w:rPr>
        <w:t xml:space="preserve"> </w:t>
      </w:r>
      <w:proofErr w:type="spellStart"/>
      <w:r w:rsidR="00C100F4" w:rsidRPr="00975E35">
        <w:rPr>
          <w:sz w:val="28"/>
          <w:szCs w:val="28"/>
        </w:rPr>
        <w:t>nhằm</w:t>
      </w:r>
      <w:proofErr w:type="spellEnd"/>
      <w:r w:rsidR="00C100F4" w:rsidRPr="00975E35">
        <w:rPr>
          <w:sz w:val="28"/>
          <w:szCs w:val="28"/>
        </w:rPr>
        <w:t xml:space="preserve"> </w:t>
      </w:r>
      <w:proofErr w:type="spellStart"/>
      <w:r w:rsidR="00C100F4" w:rsidRPr="00975E35">
        <w:rPr>
          <w:sz w:val="28"/>
          <w:szCs w:val="28"/>
        </w:rPr>
        <w:t>thúc</w:t>
      </w:r>
      <w:proofErr w:type="spellEnd"/>
      <w:r w:rsidR="00C100F4" w:rsidRPr="00975E35">
        <w:rPr>
          <w:sz w:val="28"/>
          <w:szCs w:val="28"/>
        </w:rPr>
        <w:t xml:space="preserve"> </w:t>
      </w:r>
      <w:proofErr w:type="spellStart"/>
      <w:r w:rsidR="00C100F4" w:rsidRPr="00975E35">
        <w:rPr>
          <w:sz w:val="28"/>
          <w:szCs w:val="28"/>
        </w:rPr>
        <w:t>đẩy</w:t>
      </w:r>
      <w:proofErr w:type="spellEnd"/>
      <w:r w:rsidR="00C100F4" w:rsidRPr="00975E35">
        <w:rPr>
          <w:sz w:val="28"/>
          <w:szCs w:val="28"/>
        </w:rPr>
        <w:t xml:space="preserve"> </w:t>
      </w:r>
      <w:proofErr w:type="spellStart"/>
      <w:r w:rsidR="00C100F4" w:rsidRPr="00975E35">
        <w:rPr>
          <w:sz w:val="28"/>
          <w:szCs w:val="28"/>
        </w:rPr>
        <w:t>nhanh</w:t>
      </w:r>
      <w:proofErr w:type="spellEnd"/>
      <w:r w:rsidR="00C100F4" w:rsidRPr="00975E35">
        <w:rPr>
          <w:sz w:val="28"/>
          <w:szCs w:val="28"/>
        </w:rPr>
        <w:t xml:space="preserve"> </w:t>
      </w:r>
      <w:proofErr w:type="spellStart"/>
      <w:r w:rsidR="00C100F4" w:rsidRPr="00975E35">
        <w:rPr>
          <w:sz w:val="28"/>
          <w:szCs w:val="28"/>
        </w:rPr>
        <w:t>quá</w:t>
      </w:r>
      <w:proofErr w:type="spellEnd"/>
      <w:r w:rsidR="00C100F4" w:rsidRPr="00975E35">
        <w:rPr>
          <w:sz w:val="28"/>
          <w:szCs w:val="28"/>
        </w:rPr>
        <w:t xml:space="preserve"> </w:t>
      </w:r>
      <w:proofErr w:type="spellStart"/>
      <w:r w:rsidR="00C100F4" w:rsidRPr="00975E35">
        <w:rPr>
          <w:sz w:val="28"/>
          <w:szCs w:val="28"/>
        </w:rPr>
        <w:t>trình</w:t>
      </w:r>
      <w:proofErr w:type="spellEnd"/>
      <w:r w:rsidR="00C100F4" w:rsidRPr="00975E35">
        <w:rPr>
          <w:sz w:val="28"/>
          <w:szCs w:val="28"/>
        </w:rPr>
        <w:t xml:space="preserve"> </w:t>
      </w:r>
      <w:r w:rsidR="00C100F4" w:rsidRPr="00975E35">
        <w:rPr>
          <w:sz w:val="28"/>
          <w:szCs w:val="28"/>
          <w:lang w:val="vi-VN"/>
        </w:rPr>
        <w:t>thương</w:t>
      </w:r>
      <w:r w:rsidR="00C100F4" w:rsidRPr="00975E35">
        <w:rPr>
          <w:sz w:val="28"/>
          <w:szCs w:val="28"/>
        </w:rPr>
        <w:t xml:space="preserve"> </w:t>
      </w:r>
      <w:proofErr w:type="spellStart"/>
      <w:r w:rsidR="00C100F4" w:rsidRPr="00975E35">
        <w:rPr>
          <w:sz w:val="28"/>
          <w:szCs w:val="28"/>
        </w:rPr>
        <w:t>mại</w:t>
      </w:r>
      <w:proofErr w:type="spellEnd"/>
      <w:r w:rsidR="00C100F4" w:rsidRPr="00975E35">
        <w:rPr>
          <w:sz w:val="28"/>
          <w:szCs w:val="28"/>
        </w:rPr>
        <w:t xml:space="preserve"> </w:t>
      </w:r>
      <w:proofErr w:type="spellStart"/>
      <w:r w:rsidR="00C100F4" w:rsidRPr="00975E35">
        <w:rPr>
          <w:sz w:val="28"/>
          <w:szCs w:val="28"/>
        </w:rPr>
        <w:t>hóa</w:t>
      </w:r>
      <w:proofErr w:type="spellEnd"/>
      <w:r w:rsidR="00C100F4" w:rsidRPr="00975E35">
        <w:rPr>
          <w:sz w:val="28"/>
          <w:szCs w:val="28"/>
        </w:rPr>
        <w:t xml:space="preserve"> </w:t>
      </w:r>
      <w:proofErr w:type="spellStart"/>
      <w:r w:rsidR="00C100F4" w:rsidRPr="00975E35">
        <w:rPr>
          <w:sz w:val="28"/>
          <w:szCs w:val="28"/>
        </w:rPr>
        <w:t>kết</w:t>
      </w:r>
      <w:proofErr w:type="spellEnd"/>
      <w:r w:rsidR="00C100F4" w:rsidRPr="00975E35">
        <w:rPr>
          <w:sz w:val="28"/>
          <w:szCs w:val="28"/>
        </w:rPr>
        <w:t xml:space="preserve"> </w:t>
      </w:r>
      <w:proofErr w:type="spellStart"/>
      <w:r w:rsidR="00C100F4" w:rsidRPr="00975E35">
        <w:rPr>
          <w:sz w:val="28"/>
          <w:szCs w:val="28"/>
        </w:rPr>
        <w:t>quả</w:t>
      </w:r>
      <w:proofErr w:type="spellEnd"/>
      <w:r w:rsidR="00C100F4" w:rsidRPr="00975E35">
        <w:rPr>
          <w:sz w:val="28"/>
          <w:szCs w:val="28"/>
        </w:rPr>
        <w:t xml:space="preserve"> </w:t>
      </w:r>
      <w:proofErr w:type="spellStart"/>
      <w:r w:rsidR="00C100F4" w:rsidRPr="00975E35">
        <w:rPr>
          <w:sz w:val="28"/>
          <w:szCs w:val="28"/>
        </w:rPr>
        <w:t>nghiên</w:t>
      </w:r>
      <w:proofErr w:type="spellEnd"/>
      <w:r w:rsidR="00C100F4" w:rsidRPr="00975E35">
        <w:rPr>
          <w:sz w:val="28"/>
          <w:szCs w:val="28"/>
        </w:rPr>
        <w:t xml:space="preserve"> </w:t>
      </w:r>
      <w:proofErr w:type="spellStart"/>
      <w:r w:rsidR="00C100F4" w:rsidRPr="00975E35">
        <w:rPr>
          <w:sz w:val="28"/>
          <w:szCs w:val="28"/>
        </w:rPr>
        <w:t>cứu</w:t>
      </w:r>
      <w:proofErr w:type="spellEnd"/>
      <w:r w:rsidR="00C100F4" w:rsidRPr="00975E35">
        <w:rPr>
          <w:sz w:val="28"/>
          <w:szCs w:val="28"/>
        </w:rPr>
        <w:t xml:space="preserve"> </w:t>
      </w:r>
      <w:proofErr w:type="spellStart"/>
      <w:r w:rsidR="00C100F4" w:rsidRPr="00975E35">
        <w:rPr>
          <w:sz w:val="28"/>
          <w:szCs w:val="28"/>
        </w:rPr>
        <w:t>cũng</w:t>
      </w:r>
      <w:proofErr w:type="spellEnd"/>
      <w:r w:rsidR="00C100F4" w:rsidRPr="00975E35">
        <w:rPr>
          <w:sz w:val="28"/>
          <w:szCs w:val="28"/>
        </w:rPr>
        <w:t xml:space="preserve"> </w:t>
      </w:r>
      <w:proofErr w:type="spellStart"/>
      <w:r w:rsidR="00C100F4" w:rsidRPr="00975E35">
        <w:rPr>
          <w:sz w:val="28"/>
          <w:szCs w:val="28"/>
        </w:rPr>
        <w:t>như</w:t>
      </w:r>
      <w:proofErr w:type="spellEnd"/>
      <w:r w:rsidR="00C100F4" w:rsidRPr="00975E35">
        <w:rPr>
          <w:sz w:val="28"/>
          <w:szCs w:val="28"/>
        </w:rPr>
        <w:t xml:space="preserve"> </w:t>
      </w:r>
      <w:proofErr w:type="spellStart"/>
      <w:r w:rsidR="00C100F4" w:rsidRPr="00975E35">
        <w:rPr>
          <w:sz w:val="28"/>
          <w:szCs w:val="28"/>
        </w:rPr>
        <w:t>kết</w:t>
      </w:r>
      <w:proofErr w:type="spellEnd"/>
      <w:r w:rsidR="00C100F4" w:rsidRPr="00975E35">
        <w:rPr>
          <w:sz w:val="28"/>
          <w:szCs w:val="28"/>
        </w:rPr>
        <w:t xml:space="preserve"> </w:t>
      </w:r>
      <w:proofErr w:type="spellStart"/>
      <w:r w:rsidR="00C100F4" w:rsidRPr="00975E35">
        <w:rPr>
          <w:sz w:val="28"/>
          <w:szCs w:val="28"/>
        </w:rPr>
        <w:t>nối</w:t>
      </w:r>
      <w:proofErr w:type="spellEnd"/>
      <w:r w:rsidR="00C100F4" w:rsidRPr="00975E35">
        <w:rPr>
          <w:sz w:val="28"/>
          <w:szCs w:val="28"/>
        </w:rPr>
        <w:t xml:space="preserve"> </w:t>
      </w:r>
      <w:proofErr w:type="spellStart"/>
      <w:r w:rsidR="00C100F4" w:rsidRPr="00975E35">
        <w:rPr>
          <w:sz w:val="28"/>
          <w:szCs w:val="28"/>
        </w:rPr>
        <w:t>nhu</w:t>
      </w:r>
      <w:proofErr w:type="spellEnd"/>
      <w:r w:rsidR="00C100F4" w:rsidRPr="00975E35">
        <w:rPr>
          <w:sz w:val="28"/>
          <w:szCs w:val="28"/>
        </w:rPr>
        <w:t xml:space="preserve"> </w:t>
      </w:r>
      <w:proofErr w:type="spellStart"/>
      <w:r w:rsidR="00C100F4" w:rsidRPr="00975E35">
        <w:rPr>
          <w:sz w:val="28"/>
          <w:szCs w:val="28"/>
        </w:rPr>
        <w:t>cầu</w:t>
      </w:r>
      <w:proofErr w:type="spellEnd"/>
      <w:r w:rsidR="00C100F4" w:rsidRPr="00975E35">
        <w:rPr>
          <w:sz w:val="28"/>
          <w:szCs w:val="28"/>
        </w:rPr>
        <w:t xml:space="preserve"> </w:t>
      </w:r>
      <w:proofErr w:type="spellStart"/>
      <w:r w:rsidR="00C100F4" w:rsidRPr="00975E35">
        <w:rPr>
          <w:sz w:val="28"/>
          <w:szCs w:val="28"/>
        </w:rPr>
        <w:t>thị</w:t>
      </w:r>
      <w:proofErr w:type="spellEnd"/>
      <w:r w:rsidR="00C100F4" w:rsidRPr="00975E35">
        <w:rPr>
          <w:sz w:val="28"/>
          <w:szCs w:val="28"/>
        </w:rPr>
        <w:t xml:space="preserve"> </w:t>
      </w:r>
      <w:proofErr w:type="spellStart"/>
      <w:r w:rsidR="00C100F4" w:rsidRPr="00975E35">
        <w:rPr>
          <w:sz w:val="28"/>
          <w:szCs w:val="28"/>
        </w:rPr>
        <w:t>trường</w:t>
      </w:r>
      <w:proofErr w:type="spellEnd"/>
      <w:r w:rsidR="00C100F4" w:rsidRPr="00975E35">
        <w:rPr>
          <w:sz w:val="28"/>
          <w:szCs w:val="28"/>
        </w:rPr>
        <w:t xml:space="preserve"> (</w:t>
      </w:r>
      <w:proofErr w:type="spellStart"/>
      <w:r w:rsidR="00C100F4" w:rsidRPr="00975E35">
        <w:rPr>
          <w:sz w:val="28"/>
          <w:szCs w:val="28"/>
        </w:rPr>
        <w:t>doanh</w:t>
      </w:r>
      <w:proofErr w:type="spellEnd"/>
      <w:r w:rsidR="00C100F4" w:rsidRPr="00975E35">
        <w:rPr>
          <w:sz w:val="28"/>
          <w:szCs w:val="28"/>
        </w:rPr>
        <w:t xml:space="preserve"> </w:t>
      </w:r>
      <w:proofErr w:type="spellStart"/>
      <w:r w:rsidR="00C100F4" w:rsidRPr="00975E35">
        <w:rPr>
          <w:sz w:val="28"/>
          <w:szCs w:val="28"/>
        </w:rPr>
        <w:t>nghiệp</w:t>
      </w:r>
      <w:proofErr w:type="spellEnd"/>
      <w:r w:rsidR="00C100F4" w:rsidRPr="00975E35">
        <w:rPr>
          <w:sz w:val="28"/>
          <w:szCs w:val="28"/>
        </w:rPr>
        <w:t xml:space="preserve">) </w:t>
      </w:r>
      <w:proofErr w:type="spellStart"/>
      <w:r w:rsidR="00C100F4" w:rsidRPr="00975E35">
        <w:rPr>
          <w:sz w:val="28"/>
          <w:szCs w:val="28"/>
        </w:rPr>
        <w:t>với</w:t>
      </w:r>
      <w:proofErr w:type="spellEnd"/>
      <w:r w:rsidR="00C100F4" w:rsidRPr="00975E35">
        <w:rPr>
          <w:sz w:val="28"/>
          <w:szCs w:val="28"/>
        </w:rPr>
        <w:t xml:space="preserve"> </w:t>
      </w:r>
      <w:proofErr w:type="spellStart"/>
      <w:r w:rsidR="00C100F4" w:rsidRPr="00975E35">
        <w:rPr>
          <w:sz w:val="28"/>
          <w:szCs w:val="28"/>
        </w:rPr>
        <w:t>hoạt</w:t>
      </w:r>
      <w:proofErr w:type="spellEnd"/>
      <w:r w:rsidR="00C100F4" w:rsidRPr="00975E35">
        <w:rPr>
          <w:sz w:val="28"/>
          <w:szCs w:val="28"/>
        </w:rPr>
        <w:t xml:space="preserve"> </w:t>
      </w:r>
      <w:proofErr w:type="spellStart"/>
      <w:r w:rsidR="00C100F4" w:rsidRPr="00975E35">
        <w:rPr>
          <w:sz w:val="28"/>
          <w:szCs w:val="28"/>
        </w:rPr>
        <w:t>động</w:t>
      </w:r>
      <w:proofErr w:type="spellEnd"/>
      <w:r w:rsidR="00C100F4" w:rsidRPr="00975E35">
        <w:rPr>
          <w:sz w:val="28"/>
          <w:szCs w:val="28"/>
        </w:rPr>
        <w:t xml:space="preserve"> </w:t>
      </w:r>
      <w:proofErr w:type="spellStart"/>
      <w:r w:rsidR="00C100F4" w:rsidRPr="00975E35">
        <w:rPr>
          <w:sz w:val="28"/>
          <w:szCs w:val="28"/>
        </w:rPr>
        <w:t>nghiên</w:t>
      </w:r>
      <w:proofErr w:type="spellEnd"/>
      <w:r w:rsidR="00C100F4" w:rsidRPr="00975E35">
        <w:rPr>
          <w:sz w:val="28"/>
          <w:szCs w:val="28"/>
        </w:rPr>
        <w:t xml:space="preserve"> </w:t>
      </w:r>
      <w:proofErr w:type="spellStart"/>
      <w:r w:rsidR="00C100F4" w:rsidRPr="00975E35">
        <w:rPr>
          <w:sz w:val="28"/>
          <w:szCs w:val="28"/>
        </w:rPr>
        <w:t>cứu</w:t>
      </w:r>
      <w:proofErr w:type="spellEnd"/>
      <w:r w:rsidR="00C100F4" w:rsidRPr="00975E35">
        <w:rPr>
          <w:sz w:val="28"/>
          <w:szCs w:val="28"/>
        </w:rPr>
        <w:t xml:space="preserve"> KH&amp;CN (</w:t>
      </w:r>
      <w:proofErr w:type="spellStart"/>
      <w:r w:rsidR="00C100F4" w:rsidRPr="00975E35">
        <w:rPr>
          <w:sz w:val="28"/>
          <w:szCs w:val="28"/>
        </w:rPr>
        <w:t>t</w:t>
      </w:r>
      <w:r w:rsidR="00456107">
        <w:rPr>
          <w:sz w:val="28"/>
          <w:szCs w:val="28"/>
        </w:rPr>
        <w:t>rường</w:t>
      </w:r>
      <w:proofErr w:type="spellEnd"/>
      <w:r w:rsidR="00456107">
        <w:rPr>
          <w:sz w:val="28"/>
          <w:szCs w:val="28"/>
        </w:rPr>
        <w:t xml:space="preserve">, </w:t>
      </w:r>
      <w:proofErr w:type="spellStart"/>
      <w:r w:rsidR="00456107">
        <w:rPr>
          <w:sz w:val="28"/>
          <w:szCs w:val="28"/>
        </w:rPr>
        <w:t>viện</w:t>
      </w:r>
      <w:proofErr w:type="spellEnd"/>
      <w:r w:rsidR="00456107">
        <w:rPr>
          <w:sz w:val="28"/>
          <w:szCs w:val="28"/>
        </w:rPr>
        <w:t xml:space="preserve">); </w:t>
      </w:r>
      <w:proofErr w:type="spellStart"/>
      <w:r w:rsidR="00456107">
        <w:rPr>
          <w:sz w:val="28"/>
          <w:szCs w:val="28"/>
        </w:rPr>
        <w:t>Khuyến</w:t>
      </w:r>
      <w:proofErr w:type="spellEnd"/>
      <w:r w:rsidR="00456107">
        <w:rPr>
          <w:sz w:val="28"/>
          <w:szCs w:val="28"/>
        </w:rPr>
        <w:t xml:space="preserve"> </w:t>
      </w:r>
      <w:proofErr w:type="spellStart"/>
      <w:r w:rsidR="00456107">
        <w:rPr>
          <w:sz w:val="28"/>
          <w:szCs w:val="28"/>
        </w:rPr>
        <w:t>khích</w:t>
      </w:r>
      <w:proofErr w:type="spellEnd"/>
      <w:r w:rsidR="00456107">
        <w:rPr>
          <w:sz w:val="28"/>
          <w:szCs w:val="28"/>
        </w:rPr>
        <w:t xml:space="preserve"> </w:t>
      </w:r>
      <w:proofErr w:type="spellStart"/>
      <w:r w:rsidR="00456107">
        <w:rPr>
          <w:sz w:val="28"/>
          <w:szCs w:val="28"/>
        </w:rPr>
        <w:t>các</w:t>
      </w:r>
      <w:proofErr w:type="spellEnd"/>
      <w:r w:rsidR="00456107">
        <w:rPr>
          <w:sz w:val="28"/>
          <w:szCs w:val="28"/>
        </w:rPr>
        <w:t xml:space="preserve"> </w:t>
      </w:r>
      <w:proofErr w:type="spellStart"/>
      <w:r w:rsidR="00456107">
        <w:rPr>
          <w:sz w:val="28"/>
          <w:szCs w:val="28"/>
        </w:rPr>
        <w:t>trường</w:t>
      </w:r>
      <w:proofErr w:type="spellEnd"/>
      <w:r w:rsidR="00456107">
        <w:rPr>
          <w:sz w:val="28"/>
          <w:szCs w:val="28"/>
        </w:rPr>
        <w:t xml:space="preserve">, </w:t>
      </w:r>
      <w:proofErr w:type="spellStart"/>
      <w:r w:rsidR="00456107">
        <w:rPr>
          <w:sz w:val="28"/>
          <w:szCs w:val="28"/>
        </w:rPr>
        <w:t>v</w:t>
      </w:r>
      <w:r w:rsidR="00C100F4" w:rsidRPr="00975E35">
        <w:rPr>
          <w:sz w:val="28"/>
          <w:szCs w:val="28"/>
        </w:rPr>
        <w:t>iện</w:t>
      </w:r>
      <w:proofErr w:type="spellEnd"/>
      <w:r w:rsidR="00C100F4" w:rsidRPr="00975E35">
        <w:rPr>
          <w:sz w:val="28"/>
          <w:szCs w:val="28"/>
        </w:rPr>
        <w:t xml:space="preserve">, </w:t>
      </w:r>
      <w:proofErr w:type="spellStart"/>
      <w:r w:rsidR="00C100F4" w:rsidRPr="00975E35">
        <w:rPr>
          <w:sz w:val="28"/>
          <w:szCs w:val="28"/>
        </w:rPr>
        <w:t>tổ</w:t>
      </w:r>
      <w:proofErr w:type="spellEnd"/>
      <w:r w:rsidR="00C100F4" w:rsidRPr="00975E35">
        <w:rPr>
          <w:sz w:val="28"/>
          <w:szCs w:val="28"/>
        </w:rPr>
        <w:t xml:space="preserve"> </w:t>
      </w:r>
      <w:proofErr w:type="spellStart"/>
      <w:r w:rsidR="00C100F4" w:rsidRPr="00975E35">
        <w:rPr>
          <w:sz w:val="28"/>
          <w:szCs w:val="28"/>
        </w:rPr>
        <w:t>chức</w:t>
      </w:r>
      <w:proofErr w:type="spellEnd"/>
      <w:r w:rsidR="00C100F4" w:rsidRPr="00975E35">
        <w:rPr>
          <w:sz w:val="28"/>
          <w:szCs w:val="28"/>
        </w:rPr>
        <w:t xml:space="preserve"> KH&amp;CN, </w:t>
      </w:r>
      <w:proofErr w:type="spellStart"/>
      <w:r w:rsidR="00C100F4" w:rsidRPr="00975E35">
        <w:rPr>
          <w:sz w:val="28"/>
          <w:szCs w:val="28"/>
        </w:rPr>
        <w:t>doanh</w:t>
      </w:r>
      <w:proofErr w:type="spellEnd"/>
      <w:r w:rsidR="00C100F4" w:rsidRPr="00975E35">
        <w:rPr>
          <w:sz w:val="28"/>
          <w:szCs w:val="28"/>
        </w:rPr>
        <w:t xml:space="preserve"> </w:t>
      </w:r>
      <w:proofErr w:type="spellStart"/>
      <w:r w:rsidR="00C100F4" w:rsidRPr="00975E35">
        <w:rPr>
          <w:sz w:val="28"/>
          <w:szCs w:val="28"/>
        </w:rPr>
        <w:t>nghiệp</w:t>
      </w:r>
      <w:proofErr w:type="spellEnd"/>
      <w:r w:rsidR="00C100F4" w:rsidRPr="00975E35">
        <w:rPr>
          <w:sz w:val="28"/>
          <w:szCs w:val="28"/>
        </w:rPr>
        <w:t xml:space="preserve"> </w:t>
      </w:r>
      <w:proofErr w:type="spellStart"/>
      <w:r w:rsidR="00C100F4" w:rsidRPr="00975E35">
        <w:rPr>
          <w:sz w:val="28"/>
          <w:szCs w:val="28"/>
        </w:rPr>
        <w:t>thực</w:t>
      </w:r>
      <w:proofErr w:type="spellEnd"/>
      <w:r w:rsidR="00C100F4" w:rsidRPr="00975E35">
        <w:rPr>
          <w:sz w:val="28"/>
          <w:szCs w:val="28"/>
        </w:rPr>
        <w:t xml:space="preserve"> </w:t>
      </w:r>
      <w:proofErr w:type="spellStart"/>
      <w:r w:rsidR="00C100F4" w:rsidRPr="00975E35">
        <w:rPr>
          <w:sz w:val="28"/>
          <w:szCs w:val="28"/>
        </w:rPr>
        <w:t>hiện</w:t>
      </w:r>
      <w:proofErr w:type="spellEnd"/>
      <w:r w:rsidR="00C100F4" w:rsidRPr="00975E35">
        <w:rPr>
          <w:sz w:val="28"/>
          <w:szCs w:val="28"/>
        </w:rPr>
        <w:t xml:space="preserve"> </w:t>
      </w:r>
      <w:proofErr w:type="spellStart"/>
      <w:r w:rsidR="00C100F4" w:rsidRPr="00975E35">
        <w:rPr>
          <w:sz w:val="28"/>
          <w:szCs w:val="28"/>
        </w:rPr>
        <w:t>đầu</w:t>
      </w:r>
      <w:proofErr w:type="spellEnd"/>
      <w:r w:rsidR="00C100F4" w:rsidRPr="00975E35">
        <w:rPr>
          <w:sz w:val="28"/>
          <w:szCs w:val="28"/>
        </w:rPr>
        <w:t xml:space="preserve"> </w:t>
      </w:r>
      <w:proofErr w:type="spellStart"/>
      <w:r w:rsidR="00C100F4" w:rsidRPr="00975E35">
        <w:rPr>
          <w:sz w:val="28"/>
          <w:szCs w:val="28"/>
        </w:rPr>
        <w:t>tư</w:t>
      </w:r>
      <w:proofErr w:type="spellEnd"/>
      <w:r w:rsidR="00C100F4" w:rsidRPr="00975E35">
        <w:rPr>
          <w:sz w:val="28"/>
          <w:szCs w:val="28"/>
        </w:rPr>
        <w:t xml:space="preserve">, </w:t>
      </w:r>
      <w:proofErr w:type="spellStart"/>
      <w:r w:rsidR="00C100F4" w:rsidRPr="00975E35">
        <w:rPr>
          <w:sz w:val="28"/>
          <w:szCs w:val="28"/>
        </w:rPr>
        <w:t>liên</w:t>
      </w:r>
      <w:proofErr w:type="spellEnd"/>
      <w:r w:rsidR="00C100F4" w:rsidRPr="00975E35">
        <w:rPr>
          <w:sz w:val="28"/>
          <w:szCs w:val="28"/>
        </w:rPr>
        <w:t xml:space="preserve"> </w:t>
      </w:r>
      <w:proofErr w:type="spellStart"/>
      <w:r w:rsidR="00C100F4" w:rsidRPr="00975E35">
        <w:rPr>
          <w:sz w:val="28"/>
          <w:szCs w:val="28"/>
        </w:rPr>
        <w:t>kết</w:t>
      </w:r>
      <w:proofErr w:type="spellEnd"/>
      <w:r w:rsidR="00C100F4" w:rsidRPr="00975E35">
        <w:rPr>
          <w:sz w:val="28"/>
          <w:szCs w:val="28"/>
        </w:rPr>
        <w:t xml:space="preserve"> </w:t>
      </w:r>
      <w:proofErr w:type="spellStart"/>
      <w:r w:rsidR="00C100F4" w:rsidRPr="00975E35">
        <w:rPr>
          <w:sz w:val="28"/>
          <w:szCs w:val="28"/>
        </w:rPr>
        <w:t>cơ</w:t>
      </w:r>
      <w:proofErr w:type="spellEnd"/>
      <w:r w:rsidR="00C100F4" w:rsidRPr="00975E35">
        <w:rPr>
          <w:sz w:val="28"/>
          <w:szCs w:val="28"/>
        </w:rPr>
        <w:t xml:space="preserve"> </w:t>
      </w:r>
      <w:proofErr w:type="spellStart"/>
      <w:r w:rsidR="00C100F4" w:rsidRPr="00975E35">
        <w:rPr>
          <w:sz w:val="28"/>
          <w:szCs w:val="28"/>
        </w:rPr>
        <w:t>sở</w:t>
      </w:r>
      <w:proofErr w:type="spellEnd"/>
      <w:r w:rsidR="00C100F4" w:rsidRPr="00975E35">
        <w:rPr>
          <w:sz w:val="28"/>
          <w:szCs w:val="28"/>
        </w:rPr>
        <w:t xml:space="preserve"> </w:t>
      </w:r>
      <w:proofErr w:type="spellStart"/>
      <w:r w:rsidR="00C100F4" w:rsidRPr="00975E35">
        <w:rPr>
          <w:sz w:val="28"/>
          <w:szCs w:val="28"/>
        </w:rPr>
        <w:t>vật</w:t>
      </w:r>
      <w:proofErr w:type="spellEnd"/>
      <w:r w:rsidR="00C100F4" w:rsidRPr="00975E35">
        <w:rPr>
          <w:sz w:val="28"/>
          <w:szCs w:val="28"/>
        </w:rPr>
        <w:t xml:space="preserve"> </w:t>
      </w:r>
      <w:proofErr w:type="spellStart"/>
      <w:r w:rsidR="00C100F4" w:rsidRPr="00975E35">
        <w:rPr>
          <w:sz w:val="28"/>
          <w:szCs w:val="28"/>
        </w:rPr>
        <w:t>chất</w:t>
      </w:r>
      <w:proofErr w:type="spellEnd"/>
      <w:r w:rsidR="00C100F4" w:rsidRPr="00975E35">
        <w:rPr>
          <w:sz w:val="28"/>
          <w:szCs w:val="28"/>
        </w:rPr>
        <w:t xml:space="preserve"> </w:t>
      </w:r>
      <w:proofErr w:type="spellStart"/>
      <w:r w:rsidR="00C100F4" w:rsidRPr="00975E35">
        <w:rPr>
          <w:sz w:val="28"/>
          <w:szCs w:val="28"/>
        </w:rPr>
        <w:t>các</w:t>
      </w:r>
      <w:proofErr w:type="spellEnd"/>
      <w:r w:rsidR="00C100F4" w:rsidRPr="00975E35">
        <w:rPr>
          <w:sz w:val="28"/>
          <w:szCs w:val="28"/>
        </w:rPr>
        <w:t xml:space="preserve"> </w:t>
      </w:r>
      <w:proofErr w:type="spellStart"/>
      <w:r w:rsidR="00C100F4" w:rsidRPr="00975E35">
        <w:rPr>
          <w:sz w:val="28"/>
          <w:szCs w:val="28"/>
        </w:rPr>
        <w:t>phòng</w:t>
      </w:r>
      <w:proofErr w:type="spellEnd"/>
      <w:r w:rsidR="00C100F4" w:rsidRPr="00975E35">
        <w:rPr>
          <w:sz w:val="28"/>
          <w:szCs w:val="28"/>
        </w:rPr>
        <w:t xml:space="preserve"> </w:t>
      </w:r>
      <w:proofErr w:type="spellStart"/>
      <w:r w:rsidR="00C100F4" w:rsidRPr="00975E35">
        <w:rPr>
          <w:sz w:val="28"/>
          <w:szCs w:val="28"/>
        </w:rPr>
        <w:t>thí</w:t>
      </w:r>
      <w:proofErr w:type="spellEnd"/>
      <w:r w:rsidR="00C100F4" w:rsidRPr="00975E35">
        <w:rPr>
          <w:sz w:val="28"/>
          <w:szCs w:val="28"/>
        </w:rPr>
        <w:t xml:space="preserve"> </w:t>
      </w:r>
      <w:proofErr w:type="spellStart"/>
      <w:r w:rsidR="00C100F4" w:rsidRPr="00975E35">
        <w:rPr>
          <w:sz w:val="28"/>
          <w:szCs w:val="28"/>
        </w:rPr>
        <w:t>nghiệm</w:t>
      </w:r>
      <w:proofErr w:type="spellEnd"/>
      <w:r w:rsidR="00C100F4" w:rsidRPr="00975E35">
        <w:rPr>
          <w:sz w:val="28"/>
          <w:szCs w:val="28"/>
        </w:rPr>
        <w:t xml:space="preserve"> </w:t>
      </w:r>
      <w:proofErr w:type="spellStart"/>
      <w:r w:rsidR="00C100F4" w:rsidRPr="00975E35">
        <w:rPr>
          <w:sz w:val="28"/>
          <w:szCs w:val="28"/>
        </w:rPr>
        <w:t>phục</w:t>
      </w:r>
      <w:proofErr w:type="spellEnd"/>
      <w:r w:rsidR="00C100F4" w:rsidRPr="00975E35">
        <w:rPr>
          <w:sz w:val="28"/>
          <w:szCs w:val="28"/>
        </w:rPr>
        <w:t xml:space="preserve"> </w:t>
      </w:r>
      <w:proofErr w:type="spellStart"/>
      <w:r w:rsidR="00C100F4" w:rsidRPr="00975E35">
        <w:rPr>
          <w:sz w:val="28"/>
          <w:szCs w:val="28"/>
        </w:rPr>
        <w:t>vụ</w:t>
      </w:r>
      <w:proofErr w:type="spellEnd"/>
      <w:r w:rsidR="00C100F4" w:rsidRPr="00975E35">
        <w:rPr>
          <w:sz w:val="28"/>
          <w:szCs w:val="28"/>
        </w:rPr>
        <w:t xml:space="preserve"> </w:t>
      </w:r>
      <w:proofErr w:type="spellStart"/>
      <w:r w:rsidR="00C100F4" w:rsidRPr="00975E35">
        <w:rPr>
          <w:sz w:val="28"/>
          <w:szCs w:val="28"/>
        </w:rPr>
        <w:t>nhu</w:t>
      </w:r>
      <w:proofErr w:type="spellEnd"/>
      <w:r w:rsidR="00C100F4" w:rsidRPr="00975E35">
        <w:rPr>
          <w:sz w:val="28"/>
          <w:szCs w:val="28"/>
        </w:rPr>
        <w:t xml:space="preserve"> </w:t>
      </w:r>
      <w:proofErr w:type="spellStart"/>
      <w:r w:rsidR="00C100F4" w:rsidRPr="00975E35">
        <w:rPr>
          <w:sz w:val="28"/>
          <w:szCs w:val="28"/>
        </w:rPr>
        <w:t>cầu</w:t>
      </w:r>
      <w:proofErr w:type="spellEnd"/>
      <w:r w:rsidR="00C100F4" w:rsidRPr="00975E35">
        <w:rPr>
          <w:sz w:val="28"/>
          <w:szCs w:val="28"/>
        </w:rPr>
        <w:t xml:space="preserve"> </w:t>
      </w:r>
      <w:proofErr w:type="spellStart"/>
      <w:r w:rsidR="00C100F4" w:rsidRPr="00975E35">
        <w:rPr>
          <w:sz w:val="28"/>
          <w:szCs w:val="28"/>
        </w:rPr>
        <w:t>hoạt</w:t>
      </w:r>
      <w:proofErr w:type="spellEnd"/>
      <w:r w:rsidR="00C100F4" w:rsidRPr="00975E35">
        <w:rPr>
          <w:sz w:val="28"/>
          <w:szCs w:val="28"/>
        </w:rPr>
        <w:t xml:space="preserve"> </w:t>
      </w:r>
      <w:proofErr w:type="spellStart"/>
      <w:r w:rsidR="00C100F4" w:rsidRPr="00975E35">
        <w:rPr>
          <w:sz w:val="28"/>
          <w:szCs w:val="28"/>
        </w:rPr>
        <w:t>động</w:t>
      </w:r>
      <w:proofErr w:type="spellEnd"/>
      <w:r w:rsidR="00C100F4" w:rsidRPr="00975E35">
        <w:rPr>
          <w:sz w:val="28"/>
          <w:szCs w:val="28"/>
        </w:rPr>
        <w:t xml:space="preserve"> </w:t>
      </w:r>
      <w:proofErr w:type="spellStart"/>
      <w:r w:rsidR="00C100F4" w:rsidRPr="00975E35">
        <w:rPr>
          <w:sz w:val="28"/>
          <w:szCs w:val="28"/>
        </w:rPr>
        <w:t>của</w:t>
      </w:r>
      <w:proofErr w:type="spellEnd"/>
      <w:r w:rsidR="00C100F4" w:rsidRPr="00975E35">
        <w:rPr>
          <w:sz w:val="28"/>
          <w:szCs w:val="28"/>
        </w:rPr>
        <w:t xml:space="preserve"> </w:t>
      </w:r>
      <w:proofErr w:type="spellStart"/>
      <w:r w:rsidR="00C100F4" w:rsidRPr="00975E35">
        <w:rPr>
          <w:sz w:val="28"/>
          <w:szCs w:val="28"/>
        </w:rPr>
        <w:t>doanh</w:t>
      </w:r>
      <w:proofErr w:type="spellEnd"/>
      <w:r w:rsidR="00C100F4" w:rsidRPr="00975E35">
        <w:rPr>
          <w:sz w:val="28"/>
          <w:szCs w:val="28"/>
        </w:rPr>
        <w:t xml:space="preserve"> </w:t>
      </w:r>
      <w:proofErr w:type="spellStart"/>
      <w:r w:rsidR="00C100F4" w:rsidRPr="00975E35">
        <w:rPr>
          <w:sz w:val="28"/>
          <w:szCs w:val="28"/>
        </w:rPr>
        <w:t>nghiệp</w:t>
      </w:r>
      <w:proofErr w:type="spellEnd"/>
      <w:r w:rsidR="00C100F4" w:rsidRPr="00975E35">
        <w:rPr>
          <w:sz w:val="28"/>
          <w:szCs w:val="28"/>
        </w:rPr>
        <w:t xml:space="preserve"> </w:t>
      </w:r>
      <w:proofErr w:type="spellStart"/>
      <w:r w:rsidR="00C100F4" w:rsidRPr="00975E35">
        <w:rPr>
          <w:sz w:val="28"/>
          <w:szCs w:val="28"/>
        </w:rPr>
        <w:t>và</w:t>
      </w:r>
      <w:proofErr w:type="spellEnd"/>
      <w:r w:rsidR="00C100F4" w:rsidRPr="00975E35">
        <w:rPr>
          <w:sz w:val="28"/>
          <w:szCs w:val="28"/>
        </w:rPr>
        <w:t xml:space="preserve"> </w:t>
      </w:r>
      <w:proofErr w:type="spellStart"/>
      <w:r w:rsidR="00C100F4" w:rsidRPr="00975E35">
        <w:rPr>
          <w:sz w:val="28"/>
          <w:szCs w:val="28"/>
        </w:rPr>
        <w:t>nghiên</w:t>
      </w:r>
      <w:proofErr w:type="spellEnd"/>
      <w:r w:rsidR="00C100F4" w:rsidRPr="00975E35">
        <w:rPr>
          <w:sz w:val="28"/>
          <w:szCs w:val="28"/>
        </w:rPr>
        <w:t xml:space="preserve"> </w:t>
      </w:r>
      <w:proofErr w:type="spellStart"/>
      <w:r w:rsidR="00C100F4" w:rsidRPr="00975E35">
        <w:rPr>
          <w:sz w:val="28"/>
          <w:szCs w:val="28"/>
        </w:rPr>
        <w:t>cứu</w:t>
      </w:r>
      <w:proofErr w:type="spellEnd"/>
      <w:r w:rsidR="00C100F4" w:rsidRPr="00975E35">
        <w:rPr>
          <w:sz w:val="28"/>
          <w:szCs w:val="28"/>
        </w:rPr>
        <w:t xml:space="preserve"> khoa </w:t>
      </w:r>
      <w:proofErr w:type="spellStart"/>
      <w:r w:rsidR="00C100F4" w:rsidRPr="00975E35">
        <w:rPr>
          <w:sz w:val="28"/>
          <w:szCs w:val="28"/>
        </w:rPr>
        <w:t>học</w:t>
      </w:r>
      <w:proofErr w:type="spellEnd"/>
      <w:r w:rsidR="00C100F4" w:rsidRPr="00975E35">
        <w:rPr>
          <w:sz w:val="28"/>
          <w:szCs w:val="28"/>
        </w:rPr>
        <w:t xml:space="preserve">, </w:t>
      </w:r>
      <w:proofErr w:type="spellStart"/>
      <w:r w:rsidR="00C100F4" w:rsidRPr="00975E35">
        <w:rPr>
          <w:sz w:val="28"/>
          <w:szCs w:val="28"/>
        </w:rPr>
        <w:t>phát</w:t>
      </w:r>
      <w:proofErr w:type="spellEnd"/>
      <w:r w:rsidR="00C100F4" w:rsidRPr="00975E35">
        <w:rPr>
          <w:sz w:val="28"/>
          <w:szCs w:val="28"/>
        </w:rPr>
        <w:t xml:space="preserve"> </w:t>
      </w:r>
      <w:proofErr w:type="spellStart"/>
      <w:r w:rsidR="00C100F4" w:rsidRPr="00975E35">
        <w:rPr>
          <w:sz w:val="28"/>
          <w:szCs w:val="28"/>
        </w:rPr>
        <w:t>triển</w:t>
      </w:r>
      <w:proofErr w:type="spellEnd"/>
      <w:r w:rsidR="00C100F4" w:rsidRPr="00975E35">
        <w:rPr>
          <w:sz w:val="28"/>
          <w:szCs w:val="28"/>
        </w:rPr>
        <w:t xml:space="preserve"> </w:t>
      </w:r>
      <w:proofErr w:type="spellStart"/>
      <w:r w:rsidR="00C100F4" w:rsidRPr="00975E35">
        <w:rPr>
          <w:sz w:val="28"/>
          <w:szCs w:val="28"/>
        </w:rPr>
        <w:t>công</w:t>
      </w:r>
      <w:proofErr w:type="spellEnd"/>
      <w:r w:rsidR="00C100F4" w:rsidRPr="00975E35">
        <w:rPr>
          <w:sz w:val="28"/>
          <w:szCs w:val="28"/>
        </w:rPr>
        <w:t xml:space="preserve"> </w:t>
      </w:r>
      <w:proofErr w:type="spellStart"/>
      <w:r w:rsidR="00C100F4" w:rsidRPr="00975E35">
        <w:rPr>
          <w:sz w:val="28"/>
          <w:szCs w:val="28"/>
        </w:rPr>
        <w:t>nghệ</w:t>
      </w:r>
      <w:proofErr w:type="spellEnd"/>
      <w:r w:rsidR="00C100F4" w:rsidRPr="00975E35">
        <w:rPr>
          <w:sz w:val="28"/>
          <w:szCs w:val="28"/>
        </w:rPr>
        <w:t>.</w:t>
      </w:r>
    </w:p>
    <w:p w14:paraId="786A057D" w14:textId="77777777" w:rsidR="00722E5E" w:rsidRPr="008D3F53" w:rsidRDefault="00722E5E" w:rsidP="006744B8">
      <w:pPr>
        <w:tabs>
          <w:tab w:val="left" w:pos="3506"/>
        </w:tabs>
        <w:jc w:val="both"/>
        <w:rPr>
          <w:color w:val="000000" w:themeColor="text1"/>
          <w:sz w:val="28"/>
          <w:szCs w:val="28"/>
          <w:lang w:val="vi-VN" w:eastAsia="vi-VN"/>
        </w:rPr>
      </w:pPr>
      <w:r w:rsidRPr="008D3F53">
        <w:rPr>
          <w:color w:val="000000" w:themeColor="text1"/>
          <w:sz w:val="28"/>
          <w:szCs w:val="28"/>
          <w:lang w:val="vi-VN" w:eastAsia="vi-VN"/>
        </w:rPr>
        <w:t xml:space="preserve">            </w:t>
      </w:r>
      <w:r w:rsidR="008D3F53">
        <w:rPr>
          <w:color w:val="000000" w:themeColor="text1"/>
          <w:sz w:val="28"/>
          <w:szCs w:val="28"/>
          <w:lang w:val="vi-VN" w:eastAsia="vi-VN"/>
        </w:rPr>
        <w:t>2</w:t>
      </w:r>
      <w:r w:rsidRPr="008D3F53">
        <w:rPr>
          <w:color w:val="000000" w:themeColor="text1"/>
          <w:sz w:val="28"/>
          <w:szCs w:val="28"/>
          <w:lang w:val="vi-VN" w:eastAsia="vi-VN"/>
        </w:rPr>
        <w:t>.</w:t>
      </w:r>
      <w:r w:rsidR="0007682F">
        <w:rPr>
          <w:color w:val="000000" w:themeColor="text1"/>
          <w:sz w:val="28"/>
          <w:szCs w:val="28"/>
          <w:lang w:eastAsia="vi-VN"/>
        </w:rPr>
        <w:t>9.</w:t>
      </w:r>
      <w:r w:rsidRPr="008D3F53">
        <w:rPr>
          <w:color w:val="000000" w:themeColor="text1"/>
          <w:sz w:val="28"/>
          <w:szCs w:val="28"/>
          <w:lang w:val="vi-VN" w:eastAsia="vi-VN"/>
        </w:rPr>
        <w:t xml:space="preserve"> </w:t>
      </w:r>
      <w:proofErr w:type="spellStart"/>
      <w:r w:rsidR="0007682F">
        <w:rPr>
          <w:color w:val="000000" w:themeColor="text1"/>
          <w:sz w:val="28"/>
          <w:szCs w:val="28"/>
          <w:lang w:eastAsia="vi-VN"/>
        </w:rPr>
        <w:t>Tiếp</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tục</w:t>
      </w:r>
      <w:proofErr w:type="spellEnd"/>
      <w:r w:rsidR="0007682F">
        <w:rPr>
          <w:color w:val="000000" w:themeColor="text1"/>
          <w:sz w:val="28"/>
          <w:szCs w:val="28"/>
          <w:lang w:eastAsia="vi-VN"/>
        </w:rPr>
        <w:t xml:space="preserve"> </w:t>
      </w:r>
      <w:r w:rsidR="0007682F">
        <w:rPr>
          <w:color w:val="000000" w:themeColor="text1"/>
          <w:sz w:val="28"/>
          <w:szCs w:val="28"/>
          <w:lang w:val="vi-VN" w:eastAsia="vi-VN"/>
        </w:rPr>
        <w:t>n</w:t>
      </w:r>
      <w:r w:rsidRPr="008D3F53">
        <w:rPr>
          <w:color w:val="000000" w:themeColor="text1"/>
          <w:sz w:val="28"/>
          <w:szCs w:val="28"/>
          <w:lang w:val="vi-VN" w:eastAsia="vi-VN"/>
        </w:rPr>
        <w:t>ghiên cứu, hoàn thiện</w:t>
      </w:r>
      <w:r w:rsidR="0007682F">
        <w:rPr>
          <w:color w:val="000000" w:themeColor="text1"/>
          <w:sz w:val="28"/>
          <w:szCs w:val="28"/>
          <w:lang w:eastAsia="vi-VN"/>
        </w:rPr>
        <w:t xml:space="preserve"> </w:t>
      </w:r>
      <w:proofErr w:type="spellStart"/>
      <w:r w:rsidR="0007682F">
        <w:rPr>
          <w:color w:val="000000" w:themeColor="text1"/>
          <w:sz w:val="28"/>
          <w:szCs w:val="28"/>
          <w:lang w:eastAsia="vi-VN"/>
        </w:rPr>
        <w:t>pháp</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luật</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về</w:t>
      </w:r>
      <w:proofErr w:type="spellEnd"/>
      <w:r w:rsidR="0007682F">
        <w:rPr>
          <w:color w:val="000000" w:themeColor="text1"/>
          <w:sz w:val="28"/>
          <w:szCs w:val="28"/>
          <w:lang w:eastAsia="vi-VN"/>
        </w:rPr>
        <w:t xml:space="preserve"> SHTT: </w:t>
      </w:r>
      <w:proofErr w:type="spellStart"/>
      <w:r w:rsidR="0007682F">
        <w:rPr>
          <w:color w:val="000000" w:themeColor="text1"/>
          <w:sz w:val="28"/>
          <w:szCs w:val="28"/>
          <w:lang w:eastAsia="vi-VN"/>
        </w:rPr>
        <w:t>sửa</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đổi</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Luật</w:t>
      </w:r>
      <w:proofErr w:type="spellEnd"/>
      <w:r w:rsidR="0007682F">
        <w:rPr>
          <w:color w:val="000000" w:themeColor="text1"/>
          <w:sz w:val="28"/>
          <w:szCs w:val="28"/>
          <w:lang w:eastAsia="vi-VN"/>
        </w:rPr>
        <w:t xml:space="preserve"> SHTT </w:t>
      </w:r>
      <w:proofErr w:type="spellStart"/>
      <w:r w:rsidR="0007682F">
        <w:rPr>
          <w:color w:val="000000" w:themeColor="text1"/>
          <w:sz w:val="28"/>
          <w:szCs w:val="28"/>
          <w:lang w:eastAsia="vi-VN"/>
        </w:rPr>
        <w:t>phù</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hợp</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với</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các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hiệp</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định</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thương</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mại</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mới</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xây</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dựng</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các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văn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bản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hướng</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dẫn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đảm</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bảo</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hiệu</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quả</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của</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việc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thực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thi</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bảo</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hộ</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quyền</w:t>
      </w:r>
      <w:proofErr w:type="spellEnd"/>
      <w:r w:rsidR="0007682F">
        <w:rPr>
          <w:color w:val="000000" w:themeColor="text1"/>
          <w:sz w:val="28"/>
          <w:szCs w:val="28"/>
          <w:lang w:eastAsia="vi-VN"/>
        </w:rPr>
        <w:t xml:space="preserve"> SHTT, </w:t>
      </w:r>
      <w:proofErr w:type="spellStart"/>
      <w:r w:rsidR="0007682F">
        <w:rPr>
          <w:color w:val="000000" w:themeColor="text1"/>
          <w:sz w:val="28"/>
          <w:szCs w:val="28"/>
          <w:lang w:eastAsia="vi-VN"/>
        </w:rPr>
        <w:t>khắc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phục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tình</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trạng</w:t>
      </w:r>
      <w:proofErr w:type="spellEnd"/>
      <w:r w:rsidR="0007682F">
        <w:rPr>
          <w:color w:val="000000" w:themeColor="text1"/>
          <w:sz w:val="28"/>
          <w:szCs w:val="28"/>
          <w:lang w:eastAsia="vi-VN"/>
        </w:rPr>
        <w:t xml:space="preserve"> vi </w:t>
      </w:r>
      <w:proofErr w:type="spellStart"/>
      <w:r w:rsidR="0007682F">
        <w:rPr>
          <w:color w:val="000000" w:themeColor="text1"/>
          <w:sz w:val="28"/>
          <w:szCs w:val="28"/>
          <w:lang w:eastAsia="vi-VN"/>
        </w:rPr>
        <w:t>phạm</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quyền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thực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hiện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đồng</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bộ</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các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giải</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pháp</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để</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tăng</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nhanh</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hơn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nữa</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tiến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độ</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xử</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lý</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đơn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khắc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phục</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tình</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trạng</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tồn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đọn</w:t>
      </w:r>
      <w:proofErr w:type="spellEnd"/>
      <w:r w:rsidR="0007682F">
        <w:rPr>
          <w:color w:val="000000" w:themeColor="text1"/>
          <w:sz w:val="28"/>
          <w:szCs w:val="28"/>
          <w:lang w:eastAsia="vi-VN"/>
        </w:rPr>
        <w:t xml:space="preserve"> </w:t>
      </w:r>
      <w:proofErr w:type="spellStart"/>
      <w:r w:rsidR="0007682F">
        <w:rPr>
          <w:color w:val="000000" w:themeColor="text1"/>
          <w:sz w:val="28"/>
          <w:szCs w:val="28"/>
          <w:lang w:eastAsia="vi-VN"/>
        </w:rPr>
        <w:t>đơn</w:t>
      </w:r>
      <w:proofErr w:type="spellEnd"/>
      <w:r w:rsidR="0007682F">
        <w:rPr>
          <w:color w:val="000000" w:themeColor="text1"/>
          <w:sz w:val="28"/>
          <w:szCs w:val="28"/>
          <w:lang w:eastAsia="vi-VN"/>
        </w:rPr>
        <w:t xml:space="preserve">; </w:t>
      </w:r>
      <w:r w:rsidRPr="008D3F53">
        <w:rPr>
          <w:color w:val="000000" w:themeColor="text1"/>
          <w:sz w:val="28"/>
          <w:szCs w:val="28"/>
          <w:lang w:val="vi-VN" w:eastAsia="vi-VN"/>
        </w:rPr>
        <w:t>tiếp tục triển khai các chương trình nhằm hỗ trợ các doanh nghiệp trong phát triển tài sản trí tuệ; nâng cao năng suất</w:t>
      </w:r>
      <w:r w:rsidR="00E41AAF">
        <w:rPr>
          <w:color w:val="000000" w:themeColor="text1"/>
          <w:sz w:val="28"/>
          <w:szCs w:val="28"/>
          <w:lang w:val="vi-VN" w:eastAsia="vi-VN"/>
        </w:rPr>
        <w:t xml:space="preserve"> chất lượng sản phẩm hàng hóa; </w:t>
      </w:r>
      <w:r w:rsidRPr="008D3F53">
        <w:rPr>
          <w:color w:val="000000" w:themeColor="text1"/>
          <w:sz w:val="28"/>
          <w:szCs w:val="28"/>
          <w:lang w:val="vi-VN" w:eastAsia="vi-VN"/>
        </w:rPr>
        <w:t xml:space="preserve">mua, bán, chuyển giao công nghệ.  </w:t>
      </w:r>
    </w:p>
    <w:p w14:paraId="166183A0" w14:textId="77777777" w:rsidR="00722E5E" w:rsidRPr="008D3F53" w:rsidRDefault="00722E5E" w:rsidP="006744B8">
      <w:pPr>
        <w:tabs>
          <w:tab w:val="left" w:pos="3506"/>
        </w:tabs>
        <w:jc w:val="both"/>
        <w:rPr>
          <w:color w:val="000000" w:themeColor="text1"/>
          <w:sz w:val="28"/>
          <w:szCs w:val="28"/>
          <w:lang w:val="vi-VN" w:eastAsia="vi-VN"/>
        </w:rPr>
      </w:pPr>
      <w:r w:rsidRPr="008D3F53">
        <w:rPr>
          <w:color w:val="000000" w:themeColor="text1"/>
          <w:sz w:val="28"/>
          <w:szCs w:val="28"/>
          <w:lang w:val="vi-VN" w:eastAsia="vi-VN"/>
        </w:rPr>
        <w:t xml:space="preserve">           </w:t>
      </w:r>
      <w:r w:rsidR="00E41AAF">
        <w:rPr>
          <w:color w:val="000000" w:themeColor="text1"/>
          <w:sz w:val="28"/>
          <w:szCs w:val="28"/>
          <w:lang w:eastAsia="vi-VN"/>
        </w:rPr>
        <w:t>2.</w:t>
      </w:r>
      <w:r w:rsidR="00E41AAF">
        <w:rPr>
          <w:color w:val="000000" w:themeColor="text1"/>
          <w:sz w:val="28"/>
          <w:szCs w:val="28"/>
          <w:lang w:val="vi-VN" w:eastAsia="vi-VN"/>
        </w:rPr>
        <w:t>10</w:t>
      </w:r>
      <w:r w:rsidRPr="008D3F53">
        <w:rPr>
          <w:color w:val="000000" w:themeColor="text1"/>
          <w:sz w:val="28"/>
          <w:szCs w:val="28"/>
          <w:lang w:val="vi-VN" w:eastAsia="vi-VN"/>
        </w:rPr>
        <w:t>. Tiếp tục triển khai hiệu quả Quyết định số 844/QĐ-TTg ngày 18/5/2016 của Thủ tướng Chính phủ về việc phê duyệt</w:t>
      </w:r>
      <w:r w:rsidR="00E60524">
        <w:rPr>
          <w:color w:val="000000" w:themeColor="text1"/>
          <w:sz w:val="28"/>
          <w:szCs w:val="28"/>
          <w:lang w:eastAsia="vi-VN"/>
        </w:rPr>
        <w:t xml:space="preserve"> </w:t>
      </w:r>
      <w:proofErr w:type="spellStart"/>
      <w:r w:rsidR="00E60524">
        <w:rPr>
          <w:color w:val="000000" w:themeColor="text1"/>
          <w:sz w:val="28"/>
          <w:szCs w:val="28"/>
          <w:lang w:eastAsia="vi-VN"/>
        </w:rPr>
        <w:t>Đề</w:t>
      </w:r>
      <w:proofErr w:type="spellEnd"/>
      <w:r w:rsidR="00E60524">
        <w:rPr>
          <w:color w:val="000000" w:themeColor="text1"/>
          <w:sz w:val="28"/>
          <w:szCs w:val="28"/>
          <w:lang w:eastAsia="vi-VN"/>
        </w:rPr>
        <w:t xml:space="preserve"> </w:t>
      </w:r>
      <w:proofErr w:type="spellStart"/>
      <w:r w:rsidR="00E60524">
        <w:rPr>
          <w:color w:val="000000" w:themeColor="text1"/>
          <w:sz w:val="28"/>
          <w:szCs w:val="28"/>
          <w:lang w:eastAsia="vi-VN"/>
        </w:rPr>
        <w:t>án</w:t>
      </w:r>
      <w:proofErr w:type="spellEnd"/>
      <w:r w:rsidR="00E60524">
        <w:rPr>
          <w:color w:val="000000" w:themeColor="text1"/>
          <w:sz w:val="28"/>
          <w:szCs w:val="28"/>
          <w:lang w:eastAsia="vi-VN"/>
        </w:rPr>
        <w:t xml:space="preserve"> </w:t>
      </w:r>
      <w:proofErr w:type="spellStart"/>
      <w:r w:rsidR="00E60524">
        <w:rPr>
          <w:color w:val="000000" w:themeColor="text1"/>
          <w:sz w:val="28"/>
          <w:szCs w:val="28"/>
          <w:lang w:eastAsia="vi-VN"/>
        </w:rPr>
        <w:t>phát</w:t>
      </w:r>
      <w:proofErr w:type="spellEnd"/>
      <w:r w:rsidR="00E60524">
        <w:rPr>
          <w:color w:val="000000" w:themeColor="text1"/>
          <w:sz w:val="28"/>
          <w:szCs w:val="28"/>
          <w:lang w:eastAsia="vi-VN"/>
        </w:rPr>
        <w:t xml:space="preserve"> </w:t>
      </w:r>
      <w:proofErr w:type="spellStart"/>
      <w:r w:rsidR="00E60524">
        <w:rPr>
          <w:color w:val="000000" w:themeColor="text1"/>
          <w:sz w:val="28"/>
          <w:szCs w:val="28"/>
          <w:lang w:eastAsia="vi-VN"/>
        </w:rPr>
        <w:t>triển</w:t>
      </w:r>
      <w:proofErr w:type="spellEnd"/>
      <w:r w:rsidRPr="008D3F53">
        <w:rPr>
          <w:color w:val="000000" w:themeColor="text1"/>
          <w:sz w:val="28"/>
          <w:szCs w:val="28"/>
          <w:lang w:val="vi-VN" w:eastAsia="vi-VN"/>
        </w:rPr>
        <w:t xml:space="preserve"> hệ sinh thái khởi nghiệp đổi mới </w:t>
      </w:r>
      <w:r w:rsidR="00213F26">
        <w:rPr>
          <w:color w:val="000000" w:themeColor="text1"/>
          <w:sz w:val="28"/>
          <w:szCs w:val="28"/>
          <w:lang w:val="vi-VN" w:eastAsia="vi-VN"/>
        </w:rPr>
        <w:t>sáng tạo quốc gia đến năm 2025.</w:t>
      </w:r>
      <w:r w:rsidRPr="008D3F53">
        <w:rPr>
          <w:color w:val="000000" w:themeColor="text1"/>
          <w:sz w:val="28"/>
          <w:szCs w:val="28"/>
          <w:lang w:val="vi-VN" w:eastAsia="vi-VN"/>
        </w:rPr>
        <w:t xml:space="preserve"> Nghiên cứu thành lập và vận hành hiệu quả Trung tâm khởi nghiệp quốc gia thống nhất, trước mắt tại Hà Nội, thành phố Hồ Chí Minh và Đà Nẵng và mạng lưới kết nối khởi nghiệp quốc gia.</w:t>
      </w:r>
    </w:p>
    <w:p w14:paraId="3603444D" w14:textId="4BA7B081" w:rsidR="00246F93" w:rsidRPr="00246F93" w:rsidRDefault="008D3F53" w:rsidP="006744B8">
      <w:pPr>
        <w:ind w:firstLine="540"/>
        <w:jc w:val="both"/>
        <w:rPr>
          <w:color w:val="000000"/>
          <w:sz w:val="28"/>
          <w:szCs w:val="28"/>
          <w:lang w:val="vi-VN"/>
        </w:rPr>
      </w:pPr>
      <w:r>
        <w:rPr>
          <w:iCs/>
          <w:color w:val="FF0000"/>
          <w:sz w:val="28"/>
          <w:szCs w:val="28"/>
          <w:lang w:val="vi-VN"/>
        </w:rPr>
        <w:tab/>
      </w:r>
      <w:r w:rsidR="00213F26">
        <w:rPr>
          <w:iCs/>
          <w:color w:val="000000" w:themeColor="text1"/>
          <w:sz w:val="28"/>
          <w:szCs w:val="28"/>
          <w:lang w:val="vi-VN"/>
        </w:rPr>
        <w:t>2.11</w:t>
      </w:r>
      <w:r w:rsidRPr="008D3F53">
        <w:rPr>
          <w:iCs/>
          <w:color w:val="000000" w:themeColor="text1"/>
          <w:sz w:val="28"/>
          <w:szCs w:val="28"/>
          <w:lang w:val="vi-VN"/>
        </w:rPr>
        <w:t xml:space="preserve">. </w:t>
      </w:r>
      <w:r>
        <w:rPr>
          <w:iCs/>
          <w:color w:val="000000" w:themeColor="text1"/>
          <w:sz w:val="28"/>
          <w:szCs w:val="28"/>
          <w:lang w:val="vi-VN"/>
        </w:rPr>
        <w:t>Nghiên cứu, hoàn thiện chính sách thu hút, trọng dụng cá nhân hoạt động KH</w:t>
      </w:r>
      <w:r w:rsidR="00213F26">
        <w:rPr>
          <w:iCs/>
          <w:color w:val="000000" w:themeColor="text1"/>
          <w:sz w:val="28"/>
          <w:szCs w:val="28"/>
        </w:rPr>
        <w:t>,</w:t>
      </w:r>
      <w:r w:rsidR="00213F26">
        <w:rPr>
          <w:iCs/>
          <w:color w:val="000000" w:themeColor="text1"/>
          <w:sz w:val="28"/>
          <w:szCs w:val="28"/>
          <w:lang w:val="vi-VN"/>
        </w:rPr>
        <w:t>CN&amp;</w:t>
      </w:r>
      <w:r>
        <w:rPr>
          <w:iCs/>
          <w:color w:val="000000" w:themeColor="text1"/>
          <w:sz w:val="28"/>
          <w:szCs w:val="28"/>
          <w:lang w:val="vi-VN"/>
        </w:rPr>
        <w:t xml:space="preserve">ĐMST, kể cả người Việt Nam ở nước ngoài và chuyên gia nước ngoài tại Việt Nam để có những chính sách thực sự đột phá trong thu hút </w:t>
      </w:r>
      <w:r w:rsidR="00272F87">
        <w:rPr>
          <w:iCs/>
          <w:color w:val="000000" w:themeColor="text1"/>
          <w:sz w:val="28"/>
          <w:szCs w:val="28"/>
          <w:lang w:val="vi-VN"/>
        </w:rPr>
        <w:t>nguồn nhân lực KH</w:t>
      </w:r>
      <w:r w:rsidR="00213F26">
        <w:rPr>
          <w:iCs/>
          <w:color w:val="000000" w:themeColor="text1"/>
          <w:sz w:val="28"/>
          <w:szCs w:val="28"/>
        </w:rPr>
        <w:t>,</w:t>
      </w:r>
      <w:r w:rsidR="00272F87">
        <w:rPr>
          <w:iCs/>
          <w:color w:val="000000" w:themeColor="text1"/>
          <w:sz w:val="28"/>
          <w:szCs w:val="28"/>
          <w:lang w:val="vi-VN"/>
        </w:rPr>
        <w:t>CN</w:t>
      </w:r>
      <w:r w:rsidR="00B03724">
        <w:rPr>
          <w:iCs/>
          <w:color w:val="000000" w:themeColor="text1"/>
          <w:sz w:val="28"/>
          <w:szCs w:val="28"/>
        </w:rPr>
        <w:t>&amp;</w:t>
      </w:r>
      <w:r w:rsidR="00272F87">
        <w:rPr>
          <w:iCs/>
          <w:color w:val="000000" w:themeColor="text1"/>
          <w:sz w:val="28"/>
          <w:szCs w:val="28"/>
          <w:lang w:val="vi-VN"/>
        </w:rPr>
        <w:t>ĐMST</w:t>
      </w:r>
      <w:r w:rsidR="00213F26">
        <w:rPr>
          <w:color w:val="000000"/>
          <w:sz w:val="28"/>
          <w:szCs w:val="28"/>
        </w:rPr>
        <w:t>.</w:t>
      </w:r>
      <w:r w:rsidR="00C87A6D">
        <w:rPr>
          <w:color w:val="000000"/>
          <w:sz w:val="28"/>
          <w:szCs w:val="28"/>
        </w:rPr>
        <w:t xml:space="preserve"> </w:t>
      </w:r>
      <w:proofErr w:type="spellStart"/>
      <w:r w:rsidR="00C87A6D">
        <w:rPr>
          <w:color w:val="000000"/>
          <w:sz w:val="28"/>
          <w:szCs w:val="28"/>
        </w:rPr>
        <w:t>Xây</w:t>
      </w:r>
      <w:proofErr w:type="spellEnd"/>
      <w:r w:rsidR="00C87A6D">
        <w:rPr>
          <w:color w:val="000000"/>
          <w:sz w:val="28"/>
          <w:szCs w:val="28"/>
        </w:rPr>
        <w:t xml:space="preserve"> </w:t>
      </w:r>
      <w:proofErr w:type="spellStart"/>
      <w:r w:rsidR="00C87A6D">
        <w:rPr>
          <w:color w:val="000000"/>
          <w:sz w:val="28"/>
          <w:szCs w:val="28"/>
        </w:rPr>
        <w:t>dựng</w:t>
      </w:r>
      <w:proofErr w:type="spellEnd"/>
      <w:r w:rsidR="00C87A6D">
        <w:rPr>
          <w:color w:val="000000"/>
          <w:sz w:val="28"/>
          <w:szCs w:val="28"/>
        </w:rPr>
        <w:t xml:space="preserve"> </w:t>
      </w:r>
      <w:proofErr w:type="spellStart"/>
      <w:r w:rsidR="00C87A6D">
        <w:rPr>
          <w:color w:val="000000"/>
          <w:sz w:val="28"/>
          <w:szCs w:val="28"/>
        </w:rPr>
        <w:t>chương</w:t>
      </w:r>
      <w:proofErr w:type="spellEnd"/>
      <w:r w:rsidR="00C87A6D">
        <w:rPr>
          <w:color w:val="000000"/>
          <w:sz w:val="28"/>
          <w:szCs w:val="28"/>
        </w:rPr>
        <w:t xml:space="preserve"> </w:t>
      </w:r>
      <w:proofErr w:type="spellStart"/>
      <w:r w:rsidR="00C87A6D">
        <w:rPr>
          <w:color w:val="000000"/>
          <w:sz w:val="28"/>
          <w:szCs w:val="28"/>
        </w:rPr>
        <w:t>trình</w:t>
      </w:r>
      <w:proofErr w:type="spellEnd"/>
      <w:r w:rsidR="00C87A6D">
        <w:rPr>
          <w:color w:val="000000"/>
          <w:sz w:val="28"/>
          <w:szCs w:val="28"/>
        </w:rPr>
        <w:t xml:space="preserve"> </w:t>
      </w:r>
      <w:proofErr w:type="spellStart"/>
      <w:r w:rsidR="00C87A6D">
        <w:rPr>
          <w:color w:val="000000"/>
          <w:sz w:val="28"/>
          <w:szCs w:val="28"/>
        </w:rPr>
        <w:t>thu</w:t>
      </w:r>
      <w:proofErr w:type="spellEnd"/>
      <w:r w:rsidR="00C87A6D">
        <w:rPr>
          <w:color w:val="000000"/>
          <w:sz w:val="28"/>
          <w:szCs w:val="28"/>
        </w:rPr>
        <w:t xml:space="preserve"> </w:t>
      </w:r>
      <w:proofErr w:type="spellStart"/>
      <w:r w:rsidR="00C87A6D">
        <w:rPr>
          <w:color w:val="000000"/>
          <w:sz w:val="28"/>
          <w:szCs w:val="28"/>
        </w:rPr>
        <w:t>hút</w:t>
      </w:r>
      <w:proofErr w:type="spellEnd"/>
      <w:r w:rsidR="00C87A6D">
        <w:rPr>
          <w:color w:val="000000"/>
          <w:sz w:val="28"/>
          <w:szCs w:val="28"/>
        </w:rPr>
        <w:t xml:space="preserve"> </w:t>
      </w:r>
      <w:proofErr w:type="spellStart"/>
      <w:r w:rsidR="00C87A6D">
        <w:rPr>
          <w:color w:val="000000"/>
          <w:sz w:val="28"/>
          <w:szCs w:val="28"/>
        </w:rPr>
        <w:t>chuyên</w:t>
      </w:r>
      <w:proofErr w:type="spellEnd"/>
      <w:r w:rsidR="00C87A6D">
        <w:rPr>
          <w:color w:val="000000"/>
          <w:sz w:val="28"/>
          <w:szCs w:val="28"/>
        </w:rPr>
        <w:t xml:space="preserve"> </w:t>
      </w:r>
      <w:proofErr w:type="spellStart"/>
      <w:r w:rsidR="00C87A6D">
        <w:rPr>
          <w:color w:val="000000"/>
          <w:sz w:val="28"/>
          <w:szCs w:val="28"/>
        </w:rPr>
        <w:t>gia</w:t>
      </w:r>
      <w:proofErr w:type="spellEnd"/>
      <w:r w:rsidR="00C87A6D">
        <w:rPr>
          <w:color w:val="000000"/>
          <w:sz w:val="28"/>
          <w:szCs w:val="28"/>
        </w:rPr>
        <w:t xml:space="preserve"> </w:t>
      </w:r>
      <w:proofErr w:type="spellStart"/>
      <w:r w:rsidR="00C87A6D">
        <w:rPr>
          <w:color w:val="000000"/>
          <w:sz w:val="28"/>
          <w:szCs w:val="28"/>
        </w:rPr>
        <w:t>là</w:t>
      </w:r>
      <w:proofErr w:type="spellEnd"/>
      <w:r w:rsidR="00C87A6D">
        <w:rPr>
          <w:color w:val="000000"/>
          <w:sz w:val="28"/>
          <w:szCs w:val="28"/>
        </w:rPr>
        <w:t xml:space="preserve"> </w:t>
      </w:r>
      <w:proofErr w:type="spellStart"/>
      <w:r w:rsidR="00C87A6D">
        <w:rPr>
          <w:color w:val="000000"/>
          <w:sz w:val="28"/>
          <w:szCs w:val="28"/>
        </w:rPr>
        <w:t>người</w:t>
      </w:r>
      <w:proofErr w:type="spellEnd"/>
      <w:r w:rsidR="00C87A6D">
        <w:rPr>
          <w:color w:val="000000"/>
          <w:sz w:val="28"/>
          <w:szCs w:val="28"/>
        </w:rPr>
        <w:t xml:space="preserve"> </w:t>
      </w:r>
      <w:proofErr w:type="spellStart"/>
      <w:r w:rsidR="00C87A6D">
        <w:rPr>
          <w:color w:val="000000"/>
          <w:sz w:val="28"/>
          <w:szCs w:val="28"/>
        </w:rPr>
        <w:t>Việt</w:t>
      </w:r>
      <w:proofErr w:type="spellEnd"/>
      <w:r w:rsidR="00C87A6D">
        <w:rPr>
          <w:color w:val="000000"/>
          <w:sz w:val="28"/>
          <w:szCs w:val="28"/>
        </w:rPr>
        <w:t xml:space="preserve"> Nam ở </w:t>
      </w:r>
      <w:proofErr w:type="spellStart"/>
      <w:r w:rsidR="00C87A6D">
        <w:rPr>
          <w:color w:val="000000"/>
          <w:sz w:val="28"/>
          <w:szCs w:val="28"/>
        </w:rPr>
        <w:t>nước</w:t>
      </w:r>
      <w:proofErr w:type="spellEnd"/>
      <w:r w:rsidR="00C87A6D">
        <w:rPr>
          <w:color w:val="000000"/>
          <w:sz w:val="28"/>
          <w:szCs w:val="28"/>
        </w:rPr>
        <w:t xml:space="preserve"> </w:t>
      </w:r>
      <w:proofErr w:type="spellStart"/>
      <w:r w:rsidR="00C87A6D">
        <w:rPr>
          <w:color w:val="000000"/>
          <w:sz w:val="28"/>
          <w:szCs w:val="28"/>
        </w:rPr>
        <w:t>ngoài</w:t>
      </w:r>
      <w:proofErr w:type="spellEnd"/>
      <w:r w:rsidR="00C87A6D">
        <w:rPr>
          <w:color w:val="000000"/>
          <w:sz w:val="28"/>
          <w:szCs w:val="28"/>
        </w:rPr>
        <w:t xml:space="preserve"> </w:t>
      </w:r>
      <w:proofErr w:type="spellStart"/>
      <w:r w:rsidR="00C87A6D">
        <w:rPr>
          <w:color w:val="000000"/>
          <w:sz w:val="28"/>
          <w:szCs w:val="28"/>
        </w:rPr>
        <w:t>và</w:t>
      </w:r>
      <w:proofErr w:type="spellEnd"/>
      <w:r w:rsidR="00C87A6D">
        <w:rPr>
          <w:color w:val="000000"/>
          <w:sz w:val="28"/>
          <w:szCs w:val="28"/>
        </w:rPr>
        <w:t xml:space="preserve"> </w:t>
      </w:r>
      <w:proofErr w:type="spellStart"/>
      <w:r w:rsidR="00C87A6D">
        <w:rPr>
          <w:color w:val="000000"/>
          <w:sz w:val="28"/>
          <w:szCs w:val="28"/>
        </w:rPr>
        <w:t>người</w:t>
      </w:r>
      <w:proofErr w:type="spellEnd"/>
      <w:r w:rsidR="00C87A6D">
        <w:rPr>
          <w:color w:val="000000"/>
          <w:sz w:val="28"/>
          <w:szCs w:val="28"/>
        </w:rPr>
        <w:t xml:space="preserve"> </w:t>
      </w:r>
      <w:proofErr w:type="spellStart"/>
      <w:r w:rsidR="00C87A6D">
        <w:rPr>
          <w:color w:val="000000"/>
          <w:sz w:val="28"/>
          <w:szCs w:val="28"/>
        </w:rPr>
        <w:t>nước</w:t>
      </w:r>
      <w:proofErr w:type="spellEnd"/>
      <w:r w:rsidR="00C87A6D">
        <w:rPr>
          <w:color w:val="000000"/>
          <w:sz w:val="28"/>
          <w:szCs w:val="28"/>
        </w:rPr>
        <w:t xml:space="preserve"> </w:t>
      </w:r>
      <w:proofErr w:type="spellStart"/>
      <w:r w:rsidR="00C87A6D">
        <w:rPr>
          <w:color w:val="000000"/>
          <w:sz w:val="28"/>
          <w:szCs w:val="28"/>
        </w:rPr>
        <w:t>ngoài</w:t>
      </w:r>
      <w:proofErr w:type="spellEnd"/>
      <w:r w:rsidR="00C87A6D">
        <w:rPr>
          <w:color w:val="000000"/>
          <w:sz w:val="28"/>
          <w:szCs w:val="28"/>
        </w:rPr>
        <w:t xml:space="preserve"> </w:t>
      </w:r>
      <w:proofErr w:type="spellStart"/>
      <w:r w:rsidR="00C87A6D">
        <w:rPr>
          <w:color w:val="000000"/>
          <w:sz w:val="28"/>
          <w:szCs w:val="28"/>
        </w:rPr>
        <w:t>về</w:t>
      </w:r>
      <w:proofErr w:type="spellEnd"/>
      <w:r w:rsidR="00C87A6D">
        <w:rPr>
          <w:color w:val="000000"/>
          <w:sz w:val="28"/>
          <w:szCs w:val="28"/>
        </w:rPr>
        <w:t xml:space="preserve"> </w:t>
      </w:r>
      <w:proofErr w:type="spellStart"/>
      <w:r w:rsidR="00C87A6D">
        <w:rPr>
          <w:color w:val="000000"/>
          <w:sz w:val="28"/>
          <w:szCs w:val="28"/>
        </w:rPr>
        <w:t>Việt</w:t>
      </w:r>
      <w:proofErr w:type="spellEnd"/>
      <w:r w:rsidR="00C87A6D">
        <w:rPr>
          <w:color w:val="000000"/>
          <w:sz w:val="28"/>
          <w:szCs w:val="28"/>
        </w:rPr>
        <w:t xml:space="preserve"> Nam </w:t>
      </w:r>
      <w:proofErr w:type="spellStart"/>
      <w:r w:rsidR="00C87A6D">
        <w:rPr>
          <w:color w:val="000000"/>
          <w:sz w:val="28"/>
          <w:szCs w:val="28"/>
        </w:rPr>
        <w:t>với</w:t>
      </w:r>
      <w:proofErr w:type="spellEnd"/>
      <w:r w:rsidR="00C87A6D">
        <w:rPr>
          <w:color w:val="000000"/>
          <w:sz w:val="28"/>
          <w:szCs w:val="28"/>
        </w:rPr>
        <w:t xml:space="preserve"> </w:t>
      </w:r>
      <w:proofErr w:type="spellStart"/>
      <w:r w:rsidR="00C87A6D">
        <w:rPr>
          <w:color w:val="000000"/>
          <w:sz w:val="28"/>
          <w:szCs w:val="28"/>
        </w:rPr>
        <w:t>các</w:t>
      </w:r>
      <w:proofErr w:type="spellEnd"/>
      <w:r w:rsidR="00C87A6D">
        <w:rPr>
          <w:color w:val="000000"/>
          <w:sz w:val="28"/>
          <w:szCs w:val="28"/>
        </w:rPr>
        <w:t xml:space="preserve"> </w:t>
      </w:r>
      <w:proofErr w:type="spellStart"/>
      <w:r w:rsidR="00C87A6D">
        <w:rPr>
          <w:color w:val="000000"/>
          <w:sz w:val="28"/>
          <w:szCs w:val="28"/>
        </w:rPr>
        <w:t>mục</w:t>
      </w:r>
      <w:proofErr w:type="spellEnd"/>
      <w:r w:rsidR="00C87A6D">
        <w:rPr>
          <w:color w:val="000000"/>
          <w:sz w:val="28"/>
          <w:szCs w:val="28"/>
        </w:rPr>
        <w:t xml:space="preserve"> </w:t>
      </w:r>
      <w:proofErr w:type="spellStart"/>
      <w:r w:rsidR="00C87A6D">
        <w:rPr>
          <w:color w:val="000000"/>
          <w:sz w:val="28"/>
          <w:szCs w:val="28"/>
        </w:rPr>
        <w:t>tiêu</w:t>
      </w:r>
      <w:proofErr w:type="spellEnd"/>
      <w:r w:rsidR="00C87A6D">
        <w:rPr>
          <w:color w:val="000000"/>
          <w:sz w:val="28"/>
          <w:szCs w:val="28"/>
        </w:rPr>
        <w:t xml:space="preserve">, </w:t>
      </w:r>
      <w:proofErr w:type="spellStart"/>
      <w:r w:rsidR="00C87A6D">
        <w:rPr>
          <w:color w:val="000000"/>
          <w:sz w:val="28"/>
          <w:szCs w:val="28"/>
        </w:rPr>
        <w:t>nhiệm</w:t>
      </w:r>
      <w:proofErr w:type="spellEnd"/>
      <w:r w:rsidR="00C87A6D">
        <w:rPr>
          <w:color w:val="000000"/>
          <w:sz w:val="28"/>
          <w:szCs w:val="28"/>
        </w:rPr>
        <w:t xml:space="preserve"> </w:t>
      </w:r>
      <w:proofErr w:type="spellStart"/>
      <w:r w:rsidR="00C87A6D">
        <w:rPr>
          <w:color w:val="000000"/>
          <w:sz w:val="28"/>
          <w:szCs w:val="28"/>
        </w:rPr>
        <w:t>vụ</w:t>
      </w:r>
      <w:proofErr w:type="spellEnd"/>
      <w:r w:rsidR="00C87A6D">
        <w:rPr>
          <w:color w:val="000000"/>
          <w:sz w:val="28"/>
          <w:szCs w:val="28"/>
        </w:rPr>
        <w:t xml:space="preserve"> </w:t>
      </w:r>
      <w:proofErr w:type="spellStart"/>
      <w:r w:rsidR="00C87A6D">
        <w:rPr>
          <w:color w:val="000000"/>
          <w:sz w:val="28"/>
          <w:szCs w:val="28"/>
        </w:rPr>
        <w:t>và</w:t>
      </w:r>
      <w:proofErr w:type="spellEnd"/>
      <w:r w:rsidR="00C87A6D">
        <w:rPr>
          <w:color w:val="000000"/>
          <w:sz w:val="28"/>
          <w:szCs w:val="28"/>
        </w:rPr>
        <w:t xml:space="preserve"> </w:t>
      </w:r>
      <w:proofErr w:type="spellStart"/>
      <w:r w:rsidR="00C87A6D">
        <w:rPr>
          <w:color w:val="000000"/>
          <w:sz w:val="28"/>
          <w:szCs w:val="28"/>
        </w:rPr>
        <w:t>nguồn</w:t>
      </w:r>
      <w:proofErr w:type="spellEnd"/>
      <w:r w:rsidR="00C87A6D">
        <w:rPr>
          <w:color w:val="000000"/>
          <w:sz w:val="28"/>
          <w:szCs w:val="28"/>
        </w:rPr>
        <w:t xml:space="preserve"> </w:t>
      </w:r>
      <w:proofErr w:type="spellStart"/>
      <w:r w:rsidR="00C87A6D">
        <w:rPr>
          <w:color w:val="000000"/>
          <w:sz w:val="28"/>
          <w:szCs w:val="28"/>
        </w:rPr>
        <w:t>lực</w:t>
      </w:r>
      <w:proofErr w:type="spellEnd"/>
      <w:r w:rsidR="00C87A6D">
        <w:rPr>
          <w:color w:val="000000"/>
          <w:sz w:val="28"/>
          <w:szCs w:val="28"/>
        </w:rPr>
        <w:t xml:space="preserve"> </w:t>
      </w:r>
      <w:proofErr w:type="spellStart"/>
      <w:r w:rsidR="00C87A6D">
        <w:rPr>
          <w:color w:val="000000"/>
          <w:sz w:val="28"/>
          <w:szCs w:val="28"/>
        </w:rPr>
        <w:t>cụ</w:t>
      </w:r>
      <w:proofErr w:type="spellEnd"/>
      <w:r w:rsidR="00C87A6D">
        <w:rPr>
          <w:color w:val="000000"/>
          <w:sz w:val="28"/>
          <w:szCs w:val="28"/>
        </w:rPr>
        <w:t xml:space="preserve"> </w:t>
      </w:r>
      <w:proofErr w:type="spellStart"/>
      <w:r w:rsidR="00C87A6D">
        <w:rPr>
          <w:color w:val="000000"/>
          <w:sz w:val="28"/>
          <w:szCs w:val="28"/>
        </w:rPr>
        <w:t>thể</w:t>
      </w:r>
      <w:proofErr w:type="spellEnd"/>
      <w:r w:rsidR="00C87A6D">
        <w:rPr>
          <w:color w:val="000000"/>
          <w:sz w:val="28"/>
          <w:szCs w:val="28"/>
        </w:rPr>
        <w:t xml:space="preserve"> </w:t>
      </w:r>
      <w:proofErr w:type="spellStart"/>
      <w:r w:rsidR="00C87A6D">
        <w:rPr>
          <w:color w:val="000000"/>
          <w:sz w:val="28"/>
          <w:szCs w:val="28"/>
        </w:rPr>
        <w:t>cùng</w:t>
      </w:r>
      <w:proofErr w:type="spellEnd"/>
      <w:r w:rsidR="00C87A6D">
        <w:rPr>
          <w:color w:val="000000"/>
          <w:sz w:val="28"/>
          <w:szCs w:val="28"/>
        </w:rPr>
        <w:t xml:space="preserve"> </w:t>
      </w:r>
      <w:proofErr w:type="spellStart"/>
      <w:r w:rsidR="00C87A6D">
        <w:rPr>
          <w:color w:val="000000"/>
          <w:sz w:val="28"/>
          <w:szCs w:val="28"/>
        </w:rPr>
        <w:t>với</w:t>
      </w:r>
      <w:proofErr w:type="spellEnd"/>
      <w:r w:rsidR="00C87A6D">
        <w:rPr>
          <w:color w:val="000000"/>
          <w:sz w:val="28"/>
          <w:szCs w:val="28"/>
        </w:rPr>
        <w:t xml:space="preserve"> </w:t>
      </w:r>
      <w:proofErr w:type="spellStart"/>
      <w:r w:rsidR="00C87A6D">
        <w:rPr>
          <w:color w:val="000000"/>
          <w:sz w:val="28"/>
          <w:szCs w:val="28"/>
        </w:rPr>
        <w:t>các</w:t>
      </w:r>
      <w:proofErr w:type="spellEnd"/>
      <w:r w:rsidR="00C87A6D">
        <w:rPr>
          <w:color w:val="000000"/>
          <w:sz w:val="28"/>
          <w:szCs w:val="28"/>
        </w:rPr>
        <w:t xml:space="preserve"> </w:t>
      </w:r>
      <w:proofErr w:type="spellStart"/>
      <w:r w:rsidR="00C87A6D">
        <w:rPr>
          <w:color w:val="000000"/>
          <w:sz w:val="28"/>
          <w:szCs w:val="28"/>
        </w:rPr>
        <w:t>chuyên</w:t>
      </w:r>
      <w:proofErr w:type="spellEnd"/>
      <w:r w:rsidR="00C87A6D">
        <w:rPr>
          <w:color w:val="000000"/>
          <w:sz w:val="28"/>
          <w:szCs w:val="28"/>
        </w:rPr>
        <w:t xml:space="preserve"> </w:t>
      </w:r>
      <w:proofErr w:type="spellStart"/>
      <w:r w:rsidR="00C87A6D">
        <w:rPr>
          <w:color w:val="000000"/>
          <w:sz w:val="28"/>
          <w:szCs w:val="28"/>
        </w:rPr>
        <w:t>gia</w:t>
      </w:r>
      <w:proofErr w:type="spellEnd"/>
      <w:r w:rsidR="00C87A6D">
        <w:rPr>
          <w:color w:val="000000"/>
          <w:sz w:val="28"/>
          <w:szCs w:val="28"/>
        </w:rPr>
        <w:t xml:space="preserve"> </w:t>
      </w:r>
      <w:proofErr w:type="spellStart"/>
      <w:r w:rsidR="00C87A6D">
        <w:rPr>
          <w:color w:val="000000"/>
          <w:sz w:val="28"/>
          <w:szCs w:val="28"/>
        </w:rPr>
        <w:t>trong</w:t>
      </w:r>
      <w:proofErr w:type="spellEnd"/>
      <w:r w:rsidR="00C87A6D">
        <w:rPr>
          <w:color w:val="000000"/>
          <w:sz w:val="28"/>
          <w:szCs w:val="28"/>
        </w:rPr>
        <w:t xml:space="preserve"> </w:t>
      </w:r>
      <w:proofErr w:type="spellStart"/>
      <w:r w:rsidR="00C87A6D">
        <w:rPr>
          <w:color w:val="000000"/>
          <w:sz w:val="28"/>
          <w:szCs w:val="28"/>
        </w:rPr>
        <w:t>nước</w:t>
      </w:r>
      <w:proofErr w:type="spellEnd"/>
      <w:r w:rsidR="00C87A6D">
        <w:rPr>
          <w:color w:val="000000"/>
          <w:sz w:val="28"/>
          <w:szCs w:val="28"/>
        </w:rPr>
        <w:t xml:space="preserve"> </w:t>
      </w:r>
      <w:proofErr w:type="spellStart"/>
      <w:r w:rsidR="00C87A6D">
        <w:rPr>
          <w:color w:val="000000"/>
          <w:sz w:val="28"/>
          <w:szCs w:val="28"/>
        </w:rPr>
        <w:t>thực</w:t>
      </w:r>
      <w:proofErr w:type="spellEnd"/>
      <w:r w:rsidR="00C87A6D">
        <w:rPr>
          <w:color w:val="000000"/>
          <w:sz w:val="28"/>
          <w:szCs w:val="28"/>
        </w:rPr>
        <w:t xml:space="preserve"> </w:t>
      </w:r>
      <w:proofErr w:type="spellStart"/>
      <w:r w:rsidR="00C87A6D">
        <w:rPr>
          <w:color w:val="000000"/>
          <w:sz w:val="28"/>
          <w:szCs w:val="28"/>
        </w:rPr>
        <w:t>hiện</w:t>
      </w:r>
      <w:proofErr w:type="spellEnd"/>
      <w:r w:rsidR="00C87A6D">
        <w:rPr>
          <w:color w:val="000000"/>
          <w:sz w:val="28"/>
          <w:szCs w:val="28"/>
        </w:rPr>
        <w:t xml:space="preserve"> </w:t>
      </w:r>
      <w:proofErr w:type="spellStart"/>
      <w:r w:rsidR="00C87A6D">
        <w:rPr>
          <w:color w:val="000000"/>
          <w:sz w:val="28"/>
          <w:szCs w:val="28"/>
        </w:rPr>
        <w:t>các</w:t>
      </w:r>
      <w:proofErr w:type="spellEnd"/>
      <w:r w:rsidR="00C87A6D">
        <w:rPr>
          <w:color w:val="000000"/>
          <w:sz w:val="28"/>
          <w:szCs w:val="28"/>
        </w:rPr>
        <w:t xml:space="preserve"> </w:t>
      </w:r>
      <w:proofErr w:type="spellStart"/>
      <w:r w:rsidR="00C87A6D">
        <w:rPr>
          <w:color w:val="000000"/>
          <w:sz w:val="28"/>
          <w:szCs w:val="28"/>
        </w:rPr>
        <w:t>chương</w:t>
      </w:r>
      <w:proofErr w:type="spellEnd"/>
      <w:r w:rsidR="00C87A6D">
        <w:rPr>
          <w:color w:val="000000"/>
          <w:sz w:val="28"/>
          <w:szCs w:val="28"/>
        </w:rPr>
        <w:t xml:space="preserve"> </w:t>
      </w:r>
      <w:proofErr w:type="spellStart"/>
      <w:r w:rsidR="00C87A6D">
        <w:rPr>
          <w:color w:val="000000"/>
          <w:sz w:val="28"/>
          <w:szCs w:val="28"/>
        </w:rPr>
        <w:t>trình</w:t>
      </w:r>
      <w:proofErr w:type="spellEnd"/>
      <w:r w:rsidR="00C87A6D">
        <w:rPr>
          <w:color w:val="000000"/>
          <w:sz w:val="28"/>
          <w:szCs w:val="28"/>
        </w:rPr>
        <w:t xml:space="preserve"> KH&amp;CN </w:t>
      </w:r>
      <w:proofErr w:type="spellStart"/>
      <w:r w:rsidR="00C87A6D">
        <w:rPr>
          <w:color w:val="000000"/>
          <w:sz w:val="28"/>
          <w:szCs w:val="28"/>
        </w:rPr>
        <w:t>cấp</w:t>
      </w:r>
      <w:proofErr w:type="spellEnd"/>
      <w:r w:rsidR="00C87A6D">
        <w:rPr>
          <w:color w:val="000000"/>
          <w:sz w:val="28"/>
          <w:szCs w:val="28"/>
        </w:rPr>
        <w:t xml:space="preserve"> </w:t>
      </w:r>
      <w:proofErr w:type="spellStart"/>
      <w:r w:rsidR="00C87A6D">
        <w:rPr>
          <w:color w:val="000000"/>
          <w:sz w:val="28"/>
          <w:szCs w:val="28"/>
        </w:rPr>
        <w:t>quốc</w:t>
      </w:r>
      <w:proofErr w:type="spellEnd"/>
      <w:r w:rsidR="00C87A6D">
        <w:rPr>
          <w:color w:val="000000"/>
          <w:sz w:val="28"/>
          <w:szCs w:val="28"/>
        </w:rPr>
        <w:t xml:space="preserve"> </w:t>
      </w:r>
      <w:proofErr w:type="spellStart"/>
      <w:r w:rsidR="00C87A6D">
        <w:rPr>
          <w:color w:val="000000"/>
          <w:sz w:val="28"/>
          <w:szCs w:val="28"/>
        </w:rPr>
        <w:t>gia</w:t>
      </w:r>
      <w:proofErr w:type="spellEnd"/>
      <w:r w:rsidR="00C87A6D">
        <w:rPr>
          <w:color w:val="000000"/>
          <w:sz w:val="28"/>
          <w:szCs w:val="28"/>
        </w:rPr>
        <w:t xml:space="preserve"> </w:t>
      </w:r>
      <w:proofErr w:type="spellStart"/>
      <w:r w:rsidR="00C87A6D">
        <w:rPr>
          <w:color w:val="000000"/>
          <w:sz w:val="28"/>
          <w:szCs w:val="28"/>
        </w:rPr>
        <w:t>đặc</w:t>
      </w:r>
      <w:proofErr w:type="spellEnd"/>
      <w:r w:rsidR="00C87A6D">
        <w:rPr>
          <w:color w:val="000000"/>
          <w:sz w:val="28"/>
          <w:szCs w:val="28"/>
        </w:rPr>
        <w:t xml:space="preserve"> </w:t>
      </w:r>
      <w:proofErr w:type="spellStart"/>
      <w:r w:rsidR="00C87A6D">
        <w:rPr>
          <w:color w:val="000000"/>
          <w:sz w:val="28"/>
          <w:szCs w:val="28"/>
        </w:rPr>
        <w:t>biệt</w:t>
      </w:r>
      <w:proofErr w:type="spellEnd"/>
      <w:r w:rsidR="00C87A6D">
        <w:rPr>
          <w:color w:val="000000"/>
          <w:sz w:val="28"/>
          <w:szCs w:val="28"/>
        </w:rPr>
        <w:t xml:space="preserve"> </w:t>
      </w:r>
      <w:proofErr w:type="spellStart"/>
      <w:r w:rsidR="00C87A6D">
        <w:rPr>
          <w:color w:val="000000"/>
          <w:sz w:val="28"/>
          <w:szCs w:val="28"/>
        </w:rPr>
        <w:t>phát</w:t>
      </w:r>
      <w:proofErr w:type="spellEnd"/>
      <w:r w:rsidR="00C87A6D">
        <w:rPr>
          <w:color w:val="000000"/>
          <w:sz w:val="28"/>
          <w:szCs w:val="28"/>
        </w:rPr>
        <w:t xml:space="preserve"> </w:t>
      </w:r>
      <w:proofErr w:type="spellStart"/>
      <w:r w:rsidR="00C87A6D">
        <w:rPr>
          <w:color w:val="000000"/>
          <w:sz w:val="28"/>
          <w:szCs w:val="28"/>
        </w:rPr>
        <w:t>triển</w:t>
      </w:r>
      <w:proofErr w:type="spellEnd"/>
      <w:r w:rsidR="00C87A6D">
        <w:rPr>
          <w:color w:val="000000"/>
          <w:sz w:val="28"/>
          <w:szCs w:val="28"/>
        </w:rPr>
        <w:t xml:space="preserve"> </w:t>
      </w:r>
      <w:proofErr w:type="spellStart"/>
      <w:r w:rsidR="00C87A6D">
        <w:rPr>
          <w:color w:val="000000"/>
          <w:sz w:val="28"/>
          <w:szCs w:val="28"/>
        </w:rPr>
        <w:t>một</w:t>
      </w:r>
      <w:proofErr w:type="spellEnd"/>
      <w:r w:rsidR="00C87A6D">
        <w:rPr>
          <w:color w:val="000000"/>
          <w:sz w:val="28"/>
          <w:szCs w:val="28"/>
        </w:rPr>
        <w:t xml:space="preserve"> </w:t>
      </w:r>
      <w:proofErr w:type="spellStart"/>
      <w:r w:rsidR="00C87A6D">
        <w:rPr>
          <w:color w:val="000000"/>
          <w:sz w:val="28"/>
          <w:szCs w:val="28"/>
        </w:rPr>
        <w:t>số</w:t>
      </w:r>
      <w:proofErr w:type="spellEnd"/>
      <w:r w:rsidR="00C87A6D">
        <w:rPr>
          <w:color w:val="000000"/>
          <w:sz w:val="28"/>
          <w:szCs w:val="28"/>
        </w:rPr>
        <w:t xml:space="preserve"> </w:t>
      </w:r>
      <w:proofErr w:type="spellStart"/>
      <w:r w:rsidR="00C87A6D">
        <w:rPr>
          <w:color w:val="000000"/>
          <w:sz w:val="28"/>
          <w:szCs w:val="28"/>
        </w:rPr>
        <w:t>ngành</w:t>
      </w:r>
      <w:proofErr w:type="spellEnd"/>
      <w:r w:rsidR="00C87A6D">
        <w:rPr>
          <w:color w:val="000000"/>
          <w:sz w:val="28"/>
          <w:szCs w:val="28"/>
        </w:rPr>
        <w:t xml:space="preserve"> KH&amp;CN </w:t>
      </w:r>
      <w:proofErr w:type="spellStart"/>
      <w:r w:rsidR="00C87A6D">
        <w:rPr>
          <w:color w:val="000000"/>
          <w:sz w:val="28"/>
          <w:szCs w:val="28"/>
        </w:rPr>
        <w:t>của</w:t>
      </w:r>
      <w:proofErr w:type="spellEnd"/>
      <w:r w:rsidR="00C87A6D">
        <w:rPr>
          <w:color w:val="000000"/>
          <w:sz w:val="28"/>
          <w:szCs w:val="28"/>
        </w:rPr>
        <w:t xml:space="preserve"> </w:t>
      </w:r>
      <w:proofErr w:type="spellStart"/>
      <w:r w:rsidR="00C87A6D">
        <w:rPr>
          <w:color w:val="000000"/>
          <w:sz w:val="28"/>
          <w:szCs w:val="28"/>
        </w:rPr>
        <w:t>Việt</w:t>
      </w:r>
      <w:proofErr w:type="spellEnd"/>
      <w:r w:rsidR="00C87A6D">
        <w:rPr>
          <w:color w:val="000000"/>
          <w:sz w:val="28"/>
          <w:szCs w:val="28"/>
        </w:rPr>
        <w:t xml:space="preserve"> Nam </w:t>
      </w:r>
      <w:proofErr w:type="spellStart"/>
      <w:r w:rsidR="00C87A6D">
        <w:rPr>
          <w:color w:val="000000"/>
          <w:sz w:val="28"/>
          <w:szCs w:val="28"/>
        </w:rPr>
        <w:t>dẫn</w:t>
      </w:r>
      <w:proofErr w:type="spellEnd"/>
      <w:r w:rsidR="00C87A6D">
        <w:rPr>
          <w:color w:val="000000"/>
          <w:sz w:val="28"/>
          <w:szCs w:val="28"/>
        </w:rPr>
        <w:t xml:space="preserve"> </w:t>
      </w:r>
      <w:proofErr w:type="spellStart"/>
      <w:r w:rsidR="00C87A6D">
        <w:rPr>
          <w:color w:val="000000"/>
          <w:sz w:val="28"/>
          <w:szCs w:val="28"/>
        </w:rPr>
        <w:t>đầu</w:t>
      </w:r>
      <w:proofErr w:type="spellEnd"/>
      <w:r w:rsidR="00C87A6D">
        <w:rPr>
          <w:color w:val="000000"/>
          <w:sz w:val="28"/>
          <w:szCs w:val="28"/>
        </w:rPr>
        <w:t xml:space="preserve"> </w:t>
      </w:r>
      <w:proofErr w:type="spellStart"/>
      <w:r w:rsidR="00C87A6D">
        <w:rPr>
          <w:color w:val="000000"/>
          <w:sz w:val="28"/>
          <w:szCs w:val="28"/>
        </w:rPr>
        <w:t>khu</w:t>
      </w:r>
      <w:proofErr w:type="spellEnd"/>
      <w:r w:rsidR="00C87A6D">
        <w:rPr>
          <w:color w:val="000000"/>
          <w:sz w:val="28"/>
          <w:szCs w:val="28"/>
        </w:rPr>
        <w:t xml:space="preserve"> </w:t>
      </w:r>
      <w:proofErr w:type="spellStart"/>
      <w:r w:rsidR="00C87A6D">
        <w:rPr>
          <w:color w:val="000000"/>
          <w:sz w:val="28"/>
          <w:szCs w:val="28"/>
        </w:rPr>
        <w:t>vực</w:t>
      </w:r>
      <w:proofErr w:type="spellEnd"/>
      <w:r w:rsidR="00C87A6D">
        <w:rPr>
          <w:color w:val="000000"/>
          <w:sz w:val="28"/>
          <w:szCs w:val="28"/>
        </w:rPr>
        <w:t xml:space="preserve">.  </w:t>
      </w:r>
    </w:p>
    <w:p w14:paraId="36601A23" w14:textId="77777777" w:rsidR="00D02FF1" w:rsidRDefault="00D02FF1" w:rsidP="006744B8">
      <w:pPr>
        <w:tabs>
          <w:tab w:val="left" w:pos="810"/>
          <w:tab w:val="left" w:pos="990"/>
        </w:tabs>
        <w:jc w:val="both"/>
        <w:rPr>
          <w:iCs/>
          <w:color w:val="000000" w:themeColor="text1"/>
          <w:sz w:val="28"/>
          <w:szCs w:val="28"/>
        </w:rPr>
      </w:pPr>
      <w:r>
        <w:rPr>
          <w:iCs/>
          <w:color w:val="000000" w:themeColor="text1"/>
          <w:sz w:val="28"/>
          <w:szCs w:val="28"/>
          <w:lang w:val="vi-VN"/>
        </w:rPr>
        <w:tab/>
      </w:r>
      <w:r w:rsidR="00195047">
        <w:rPr>
          <w:iCs/>
          <w:color w:val="000000" w:themeColor="text1"/>
          <w:sz w:val="28"/>
          <w:szCs w:val="28"/>
        </w:rPr>
        <w:t>2.12</w:t>
      </w:r>
      <w:r w:rsidR="00195047">
        <w:rPr>
          <w:iCs/>
          <w:color w:val="000000" w:themeColor="text1"/>
          <w:sz w:val="28"/>
          <w:szCs w:val="28"/>
          <w:lang w:val="vi-VN"/>
        </w:rPr>
        <w:t>.</w:t>
      </w:r>
      <w:r>
        <w:rPr>
          <w:iCs/>
          <w:color w:val="000000" w:themeColor="text1"/>
          <w:sz w:val="28"/>
          <w:szCs w:val="28"/>
          <w:lang w:val="vi-VN"/>
        </w:rPr>
        <w:t xml:space="preserve"> Nghiên cứu, tập trung đầu tư một số trung tâm xuất sắc, trước mắt ưu tiên đầu tư cơ sở vật chất cho các viện nghiên cứu có sẵn tiềm lực và uy tín cao, để tăng cường năng lực KH</w:t>
      </w:r>
      <w:r w:rsidR="00195047">
        <w:rPr>
          <w:iCs/>
          <w:color w:val="000000" w:themeColor="text1"/>
          <w:sz w:val="28"/>
          <w:szCs w:val="28"/>
        </w:rPr>
        <w:t>,</w:t>
      </w:r>
      <w:r>
        <w:rPr>
          <w:iCs/>
          <w:color w:val="000000" w:themeColor="text1"/>
          <w:sz w:val="28"/>
          <w:szCs w:val="28"/>
          <w:lang w:val="vi-VN"/>
        </w:rPr>
        <w:t>CN hỗ trợ các doanh nghiệp trong hoạt động KH</w:t>
      </w:r>
      <w:r w:rsidR="00195047">
        <w:rPr>
          <w:iCs/>
          <w:color w:val="000000" w:themeColor="text1"/>
          <w:sz w:val="28"/>
          <w:szCs w:val="28"/>
        </w:rPr>
        <w:t>,</w:t>
      </w:r>
      <w:r w:rsidR="00195047">
        <w:rPr>
          <w:iCs/>
          <w:color w:val="000000" w:themeColor="text1"/>
          <w:sz w:val="28"/>
          <w:szCs w:val="28"/>
          <w:lang w:val="vi-VN"/>
        </w:rPr>
        <w:t>CN &amp;</w:t>
      </w:r>
      <w:r>
        <w:rPr>
          <w:iCs/>
          <w:color w:val="000000" w:themeColor="text1"/>
          <w:sz w:val="28"/>
          <w:szCs w:val="28"/>
          <w:lang w:val="vi-VN"/>
        </w:rPr>
        <w:t xml:space="preserve"> ĐMST.</w:t>
      </w:r>
      <w:r w:rsidR="00195047">
        <w:rPr>
          <w:iCs/>
          <w:color w:val="000000" w:themeColor="text1"/>
          <w:sz w:val="28"/>
          <w:szCs w:val="28"/>
        </w:rPr>
        <w:t xml:space="preserve"> </w:t>
      </w:r>
      <w:proofErr w:type="spellStart"/>
      <w:r w:rsidR="00195047">
        <w:rPr>
          <w:iCs/>
          <w:color w:val="000000" w:themeColor="text1"/>
          <w:sz w:val="28"/>
          <w:szCs w:val="28"/>
        </w:rPr>
        <w:t>Xây</w:t>
      </w:r>
      <w:proofErr w:type="spellEnd"/>
      <w:r w:rsidR="00195047">
        <w:rPr>
          <w:iCs/>
          <w:color w:val="000000" w:themeColor="text1"/>
          <w:sz w:val="28"/>
          <w:szCs w:val="28"/>
        </w:rPr>
        <w:t xml:space="preserve"> </w:t>
      </w:r>
      <w:proofErr w:type="spellStart"/>
      <w:r w:rsidR="00195047">
        <w:rPr>
          <w:iCs/>
          <w:color w:val="000000" w:themeColor="text1"/>
          <w:sz w:val="28"/>
          <w:szCs w:val="28"/>
        </w:rPr>
        <w:t>dựng</w:t>
      </w:r>
      <w:proofErr w:type="spellEnd"/>
      <w:r w:rsidR="00195047">
        <w:rPr>
          <w:iCs/>
          <w:color w:val="000000" w:themeColor="text1"/>
          <w:sz w:val="28"/>
          <w:szCs w:val="28"/>
        </w:rPr>
        <w:t xml:space="preserve"> </w:t>
      </w:r>
      <w:proofErr w:type="spellStart"/>
      <w:r w:rsidR="00195047">
        <w:rPr>
          <w:iCs/>
          <w:color w:val="000000" w:themeColor="text1"/>
          <w:sz w:val="28"/>
          <w:szCs w:val="28"/>
        </w:rPr>
        <w:t>đề</w:t>
      </w:r>
      <w:proofErr w:type="spellEnd"/>
      <w:r w:rsidR="00195047">
        <w:rPr>
          <w:iCs/>
          <w:color w:val="000000" w:themeColor="text1"/>
          <w:sz w:val="28"/>
          <w:szCs w:val="28"/>
        </w:rPr>
        <w:t xml:space="preserve"> </w:t>
      </w:r>
      <w:proofErr w:type="spellStart"/>
      <w:r w:rsidR="00195047">
        <w:rPr>
          <w:iCs/>
          <w:color w:val="000000" w:themeColor="text1"/>
          <w:sz w:val="28"/>
          <w:szCs w:val="28"/>
        </w:rPr>
        <w:t>án</w:t>
      </w:r>
      <w:proofErr w:type="spellEnd"/>
      <w:r w:rsidR="00195047">
        <w:rPr>
          <w:iCs/>
          <w:color w:val="000000" w:themeColor="text1"/>
          <w:sz w:val="28"/>
          <w:szCs w:val="28"/>
        </w:rPr>
        <w:t xml:space="preserve"> </w:t>
      </w:r>
      <w:proofErr w:type="spellStart"/>
      <w:r w:rsidR="00195047">
        <w:rPr>
          <w:iCs/>
          <w:color w:val="000000" w:themeColor="text1"/>
          <w:sz w:val="28"/>
          <w:szCs w:val="28"/>
        </w:rPr>
        <w:t>trình</w:t>
      </w:r>
      <w:proofErr w:type="spellEnd"/>
      <w:r w:rsidR="00195047">
        <w:rPr>
          <w:iCs/>
          <w:color w:val="000000" w:themeColor="text1"/>
          <w:sz w:val="28"/>
          <w:szCs w:val="28"/>
        </w:rPr>
        <w:t xml:space="preserve"> </w:t>
      </w:r>
      <w:proofErr w:type="spellStart"/>
      <w:r w:rsidR="00195047">
        <w:rPr>
          <w:iCs/>
          <w:color w:val="000000" w:themeColor="text1"/>
          <w:sz w:val="28"/>
          <w:szCs w:val="28"/>
        </w:rPr>
        <w:t>Thủ</w:t>
      </w:r>
      <w:proofErr w:type="spellEnd"/>
      <w:r w:rsidR="00195047">
        <w:rPr>
          <w:iCs/>
          <w:color w:val="000000" w:themeColor="text1"/>
          <w:sz w:val="28"/>
          <w:szCs w:val="28"/>
        </w:rPr>
        <w:t xml:space="preserve"> </w:t>
      </w:r>
      <w:proofErr w:type="spellStart"/>
      <w:r w:rsidR="00195047">
        <w:rPr>
          <w:iCs/>
          <w:color w:val="000000" w:themeColor="text1"/>
          <w:sz w:val="28"/>
          <w:szCs w:val="28"/>
        </w:rPr>
        <w:t>tướng</w:t>
      </w:r>
      <w:proofErr w:type="spellEnd"/>
      <w:r w:rsidR="00195047">
        <w:rPr>
          <w:iCs/>
          <w:color w:val="000000" w:themeColor="text1"/>
          <w:sz w:val="28"/>
          <w:szCs w:val="28"/>
        </w:rPr>
        <w:t xml:space="preserve"> </w:t>
      </w:r>
      <w:proofErr w:type="spellStart"/>
      <w:r w:rsidR="00195047">
        <w:rPr>
          <w:iCs/>
          <w:color w:val="000000" w:themeColor="text1"/>
          <w:sz w:val="28"/>
          <w:szCs w:val="28"/>
        </w:rPr>
        <w:t>Chính</w:t>
      </w:r>
      <w:proofErr w:type="spellEnd"/>
      <w:r w:rsidR="00195047">
        <w:rPr>
          <w:iCs/>
          <w:color w:val="000000" w:themeColor="text1"/>
          <w:sz w:val="28"/>
          <w:szCs w:val="28"/>
        </w:rPr>
        <w:t xml:space="preserve"> </w:t>
      </w:r>
      <w:proofErr w:type="spellStart"/>
      <w:r w:rsidR="00195047">
        <w:rPr>
          <w:iCs/>
          <w:color w:val="000000" w:themeColor="text1"/>
          <w:sz w:val="28"/>
          <w:szCs w:val="28"/>
        </w:rPr>
        <w:t>phủ</w:t>
      </w:r>
      <w:proofErr w:type="spellEnd"/>
      <w:r w:rsidR="00195047">
        <w:rPr>
          <w:iCs/>
          <w:color w:val="000000" w:themeColor="text1"/>
          <w:sz w:val="28"/>
          <w:szCs w:val="28"/>
        </w:rPr>
        <w:t xml:space="preserve"> </w:t>
      </w:r>
      <w:proofErr w:type="spellStart"/>
      <w:r w:rsidR="00195047">
        <w:rPr>
          <w:iCs/>
          <w:color w:val="000000" w:themeColor="text1"/>
          <w:sz w:val="28"/>
          <w:szCs w:val="28"/>
        </w:rPr>
        <w:t>sử</w:t>
      </w:r>
      <w:proofErr w:type="spellEnd"/>
      <w:r w:rsidR="00195047">
        <w:rPr>
          <w:iCs/>
          <w:color w:val="000000" w:themeColor="text1"/>
          <w:sz w:val="28"/>
          <w:szCs w:val="28"/>
        </w:rPr>
        <w:t xml:space="preserve"> </w:t>
      </w:r>
      <w:proofErr w:type="spellStart"/>
      <w:r w:rsidR="00195047">
        <w:rPr>
          <w:iCs/>
          <w:color w:val="000000" w:themeColor="text1"/>
          <w:sz w:val="28"/>
          <w:szCs w:val="28"/>
        </w:rPr>
        <w:t>dụng</w:t>
      </w:r>
      <w:proofErr w:type="spellEnd"/>
      <w:r w:rsidR="00195047">
        <w:rPr>
          <w:iCs/>
          <w:color w:val="000000" w:themeColor="text1"/>
          <w:sz w:val="28"/>
          <w:szCs w:val="28"/>
        </w:rPr>
        <w:t xml:space="preserve"> </w:t>
      </w:r>
      <w:proofErr w:type="spellStart"/>
      <w:r w:rsidR="00195047">
        <w:rPr>
          <w:iCs/>
          <w:color w:val="000000" w:themeColor="text1"/>
          <w:sz w:val="28"/>
          <w:szCs w:val="28"/>
        </w:rPr>
        <w:t>nguồn</w:t>
      </w:r>
      <w:proofErr w:type="spellEnd"/>
      <w:r w:rsidR="00195047">
        <w:rPr>
          <w:iCs/>
          <w:color w:val="000000" w:themeColor="text1"/>
          <w:sz w:val="28"/>
          <w:szCs w:val="28"/>
        </w:rPr>
        <w:t xml:space="preserve"> </w:t>
      </w:r>
      <w:proofErr w:type="spellStart"/>
      <w:r w:rsidR="00195047">
        <w:rPr>
          <w:iCs/>
          <w:color w:val="000000" w:themeColor="text1"/>
          <w:sz w:val="28"/>
          <w:szCs w:val="28"/>
        </w:rPr>
        <w:t>lực</w:t>
      </w:r>
      <w:proofErr w:type="spellEnd"/>
      <w:r w:rsidR="00195047">
        <w:rPr>
          <w:iCs/>
          <w:color w:val="000000" w:themeColor="text1"/>
          <w:sz w:val="28"/>
          <w:szCs w:val="28"/>
        </w:rPr>
        <w:t xml:space="preserve"> </w:t>
      </w:r>
      <w:proofErr w:type="spellStart"/>
      <w:r w:rsidR="00195047">
        <w:rPr>
          <w:iCs/>
          <w:color w:val="000000" w:themeColor="text1"/>
          <w:sz w:val="28"/>
          <w:szCs w:val="28"/>
        </w:rPr>
        <w:t>đầu</w:t>
      </w:r>
      <w:proofErr w:type="spellEnd"/>
      <w:r w:rsidR="00195047">
        <w:rPr>
          <w:iCs/>
          <w:color w:val="000000" w:themeColor="text1"/>
          <w:sz w:val="28"/>
          <w:szCs w:val="28"/>
        </w:rPr>
        <w:t xml:space="preserve"> </w:t>
      </w:r>
      <w:proofErr w:type="spellStart"/>
      <w:r w:rsidR="00195047">
        <w:rPr>
          <w:iCs/>
          <w:color w:val="000000" w:themeColor="text1"/>
          <w:sz w:val="28"/>
          <w:szCs w:val="28"/>
        </w:rPr>
        <w:t>tư</w:t>
      </w:r>
      <w:proofErr w:type="spellEnd"/>
      <w:r w:rsidR="00195047">
        <w:rPr>
          <w:iCs/>
          <w:color w:val="000000" w:themeColor="text1"/>
          <w:sz w:val="28"/>
          <w:szCs w:val="28"/>
        </w:rPr>
        <w:t xml:space="preserve"> </w:t>
      </w:r>
      <w:proofErr w:type="spellStart"/>
      <w:r w:rsidR="00195047">
        <w:rPr>
          <w:iCs/>
          <w:color w:val="000000" w:themeColor="text1"/>
          <w:sz w:val="28"/>
          <w:szCs w:val="28"/>
        </w:rPr>
        <w:t>công</w:t>
      </w:r>
      <w:proofErr w:type="spellEnd"/>
      <w:r w:rsidR="00195047">
        <w:rPr>
          <w:iCs/>
          <w:color w:val="000000" w:themeColor="text1"/>
          <w:sz w:val="28"/>
          <w:szCs w:val="28"/>
        </w:rPr>
        <w:t xml:space="preserve"> </w:t>
      </w:r>
      <w:proofErr w:type="spellStart"/>
      <w:r w:rsidR="00195047">
        <w:rPr>
          <w:iCs/>
          <w:color w:val="000000" w:themeColor="text1"/>
          <w:sz w:val="28"/>
          <w:szCs w:val="28"/>
        </w:rPr>
        <w:t>để</w:t>
      </w:r>
      <w:proofErr w:type="spellEnd"/>
      <w:r w:rsidR="00195047">
        <w:rPr>
          <w:iCs/>
          <w:color w:val="000000" w:themeColor="text1"/>
          <w:sz w:val="28"/>
          <w:szCs w:val="28"/>
        </w:rPr>
        <w:t xml:space="preserve"> </w:t>
      </w:r>
      <w:proofErr w:type="spellStart"/>
      <w:r w:rsidR="00195047">
        <w:rPr>
          <w:iCs/>
          <w:color w:val="000000" w:themeColor="text1"/>
          <w:sz w:val="28"/>
          <w:szCs w:val="28"/>
        </w:rPr>
        <w:t>đầu</w:t>
      </w:r>
      <w:proofErr w:type="spellEnd"/>
      <w:r w:rsidR="00195047">
        <w:rPr>
          <w:iCs/>
          <w:color w:val="000000" w:themeColor="text1"/>
          <w:sz w:val="28"/>
          <w:szCs w:val="28"/>
        </w:rPr>
        <w:t xml:space="preserve"> </w:t>
      </w:r>
      <w:proofErr w:type="spellStart"/>
      <w:r w:rsidR="00195047">
        <w:rPr>
          <w:iCs/>
          <w:color w:val="000000" w:themeColor="text1"/>
          <w:sz w:val="28"/>
          <w:szCs w:val="28"/>
        </w:rPr>
        <w:t>tư</w:t>
      </w:r>
      <w:proofErr w:type="spellEnd"/>
      <w:r w:rsidR="00195047">
        <w:rPr>
          <w:iCs/>
          <w:color w:val="000000" w:themeColor="text1"/>
          <w:sz w:val="28"/>
          <w:szCs w:val="28"/>
        </w:rPr>
        <w:t xml:space="preserve"> </w:t>
      </w:r>
      <w:proofErr w:type="spellStart"/>
      <w:r w:rsidR="00195047">
        <w:rPr>
          <w:iCs/>
          <w:color w:val="000000" w:themeColor="text1"/>
          <w:sz w:val="28"/>
          <w:szCs w:val="28"/>
        </w:rPr>
        <w:t>cơ</w:t>
      </w:r>
      <w:proofErr w:type="spellEnd"/>
      <w:r w:rsidR="00195047">
        <w:rPr>
          <w:iCs/>
          <w:color w:val="000000" w:themeColor="text1"/>
          <w:sz w:val="28"/>
          <w:szCs w:val="28"/>
        </w:rPr>
        <w:t xml:space="preserve"> </w:t>
      </w:r>
      <w:proofErr w:type="spellStart"/>
      <w:r w:rsidR="00195047">
        <w:rPr>
          <w:iCs/>
          <w:color w:val="000000" w:themeColor="text1"/>
          <w:sz w:val="28"/>
          <w:szCs w:val="28"/>
        </w:rPr>
        <w:t>sở</w:t>
      </w:r>
      <w:proofErr w:type="spellEnd"/>
      <w:r w:rsidR="00195047">
        <w:rPr>
          <w:iCs/>
          <w:color w:val="000000" w:themeColor="text1"/>
          <w:sz w:val="28"/>
          <w:szCs w:val="28"/>
        </w:rPr>
        <w:t xml:space="preserve"> </w:t>
      </w:r>
      <w:proofErr w:type="spellStart"/>
      <w:r w:rsidR="00195047">
        <w:rPr>
          <w:iCs/>
          <w:color w:val="000000" w:themeColor="text1"/>
          <w:sz w:val="28"/>
          <w:szCs w:val="28"/>
        </w:rPr>
        <w:t>vật</w:t>
      </w:r>
      <w:proofErr w:type="spellEnd"/>
      <w:r w:rsidR="00195047">
        <w:rPr>
          <w:iCs/>
          <w:color w:val="000000" w:themeColor="text1"/>
          <w:sz w:val="28"/>
          <w:szCs w:val="28"/>
        </w:rPr>
        <w:t xml:space="preserve"> </w:t>
      </w:r>
      <w:proofErr w:type="spellStart"/>
      <w:r w:rsidR="00195047">
        <w:rPr>
          <w:iCs/>
          <w:color w:val="000000" w:themeColor="text1"/>
          <w:sz w:val="28"/>
          <w:szCs w:val="28"/>
        </w:rPr>
        <w:t>chất</w:t>
      </w:r>
      <w:proofErr w:type="spellEnd"/>
      <w:r w:rsidR="00195047">
        <w:rPr>
          <w:iCs/>
          <w:color w:val="000000" w:themeColor="text1"/>
          <w:sz w:val="28"/>
          <w:szCs w:val="28"/>
        </w:rPr>
        <w:t xml:space="preserve">, </w:t>
      </w:r>
      <w:proofErr w:type="spellStart"/>
      <w:r w:rsidR="00195047">
        <w:rPr>
          <w:iCs/>
          <w:color w:val="000000" w:themeColor="text1"/>
          <w:sz w:val="28"/>
          <w:szCs w:val="28"/>
        </w:rPr>
        <w:t>trang</w:t>
      </w:r>
      <w:proofErr w:type="spellEnd"/>
      <w:r w:rsidR="00195047">
        <w:rPr>
          <w:iCs/>
          <w:color w:val="000000" w:themeColor="text1"/>
          <w:sz w:val="28"/>
          <w:szCs w:val="28"/>
        </w:rPr>
        <w:t xml:space="preserve"> </w:t>
      </w:r>
      <w:proofErr w:type="spellStart"/>
      <w:r w:rsidR="00195047">
        <w:rPr>
          <w:iCs/>
          <w:color w:val="000000" w:themeColor="text1"/>
          <w:sz w:val="28"/>
          <w:szCs w:val="28"/>
        </w:rPr>
        <w:t>thiết</w:t>
      </w:r>
      <w:proofErr w:type="spellEnd"/>
      <w:r w:rsidR="00195047">
        <w:rPr>
          <w:iCs/>
          <w:color w:val="000000" w:themeColor="text1"/>
          <w:sz w:val="28"/>
          <w:szCs w:val="28"/>
        </w:rPr>
        <w:t xml:space="preserve"> </w:t>
      </w:r>
      <w:proofErr w:type="spellStart"/>
      <w:r w:rsidR="00195047">
        <w:rPr>
          <w:iCs/>
          <w:color w:val="000000" w:themeColor="text1"/>
          <w:sz w:val="28"/>
          <w:szCs w:val="28"/>
        </w:rPr>
        <w:t>bị</w:t>
      </w:r>
      <w:proofErr w:type="spellEnd"/>
      <w:r w:rsidR="00195047">
        <w:rPr>
          <w:iCs/>
          <w:color w:val="000000" w:themeColor="text1"/>
          <w:sz w:val="28"/>
          <w:szCs w:val="28"/>
        </w:rPr>
        <w:t xml:space="preserve"> </w:t>
      </w:r>
      <w:proofErr w:type="spellStart"/>
      <w:r w:rsidR="00195047">
        <w:rPr>
          <w:iCs/>
          <w:color w:val="000000" w:themeColor="text1"/>
          <w:sz w:val="28"/>
          <w:szCs w:val="28"/>
        </w:rPr>
        <w:t>nghiên</w:t>
      </w:r>
      <w:proofErr w:type="spellEnd"/>
      <w:r w:rsidR="00195047">
        <w:rPr>
          <w:iCs/>
          <w:color w:val="000000" w:themeColor="text1"/>
          <w:sz w:val="28"/>
          <w:szCs w:val="28"/>
        </w:rPr>
        <w:t xml:space="preserve"> </w:t>
      </w:r>
      <w:proofErr w:type="spellStart"/>
      <w:r w:rsidR="00195047">
        <w:rPr>
          <w:iCs/>
          <w:color w:val="000000" w:themeColor="text1"/>
          <w:sz w:val="28"/>
          <w:szCs w:val="28"/>
        </w:rPr>
        <w:t>cứu</w:t>
      </w:r>
      <w:proofErr w:type="spellEnd"/>
      <w:r w:rsidR="00195047">
        <w:rPr>
          <w:iCs/>
          <w:color w:val="000000" w:themeColor="text1"/>
          <w:sz w:val="28"/>
          <w:szCs w:val="28"/>
        </w:rPr>
        <w:t xml:space="preserve"> </w:t>
      </w:r>
      <w:proofErr w:type="spellStart"/>
      <w:r w:rsidR="00195047">
        <w:rPr>
          <w:iCs/>
          <w:color w:val="000000" w:themeColor="text1"/>
          <w:sz w:val="28"/>
          <w:szCs w:val="28"/>
        </w:rPr>
        <w:t>cho</w:t>
      </w:r>
      <w:proofErr w:type="spellEnd"/>
      <w:r w:rsidR="00195047">
        <w:rPr>
          <w:iCs/>
          <w:color w:val="000000" w:themeColor="text1"/>
          <w:sz w:val="28"/>
          <w:szCs w:val="28"/>
        </w:rPr>
        <w:t xml:space="preserve"> 03 </w:t>
      </w:r>
      <w:proofErr w:type="spellStart"/>
      <w:r w:rsidR="00195047">
        <w:rPr>
          <w:iCs/>
          <w:color w:val="000000" w:themeColor="text1"/>
          <w:sz w:val="28"/>
          <w:szCs w:val="28"/>
        </w:rPr>
        <w:t>trung</w:t>
      </w:r>
      <w:proofErr w:type="spellEnd"/>
      <w:r w:rsidR="00195047">
        <w:rPr>
          <w:iCs/>
          <w:color w:val="000000" w:themeColor="text1"/>
          <w:sz w:val="28"/>
          <w:szCs w:val="28"/>
        </w:rPr>
        <w:t xml:space="preserve"> </w:t>
      </w:r>
      <w:proofErr w:type="spellStart"/>
      <w:r w:rsidR="00195047">
        <w:rPr>
          <w:iCs/>
          <w:color w:val="000000" w:themeColor="text1"/>
          <w:sz w:val="28"/>
          <w:szCs w:val="28"/>
        </w:rPr>
        <w:t>tâm</w:t>
      </w:r>
      <w:proofErr w:type="spellEnd"/>
      <w:r w:rsidR="00195047">
        <w:rPr>
          <w:iCs/>
          <w:color w:val="000000" w:themeColor="text1"/>
          <w:sz w:val="28"/>
          <w:szCs w:val="28"/>
        </w:rPr>
        <w:t xml:space="preserve"> </w:t>
      </w:r>
      <w:proofErr w:type="spellStart"/>
      <w:r w:rsidR="0041300C">
        <w:rPr>
          <w:iCs/>
          <w:color w:val="000000" w:themeColor="text1"/>
          <w:sz w:val="28"/>
          <w:szCs w:val="28"/>
        </w:rPr>
        <w:t>xuất</w:t>
      </w:r>
      <w:proofErr w:type="spellEnd"/>
      <w:r w:rsidR="0041300C">
        <w:rPr>
          <w:iCs/>
          <w:color w:val="000000" w:themeColor="text1"/>
          <w:sz w:val="28"/>
          <w:szCs w:val="28"/>
        </w:rPr>
        <w:t xml:space="preserve"> </w:t>
      </w:r>
      <w:proofErr w:type="spellStart"/>
      <w:r w:rsidR="0041300C">
        <w:rPr>
          <w:iCs/>
          <w:color w:val="000000" w:themeColor="text1"/>
          <w:sz w:val="28"/>
          <w:szCs w:val="28"/>
        </w:rPr>
        <w:t>sắc</w:t>
      </w:r>
      <w:proofErr w:type="spellEnd"/>
      <w:r w:rsidR="0041300C">
        <w:rPr>
          <w:iCs/>
          <w:color w:val="000000" w:themeColor="text1"/>
          <w:sz w:val="28"/>
          <w:szCs w:val="28"/>
        </w:rPr>
        <w:t xml:space="preserve"> </w:t>
      </w:r>
      <w:proofErr w:type="spellStart"/>
      <w:r w:rsidR="00195047">
        <w:rPr>
          <w:iCs/>
          <w:color w:val="000000" w:themeColor="text1"/>
          <w:sz w:val="28"/>
          <w:szCs w:val="28"/>
        </w:rPr>
        <w:t>giai</w:t>
      </w:r>
      <w:proofErr w:type="spellEnd"/>
      <w:r w:rsidR="00195047">
        <w:rPr>
          <w:iCs/>
          <w:color w:val="000000" w:themeColor="text1"/>
          <w:sz w:val="28"/>
          <w:szCs w:val="28"/>
        </w:rPr>
        <w:t xml:space="preserve"> </w:t>
      </w:r>
      <w:proofErr w:type="spellStart"/>
      <w:r w:rsidR="00195047">
        <w:rPr>
          <w:iCs/>
          <w:color w:val="000000" w:themeColor="text1"/>
          <w:sz w:val="28"/>
          <w:szCs w:val="28"/>
        </w:rPr>
        <w:t>đoạn</w:t>
      </w:r>
      <w:proofErr w:type="spellEnd"/>
      <w:r w:rsidR="00195047">
        <w:rPr>
          <w:iCs/>
          <w:color w:val="000000" w:themeColor="text1"/>
          <w:sz w:val="28"/>
          <w:szCs w:val="28"/>
        </w:rPr>
        <w:t xml:space="preserve"> 2021 – 2025, 03 </w:t>
      </w:r>
      <w:proofErr w:type="spellStart"/>
      <w:r w:rsidR="00195047">
        <w:rPr>
          <w:iCs/>
          <w:color w:val="000000" w:themeColor="text1"/>
          <w:sz w:val="28"/>
          <w:szCs w:val="28"/>
        </w:rPr>
        <w:t>trung</w:t>
      </w:r>
      <w:proofErr w:type="spellEnd"/>
      <w:r w:rsidR="00195047">
        <w:rPr>
          <w:iCs/>
          <w:color w:val="000000" w:themeColor="text1"/>
          <w:sz w:val="28"/>
          <w:szCs w:val="28"/>
        </w:rPr>
        <w:t xml:space="preserve"> </w:t>
      </w:r>
      <w:proofErr w:type="spellStart"/>
      <w:r w:rsidR="00195047">
        <w:rPr>
          <w:iCs/>
          <w:color w:val="000000" w:themeColor="text1"/>
          <w:sz w:val="28"/>
          <w:szCs w:val="28"/>
        </w:rPr>
        <w:t>tâm</w:t>
      </w:r>
      <w:proofErr w:type="spellEnd"/>
      <w:r w:rsidR="00195047">
        <w:rPr>
          <w:iCs/>
          <w:color w:val="000000" w:themeColor="text1"/>
          <w:sz w:val="28"/>
          <w:szCs w:val="28"/>
        </w:rPr>
        <w:t xml:space="preserve"> </w:t>
      </w:r>
      <w:proofErr w:type="spellStart"/>
      <w:r w:rsidR="0041300C">
        <w:rPr>
          <w:iCs/>
          <w:color w:val="000000" w:themeColor="text1"/>
          <w:sz w:val="28"/>
          <w:szCs w:val="28"/>
        </w:rPr>
        <w:t>xuất</w:t>
      </w:r>
      <w:proofErr w:type="spellEnd"/>
      <w:r w:rsidR="0041300C">
        <w:rPr>
          <w:iCs/>
          <w:color w:val="000000" w:themeColor="text1"/>
          <w:sz w:val="28"/>
          <w:szCs w:val="28"/>
        </w:rPr>
        <w:t xml:space="preserve"> </w:t>
      </w:r>
      <w:proofErr w:type="spellStart"/>
      <w:r w:rsidR="0041300C">
        <w:rPr>
          <w:iCs/>
          <w:color w:val="000000" w:themeColor="text1"/>
          <w:sz w:val="28"/>
          <w:szCs w:val="28"/>
        </w:rPr>
        <w:t>sắc</w:t>
      </w:r>
      <w:proofErr w:type="spellEnd"/>
      <w:r w:rsidR="0041300C">
        <w:rPr>
          <w:iCs/>
          <w:color w:val="000000" w:themeColor="text1"/>
          <w:sz w:val="28"/>
          <w:szCs w:val="28"/>
        </w:rPr>
        <w:t xml:space="preserve"> </w:t>
      </w:r>
      <w:proofErr w:type="spellStart"/>
      <w:r w:rsidR="00195047">
        <w:rPr>
          <w:iCs/>
          <w:color w:val="000000" w:themeColor="text1"/>
          <w:sz w:val="28"/>
          <w:szCs w:val="28"/>
        </w:rPr>
        <w:t>giai</w:t>
      </w:r>
      <w:proofErr w:type="spellEnd"/>
      <w:r w:rsidR="00195047">
        <w:rPr>
          <w:iCs/>
          <w:color w:val="000000" w:themeColor="text1"/>
          <w:sz w:val="28"/>
          <w:szCs w:val="28"/>
        </w:rPr>
        <w:t xml:space="preserve"> </w:t>
      </w:r>
      <w:proofErr w:type="spellStart"/>
      <w:r w:rsidR="00195047">
        <w:rPr>
          <w:iCs/>
          <w:color w:val="000000" w:themeColor="text1"/>
          <w:sz w:val="28"/>
          <w:szCs w:val="28"/>
        </w:rPr>
        <w:t>đoạn</w:t>
      </w:r>
      <w:proofErr w:type="spellEnd"/>
      <w:r w:rsidR="00195047">
        <w:rPr>
          <w:iCs/>
          <w:color w:val="000000" w:themeColor="text1"/>
          <w:sz w:val="28"/>
          <w:szCs w:val="28"/>
        </w:rPr>
        <w:t xml:space="preserve"> 2026 – 2030.</w:t>
      </w:r>
    </w:p>
    <w:p w14:paraId="1FD7743A" w14:textId="77777777" w:rsidR="00925B15" w:rsidRDefault="00925B15" w:rsidP="006744B8">
      <w:pPr>
        <w:tabs>
          <w:tab w:val="left" w:pos="810"/>
          <w:tab w:val="left" w:pos="990"/>
        </w:tabs>
        <w:jc w:val="both"/>
        <w:rPr>
          <w:iCs/>
          <w:color w:val="000000" w:themeColor="text1"/>
          <w:sz w:val="28"/>
          <w:szCs w:val="28"/>
        </w:rPr>
      </w:pPr>
      <w:r>
        <w:rPr>
          <w:iCs/>
          <w:color w:val="000000" w:themeColor="text1"/>
          <w:sz w:val="28"/>
          <w:szCs w:val="28"/>
        </w:rPr>
        <w:tab/>
        <w:t xml:space="preserve">2.13. </w:t>
      </w:r>
      <w:proofErr w:type="spellStart"/>
      <w:r>
        <w:rPr>
          <w:iCs/>
          <w:color w:val="000000" w:themeColor="text1"/>
          <w:sz w:val="28"/>
          <w:szCs w:val="28"/>
        </w:rPr>
        <w:t>Tiếp</w:t>
      </w:r>
      <w:proofErr w:type="spellEnd"/>
      <w:r>
        <w:rPr>
          <w:iCs/>
          <w:color w:val="000000" w:themeColor="text1"/>
          <w:sz w:val="28"/>
          <w:szCs w:val="28"/>
        </w:rPr>
        <w:t xml:space="preserve"> </w:t>
      </w:r>
      <w:proofErr w:type="spellStart"/>
      <w:r>
        <w:rPr>
          <w:iCs/>
          <w:color w:val="000000" w:themeColor="text1"/>
          <w:sz w:val="28"/>
          <w:szCs w:val="28"/>
        </w:rPr>
        <w:t>tục</w:t>
      </w:r>
      <w:proofErr w:type="spellEnd"/>
      <w:r>
        <w:rPr>
          <w:iCs/>
          <w:color w:val="000000" w:themeColor="text1"/>
          <w:sz w:val="28"/>
          <w:szCs w:val="28"/>
        </w:rPr>
        <w:t xml:space="preserve"> </w:t>
      </w:r>
      <w:proofErr w:type="spellStart"/>
      <w:r>
        <w:rPr>
          <w:iCs/>
          <w:color w:val="000000" w:themeColor="text1"/>
          <w:sz w:val="28"/>
          <w:szCs w:val="28"/>
        </w:rPr>
        <w:t>nghiên</w:t>
      </w:r>
      <w:proofErr w:type="spellEnd"/>
      <w:r>
        <w:rPr>
          <w:iCs/>
          <w:color w:val="000000" w:themeColor="text1"/>
          <w:sz w:val="28"/>
          <w:szCs w:val="28"/>
        </w:rPr>
        <w:t xml:space="preserve"> </w:t>
      </w:r>
      <w:proofErr w:type="spellStart"/>
      <w:r>
        <w:rPr>
          <w:iCs/>
          <w:color w:val="000000" w:themeColor="text1"/>
          <w:sz w:val="28"/>
          <w:szCs w:val="28"/>
        </w:rPr>
        <w:t>cứu</w:t>
      </w:r>
      <w:proofErr w:type="spellEnd"/>
      <w:r>
        <w:rPr>
          <w:iCs/>
          <w:color w:val="000000" w:themeColor="text1"/>
          <w:sz w:val="28"/>
          <w:szCs w:val="28"/>
        </w:rPr>
        <w:t xml:space="preserve">, </w:t>
      </w:r>
      <w:proofErr w:type="spellStart"/>
      <w:r>
        <w:rPr>
          <w:iCs/>
          <w:color w:val="000000" w:themeColor="text1"/>
          <w:sz w:val="28"/>
          <w:szCs w:val="28"/>
        </w:rPr>
        <w:t>hoàn</w:t>
      </w:r>
      <w:proofErr w:type="spellEnd"/>
      <w:r>
        <w:rPr>
          <w:iCs/>
          <w:color w:val="000000" w:themeColor="text1"/>
          <w:sz w:val="28"/>
          <w:szCs w:val="28"/>
        </w:rPr>
        <w:t xml:space="preserve"> </w:t>
      </w:r>
      <w:proofErr w:type="spellStart"/>
      <w:r>
        <w:rPr>
          <w:iCs/>
          <w:color w:val="000000" w:themeColor="text1"/>
          <w:sz w:val="28"/>
          <w:szCs w:val="28"/>
        </w:rPr>
        <w:t>thiện</w:t>
      </w:r>
      <w:proofErr w:type="spellEnd"/>
      <w:r>
        <w:rPr>
          <w:iCs/>
          <w:color w:val="000000" w:themeColor="text1"/>
          <w:sz w:val="28"/>
          <w:szCs w:val="28"/>
        </w:rPr>
        <w:t xml:space="preserve"> </w:t>
      </w:r>
      <w:proofErr w:type="spellStart"/>
      <w:r>
        <w:rPr>
          <w:iCs/>
          <w:color w:val="000000" w:themeColor="text1"/>
          <w:sz w:val="28"/>
          <w:szCs w:val="28"/>
        </w:rPr>
        <w:t>chính</w:t>
      </w:r>
      <w:proofErr w:type="spellEnd"/>
      <w:r>
        <w:rPr>
          <w:iCs/>
          <w:color w:val="000000" w:themeColor="text1"/>
          <w:sz w:val="28"/>
          <w:szCs w:val="28"/>
        </w:rPr>
        <w:t xml:space="preserve"> </w:t>
      </w:r>
      <w:proofErr w:type="spellStart"/>
      <w:r>
        <w:rPr>
          <w:iCs/>
          <w:color w:val="000000" w:themeColor="text1"/>
          <w:sz w:val="28"/>
          <w:szCs w:val="28"/>
        </w:rPr>
        <w:t>sách</w:t>
      </w:r>
      <w:proofErr w:type="spellEnd"/>
      <w:r>
        <w:rPr>
          <w:iCs/>
          <w:color w:val="000000" w:themeColor="text1"/>
          <w:sz w:val="28"/>
          <w:szCs w:val="28"/>
        </w:rPr>
        <w:t xml:space="preserve"> </w:t>
      </w:r>
      <w:proofErr w:type="spellStart"/>
      <w:r>
        <w:rPr>
          <w:iCs/>
          <w:color w:val="000000" w:themeColor="text1"/>
          <w:sz w:val="28"/>
          <w:szCs w:val="28"/>
        </w:rPr>
        <w:t>đổi</w:t>
      </w:r>
      <w:proofErr w:type="spellEnd"/>
      <w:r>
        <w:rPr>
          <w:iCs/>
          <w:color w:val="000000" w:themeColor="text1"/>
          <w:sz w:val="28"/>
          <w:szCs w:val="28"/>
        </w:rPr>
        <w:t xml:space="preserve"> </w:t>
      </w:r>
      <w:proofErr w:type="spellStart"/>
      <w:r>
        <w:rPr>
          <w:iCs/>
          <w:color w:val="000000" w:themeColor="text1"/>
          <w:sz w:val="28"/>
          <w:szCs w:val="28"/>
        </w:rPr>
        <w:t>mới</w:t>
      </w:r>
      <w:proofErr w:type="spellEnd"/>
      <w:r>
        <w:rPr>
          <w:iCs/>
          <w:color w:val="000000" w:themeColor="text1"/>
          <w:sz w:val="28"/>
          <w:szCs w:val="28"/>
        </w:rPr>
        <w:t xml:space="preserve"> </w:t>
      </w:r>
      <w:proofErr w:type="spellStart"/>
      <w:r>
        <w:rPr>
          <w:iCs/>
          <w:color w:val="000000" w:themeColor="text1"/>
          <w:sz w:val="28"/>
          <w:szCs w:val="28"/>
        </w:rPr>
        <w:t>mô</w:t>
      </w:r>
      <w:proofErr w:type="spellEnd"/>
      <w:r>
        <w:rPr>
          <w:iCs/>
          <w:color w:val="000000" w:themeColor="text1"/>
          <w:sz w:val="28"/>
          <w:szCs w:val="28"/>
        </w:rPr>
        <w:t xml:space="preserve"> </w:t>
      </w:r>
      <w:proofErr w:type="spellStart"/>
      <w:r>
        <w:rPr>
          <w:iCs/>
          <w:color w:val="000000" w:themeColor="text1"/>
          <w:sz w:val="28"/>
          <w:szCs w:val="28"/>
        </w:rPr>
        <w:t>hình</w:t>
      </w:r>
      <w:proofErr w:type="spellEnd"/>
      <w:r>
        <w:rPr>
          <w:iCs/>
          <w:color w:val="000000" w:themeColor="text1"/>
          <w:sz w:val="28"/>
          <w:szCs w:val="28"/>
        </w:rPr>
        <w:t xml:space="preserve"> </w:t>
      </w:r>
      <w:proofErr w:type="spellStart"/>
      <w:r>
        <w:rPr>
          <w:iCs/>
          <w:color w:val="000000" w:themeColor="text1"/>
          <w:sz w:val="28"/>
          <w:szCs w:val="28"/>
        </w:rPr>
        <w:t>hoạt</w:t>
      </w:r>
      <w:proofErr w:type="spellEnd"/>
      <w:r>
        <w:rPr>
          <w:iCs/>
          <w:color w:val="000000" w:themeColor="text1"/>
          <w:sz w:val="28"/>
          <w:szCs w:val="28"/>
        </w:rPr>
        <w:t xml:space="preserve"> </w:t>
      </w:r>
      <w:proofErr w:type="spellStart"/>
      <w:r>
        <w:rPr>
          <w:iCs/>
          <w:color w:val="000000" w:themeColor="text1"/>
          <w:sz w:val="28"/>
          <w:szCs w:val="28"/>
        </w:rPr>
        <w:t>động</w:t>
      </w:r>
      <w:proofErr w:type="spellEnd"/>
      <w:r>
        <w:rPr>
          <w:iCs/>
          <w:color w:val="000000" w:themeColor="text1"/>
          <w:sz w:val="28"/>
          <w:szCs w:val="28"/>
        </w:rPr>
        <w:t xml:space="preserve"> </w:t>
      </w:r>
      <w:proofErr w:type="spellStart"/>
      <w:r>
        <w:rPr>
          <w:iCs/>
          <w:color w:val="000000" w:themeColor="text1"/>
          <w:sz w:val="28"/>
          <w:szCs w:val="28"/>
        </w:rPr>
        <w:t>của</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tổ</w:t>
      </w:r>
      <w:proofErr w:type="spellEnd"/>
      <w:r>
        <w:rPr>
          <w:iCs/>
          <w:color w:val="000000" w:themeColor="text1"/>
          <w:sz w:val="28"/>
          <w:szCs w:val="28"/>
        </w:rPr>
        <w:t xml:space="preserve"> </w:t>
      </w:r>
      <w:proofErr w:type="spellStart"/>
      <w:r>
        <w:rPr>
          <w:iCs/>
          <w:color w:val="000000" w:themeColor="text1"/>
          <w:sz w:val="28"/>
          <w:szCs w:val="28"/>
        </w:rPr>
        <w:t>chức</w:t>
      </w:r>
      <w:proofErr w:type="spellEnd"/>
      <w:r>
        <w:rPr>
          <w:iCs/>
          <w:color w:val="000000" w:themeColor="text1"/>
          <w:sz w:val="28"/>
          <w:szCs w:val="28"/>
        </w:rPr>
        <w:t xml:space="preserve"> KH&amp;CN </w:t>
      </w:r>
      <w:proofErr w:type="spellStart"/>
      <w:r>
        <w:rPr>
          <w:iCs/>
          <w:color w:val="000000" w:themeColor="text1"/>
          <w:sz w:val="28"/>
          <w:szCs w:val="28"/>
        </w:rPr>
        <w:t>công</w:t>
      </w:r>
      <w:proofErr w:type="spellEnd"/>
      <w:r>
        <w:rPr>
          <w:iCs/>
          <w:color w:val="000000" w:themeColor="text1"/>
          <w:sz w:val="28"/>
          <w:szCs w:val="28"/>
        </w:rPr>
        <w:t xml:space="preserve"> </w:t>
      </w:r>
      <w:proofErr w:type="spellStart"/>
      <w:r>
        <w:rPr>
          <w:iCs/>
          <w:color w:val="000000" w:themeColor="text1"/>
          <w:sz w:val="28"/>
          <w:szCs w:val="28"/>
        </w:rPr>
        <w:t>lập</w:t>
      </w:r>
      <w:proofErr w:type="spellEnd"/>
      <w:r>
        <w:rPr>
          <w:iCs/>
          <w:color w:val="000000" w:themeColor="text1"/>
          <w:sz w:val="28"/>
          <w:szCs w:val="28"/>
        </w:rPr>
        <w:t xml:space="preserve"> </w:t>
      </w:r>
      <w:proofErr w:type="spellStart"/>
      <w:r>
        <w:rPr>
          <w:iCs/>
          <w:color w:val="000000" w:themeColor="text1"/>
          <w:sz w:val="28"/>
          <w:szCs w:val="28"/>
        </w:rPr>
        <w:t>theo</w:t>
      </w:r>
      <w:proofErr w:type="spellEnd"/>
      <w:r>
        <w:rPr>
          <w:iCs/>
          <w:color w:val="000000" w:themeColor="text1"/>
          <w:sz w:val="28"/>
          <w:szCs w:val="28"/>
        </w:rPr>
        <w:t xml:space="preserve"> </w:t>
      </w:r>
      <w:proofErr w:type="spellStart"/>
      <w:r>
        <w:rPr>
          <w:iCs/>
          <w:color w:val="000000" w:themeColor="text1"/>
          <w:sz w:val="28"/>
          <w:szCs w:val="28"/>
        </w:rPr>
        <w:t>hướng</w:t>
      </w:r>
      <w:proofErr w:type="spellEnd"/>
      <w:r>
        <w:rPr>
          <w:iCs/>
          <w:color w:val="000000" w:themeColor="text1"/>
          <w:sz w:val="28"/>
          <w:szCs w:val="28"/>
        </w:rPr>
        <w:t xml:space="preserve"> </w:t>
      </w:r>
      <w:proofErr w:type="spellStart"/>
      <w:r>
        <w:rPr>
          <w:iCs/>
          <w:color w:val="000000" w:themeColor="text1"/>
          <w:sz w:val="28"/>
          <w:szCs w:val="28"/>
        </w:rPr>
        <w:t>tự</w:t>
      </w:r>
      <w:proofErr w:type="spellEnd"/>
      <w:r>
        <w:rPr>
          <w:iCs/>
          <w:color w:val="000000" w:themeColor="text1"/>
          <w:sz w:val="28"/>
          <w:szCs w:val="28"/>
        </w:rPr>
        <w:t xml:space="preserve"> </w:t>
      </w:r>
      <w:proofErr w:type="spellStart"/>
      <w:r>
        <w:rPr>
          <w:iCs/>
          <w:color w:val="000000" w:themeColor="text1"/>
          <w:sz w:val="28"/>
          <w:szCs w:val="28"/>
        </w:rPr>
        <w:t>chủ</w:t>
      </w:r>
      <w:proofErr w:type="spellEnd"/>
      <w:r>
        <w:rPr>
          <w:iCs/>
          <w:color w:val="000000" w:themeColor="text1"/>
          <w:sz w:val="28"/>
          <w:szCs w:val="28"/>
        </w:rPr>
        <w:t xml:space="preserve">, </w:t>
      </w:r>
      <w:proofErr w:type="spellStart"/>
      <w:r>
        <w:rPr>
          <w:iCs/>
          <w:color w:val="000000" w:themeColor="text1"/>
          <w:sz w:val="28"/>
          <w:szCs w:val="28"/>
        </w:rPr>
        <w:t>tự</w:t>
      </w:r>
      <w:proofErr w:type="spellEnd"/>
      <w:r>
        <w:rPr>
          <w:iCs/>
          <w:color w:val="000000" w:themeColor="text1"/>
          <w:sz w:val="28"/>
          <w:szCs w:val="28"/>
        </w:rPr>
        <w:t xml:space="preserve"> </w:t>
      </w:r>
      <w:proofErr w:type="spellStart"/>
      <w:r>
        <w:rPr>
          <w:iCs/>
          <w:color w:val="000000" w:themeColor="text1"/>
          <w:sz w:val="28"/>
          <w:szCs w:val="28"/>
        </w:rPr>
        <w:t>chịu</w:t>
      </w:r>
      <w:proofErr w:type="spellEnd"/>
      <w:r>
        <w:rPr>
          <w:iCs/>
          <w:color w:val="000000" w:themeColor="text1"/>
          <w:sz w:val="28"/>
          <w:szCs w:val="28"/>
        </w:rPr>
        <w:t xml:space="preserve"> </w:t>
      </w:r>
      <w:proofErr w:type="spellStart"/>
      <w:r>
        <w:rPr>
          <w:iCs/>
          <w:color w:val="000000" w:themeColor="text1"/>
          <w:sz w:val="28"/>
          <w:szCs w:val="28"/>
        </w:rPr>
        <w:t>trách</w:t>
      </w:r>
      <w:proofErr w:type="spellEnd"/>
      <w:r>
        <w:rPr>
          <w:iCs/>
          <w:color w:val="000000" w:themeColor="text1"/>
          <w:sz w:val="28"/>
          <w:szCs w:val="28"/>
        </w:rPr>
        <w:t xml:space="preserve"> </w:t>
      </w:r>
      <w:proofErr w:type="spellStart"/>
      <w:r>
        <w:rPr>
          <w:iCs/>
          <w:color w:val="000000" w:themeColor="text1"/>
          <w:sz w:val="28"/>
          <w:szCs w:val="28"/>
        </w:rPr>
        <w:t>nhiệm</w:t>
      </w:r>
      <w:proofErr w:type="spellEnd"/>
      <w:r>
        <w:rPr>
          <w:iCs/>
          <w:color w:val="000000" w:themeColor="text1"/>
          <w:sz w:val="28"/>
          <w:szCs w:val="28"/>
        </w:rPr>
        <w:t xml:space="preserve"> </w:t>
      </w:r>
      <w:proofErr w:type="spellStart"/>
      <w:r>
        <w:rPr>
          <w:iCs/>
          <w:color w:val="000000" w:themeColor="text1"/>
          <w:sz w:val="28"/>
          <w:szCs w:val="28"/>
        </w:rPr>
        <w:t>trong</w:t>
      </w:r>
      <w:proofErr w:type="spellEnd"/>
      <w:r>
        <w:rPr>
          <w:iCs/>
          <w:color w:val="000000" w:themeColor="text1"/>
          <w:sz w:val="28"/>
          <w:szCs w:val="28"/>
        </w:rPr>
        <w:t xml:space="preserve"> </w:t>
      </w:r>
      <w:proofErr w:type="spellStart"/>
      <w:r>
        <w:rPr>
          <w:iCs/>
          <w:color w:val="000000" w:themeColor="text1"/>
          <w:sz w:val="28"/>
          <w:szCs w:val="28"/>
        </w:rPr>
        <w:t>hoạt</w:t>
      </w:r>
      <w:proofErr w:type="spellEnd"/>
      <w:r>
        <w:rPr>
          <w:iCs/>
          <w:color w:val="000000" w:themeColor="text1"/>
          <w:sz w:val="28"/>
          <w:szCs w:val="28"/>
        </w:rPr>
        <w:t xml:space="preserve"> </w:t>
      </w:r>
      <w:proofErr w:type="spellStart"/>
      <w:r>
        <w:rPr>
          <w:iCs/>
          <w:color w:val="000000" w:themeColor="text1"/>
          <w:sz w:val="28"/>
          <w:szCs w:val="28"/>
        </w:rPr>
        <w:t>động</w:t>
      </w:r>
      <w:proofErr w:type="spellEnd"/>
      <w:r>
        <w:rPr>
          <w:iCs/>
          <w:color w:val="000000" w:themeColor="text1"/>
          <w:sz w:val="28"/>
          <w:szCs w:val="28"/>
        </w:rPr>
        <w:t xml:space="preserve"> KH,CN&amp;ĐMST. </w:t>
      </w:r>
      <w:proofErr w:type="spellStart"/>
      <w:r>
        <w:rPr>
          <w:iCs/>
          <w:color w:val="000000" w:themeColor="text1"/>
          <w:sz w:val="28"/>
          <w:szCs w:val="28"/>
        </w:rPr>
        <w:t>Thúc</w:t>
      </w:r>
      <w:proofErr w:type="spellEnd"/>
      <w:r>
        <w:rPr>
          <w:iCs/>
          <w:color w:val="000000" w:themeColor="text1"/>
          <w:sz w:val="28"/>
          <w:szCs w:val="28"/>
        </w:rPr>
        <w:t xml:space="preserve"> </w:t>
      </w:r>
      <w:proofErr w:type="spellStart"/>
      <w:r>
        <w:rPr>
          <w:iCs/>
          <w:color w:val="000000" w:themeColor="text1"/>
          <w:sz w:val="28"/>
          <w:szCs w:val="28"/>
        </w:rPr>
        <w:t>đẩy</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hoạt</w:t>
      </w:r>
      <w:proofErr w:type="spellEnd"/>
      <w:r>
        <w:rPr>
          <w:iCs/>
          <w:color w:val="000000" w:themeColor="text1"/>
          <w:sz w:val="28"/>
          <w:szCs w:val="28"/>
        </w:rPr>
        <w:t xml:space="preserve"> </w:t>
      </w:r>
      <w:proofErr w:type="spellStart"/>
      <w:r>
        <w:rPr>
          <w:iCs/>
          <w:color w:val="000000" w:themeColor="text1"/>
          <w:sz w:val="28"/>
          <w:szCs w:val="28"/>
        </w:rPr>
        <w:t>động</w:t>
      </w:r>
      <w:proofErr w:type="spellEnd"/>
      <w:r>
        <w:rPr>
          <w:iCs/>
          <w:color w:val="000000" w:themeColor="text1"/>
          <w:sz w:val="28"/>
          <w:szCs w:val="28"/>
        </w:rPr>
        <w:t xml:space="preserve"> </w:t>
      </w:r>
      <w:proofErr w:type="spellStart"/>
      <w:r>
        <w:rPr>
          <w:iCs/>
          <w:color w:val="000000" w:themeColor="text1"/>
          <w:sz w:val="28"/>
          <w:szCs w:val="28"/>
        </w:rPr>
        <w:t>phối</w:t>
      </w:r>
      <w:proofErr w:type="spellEnd"/>
      <w:r>
        <w:rPr>
          <w:iCs/>
          <w:color w:val="000000" w:themeColor="text1"/>
          <w:sz w:val="28"/>
          <w:szCs w:val="28"/>
        </w:rPr>
        <w:t xml:space="preserve"> </w:t>
      </w:r>
      <w:proofErr w:type="spellStart"/>
      <w:r>
        <w:rPr>
          <w:iCs/>
          <w:color w:val="000000" w:themeColor="text1"/>
          <w:sz w:val="28"/>
          <w:szCs w:val="28"/>
        </w:rPr>
        <w:t>hợp</w:t>
      </w:r>
      <w:proofErr w:type="spellEnd"/>
      <w:r>
        <w:rPr>
          <w:iCs/>
          <w:color w:val="000000" w:themeColor="text1"/>
          <w:sz w:val="28"/>
          <w:szCs w:val="28"/>
        </w:rPr>
        <w:t xml:space="preserve"> </w:t>
      </w:r>
      <w:proofErr w:type="spellStart"/>
      <w:r w:rsidR="00494EB0">
        <w:rPr>
          <w:iCs/>
          <w:color w:val="000000" w:themeColor="text1"/>
          <w:sz w:val="28"/>
          <w:szCs w:val="28"/>
        </w:rPr>
        <w:t>giữa</w:t>
      </w:r>
      <w:proofErr w:type="spellEnd"/>
      <w:r w:rsidR="00494EB0">
        <w:rPr>
          <w:iCs/>
          <w:color w:val="000000" w:themeColor="text1"/>
          <w:sz w:val="28"/>
          <w:szCs w:val="28"/>
        </w:rPr>
        <w:t xml:space="preserve"> </w:t>
      </w:r>
      <w:proofErr w:type="spellStart"/>
      <w:r w:rsidR="00494EB0">
        <w:rPr>
          <w:iCs/>
          <w:color w:val="000000" w:themeColor="text1"/>
          <w:sz w:val="28"/>
          <w:szCs w:val="28"/>
        </w:rPr>
        <w:t>tổ</w:t>
      </w:r>
      <w:proofErr w:type="spellEnd"/>
      <w:r w:rsidR="00494EB0">
        <w:rPr>
          <w:iCs/>
          <w:color w:val="000000" w:themeColor="text1"/>
          <w:sz w:val="28"/>
          <w:szCs w:val="28"/>
        </w:rPr>
        <w:t xml:space="preserve"> </w:t>
      </w:r>
      <w:proofErr w:type="spellStart"/>
      <w:r w:rsidR="00494EB0">
        <w:rPr>
          <w:iCs/>
          <w:color w:val="000000" w:themeColor="text1"/>
          <w:sz w:val="28"/>
          <w:szCs w:val="28"/>
        </w:rPr>
        <w:t>chức</w:t>
      </w:r>
      <w:proofErr w:type="spellEnd"/>
      <w:r w:rsidR="00494EB0">
        <w:rPr>
          <w:iCs/>
          <w:color w:val="000000" w:themeColor="text1"/>
          <w:sz w:val="28"/>
          <w:szCs w:val="28"/>
        </w:rPr>
        <w:t xml:space="preserve"> KH&amp;CN </w:t>
      </w:r>
      <w:proofErr w:type="spellStart"/>
      <w:r>
        <w:rPr>
          <w:iCs/>
          <w:color w:val="000000" w:themeColor="text1"/>
          <w:sz w:val="28"/>
          <w:szCs w:val="28"/>
        </w:rPr>
        <w:t>với</w:t>
      </w:r>
      <w:proofErr w:type="spellEnd"/>
      <w:r>
        <w:rPr>
          <w:iCs/>
          <w:color w:val="000000" w:themeColor="text1"/>
          <w:sz w:val="28"/>
          <w:szCs w:val="28"/>
        </w:rPr>
        <w:t xml:space="preserve"> </w:t>
      </w:r>
      <w:proofErr w:type="spellStart"/>
      <w:r>
        <w:rPr>
          <w:iCs/>
          <w:color w:val="000000" w:themeColor="text1"/>
          <w:sz w:val="28"/>
          <w:szCs w:val="28"/>
        </w:rPr>
        <w:t>doanh</w:t>
      </w:r>
      <w:proofErr w:type="spellEnd"/>
      <w:r>
        <w:rPr>
          <w:iCs/>
          <w:color w:val="000000" w:themeColor="text1"/>
          <w:sz w:val="28"/>
          <w:szCs w:val="28"/>
        </w:rPr>
        <w:t xml:space="preserve"> </w:t>
      </w:r>
      <w:proofErr w:type="spellStart"/>
      <w:r>
        <w:rPr>
          <w:iCs/>
          <w:color w:val="000000" w:themeColor="text1"/>
          <w:sz w:val="28"/>
          <w:szCs w:val="28"/>
        </w:rPr>
        <w:t>nghiệp</w:t>
      </w:r>
      <w:proofErr w:type="spellEnd"/>
      <w:r>
        <w:rPr>
          <w:iCs/>
          <w:color w:val="000000" w:themeColor="text1"/>
          <w:sz w:val="28"/>
          <w:szCs w:val="28"/>
        </w:rPr>
        <w:t xml:space="preserve"> </w:t>
      </w:r>
      <w:proofErr w:type="spellStart"/>
      <w:r>
        <w:rPr>
          <w:iCs/>
          <w:color w:val="000000" w:themeColor="text1"/>
          <w:sz w:val="28"/>
          <w:szCs w:val="28"/>
        </w:rPr>
        <w:t>nghiên</w:t>
      </w:r>
      <w:proofErr w:type="spellEnd"/>
      <w:r>
        <w:rPr>
          <w:iCs/>
          <w:color w:val="000000" w:themeColor="text1"/>
          <w:sz w:val="28"/>
          <w:szCs w:val="28"/>
        </w:rPr>
        <w:t xml:space="preserve"> </w:t>
      </w:r>
      <w:proofErr w:type="spellStart"/>
      <w:r>
        <w:rPr>
          <w:iCs/>
          <w:color w:val="000000" w:themeColor="text1"/>
          <w:sz w:val="28"/>
          <w:szCs w:val="28"/>
        </w:rPr>
        <w:t>cứu</w:t>
      </w:r>
      <w:proofErr w:type="spellEnd"/>
      <w:r>
        <w:rPr>
          <w:iCs/>
          <w:color w:val="000000" w:themeColor="text1"/>
          <w:sz w:val="28"/>
          <w:szCs w:val="28"/>
        </w:rPr>
        <w:t xml:space="preserve"> </w:t>
      </w:r>
      <w:proofErr w:type="spellStart"/>
      <w:r>
        <w:rPr>
          <w:iCs/>
          <w:color w:val="000000" w:themeColor="text1"/>
          <w:sz w:val="28"/>
          <w:szCs w:val="28"/>
        </w:rPr>
        <w:t>ứng</w:t>
      </w:r>
      <w:proofErr w:type="spellEnd"/>
      <w:r>
        <w:rPr>
          <w:iCs/>
          <w:color w:val="000000" w:themeColor="text1"/>
          <w:sz w:val="28"/>
          <w:szCs w:val="28"/>
        </w:rPr>
        <w:t xml:space="preserve"> </w:t>
      </w:r>
      <w:proofErr w:type="spellStart"/>
      <w:r>
        <w:rPr>
          <w:iCs/>
          <w:color w:val="000000" w:themeColor="text1"/>
          <w:sz w:val="28"/>
          <w:szCs w:val="28"/>
        </w:rPr>
        <w:t>dụng</w:t>
      </w:r>
      <w:proofErr w:type="spellEnd"/>
      <w:r>
        <w:rPr>
          <w:iCs/>
          <w:color w:val="000000" w:themeColor="text1"/>
          <w:sz w:val="28"/>
          <w:szCs w:val="28"/>
        </w:rPr>
        <w:t xml:space="preserve"> </w:t>
      </w:r>
      <w:proofErr w:type="spellStart"/>
      <w:r>
        <w:rPr>
          <w:iCs/>
          <w:color w:val="000000" w:themeColor="text1"/>
          <w:sz w:val="28"/>
          <w:szCs w:val="28"/>
        </w:rPr>
        <w:t>phục</w:t>
      </w:r>
      <w:proofErr w:type="spellEnd"/>
      <w:r>
        <w:rPr>
          <w:iCs/>
          <w:color w:val="000000" w:themeColor="text1"/>
          <w:sz w:val="28"/>
          <w:szCs w:val="28"/>
        </w:rPr>
        <w:t xml:space="preserve"> </w:t>
      </w:r>
      <w:proofErr w:type="spellStart"/>
      <w:r>
        <w:rPr>
          <w:iCs/>
          <w:color w:val="000000" w:themeColor="text1"/>
          <w:sz w:val="28"/>
          <w:szCs w:val="28"/>
        </w:rPr>
        <w:t>vụ</w:t>
      </w:r>
      <w:proofErr w:type="spellEnd"/>
      <w:r>
        <w:rPr>
          <w:iCs/>
          <w:color w:val="000000" w:themeColor="text1"/>
          <w:sz w:val="28"/>
          <w:szCs w:val="28"/>
        </w:rPr>
        <w:t xml:space="preserve"> </w:t>
      </w:r>
      <w:proofErr w:type="spellStart"/>
      <w:r>
        <w:rPr>
          <w:iCs/>
          <w:color w:val="000000" w:themeColor="text1"/>
          <w:sz w:val="28"/>
          <w:szCs w:val="28"/>
        </w:rPr>
        <w:t>phát</w:t>
      </w:r>
      <w:proofErr w:type="spellEnd"/>
      <w:r>
        <w:rPr>
          <w:iCs/>
          <w:color w:val="000000" w:themeColor="text1"/>
          <w:sz w:val="28"/>
          <w:szCs w:val="28"/>
        </w:rPr>
        <w:t xml:space="preserve"> </w:t>
      </w:r>
      <w:proofErr w:type="spellStart"/>
      <w:r>
        <w:rPr>
          <w:iCs/>
          <w:color w:val="000000" w:themeColor="text1"/>
          <w:sz w:val="28"/>
          <w:szCs w:val="28"/>
        </w:rPr>
        <w:t>triển</w:t>
      </w:r>
      <w:proofErr w:type="spellEnd"/>
      <w:r>
        <w:rPr>
          <w:iCs/>
          <w:color w:val="000000" w:themeColor="text1"/>
          <w:sz w:val="28"/>
          <w:szCs w:val="28"/>
        </w:rPr>
        <w:t xml:space="preserve"> </w:t>
      </w:r>
      <w:proofErr w:type="spellStart"/>
      <w:r>
        <w:rPr>
          <w:iCs/>
          <w:color w:val="000000" w:themeColor="text1"/>
          <w:sz w:val="28"/>
          <w:szCs w:val="28"/>
        </w:rPr>
        <w:t>kinh</w:t>
      </w:r>
      <w:proofErr w:type="spellEnd"/>
      <w:r>
        <w:rPr>
          <w:iCs/>
          <w:color w:val="000000" w:themeColor="text1"/>
          <w:sz w:val="28"/>
          <w:szCs w:val="28"/>
        </w:rPr>
        <w:t xml:space="preserve"> </w:t>
      </w:r>
      <w:proofErr w:type="spellStart"/>
      <w:r>
        <w:rPr>
          <w:iCs/>
          <w:color w:val="000000" w:themeColor="text1"/>
          <w:sz w:val="28"/>
          <w:szCs w:val="28"/>
        </w:rPr>
        <w:t>tế</w:t>
      </w:r>
      <w:proofErr w:type="spellEnd"/>
      <w:r>
        <w:rPr>
          <w:iCs/>
          <w:color w:val="000000" w:themeColor="text1"/>
          <w:sz w:val="28"/>
          <w:szCs w:val="28"/>
        </w:rPr>
        <w:t xml:space="preserve"> - </w:t>
      </w:r>
      <w:proofErr w:type="spellStart"/>
      <w:r>
        <w:rPr>
          <w:iCs/>
          <w:color w:val="000000" w:themeColor="text1"/>
          <w:sz w:val="28"/>
          <w:szCs w:val="28"/>
        </w:rPr>
        <w:t>xã</w:t>
      </w:r>
      <w:proofErr w:type="spellEnd"/>
      <w:r>
        <w:rPr>
          <w:iCs/>
          <w:color w:val="000000" w:themeColor="text1"/>
          <w:sz w:val="28"/>
          <w:szCs w:val="28"/>
        </w:rPr>
        <w:t xml:space="preserve"> </w:t>
      </w:r>
      <w:proofErr w:type="spellStart"/>
      <w:r>
        <w:rPr>
          <w:iCs/>
          <w:color w:val="000000" w:themeColor="text1"/>
          <w:sz w:val="28"/>
          <w:szCs w:val="28"/>
        </w:rPr>
        <w:t>hội</w:t>
      </w:r>
      <w:proofErr w:type="spellEnd"/>
      <w:r w:rsidR="00494EB0">
        <w:rPr>
          <w:iCs/>
          <w:color w:val="000000" w:themeColor="text1"/>
          <w:sz w:val="28"/>
          <w:szCs w:val="28"/>
        </w:rPr>
        <w:t xml:space="preserve">; </w:t>
      </w:r>
      <w:proofErr w:type="spellStart"/>
      <w:r w:rsidR="00494EB0">
        <w:rPr>
          <w:iCs/>
          <w:color w:val="000000" w:themeColor="text1"/>
          <w:sz w:val="28"/>
          <w:szCs w:val="28"/>
        </w:rPr>
        <w:t>các</w:t>
      </w:r>
      <w:proofErr w:type="spellEnd"/>
      <w:r w:rsidR="00494EB0">
        <w:rPr>
          <w:iCs/>
          <w:color w:val="000000" w:themeColor="text1"/>
          <w:sz w:val="28"/>
          <w:szCs w:val="28"/>
        </w:rPr>
        <w:t xml:space="preserve"> </w:t>
      </w:r>
      <w:proofErr w:type="spellStart"/>
      <w:r w:rsidR="00494EB0">
        <w:rPr>
          <w:iCs/>
          <w:color w:val="000000" w:themeColor="text1"/>
          <w:sz w:val="28"/>
          <w:szCs w:val="28"/>
        </w:rPr>
        <w:t>tổ</w:t>
      </w:r>
      <w:proofErr w:type="spellEnd"/>
      <w:r w:rsidR="00494EB0">
        <w:rPr>
          <w:iCs/>
          <w:color w:val="000000" w:themeColor="text1"/>
          <w:sz w:val="28"/>
          <w:szCs w:val="28"/>
        </w:rPr>
        <w:t xml:space="preserve"> </w:t>
      </w:r>
      <w:proofErr w:type="spellStart"/>
      <w:r w:rsidR="00494EB0">
        <w:rPr>
          <w:iCs/>
          <w:color w:val="000000" w:themeColor="text1"/>
          <w:sz w:val="28"/>
          <w:szCs w:val="28"/>
        </w:rPr>
        <w:t>chức</w:t>
      </w:r>
      <w:proofErr w:type="spellEnd"/>
      <w:r w:rsidR="00494EB0">
        <w:rPr>
          <w:iCs/>
          <w:color w:val="000000" w:themeColor="text1"/>
          <w:sz w:val="28"/>
          <w:szCs w:val="28"/>
        </w:rPr>
        <w:t xml:space="preserve"> KH&amp;CN </w:t>
      </w:r>
      <w:proofErr w:type="spellStart"/>
      <w:r w:rsidR="00494EB0">
        <w:rPr>
          <w:iCs/>
          <w:color w:val="000000" w:themeColor="text1"/>
          <w:sz w:val="28"/>
          <w:szCs w:val="28"/>
        </w:rPr>
        <w:t>nghiên</w:t>
      </w:r>
      <w:proofErr w:type="spellEnd"/>
      <w:r w:rsidR="00494EB0">
        <w:rPr>
          <w:iCs/>
          <w:color w:val="000000" w:themeColor="text1"/>
          <w:sz w:val="28"/>
          <w:szCs w:val="28"/>
        </w:rPr>
        <w:t xml:space="preserve"> </w:t>
      </w:r>
      <w:proofErr w:type="spellStart"/>
      <w:r w:rsidR="00494EB0">
        <w:rPr>
          <w:iCs/>
          <w:color w:val="000000" w:themeColor="text1"/>
          <w:sz w:val="28"/>
          <w:szCs w:val="28"/>
        </w:rPr>
        <w:t>cứu</w:t>
      </w:r>
      <w:proofErr w:type="spellEnd"/>
      <w:r w:rsidR="00494EB0">
        <w:rPr>
          <w:iCs/>
          <w:color w:val="000000" w:themeColor="text1"/>
          <w:sz w:val="28"/>
          <w:szCs w:val="28"/>
        </w:rPr>
        <w:t xml:space="preserve"> </w:t>
      </w:r>
      <w:proofErr w:type="spellStart"/>
      <w:r w:rsidR="00494EB0">
        <w:rPr>
          <w:iCs/>
          <w:color w:val="000000" w:themeColor="text1"/>
          <w:sz w:val="28"/>
          <w:szCs w:val="28"/>
        </w:rPr>
        <w:t>ứng</w:t>
      </w:r>
      <w:proofErr w:type="spellEnd"/>
      <w:r w:rsidR="00494EB0">
        <w:rPr>
          <w:iCs/>
          <w:color w:val="000000" w:themeColor="text1"/>
          <w:sz w:val="28"/>
          <w:szCs w:val="28"/>
        </w:rPr>
        <w:t xml:space="preserve"> </w:t>
      </w:r>
      <w:proofErr w:type="spellStart"/>
      <w:r w:rsidR="00494EB0">
        <w:rPr>
          <w:iCs/>
          <w:color w:val="000000" w:themeColor="text1"/>
          <w:sz w:val="28"/>
          <w:szCs w:val="28"/>
        </w:rPr>
        <w:t>dụng</w:t>
      </w:r>
      <w:proofErr w:type="spellEnd"/>
      <w:r w:rsidR="00494EB0">
        <w:rPr>
          <w:iCs/>
          <w:color w:val="000000" w:themeColor="text1"/>
          <w:sz w:val="28"/>
          <w:szCs w:val="28"/>
        </w:rPr>
        <w:t xml:space="preserve"> </w:t>
      </w:r>
      <w:proofErr w:type="spellStart"/>
      <w:r w:rsidR="00494EB0">
        <w:rPr>
          <w:iCs/>
          <w:color w:val="000000" w:themeColor="text1"/>
          <w:sz w:val="28"/>
          <w:szCs w:val="28"/>
        </w:rPr>
        <w:t>phải</w:t>
      </w:r>
      <w:proofErr w:type="spellEnd"/>
      <w:r w:rsidR="00494EB0">
        <w:rPr>
          <w:iCs/>
          <w:color w:val="000000" w:themeColor="text1"/>
          <w:sz w:val="28"/>
          <w:szCs w:val="28"/>
        </w:rPr>
        <w:t xml:space="preserve"> </w:t>
      </w:r>
      <w:proofErr w:type="spellStart"/>
      <w:r w:rsidR="00494EB0">
        <w:rPr>
          <w:iCs/>
          <w:color w:val="000000" w:themeColor="text1"/>
          <w:sz w:val="28"/>
          <w:szCs w:val="28"/>
        </w:rPr>
        <w:t>tập</w:t>
      </w:r>
      <w:proofErr w:type="spellEnd"/>
      <w:r w:rsidR="00494EB0">
        <w:rPr>
          <w:iCs/>
          <w:color w:val="000000" w:themeColor="text1"/>
          <w:sz w:val="28"/>
          <w:szCs w:val="28"/>
        </w:rPr>
        <w:t xml:space="preserve"> </w:t>
      </w:r>
      <w:proofErr w:type="spellStart"/>
      <w:r w:rsidR="00494EB0">
        <w:rPr>
          <w:iCs/>
          <w:color w:val="000000" w:themeColor="text1"/>
          <w:sz w:val="28"/>
          <w:szCs w:val="28"/>
        </w:rPr>
        <w:t>trung</w:t>
      </w:r>
      <w:proofErr w:type="spellEnd"/>
      <w:r w:rsidR="00494EB0">
        <w:rPr>
          <w:iCs/>
          <w:color w:val="000000" w:themeColor="text1"/>
          <w:sz w:val="28"/>
          <w:szCs w:val="28"/>
        </w:rPr>
        <w:t xml:space="preserve"> </w:t>
      </w:r>
      <w:proofErr w:type="spellStart"/>
      <w:r w:rsidR="00494EB0">
        <w:rPr>
          <w:iCs/>
          <w:color w:val="000000" w:themeColor="text1"/>
          <w:sz w:val="28"/>
          <w:szCs w:val="28"/>
        </w:rPr>
        <w:t>phục</w:t>
      </w:r>
      <w:proofErr w:type="spellEnd"/>
      <w:r w:rsidR="00494EB0">
        <w:rPr>
          <w:iCs/>
          <w:color w:val="000000" w:themeColor="text1"/>
          <w:sz w:val="28"/>
          <w:szCs w:val="28"/>
        </w:rPr>
        <w:t xml:space="preserve"> </w:t>
      </w:r>
      <w:proofErr w:type="spellStart"/>
      <w:r w:rsidR="00494EB0">
        <w:rPr>
          <w:iCs/>
          <w:color w:val="000000" w:themeColor="text1"/>
          <w:sz w:val="28"/>
          <w:szCs w:val="28"/>
        </w:rPr>
        <w:t>vụ</w:t>
      </w:r>
      <w:proofErr w:type="spellEnd"/>
      <w:r w:rsidR="00494EB0">
        <w:rPr>
          <w:iCs/>
          <w:color w:val="000000" w:themeColor="text1"/>
          <w:sz w:val="28"/>
          <w:szCs w:val="28"/>
        </w:rPr>
        <w:t xml:space="preserve"> </w:t>
      </w:r>
      <w:proofErr w:type="spellStart"/>
      <w:r w:rsidR="00494EB0">
        <w:rPr>
          <w:iCs/>
          <w:color w:val="000000" w:themeColor="text1"/>
          <w:sz w:val="28"/>
          <w:szCs w:val="28"/>
        </w:rPr>
        <w:t>doanh</w:t>
      </w:r>
      <w:proofErr w:type="spellEnd"/>
      <w:r w:rsidR="00494EB0">
        <w:rPr>
          <w:iCs/>
          <w:color w:val="000000" w:themeColor="text1"/>
          <w:sz w:val="28"/>
          <w:szCs w:val="28"/>
        </w:rPr>
        <w:t xml:space="preserve"> </w:t>
      </w:r>
      <w:proofErr w:type="spellStart"/>
      <w:r w:rsidR="00494EB0">
        <w:rPr>
          <w:iCs/>
          <w:color w:val="000000" w:themeColor="text1"/>
          <w:sz w:val="28"/>
          <w:szCs w:val="28"/>
        </w:rPr>
        <w:t>nghiệp</w:t>
      </w:r>
      <w:proofErr w:type="spellEnd"/>
      <w:r w:rsidR="00494EB0">
        <w:rPr>
          <w:iCs/>
          <w:color w:val="000000" w:themeColor="text1"/>
          <w:sz w:val="28"/>
          <w:szCs w:val="28"/>
        </w:rPr>
        <w:t xml:space="preserve">, </w:t>
      </w:r>
      <w:proofErr w:type="spellStart"/>
      <w:r w:rsidR="00494EB0">
        <w:rPr>
          <w:iCs/>
          <w:color w:val="000000" w:themeColor="text1"/>
          <w:sz w:val="28"/>
          <w:szCs w:val="28"/>
        </w:rPr>
        <w:t>tiến</w:t>
      </w:r>
      <w:proofErr w:type="spellEnd"/>
      <w:r w:rsidR="00494EB0">
        <w:rPr>
          <w:iCs/>
          <w:color w:val="000000" w:themeColor="text1"/>
          <w:sz w:val="28"/>
          <w:szCs w:val="28"/>
        </w:rPr>
        <w:t xml:space="preserve"> </w:t>
      </w:r>
      <w:proofErr w:type="spellStart"/>
      <w:r w:rsidR="00494EB0">
        <w:rPr>
          <w:iCs/>
          <w:color w:val="000000" w:themeColor="text1"/>
          <w:sz w:val="28"/>
          <w:szCs w:val="28"/>
        </w:rPr>
        <w:t>tới</w:t>
      </w:r>
      <w:proofErr w:type="spellEnd"/>
      <w:r w:rsidR="00494EB0">
        <w:rPr>
          <w:iCs/>
          <w:color w:val="000000" w:themeColor="text1"/>
          <w:sz w:val="28"/>
          <w:szCs w:val="28"/>
        </w:rPr>
        <w:t xml:space="preserve"> </w:t>
      </w:r>
      <w:proofErr w:type="spellStart"/>
      <w:r w:rsidR="00494EB0">
        <w:rPr>
          <w:iCs/>
          <w:color w:val="000000" w:themeColor="text1"/>
          <w:sz w:val="28"/>
          <w:szCs w:val="28"/>
        </w:rPr>
        <w:t>đảm</w:t>
      </w:r>
      <w:proofErr w:type="spellEnd"/>
      <w:r w:rsidR="00494EB0">
        <w:rPr>
          <w:iCs/>
          <w:color w:val="000000" w:themeColor="text1"/>
          <w:sz w:val="28"/>
          <w:szCs w:val="28"/>
        </w:rPr>
        <w:t xml:space="preserve"> </w:t>
      </w:r>
      <w:proofErr w:type="spellStart"/>
      <w:r w:rsidR="00494EB0">
        <w:rPr>
          <w:iCs/>
          <w:color w:val="000000" w:themeColor="text1"/>
          <w:sz w:val="28"/>
          <w:szCs w:val="28"/>
        </w:rPr>
        <w:t>bảo</w:t>
      </w:r>
      <w:proofErr w:type="spellEnd"/>
      <w:r w:rsidR="00494EB0">
        <w:rPr>
          <w:iCs/>
          <w:color w:val="000000" w:themeColor="text1"/>
          <w:sz w:val="28"/>
          <w:szCs w:val="28"/>
        </w:rPr>
        <w:t xml:space="preserve"> </w:t>
      </w:r>
      <w:proofErr w:type="spellStart"/>
      <w:r w:rsidR="00494EB0">
        <w:rPr>
          <w:iCs/>
          <w:color w:val="000000" w:themeColor="text1"/>
          <w:sz w:val="28"/>
          <w:szCs w:val="28"/>
        </w:rPr>
        <w:t>hoạt</w:t>
      </w:r>
      <w:proofErr w:type="spellEnd"/>
      <w:r w:rsidR="00494EB0">
        <w:rPr>
          <w:iCs/>
          <w:color w:val="000000" w:themeColor="text1"/>
          <w:sz w:val="28"/>
          <w:szCs w:val="28"/>
        </w:rPr>
        <w:t xml:space="preserve"> </w:t>
      </w:r>
      <w:proofErr w:type="spellStart"/>
      <w:r w:rsidR="00494EB0">
        <w:rPr>
          <w:iCs/>
          <w:color w:val="000000" w:themeColor="text1"/>
          <w:sz w:val="28"/>
          <w:szCs w:val="28"/>
        </w:rPr>
        <w:t>động</w:t>
      </w:r>
      <w:proofErr w:type="spellEnd"/>
      <w:r w:rsidR="00494EB0">
        <w:rPr>
          <w:iCs/>
          <w:color w:val="000000" w:themeColor="text1"/>
          <w:sz w:val="28"/>
          <w:szCs w:val="28"/>
        </w:rPr>
        <w:t xml:space="preserve"> </w:t>
      </w:r>
      <w:proofErr w:type="spellStart"/>
      <w:r w:rsidR="00494EB0">
        <w:rPr>
          <w:iCs/>
          <w:color w:val="000000" w:themeColor="text1"/>
          <w:sz w:val="28"/>
          <w:szCs w:val="28"/>
        </w:rPr>
        <w:t>bộ</w:t>
      </w:r>
      <w:proofErr w:type="spellEnd"/>
      <w:r w:rsidR="00494EB0">
        <w:rPr>
          <w:iCs/>
          <w:color w:val="000000" w:themeColor="text1"/>
          <w:sz w:val="28"/>
          <w:szCs w:val="28"/>
        </w:rPr>
        <w:t xml:space="preserve"> </w:t>
      </w:r>
      <w:proofErr w:type="spellStart"/>
      <w:r w:rsidR="00494EB0">
        <w:rPr>
          <w:iCs/>
          <w:color w:val="000000" w:themeColor="text1"/>
          <w:sz w:val="28"/>
          <w:szCs w:val="28"/>
        </w:rPr>
        <w:t>máy</w:t>
      </w:r>
      <w:proofErr w:type="spellEnd"/>
      <w:r w:rsidR="00494EB0">
        <w:rPr>
          <w:iCs/>
          <w:color w:val="000000" w:themeColor="text1"/>
          <w:sz w:val="28"/>
          <w:szCs w:val="28"/>
        </w:rPr>
        <w:t xml:space="preserve"> </w:t>
      </w:r>
      <w:proofErr w:type="spellStart"/>
      <w:r w:rsidR="00494EB0">
        <w:rPr>
          <w:iCs/>
          <w:color w:val="000000" w:themeColor="text1"/>
          <w:sz w:val="28"/>
          <w:szCs w:val="28"/>
        </w:rPr>
        <w:t>từ</w:t>
      </w:r>
      <w:proofErr w:type="spellEnd"/>
      <w:r w:rsidR="00494EB0">
        <w:rPr>
          <w:iCs/>
          <w:color w:val="000000" w:themeColor="text1"/>
          <w:sz w:val="28"/>
          <w:szCs w:val="28"/>
        </w:rPr>
        <w:t xml:space="preserve"> </w:t>
      </w:r>
      <w:proofErr w:type="spellStart"/>
      <w:r w:rsidR="00494EB0">
        <w:rPr>
          <w:iCs/>
          <w:color w:val="000000" w:themeColor="text1"/>
          <w:sz w:val="28"/>
          <w:szCs w:val="28"/>
        </w:rPr>
        <w:t>nguồn</w:t>
      </w:r>
      <w:proofErr w:type="spellEnd"/>
      <w:r w:rsidR="00494EB0">
        <w:rPr>
          <w:iCs/>
          <w:color w:val="000000" w:themeColor="text1"/>
          <w:sz w:val="28"/>
          <w:szCs w:val="28"/>
        </w:rPr>
        <w:t xml:space="preserve"> </w:t>
      </w:r>
      <w:proofErr w:type="spellStart"/>
      <w:r w:rsidR="00494EB0">
        <w:rPr>
          <w:iCs/>
          <w:color w:val="000000" w:themeColor="text1"/>
          <w:sz w:val="28"/>
          <w:szCs w:val="28"/>
        </w:rPr>
        <w:t>kinh</w:t>
      </w:r>
      <w:proofErr w:type="spellEnd"/>
      <w:r w:rsidR="00494EB0">
        <w:rPr>
          <w:iCs/>
          <w:color w:val="000000" w:themeColor="text1"/>
          <w:sz w:val="28"/>
          <w:szCs w:val="28"/>
        </w:rPr>
        <w:t xml:space="preserve"> </w:t>
      </w:r>
      <w:proofErr w:type="spellStart"/>
      <w:r w:rsidR="00494EB0">
        <w:rPr>
          <w:iCs/>
          <w:color w:val="000000" w:themeColor="text1"/>
          <w:sz w:val="28"/>
          <w:szCs w:val="28"/>
        </w:rPr>
        <w:t>phí</w:t>
      </w:r>
      <w:proofErr w:type="spellEnd"/>
      <w:r w:rsidR="00494EB0">
        <w:rPr>
          <w:iCs/>
          <w:color w:val="000000" w:themeColor="text1"/>
          <w:sz w:val="28"/>
          <w:szCs w:val="28"/>
        </w:rPr>
        <w:t xml:space="preserve"> </w:t>
      </w:r>
      <w:proofErr w:type="spellStart"/>
      <w:r w:rsidR="00494EB0">
        <w:rPr>
          <w:iCs/>
          <w:color w:val="000000" w:themeColor="text1"/>
          <w:sz w:val="28"/>
          <w:szCs w:val="28"/>
        </w:rPr>
        <w:t>doanh</w:t>
      </w:r>
      <w:proofErr w:type="spellEnd"/>
      <w:r w:rsidR="00494EB0">
        <w:rPr>
          <w:iCs/>
          <w:color w:val="000000" w:themeColor="text1"/>
          <w:sz w:val="28"/>
          <w:szCs w:val="28"/>
        </w:rPr>
        <w:t xml:space="preserve"> </w:t>
      </w:r>
      <w:proofErr w:type="spellStart"/>
      <w:r w:rsidR="00494EB0">
        <w:rPr>
          <w:iCs/>
          <w:color w:val="000000" w:themeColor="text1"/>
          <w:sz w:val="28"/>
          <w:szCs w:val="28"/>
        </w:rPr>
        <w:t>nghiệp</w:t>
      </w:r>
      <w:proofErr w:type="spellEnd"/>
      <w:r w:rsidR="00494EB0">
        <w:rPr>
          <w:iCs/>
          <w:color w:val="000000" w:themeColor="text1"/>
          <w:sz w:val="28"/>
          <w:szCs w:val="28"/>
        </w:rPr>
        <w:t xml:space="preserve"> chi </w:t>
      </w:r>
      <w:proofErr w:type="spellStart"/>
      <w:r w:rsidR="00494EB0">
        <w:rPr>
          <w:iCs/>
          <w:color w:val="000000" w:themeColor="text1"/>
          <w:sz w:val="28"/>
          <w:szCs w:val="28"/>
        </w:rPr>
        <w:t>trả</w:t>
      </w:r>
      <w:proofErr w:type="spellEnd"/>
      <w:r w:rsidR="00494EB0">
        <w:rPr>
          <w:iCs/>
          <w:color w:val="000000" w:themeColor="text1"/>
          <w:sz w:val="28"/>
          <w:szCs w:val="28"/>
        </w:rPr>
        <w:t xml:space="preserve"> </w:t>
      </w:r>
      <w:proofErr w:type="spellStart"/>
      <w:r w:rsidR="00494EB0">
        <w:rPr>
          <w:iCs/>
          <w:color w:val="000000" w:themeColor="text1"/>
          <w:sz w:val="28"/>
          <w:szCs w:val="28"/>
        </w:rPr>
        <w:t>cho</w:t>
      </w:r>
      <w:proofErr w:type="spellEnd"/>
      <w:r w:rsidR="00494EB0">
        <w:rPr>
          <w:iCs/>
          <w:color w:val="000000" w:themeColor="text1"/>
          <w:sz w:val="28"/>
          <w:szCs w:val="28"/>
        </w:rPr>
        <w:t xml:space="preserve"> </w:t>
      </w:r>
      <w:proofErr w:type="spellStart"/>
      <w:r w:rsidR="00494EB0">
        <w:rPr>
          <w:iCs/>
          <w:color w:val="000000" w:themeColor="text1"/>
          <w:sz w:val="28"/>
          <w:szCs w:val="28"/>
        </w:rPr>
        <w:t>các</w:t>
      </w:r>
      <w:proofErr w:type="spellEnd"/>
      <w:r w:rsidR="00494EB0">
        <w:rPr>
          <w:iCs/>
          <w:color w:val="000000" w:themeColor="text1"/>
          <w:sz w:val="28"/>
          <w:szCs w:val="28"/>
        </w:rPr>
        <w:t xml:space="preserve"> </w:t>
      </w:r>
      <w:proofErr w:type="spellStart"/>
      <w:r w:rsidR="00494EB0">
        <w:rPr>
          <w:iCs/>
          <w:color w:val="000000" w:themeColor="text1"/>
          <w:sz w:val="28"/>
          <w:szCs w:val="28"/>
        </w:rPr>
        <w:t>hoạt</w:t>
      </w:r>
      <w:proofErr w:type="spellEnd"/>
      <w:r w:rsidR="00494EB0">
        <w:rPr>
          <w:iCs/>
          <w:color w:val="000000" w:themeColor="text1"/>
          <w:sz w:val="28"/>
          <w:szCs w:val="28"/>
        </w:rPr>
        <w:t xml:space="preserve"> </w:t>
      </w:r>
      <w:proofErr w:type="spellStart"/>
      <w:r w:rsidR="00494EB0">
        <w:rPr>
          <w:iCs/>
          <w:color w:val="000000" w:themeColor="text1"/>
          <w:sz w:val="28"/>
          <w:szCs w:val="28"/>
        </w:rPr>
        <w:t>động</w:t>
      </w:r>
      <w:proofErr w:type="spellEnd"/>
      <w:r w:rsidR="00494EB0">
        <w:rPr>
          <w:iCs/>
          <w:color w:val="000000" w:themeColor="text1"/>
          <w:sz w:val="28"/>
          <w:szCs w:val="28"/>
        </w:rPr>
        <w:t xml:space="preserve"> </w:t>
      </w:r>
      <w:proofErr w:type="spellStart"/>
      <w:r w:rsidR="00494EB0">
        <w:rPr>
          <w:iCs/>
          <w:color w:val="000000" w:themeColor="text1"/>
          <w:sz w:val="28"/>
          <w:szCs w:val="28"/>
        </w:rPr>
        <w:t>phối</w:t>
      </w:r>
      <w:proofErr w:type="spellEnd"/>
      <w:r w:rsidR="00494EB0">
        <w:rPr>
          <w:iCs/>
          <w:color w:val="000000" w:themeColor="text1"/>
          <w:sz w:val="28"/>
          <w:szCs w:val="28"/>
        </w:rPr>
        <w:t xml:space="preserve"> </w:t>
      </w:r>
      <w:proofErr w:type="spellStart"/>
      <w:r w:rsidR="00494EB0">
        <w:rPr>
          <w:iCs/>
          <w:color w:val="000000" w:themeColor="text1"/>
          <w:sz w:val="28"/>
          <w:szCs w:val="28"/>
        </w:rPr>
        <w:t>hợp</w:t>
      </w:r>
      <w:proofErr w:type="spellEnd"/>
      <w:r w:rsidR="00494EB0">
        <w:rPr>
          <w:iCs/>
          <w:color w:val="000000" w:themeColor="text1"/>
          <w:sz w:val="28"/>
          <w:szCs w:val="28"/>
        </w:rPr>
        <w:t xml:space="preserve"> </w:t>
      </w:r>
      <w:proofErr w:type="spellStart"/>
      <w:r w:rsidR="00494EB0">
        <w:rPr>
          <w:iCs/>
          <w:color w:val="000000" w:themeColor="text1"/>
          <w:sz w:val="28"/>
          <w:szCs w:val="28"/>
        </w:rPr>
        <w:t>nghiên</w:t>
      </w:r>
      <w:proofErr w:type="spellEnd"/>
      <w:r w:rsidR="00494EB0">
        <w:rPr>
          <w:iCs/>
          <w:color w:val="000000" w:themeColor="text1"/>
          <w:sz w:val="28"/>
          <w:szCs w:val="28"/>
        </w:rPr>
        <w:t xml:space="preserve"> </w:t>
      </w:r>
      <w:proofErr w:type="spellStart"/>
      <w:r w:rsidR="00494EB0">
        <w:rPr>
          <w:iCs/>
          <w:color w:val="000000" w:themeColor="text1"/>
          <w:sz w:val="28"/>
          <w:szCs w:val="28"/>
        </w:rPr>
        <w:t>cứu</w:t>
      </w:r>
      <w:proofErr w:type="spellEnd"/>
      <w:r w:rsidR="00494EB0">
        <w:rPr>
          <w:iCs/>
          <w:color w:val="000000" w:themeColor="text1"/>
          <w:sz w:val="28"/>
          <w:szCs w:val="28"/>
        </w:rPr>
        <w:t>.</w:t>
      </w:r>
    </w:p>
    <w:p w14:paraId="2792A1CC" w14:textId="77777777" w:rsidR="00494EB0" w:rsidRDefault="00494EB0" w:rsidP="006744B8">
      <w:pPr>
        <w:tabs>
          <w:tab w:val="left" w:pos="810"/>
          <w:tab w:val="left" w:pos="990"/>
        </w:tabs>
        <w:jc w:val="both"/>
        <w:rPr>
          <w:iCs/>
          <w:color w:val="000000" w:themeColor="text1"/>
          <w:sz w:val="28"/>
          <w:szCs w:val="28"/>
        </w:rPr>
      </w:pPr>
      <w:r>
        <w:rPr>
          <w:iCs/>
          <w:color w:val="000000" w:themeColor="text1"/>
          <w:sz w:val="28"/>
          <w:szCs w:val="28"/>
        </w:rPr>
        <w:lastRenderedPageBreak/>
        <w:tab/>
        <w:t xml:space="preserve">2.15. </w:t>
      </w:r>
      <w:proofErr w:type="spellStart"/>
      <w:r w:rsidR="00840C98">
        <w:rPr>
          <w:iCs/>
          <w:color w:val="000000" w:themeColor="text1"/>
          <w:sz w:val="28"/>
          <w:szCs w:val="28"/>
        </w:rPr>
        <w:t>Tiếp</w:t>
      </w:r>
      <w:proofErr w:type="spellEnd"/>
      <w:r w:rsidR="00840C98">
        <w:rPr>
          <w:iCs/>
          <w:color w:val="000000" w:themeColor="text1"/>
          <w:sz w:val="28"/>
          <w:szCs w:val="28"/>
        </w:rPr>
        <w:t xml:space="preserve"> </w:t>
      </w:r>
      <w:proofErr w:type="spellStart"/>
      <w:r w:rsidR="00840C98">
        <w:rPr>
          <w:iCs/>
          <w:color w:val="000000" w:themeColor="text1"/>
          <w:sz w:val="28"/>
          <w:szCs w:val="28"/>
        </w:rPr>
        <w:t>tục</w:t>
      </w:r>
      <w:proofErr w:type="spellEnd"/>
      <w:r w:rsidR="00840C98">
        <w:rPr>
          <w:iCs/>
          <w:color w:val="000000" w:themeColor="text1"/>
          <w:sz w:val="28"/>
          <w:szCs w:val="28"/>
        </w:rPr>
        <w:t xml:space="preserve"> </w:t>
      </w:r>
      <w:proofErr w:type="spellStart"/>
      <w:r w:rsidR="00840C98">
        <w:rPr>
          <w:iCs/>
          <w:color w:val="000000" w:themeColor="text1"/>
          <w:sz w:val="28"/>
          <w:szCs w:val="28"/>
        </w:rPr>
        <w:t>h</w:t>
      </w:r>
      <w:r>
        <w:rPr>
          <w:iCs/>
          <w:color w:val="000000" w:themeColor="text1"/>
          <w:sz w:val="28"/>
          <w:szCs w:val="28"/>
        </w:rPr>
        <w:t>oàn</w:t>
      </w:r>
      <w:proofErr w:type="spellEnd"/>
      <w:r>
        <w:rPr>
          <w:iCs/>
          <w:color w:val="000000" w:themeColor="text1"/>
          <w:sz w:val="28"/>
          <w:szCs w:val="28"/>
        </w:rPr>
        <w:t xml:space="preserve"> </w:t>
      </w:r>
      <w:proofErr w:type="spellStart"/>
      <w:r>
        <w:rPr>
          <w:iCs/>
          <w:color w:val="000000" w:themeColor="text1"/>
          <w:sz w:val="28"/>
          <w:szCs w:val="28"/>
        </w:rPr>
        <w:t>thiện</w:t>
      </w:r>
      <w:proofErr w:type="spellEnd"/>
      <w:r>
        <w:rPr>
          <w:iCs/>
          <w:color w:val="000000" w:themeColor="text1"/>
          <w:sz w:val="28"/>
          <w:szCs w:val="28"/>
        </w:rPr>
        <w:t xml:space="preserve"> </w:t>
      </w:r>
      <w:proofErr w:type="spellStart"/>
      <w:r>
        <w:rPr>
          <w:iCs/>
          <w:color w:val="000000" w:themeColor="text1"/>
          <w:sz w:val="28"/>
          <w:szCs w:val="28"/>
        </w:rPr>
        <w:t>chính</w:t>
      </w:r>
      <w:proofErr w:type="spellEnd"/>
      <w:r>
        <w:rPr>
          <w:iCs/>
          <w:color w:val="000000" w:themeColor="text1"/>
          <w:sz w:val="28"/>
          <w:szCs w:val="28"/>
        </w:rPr>
        <w:t xml:space="preserve"> </w:t>
      </w:r>
      <w:proofErr w:type="spellStart"/>
      <w:r>
        <w:rPr>
          <w:iCs/>
          <w:color w:val="000000" w:themeColor="text1"/>
          <w:sz w:val="28"/>
          <w:szCs w:val="28"/>
        </w:rPr>
        <w:t>sách</w:t>
      </w:r>
      <w:proofErr w:type="spellEnd"/>
      <w:r>
        <w:rPr>
          <w:iCs/>
          <w:color w:val="000000" w:themeColor="text1"/>
          <w:sz w:val="28"/>
          <w:szCs w:val="28"/>
        </w:rPr>
        <w:t xml:space="preserve"> </w:t>
      </w:r>
      <w:proofErr w:type="spellStart"/>
      <w:r>
        <w:rPr>
          <w:iCs/>
          <w:color w:val="000000" w:themeColor="text1"/>
          <w:sz w:val="28"/>
          <w:szCs w:val="28"/>
        </w:rPr>
        <w:t>thúc</w:t>
      </w:r>
      <w:proofErr w:type="spellEnd"/>
      <w:r>
        <w:rPr>
          <w:iCs/>
          <w:color w:val="000000" w:themeColor="text1"/>
          <w:sz w:val="28"/>
          <w:szCs w:val="28"/>
        </w:rPr>
        <w:t xml:space="preserve"> </w:t>
      </w:r>
      <w:proofErr w:type="spellStart"/>
      <w:r>
        <w:rPr>
          <w:iCs/>
          <w:color w:val="000000" w:themeColor="text1"/>
          <w:sz w:val="28"/>
          <w:szCs w:val="28"/>
        </w:rPr>
        <w:t>đẩy</w:t>
      </w:r>
      <w:proofErr w:type="spellEnd"/>
      <w:r>
        <w:rPr>
          <w:iCs/>
          <w:color w:val="000000" w:themeColor="text1"/>
          <w:sz w:val="28"/>
          <w:szCs w:val="28"/>
        </w:rPr>
        <w:t xml:space="preserve"> </w:t>
      </w:r>
      <w:proofErr w:type="spellStart"/>
      <w:r>
        <w:rPr>
          <w:iCs/>
          <w:color w:val="000000" w:themeColor="text1"/>
          <w:sz w:val="28"/>
          <w:szCs w:val="28"/>
        </w:rPr>
        <w:t>xã</w:t>
      </w:r>
      <w:proofErr w:type="spellEnd"/>
      <w:r>
        <w:rPr>
          <w:iCs/>
          <w:color w:val="000000" w:themeColor="text1"/>
          <w:sz w:val="28"/>
          <w:szCs w:val="28"/>
        </w:rPr>
        <w:t xml:space="preserve"> </w:t>
      </w:r>
      <w:proofErr w:type="spellStart"/>
      <w:r>
        <w:rPr>
          <w:iCs/>
          <w:color w:val="000000" w:themeColor="text1"/>
          <w:sz w:val="28"/>
          <w:szCs w:val="28"/>
        </w:rPr>
        <w:t>hội</w:t>
      </w:r>
      <w:proofErr w:type="spellEnd"/>
      <w:r>
        <w:rPr>
          <w:iCs/>
          <w:color w:val="000000" w:themeColor="text1"/>
          <w:sz w:val="28"/>
          <w:szCs w:val="28"/>
        </w:rPr>
        <w:t xml:space="preserve"> </w:t>
      </w:r>
      <w:proofErr w:type="spellStart"/>
      <w:r>
        <w:rPr>
          <w:iCs/>
          <w:color w:val="000000" w:themeColor="text1"/>
          <w:sz w:val="28"/>
          <w:szCs w:val="28"/>
        </w:rPr>
        <w:t>hóa</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dịch</w:t>
      </w:r>
      <w:proofErr w:type="spellEnd"/>
      <w:r>
        <w:rPr>
          <w:iCs/>
          <w:color w:val="000000" w:themeColor="text1"/>
          <w:sz w:val="28"/>
          <w:szCs w:val="28"/>
        </w:rPr>
        <w:t xml:space="preserve"> </w:t>
      </w:r>
      <w:proofErr w:type="spellStart"/>
      <w:r>
        <w:rPr>
          <w:iCs/>
          <w:color w:val="000000" w:themeColor="text1"/>
          <w:sz w:val="28"/>
          <w:szCs w:val="28"/>
        </w:rPr>
        <w:t>vụ</w:t>
      </w:r>
      <w:proofErr w:type="spellEnd"/>
      <w:r>
        <w:rPr>
          <w:iCs/>
          <w:color w:val="000000" w:themeColor="text1"/>
          <w:sz w:val="28"/>
          <w:szCs w:val="28"/>
        </w:rPr>
        <w:t xml:space="preserve"> </w:t>
      </w:r>
      <w:proofErr w:type="spellStart"/>
      <w:r>
        <w:rPr>
          <w:iCs/>
          <w:color w:val="000000" w:themeColor="text1"/>
          <w:sz w:val="28"/>
          <w:szCs w:val="28"/>
        </w:rPr>
        <w:t>trong</w:t>
      </w:r>
      <w:proofErr w:type="spellEnd"/>
      <w:r>
        <w:rPr>
          <w:iCs/>
          <w:color w:val="000000" w:themeColor="text1"/>
          <w:sz w:val="28"/>
          <w:szCs w:val="28"/>
        </w:rPr>
        <w:t xml:space="preserve"> </w:t>
      </w:r>
      <w:proofErr w:type="spellStart"/>
      <w:r>
        <w:rPr>
          <w:iCs/>
          <w:color w:val="000000" w:themeColor="text1"/>
          <w:sz w:val="28"/>
          <w:szCs w:val="28"/>
        </w:rPr>
        <w:t>lĩnh</w:t>
      </w:r>
      <w:proofErr w:type="spellEnd"/>
      <w:r>
        <w:rPr>
          <w:iCs/>
          <w:color w:val="000000" w:themeColor="text1"/>
          <w:sz w:val="28"/>
          <w:szCs w:val="28"/>
        </w:rPr>
        <w:t xml:space="preserve"> </w:t>
      </w:r>
      <w:proofErr w:type="spellStart"/>
      <w:r>
        <w:rPr>
          <w:iCs/>
          <w:color w:val="000000" w:themeColor="text1"/>
          <w:sz w:val="28"/>
          <w:szCs w:val="28"/>
        </w:rPr>
        <w:t>vực</w:t>
      </w:r>
      <w:proofErr w:type="spellEnd"/>
      <w:r>
        <w:rPr>
          <w:iCs/>
          <w:color w:val="000000" w:themeColor="text1"/>
          <w:sz w:val="28"/>
          <w:szCs w:val="28"/>
        </w:rPr>
        <w:t xml:space="preserve"> KH&amp;CN, </w:t>
      </w:r>
      <w:proofErr w:type="spellStart"/>
      <w:r>
        <w:rPr>
          <w:iCs/>
          <w:color w:val="000000" w:themeColor="text1"/>
          <w:sz w:val="28"/>
          <w:szCs w:val="28"/>
        </w:rPr>
        <w:t>đặc</w:t>
      </w:r>
      <w:proofErr w:type="spellEnd"/>
      <w:r>
        <w:rPr>
          <w:iCs/>
          <w:color w:val="000000" w:themeColor="text1"/>
          <w:sz w:val="28"/>
          <w:szCs w:val="28"/>
        </w:rPr>
        <w:t xml:space="preserve"> </w:t>
      </w:r>
      <w:proofErr w:type="spellStart"/>
      <w:r>
        <w:rPr>
          <w:iCs/>
          <w:color w:val="000000" w:themeColor="text1"/>
          <w:sz w:val="28"/>
          <w:szCs w:val="28"/>
        </w:rPr>
        <w:t>biệt</w:t>
      </w:r>
      <w:proofErr w:type="spellEnd"/>
      <w:r>
        <w:rPr>
          <w:iCs/>
          <w:color w:val="000000" w:themeColor="text1"/>
          <w:sz w:val="28"/>
          <w:szCs w:val="28"/>
        </w:rPr>
        <w:t xml:space="preserve"> </w:t>
      </w:r>
      <w:proofErr w:type="spellStart"/>
      <w:r>
        <w:rPr>
          <w:iCs/>
          <w:color w:val="000000" w:themeColor="text1"/>
          <w:sz w:val="28"/>
          <w:szCs w:val="28"/>
        </w:rPr>
        <w:t>là</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dịch</w:t>
      </w:r>
      <w:proofErr w:type="spellEnd"/>
      <w:r>
        <w:rPr>
          <w:iCs/>
          <w:color w:val="000000" w:themeColor="text1"/>
          <w:sz w:val="28"/>
          <w:szCs w:val="28"/>
        </w:rPr>
        <w:t xml:space="preserve"> </w:t>
      </w:r>
      <w:proofErr w:type="spellStart"/>
      <w:r>
        <w:rPr>
          <w:iCs/>
          <w:color w:val="000000" w:themeColor="text1"/>
          <w:sz w:val="28"/>
          <w:szCs w:val="28"/>
        </w:rPr>
        <w:t>vụ</w:t>
      </w:r>
      <w:proofErr w:type="spellEnd"/>
      <w:r>
        <w:rPr>
          <w:iCs/>
          <w:color w:val="000000" w:themeColor="text1"/>
          <w:sz w:val="28"/>
          <w:szCs w:val="28"/>
        </w:rPr>
        <w:t xml:space="preserve"> </w:t>
      </w:r>
      <w:proofErr w:type="spellStart"/>
      <w:r>
        <w:rPr>
          <w:iCs/>
          <w:color w:val="000000" w:themeColor="text1"/>
          <w:sz w:val="28"/>
          <w:szCs w:val="28"/>
        </w:rPr>
        <w:t>về</w:t>
      </w:r>
      <w:proofErr w:type="spellEnd"/>
      <w:r>
        <w:rPr>
          <w:iCs/>
          <w:color w:val="000000" w:themeColor="text1"/>
          <w:sz w:val="28"/>
          <w:szCs w:val="28"/>
        </w:rPr>
        <w:t xml:space="preserve"> </w:t>
      </w:r>
      <w:proofErr w:type="spellStart"/>
      <w:r>
        <w:rPr>
          <w:iCs/>
          <w:color w:val="000000" w:themeColor="text1"/>
          <w:sz w:val="28"/>
          <w:szCs w:val="28"/>
        </w:rPr>
        <w:t>đánh</w:t>
      </w:r>
      <w:proofErr w:type="spellEnd"/>
      <w:r>
        <w:rPr>
          <w:iCs/>
          <w:color w:val="000000" w:themeColor="text1"/>
          <w:sz w:val="28"/>
          <w:szCs w:val="28"/>
        </w:rPr>
        <w:t xml:space="preserve"> </w:t>
      </w:r>
      <w:proofErr w:type="spellStart"/>
      <w:r>
        <w:rPr>
          <w:iCs/>
          <w:color w:val="000000" w:themeColor="text1"/>
          <w:sz w:val="28"/>
          <w:szCs w:val="28"/>
        </w:rPr>
        <w:t>giá</w:t>
      </w:r>
      <w:proofErr w:type="spellEnd"/>
      <w:r>
        <w:rPr>
          <w:iCs/>
          <w:color w:val="000000" w:themeColor="text1"/>
          <w:sz w:val="28"/>
          <w:szCs w:val="28"/>
        </w:rPr>
        <w:t xml:space="preserve"> </w:t>
      </w:r>
      <w:proofErr w:type="spellStart"/>
      <w:r>
        <w:rPr>
          <w:iCs/>
          <w:color w:val="000000" w:themeColor="text1"/>
          <w:sz w:val="28"/>
          <w:szCs w:val="28"/>
        </w:rPr>
        <w:t>sự</w:t>
      </w:r>
      <w:proofErr w:type="spellEnd"/>
      <w:r>
        <w:rPr>
          <w:iCs/>
          <w:color w:val="000000" w:themeColor="text1"/>
          <w:sz w:val="28"/>
          <w:szCs w:val="28"/>
        </w:rPr>
        <w:t xml:space="preserve"> </w:t>
      </w:r>
      <w:proofErr w:type="spellStart"/>
      <w:r>
        <w:rPr>
          <w:iCs/>
          <w:color w:val="000000" w:themeColor="text1"/>
          <w:sz w:val="28"/>
          <w:szCs w:val="28"/>
        </w:rPr>
        <w:t>phù</w:t>
      </w:r>
      <w:proofErr w:type="spellEnd"/>
      <w:r>
        <w:rPr>
          <w:iCs/>
          <w:color w:val="000000" w:themeColor="text1"/>
          <w:sz w:val="28"/>
          <w:szCs w:val="28"/>
        </w:rPr>
        <w:t xml:space="preserve"> </w:t>
      </w:r>
      <w:proofErr w:type="spellStart"/>
      <w:r>
        <w:rPr>
          <w:iCs/>
          <w:color w:val="000000" w:themeColor="text1"/>
          <w:sz w:val="28"/>
          <w:szCs w:val="28"/>
        </w:rPr>
        <w:t>hợp</w:t>
      </w:r>
      <w:proofErr w:type="spellEnd"/>
      <w:r>
        <w:rPr>
          <w:iCs/>
          <w:color w:val="000000" w:themeColor="text1"/>
          <w:sz w:val="28"/>
          <w:szCs w:val="28"/>
        </w:rPr>
        <w:t xml:space="preserve">, </w:t>
      </w:r>
      <w:proofErr w:type="spellStart"/>
      <w:r>
        <w:rPr>
          <w:iCs/>
          <w:color w:val="000000" w:themeColor="text1"/>
          <w:sz w:val="28"/>
          <w:szCs w:val="28"/>
        </w:rPr>
        <w:t>kiểm</w:t>
      </w:r>
      <w:proofErr w:type="spellEnd"/>
      <w:r>
        <w:rPr>
          <w:iCs/>
          <w:color w:val="000000" w:themeColor="text1"/>
          <w:sz w:val="28"/>
          <w:szCs w:val="28"/>
        </w:rPr>
        <w:t xml:space="preserve"> </w:t>
      </w:r>
      <w:proofErr w:type="spellStart"/>
      <w:r>
        <w:rPr>
          <w:iCs/>
          <w:color w:val="000000" w:themeColor="text1"/>
          <w:sz w:val="28"/>
          <w:szCs w:val="28"/>
        </w:rPr>
        <w:t>định</w:t>
      </w:r>
      <w:proofErr w:type="spellEnd"/>
      <w:r>
        <w:rPr>
          <w:iCs/>
          <w:color w:val="000000" w:themeColor="text1"/>
          <w:sz w:val="28"/>
          <w:szCs w:val="28"/>
        </w:rPr>
        <w:t xml:space="preserve"> </w:t>
      </w:r>
      <w:proofErr w:type="spellStart"/>
      <w:r>
        <w:rPr>
          <w:iCs/>
          <w:color w:val="000000" w:themeColor="text1"/>
          <w:sz w:val="28"/>
          <w:szCs w:val="28"/>
        </w:rPr>
        <w:t>chất</w:t>
      </w:r>
      <w:proofErr w:type="spellEnd"/>
      <w:r>
        <w:rPr>
          <w:iCs/>
          <w:color w:val="000000" w:themeColor="text1"/>
          <w:sz w:val="28"/>
          <w:szCs w:val="28"/>
        </w:rPr>
        <w:t xml:space="preserve"> </w:t>
      </w:r>
      <w:proofErr w:type="spellStart"/>
      <w:r>
        <w:rPr>
          <w:iCs/>
          <w:color w:val="000000" w:themeColor="text1"/>
          <w:sz w:val="28"/>
          <w:szCs w:val="28"/>
        </w:rPr>
        <w:t>lượng</w:t>
      </w:r>
      <w:proofErr w:type="spellEnd"/>
      <w:r>
        <w:rPr>
          <w:iCs/>
          <w:color w:val="000000" w:themeColor="text1"/>
          <w:sz w:val="28"/>
          <w:szCs w:val="28"/>
        </w:rPr>
        <w:t xml:space="preserve"> </w:t>
      </w:r>
      <w:proofErr w:type="spellStart"/>
      <w:r>
        <w:rPr>
          <w:iCs/>
          <w:color w:val="000000" w:themeColor="text1"/>
          <w:sz w:val="28"/>
          <w:szCs w:val="28"/>
        </w:rPr>
        <w:t>sản</w:t>
      </w:r>
      <w:proofErr w:type="spellEnd"/>
      <w:r>
        <w:rPr>
          <w:iCs/>
          <w:color w:val="000000" w:themeColor="text1"/>
          <w:sz w:val="28"/>
          <w:szCs w:val="28"/>
        </w:rPr>
        <w:t xml:space="preserve"> </w:t>
      </w:r>
      <w:proofErr w:type="spellStart"/>
      <w:r>
        <w:rPr>
          <w:iCs/>
          <w:color w:val="000000" w:themeColor="text1"/>
          <w:sz w:val="28"/>
          <w:szCs w:val="28"/>
        </w:rPr>
        <w:t>phẩm</w:t>
      </w:r>
      <w:proofErr w:type="spellEnd"/>
      <w:r>
        <w:rPr>
          <w:iCs/>
          <w:color w:val="000000" w:themeColor="text1"/>
          <w:sz w:val="28"/>
          <w:szCs w:val="28"/>
        </w:rPr>
        <w:t xml:space="preserve"> </w:t>
      </w:r>
      <w:proofErr w:type="spellStart"/>
      <w:r w:rsidR="00B66714">
        <w:rPr>
          <w:iCs/>
          <w:color w:val="000000" w:themeColor="text1"/>
          <w:sz w:val="28"/>
          <w:szCs w:val="28"/>
        </w:rPr>
        <w:t>hà</w:t>
      </w:r>
      <w:r>
        <w:rPr>
          <w:iCs/>
          <w:color w:val="000000" w:themeColor="text1"/>
          <w:sz w:val="28"/>
          <w:szCs w:val="28"/>
        </w:rPr>
        <w:t>ng</w:t>
      </w:r>
      <w:proofErr w:type="spellEnd"/>
      <w:r>
        <w:rPr>
          <w:iCs/>
          <w:color w:val="000000" w:themeColor="text1"/>
          <w:sz w:val="28"/>
          <w:szCs w:val="28"/>
        </w:rPr>
        <w:t xml:space="preserve"> </w:t>
      </w:r>
      <w:proofErr w:type="spellStart"/>
      <w:r w:rsidR="00840C98">
        <w:rPr>
          <w:iCs/>
          <w:color w:val="000000" w:themeColor="text1"/>
          <w:sz w:val="28"/>
          <w:szCs w:val="28"/>
        </w:rPr>
        <w:t>hóa</w:t>
      </w:r>
      <w:proofErr w:type="spellEnd"/>
      <w:r w:rsidR="00840C98">
        <w:rPr>
          <w:iCs/>
          <w:color w:val="000000" w:themeColor="text1"/>
          <w:sz w:val="28"/>
          <w:szCs w:val="28"/>
        </w:rPr>
        <w:t xml:space="preserve">, </w:t>
      </w:r>
      <w:proofErr w:type="spellStart"/>
      <w:r w:rsidR="00840C98">
        <w:rPr>
          <w:iCs/>
          <w:color w:val="000000" w:themeColor="text1"/>
          <w:sz w:val="28"/>
          <w:szCs w:val="28"/>
        </w:rPr>
        <w:t>các</w:t>
      </w:r>
      <w:proofErr w:type="spellEnd"/>
      <w:r w:rsidR="00840C98">
        <w:rPr>
          <w:iCs/>
          <w:color w:val="000000" w:themeColor="text1"/>
          <w:sz w:val="28"/>
          <w:szCs w:val="28"/>
        </w:rPr>
        <w:t xml:space="preserve"> </w:t>
      </w:r>
      <w:proofErr w:type="spellStart"/>
      <w:r w:rsidR="00840C98">
        <w:rPr>
          <w:iCs/>
          <w:color w:val="000000" w:themeColor="text1"/>
          <w:sz w:val="28"/>
          <w:szCs w:val="28"/>
        </w:rPr>
        <w:t>tổ</w:t>
      </w:r>
      <w:proofErr w:type="spellEnd"/>
      <w:r w:rsidR="00840C98">
        <w:rPr>
          <w:iCs/>
          <w:color w:val="000000" w:themeColor="text1"/>
          <w:sz w:val="28"/>
          <w:szCs w:val="28"/>
        </w:rPr>
        <w:t xml:space="preserve"> </w:t>
      </w:r>
      <w:proofErr w:type="spellStart"/>
      <w:r w:rsidR="00840C98">
        <w:rPr>
          <w:iCs/>
          <w:color w:val="000000" w:themeColor="text1"/>
          <w:sz w:val="28"/>
          <w:szCs w:val="28"/>
        </w:rPr>
        <w:t>chức</w:t>
      </w:r>
      <w:proofErr w:type="spellEnd"/>
      <w:r w:rsidR="00840C98">
        <w:rPr>
          <w:iCs/>
          <w:color w:val="000000" w:themeColor="text1"/>
          <w:sz w:val="28"/>
          <w:szCs w:val="28"/>
        </w:rPr>
        <w:t xml:space="preserve"> </w:t>
      </w:r>
      <w:proofErr w:type="spellStart"/>
      <w:r w:rsidR="00840C98">
        <w:rPr>
          <w:iCs/>
          <w:color w:val="000000" w:themeColor="text1"/>
          <w:sz w:val="28"/>
          <w:szCs w:val="28"/>
        </w:rPr>
        <w:t>trung</w:t>
      </w:r>
      <w:proofErr w:type="spellEnd"/>
      <w:r w:rsidR="00840C98">
        <w:rPr>
          <w:iCs/>
          <w:color w:val="000000" w:themeColor="text1"/>
          <w:sz w:val="28"/>
          <w:szCs w:val="28"/>
        </w:rPr>
        <w:t xml:space="preserve"> </w:t>
      </w:r>
      <w:proofErr w:type="spellStart"/>
      <w:r w:rsidR="00840C98">
        <w:rPr>
          <w:iCs/>
          <w:color w:val="000000" w:themeColor="text1"/>
          <w:sz w:val="28"/>
          <w:szCs w:val="28"/>
        </w:rPr>
        <w:t>gian</w:t>
      </w:r>
      <w:proofErr w:type="spellEnd"/>
      <w:r w:rsidR="00840C98">
        <w:rPr>
          <w:iCs/>
          <w:color w:val="000000" w:themeColor="text1"/>
          <w:sz w:val="28"/>
          <w:szCs w:val="28"/>
        </w:rPr>
        <w:t xml:space="preserve"> </w:t>
      </w:r>
      <w:proofErr w:type="spellStart"/>
      <w:r w:rsidR="00840C98">
        <w:rPr>
          <w:iCs/>
          <w:color w:val="000000" w:themeColor="text1"/>
          <w:sz w:val="28"/>
          <w:szCs w:val="28"/>
        </w:rPr>
        <w:t>của</w:t>
      </w:r>
      <w:proofErr w:type="spellEnd"/>
      <w:r w:rsidR="00840C98">
        <w:rPr>
          <w:iCs/>
          <w:color w:val="000000" w:themeColor="text1"/>
          <w:sz w:val="28"/>
          <w:szCs w:val="28"/>
        </w:rPr>
        <w:t xml:space="preserve"> </w:t>
      </w:r>
      <w:proofErr w:type="spellStart"/>
      <w:r w:rsidR="00840C98">
        <w:rPr>
          <w:iCs/>
          <w:color w:val="000000" w:themeColor="text1"/>
          <w:sz w:val="28"/>
          <w:szCs w:val="28"/>
        </w:rPr>
        <w:t>thị</w:t>
      </w:r>
      <w:proofErr w:type="spellEnd"/>
      <w:r w:rsidR="00840C98">
        <w:rPr>
          <w:iCs/>
          <w:color w:val="000000" w:themeColor="text1"/>
          <w:sz w:val="28"/>
          <w:szCs w:val="28"/>
        </w:rPr>
        <w:t xml:space="preserve"> </w:t>
      </w:r>
      <w:proofErr w:type="spellStart"/>
      <w:r w:rsidR="00840C98">
        <w:rPr>
          <w:iCs/>
          <w:color w:val="000000" w:themeColor="text1"/>
          <w:sz w:val="28"/>
          <w:szCs w:val="28"/>
        </w:rPr>
        <w:t>trường</w:t>
      </w:r>
      <w:proofErr w:type="spellEnd"/>
      <w:r w:rsidR="00840C98">
        <w:rPr>
          <w:iCs/>
          <w:color w:val="000000" w:themeColor="text1"/>
          <w:sz w:val="28"/>
          <w:szCs w:val="28"/>
        </w:rPr>
        <w:t xml:space="preserve"> KH&amp;CN.</w:t>
      </w:r>
    </w:p>
    <w:p w14:paraId="3F55E8F3" w14:textId="77777777" w:rsidR="00B66714" w:rsidRPr="00195047" w:rsidRDefault="00B66714" w:rsidP="006744B8">
      <w:pPr>
        <w:tabs>
          <w:tab w:val="left" w:pos="810"/>
          <w:tab w:val="left" w:pos="990"/>
        </w:tabs>
        <w:jc w:val="both"/>
        <w:rPr>
          <w:iCs/>
          <w:color w:val="000000" w:themeColor="text1"/>
          <w:sz w:val="28"/>
          <w:szCs w:val="28"/>
        </w:rPr>
      </w:pPr>
      <w:r>
        <w:rPr>
          <w:iCs/>
          <w:color w:val="000000" w:themeColor="text1"/>
          <w:sz w:val="28"/>
          <w:szCs w:val="28"/>
        </w:rPr>
        <w:tab/>
        <w:t xml:space="preserve">2.16. </w:t>
      </w:r>
      <w:proofErr w:type="spellStart"/>
      <w:r>
        <w:rPr>
          <w:iCs/>
          <w:color w:val="000000" w:themeColor="text1"/>
          <w:sz w:val="28"/>
          <w:szCs w:val="28"/>
        </w:rPr>
        <w:t>Nghiên</w:t>
      </w:r>
      <w:proofErr w:type="spellEnd"/>
      <w:r>
        <w:rPr>
          <w:iCs/>
          <w:color w:val="000000" w:themeColor="text1"/>
          <w:sz w:val="28"/>
          <w:szCs w:val="28"/>
        </w:rPr>
        <w:t xml:space="preserve"> </w:t>
      </w:r>
      <w:proofErr w:type="spellStart"/>
      <w:r>
        <w:rPr>
          <w:iCs/>
          <w:color w:val="000000" w:themeColor="text1"/>
          <w:sz w:val="28"/>
          <w:szCs w:val="28"/>
        </w:rPr>
        <w:t>cứu</w:t>
      </w:r>
      <w:proofErr w:type="spellEnd"/>
      <w:r>
        <w:rPr>
          <w:iCs/>
          <w:color w:val="000000" w:themeColor="text1"/>
          <w:sz w:val="28"/>
          <w:szCs w:val="28"/>
        </w:rPr>
        <w:t xml:space="preserve">, </w:t>
      </w:r>
      <w:proofErr w:type="spellStart"/>
      <w:r>
        <w:rPr>
          <w:iCs/>
          <w:color w:val="000000" w:themeColor="text1"/>
          <w:sz w:val="28"/>
          <w:szCs w:val="28"/>
        </w:rPr>
        <w:t>xây</w:t>
      </w:r>
      <w:proofErr w:type="spellEnd"/>
      <w:r>
        <w:rPr>
          <w:iCs/>
          <w:color w:val="000000" w:themeColor="text1"/>
          <w:sz w:val="28"/>
          <w:szCs w:val="28"/>
        </w:rPr>
        <w:t xml:space="preserve"> </w:t>
      </w:r>
      <w:proofErr w:type="spellStart"/>
      <w:r>
        <w:rPr>
          <w:iCs/>
          <w:color w:val="000000" w:themeColor="text1"/>
          <w:sz w:val="28"/>
          <w:szCs w:val="28"/>
        </w:rPr>
        <w:t>dựng</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giải</w:t>
      </w:r>
      <w:proofErr w:type="spellEnd"/>
      <w:r>
        <w:rPr>
          <w:iCs/>
          <w:color w:val="000000" w:themeColor="text1"/>
          <w:sz w:val="28"/>
          <w:szCs w:val="28"/>
        </w:rPr>
        <w:t xml:space="preserve"> </w:t>
      </w:r>
      <w:proofErr w:type="spellStart"/>
      <w:r>
        <w:rPr>
          <w:iCs/>
          <w:color w:val="000000" w:themeColor="text1"/>
          <w:sz w:val="28"/>
          <w:szCs w:val="28"/>
        </w:rPr>
        <w:t>pháp</w:t>
      </w:r>
      <w:proofErr w:type="spellEnd"/>
      <w:r>
        <w:rPr>
          <w:iCs/>
          <w:color w:val="000000" w:themeColor="text1"/>
          <w:sz w:val="28"/>
          <w:szCs w:val="28"/>
        </w:rPr>
        <w:t xml:space="preserve"> </w:t>
      </w:r>
      <w:proofErr w:type="spellStart"/>
      <w:r>
        <w:rPr>
          <w:iCs/>
          <w:color w:val="000000" w:themeColor="text1"/>
          <w:sz w:val="28"/>
          <w:szCs w:val="28"/>
        </w:rPr>
        <w:t>khai</w:t>
      </w:r>
      <w:proofErr w:type="spellEnd"/>
      <w:r>
        <w:rPr>
          <w:iCs/>
          <w:color w:val="000000" w:themeColor="text1"/>
          <w:sz w:val="28"/>
          <w:szCs w:val="28"/>
        </w:rPr>
        <w:t xml:space="preserve"> </w:t>
      </w:r>
      <w:proofErr w:type="spellStart"/>
      <w:r>
        <w:rPr>
          <w:iCs/>
          <w:color w:val="000000" w:themeColor="text1"/>
          <w:sz w:val="28"/>
          <w:szCs w:val="28"/>
        </w:rPr>
        <w:t>thác</w:t>
      </w:r>
      <w:proofErr w:type="spellEnd"/>
      <w:r>
        <w:rPr>
          <w:iCs/>
          <w:color w:val="000000" w:themeColor="text1"/>
          <w:sz w:val="28"/>
          <w:szCs w:val="28"/>
        </w:rPr>
        <w:t xml:space="preserve">, </w:t>
      </w:r>
      <w:proofErr w:type="spellStart"/>
      <w:r>
        <w:rPr>
          <w:iCs/>
          <w:color w:val="000000" w:themeColor="text1"/>
          <w:sz w:val="28"/>
          <w:szCs w:val="28"/>
        </w:rPr>
        <w:t>sử</w:t>
      </w:r>
      <w:proofErr w:type="spellEnd"/>
      <w:r>
        <w:rPr>
          <w:iCs/>
          <w:color w:val="000000" w:themeColor="text1"/>
          <w:sz w:val="28"/>
          <w:szCs w:val="28"/>
        </w:rPr>
        <w:t xml:space="preserve"> </w:t>
      </w:r>
      <w:proofErr w:type="spellStart"/>
      <w:r>
        <w:rPr>
          <w:iCs/>
          <w:color w:val="000000" w:themeColor="text1"/>
          <w:sz w:val="28"/>
          <w:szCs w:val="28"/>
        </w:rPr>
        <w:t>dụng</w:t>
      </w:r>
      <w:proofErr w:type="spellEnd"/>
      <w:r>
        <w:rPr>
          <w:iCs/>
          <w:color w:val="000000" w:themeColor="text1"/>
          <w:sz w:val="28"/>
          <w:szCs w:val="28"/>
        </w:rPr>
        <w:t xml:space="preserve"> </w:t>
      </w:r>
      <w:proofErr w:type="spellStart"/>
      <w:r>
        <w:rPr>
          <w:iCs/>
          <w:color w:val="000000" w:themeColor="text1"/>
          <w:sz w:val="28"/>
          <w:szCs w:val="28"/>
        </w:rPr>
        <w:t>hiệu</w:t>
      </w:r>
      <w:proofErr w:type="spellEnd"/>
      <w:r>
        <w:rPr>
          <w:iCs/>
          <w:color w:val="000000" w:themeColor="text1"/>
          <w:sz w:val="28"/>
          <w:szCs w:val="28"/>
        </w:rPr>
        <w:t xml:space="preserve"> </w:t>
      </w:r>
      <w:proofErr w:type="spellStart"/>
      <w:r>
        <w:rPr>
          <w:iCs/>
          <w:color w:val="000000" w:themeColor="text1"/>
          <w:sz w:val="28"/>
          <w:szCs w:val="28"/>
        </w:rPr>
        <w:t>quả</w:t>
      </w:r>
      <w:proofErr w:type="spellEnd"/>
      <w:r>
        <w:rPr>
          <w:iCs/>
          <w:color w:val="000000" w:themeColor="text1"/>
          <w:sz w:val="28"/>
          <w:szCs w:val="28"/>
        </w:rPr>
        <w:t xml:space="preserve"> </w:t>
      </w:r>
      <w:proofErr w:type="spellStart"/>
      <w:r>
        <w:rPr>
          <w:iCs/>
          <w:color w:val="000000" w:themeColor="text1"/>
          <w:sz w:val="28"/>
          <w:szCs w:val="28"/>
        </w:rPr>
        <w:t>nguồn</w:t>
      </w:r>
      <w:proofErr w:type="spellEnd"/>
      <w:r>
        <w:rPr>
          <w:iCs/>
          <w:color w:val="000000" w:themeColor="text1"/>
          <w:sz w:val="28"/>
          <w:szCs w:val="28"/>
        </w:rPr>
        <w:t xml:space="preserve"> tin KH,CN; chia </w:t>
      </w:r>
      <w:proofErr w:type="spellStart"/>
      <w:r>
        <w:rPr>
          <w:iCs/>
          <w:color w:val="000000" w:themeColor="text1"/>
          <w:sz w:val="28"/>
          <w:szCs w:val="28"/>
        </w:rPr>
        <w:t>sẻ</w:t>
      </w:r>
      <w:proofErr w:type="spellEnd"/>
      <w:r>
        <w:rPr>
          <w:iCs/>
          <w:color w:val="000000" w:themeColor="text1"/>
          <w:sz w:val="28"/>
          <w:szCs w:val="28"/>
        </w:rPr>
        <w:t xml:space="preserve"> </w:t>
      </w:r>
      <w:proofErr w:type="spellStart"/>
      <w:r>
        <w:rPr>
          <w:iCs/>
          <w:color w:val="000000" w:themeColor="text1"/>
          <w:sz w:val="28"/>
          <w:szCs w:val="28"/>
        </w:rPr>
        <w:t>các</w:t>
      </w:r>
      <w:proofErr w:type="spellEnd"/>
      <w:r>
        <w:rPr>
          <w:iCs/>
          <w:color w:val="000000" w:themeColor="text1"/>
          <w:sz w:val="28"/>
          <w:szCs w:val="28"/>
        </w:rPr>
        <w:t xml:space="preserve"> </w:t>
      </w:r>
      <w:proofErr w:type="spellStart"/>
      <w:r>
        <w:rPr>
          <w:iCs/>
          <w:color w:val="000000" w:themeColor="text1"/>
          <w:sz w:val="28"/>
          <w:szCs w:val="28"/>
        </w:rPr>
        <w:t>cơ</w:t>
      </w:r>
      <w:proofErr w:type="spellEnd"/>
      <w:r>
        <w:rPr>
          <w:iCs/>
          <w:color w:val="000000" w:themeColor="text1"/>
          <w:sz w:val="28"/>
          <w:szCs w:val="28"/>
        </w:rPr>
        <w:t xml:space="preserve"> </w:t>
      </w:r>
      <w:proofErr w:type="spellStart"/>
      <w:r>
        <w:rPr>
          <w:iCs/>
          <w:color w:val="000000" w:themeColor="text1"/>
          <w:sz w:val="28"/>
          <w:szCs w:val="28"/>
        </w:rPr>
        <w:t>sở</w:t>
      </w:r>
      <w:proofErr w:type="spellEnd"/>
      <w:r>
        <w:rPr>
          <w:iCs/>
          <w:color w:val="000000" w:themeColor="text1"/>
          <w:sz w:val="28"/>
          <w:szCs w:val="28"/>
        </w:rPr>
        <w:t xml:space="preserve"> </w:t>
      </w:r>
      <w:proofErr w:type="spellStart"/>
      <w:r>
        <w:rPr>
          <w:iCs/>
          <w:color w:val="000000" w:themeColor="text1"/>
          <w:sz w:val="28"/>
          <w:szCs w:val="28"/>
        </w:rPr>
        <w:t>dữ</w:t>
      </w:r>
      <w:proofErr w:type="spellEnd"/>
      <w:r>
        <w:rPr>
          <w:iCs/>
          <w:color w:val="000000" w:themeColor="text1"/>
          <w:sz w:val="28"/>
          <w:szCs w:val="28"/>
        </w:rPr>
        <w:t xml:space="preserve"> </w:t>
      </w:r>
      <w:proofErr w:type="spellStart"/>
      <w:r>
        <w:rPr>
          <w:iCs/>
          <w:color w:val="000000" w:themeColor="text1"/>
          <w:sz w:val="28"/>
          <w:szCs w:val="28"/>
        </w:rPr>
        <w:t>liệu</w:t>
      </w:r>
      <w:proofErr w:type="spellEnd"/>
      <w:r>
        <w:rPr>
          <w:iCs/>
          <w:color w:val="000000" w:themeColor="text1"/>
          <w:sz w:val="28"/>
          <w:szCs w:val="28"/>
        </w:rPr>
        <w:t xml:space="preserve"> </w:t>
      </w:r>
      <w:proofErr w:type="spellStart"/>
      <w:r>
        <w:rPr>
          <w:iCs/>
          <w:color w:val="000000" w:themeColor="text1"/>
          <w:sz w:val="28"/>
          <w:szCs w:val="28"/>
        </w:rPr>
        <w:t>về</w:t>
      </w:r>
      <w:proofErr w:type="spellEnd"/>
      <w:r>
        <w:rPr>
          <w:iCs/>
          <w:color w:val="000000" w:themeColor="text1"/>
          <w:sz w:val="28"/>
          <w:szCs w:val="28"/>
        </w:rPr>
        <w:t xml:space="preserve"> KH&amp;CN </w:t>
      </w:r>
      <w:proofErr w:type="spellStart"/>
      <w:r>
        <w:rPr>
          <w:iCs/>
          <w:color w:val="000000" w:themeColor="text1"/>
          <w:sz w:val="28"/>
          <w:szCs w:val="28"/>
        </w:rPr>
        <w:t>quốc</w:t>
      </w:r>
      <w:proofErr w:type="spellEnd"/>
      <w:r>
        <w:rPr>
          <w:iCs/>
          <w:color w:val="000000" w:themeColor="text1"/>
          <w:sz w:val="28"/>
          <w:szCs w:val="28"/>
        </w:rPr>
        <w:t xml:space="preserve"> </w:t>
      </w:r>
      <w:proofErr w:type="spellStart"/>
      <w:r>
        <w:rPr>
          <w:iCs/>
          <w:color w:val="000000" w:themeColor="text1"/>
          <w:sz w:val="28"/>
          <w:szCs w:val="28"/>
        </w:rPr>
        <w:t>gia</w:t>
      </w:r>
      <w:proofErr w:type="spellEnd"/>
      <w:r>
        <w:rPr>
          <w:iCs/>
          <w:color w:val="000000" w:themeColor="text1"/>
          <w:sz w:val="28"/>
          <w:szCs w:val="28"/>
        </w:rPr>
        <w:t>.</w:t>
      </w:r>
    </w:p>
    <w:p w14:paraId="5DD683F3" w14:textId="12F1B9A9" w:rsidR="006A69C7" w:rsidRDefault="00D02FF1" w:rsidP="006744B8">
      <w:pPr>
        <w:tabs>
          <w:tab w:val="left" w:pos="810"/>
          <w:tab w:val="left" w:pos="990"/>
        </w:tabs>
        <w:jc w:val="both"/>
        <w:rPr>
          <w:iCs/>
          <w:color w:val="000000" w:themeColor="text1"/>
          <w:sz w:val="28"/>
          <w:szCs w:val="28"/>
        </w:rPr>
      </w:pPr>
      <w:r>
        <w:rPr>
          <w:iCs/>
          <w:color w:val="000000" w:themeColor="text1"/>
          <w:sz w:val="28"/>
          <w:szCs w:val="28"/>
          <w:lang w:val="vi-VN"/>
        </w:rPr>
        <w:t xml:space="preserve">  </w:t>
      </w:r>
      <w:r w:rsidR="00701709">
        <w:rPr>
          <w:iCs/>
          <w:color w:val="FF0000"/>
          <w:sz w:val="28"/>
          <w:szCs w:val="28"/>
          <w:lang w:val="vi-VN"/>
        </w:rPr>
        <w:tab/>
      </w:r>
      <w:r w:rsidR="00B66714">
        <w:rPr>
          <w:iCs/>
          <w:color w:val="000000" w:themeColor="text1"/>
          <w:sz w:val="28"/>
          <w:szCs w:val="28"/>
        </w:rPr>
        <w:t>2.17</w:t>
      </w:r>
      <w:r w:rsidR="00195047" w:rsidRPr="00195047">
        <w:rPr>
          <w:iCs/>
          <w:color w:val="000000" w:themeColor="text1"/>
          <w:sz w:val="28"/>
          <w:szCs w:val="28"/>
        </w:rPr>
        <w:t>.</w:t>
      </w:r>
      <w:r w:rsidR="00195047">
        <w:rPr>
          <w:iCs/>
          <w:color w:val="000000" w:themeColor="text1"/>
          <w:sz w:val="28"/>
          <w:szCs w:val="28"/>
        </w:rPr>
        <w:t xml:space="preserve"> </w:t>
      </w:r>
      <w:proofErr w:type="spellStart"/>
      <w:r w:rsidR="00195047">
        <w:rPr>
          <w:iCs/>
          <w:color w:val="000000" w:themeColor="text1"/>
          <w:sz w:val="28"/>
          <w:szCs w:val="28"/>
        </w:rPr>
        <w:t>Tiếp</w:t>
      </w:r>
      <w:proofErr w:type="spellEnd"/>
      <w:r w:rsidR="00195047">
        <w:rPr>
          <w:iCs/>
          <w:color w:val="000000" w:themeColor="text1"/>
          <w:sz w:val="28"/>
          <w:szCs w:val="28"/>
        </w:rPr>
        <w:t xml:space="preserve"> </w:t>
      </w:r>
      <w:proofErr w:type="spellStart"/>
      <w:r w:rsidR="00195047">
        <w:rPr>
          <w:iCs/>
          <w:color w:val="000000" w:themeColor="text1"/>
          <w:sz w:val="28"/>
          <w:szCs w:val="28"/>
        </w:rPr>
        <w:t>tục</w:t>
      </w:r>
      <w:proofErr w:type="spellEnd"/>
      <w:r w:rsidR="00195047">
        <w:rPr>
          <w:iCs/>
          <w:color w:val="000000" w:themeColor="text1"/>
          <w:sz w:val="28"/>
          <w:szCs w:val="28"/>
        </w:rPr>
        <w:t xml:space="preserve"> </w:t>
      </w:r>
      <w:proofErr w:type="spellStart"/>
      <w:r w:rsidR="00195047">
        <w:rPr>
          <w:iCs/>
          <w:color w:val="000000" w:themeColor="text1"/>
          <w:sz w:val="28"/>
          <w:szCs w:val="28"/>
        </w:rPr>
        <w:t>hoàn</w:t>
      </w:r>
      <w:proofErr w:type="spellEnd"/>
      <w:r w:rsidR="00195047">
        <w:rPr>
          <w:iCs/>
          <w:color w:val="000000" w:themeColor="text1"/>
          <w:sz w:val="28"/>
          <w:szCs w:val="28"/>
        </w:rPr>
        <w:t xml:space="preserve"> </w:t>
      </w:r>
      <w:proofErr w:type="spellStart"/>
      <w:r w:rsidR="00195047">
        <w:rPr>
          <w:iCs/>
          <w:color w:val="000000" w:themeColor="text1"/>
          <w:sz w:val="28"/>
          <w:szCs w:val="28"/>
        </w:rPr>
        <w:t>thiện</w:t>
      </w:r>
      <w:proofErr w:type="spellEnd"/>
      <w:r w:rsidR="00195047">
        <w:rPr>
          <w:iCs/>
          <w:color w:val="000000" w:themeColor="text1"/>
          <w:sz w:val="28"/>
          <w:szCs w:val="28"/>
        </w:rPr>
        <w:t xml:space="preserve"> </w:t>
      </w:r>
      <w:proofErr w:type="spellStart"/>
      <w:r w:rsidR="00195047">
        <w:rPr>
          <w:iCs/>
          <w:color w:val="000000" w:themeColor="text1"/>
          <w:sz w:val="28"/>
          <w:szCs w:val="28"/>
        </w:rPr>
        <w:t>các</w:t>
      </w:r>
      <w:proofErr w:type="spellEnd"/>
      <w:r w:rsidR="00195047">
        <w:rPr>
          <w:iCs/>
          <w:color w:val="000000" w:themeColor="text1"/>
          <w:sz w:val="28"/>
          <w:szCs w:val="28"/>
        </w:rPr>
        <w:t xml:space="preserve"> </w:t>
      </w:r>
      <w:proofErr w:type="spellStart"/>
      <w:r w:rsidR="00195047">
        <w:rPr>
          <w:iCs/>
          <w:color w:val="000000" w:themeColor="text1"/>
          <w:sz w:val="28"/>
          <w:szCs w:val="28"/>
        </w:rPr>
        <w:t>chính</w:t>
      </w:r>
      <w:proofErr w:type="spellEnd"/>
      <w:r w:rsidR="00195047">
        <w:rPr>
          <w:iCs/>
          <w:color w:val="000000" w:themeColor="text1"/>
          <w:sz w:val="28"/>
          <w:szCs w:val="28"/>
        </w:rPr>
        <w:t xml:space="preserve"> </w:t>
      </w:r>
      <w:proofErr w:type="spellStart"/>
      <w:r w:rsidR="00195047">
        <w:rPr>
          <w:iCs/>
          <w:color w:val="000000" w:themeColor="text1"/>
          <w:sz w:val="28"/>
          <w:szCs w:val="28"/>
        </w:rPr>
        <w:t>sách</w:t>
      </w:r>
      <w:proofErr w:type="spellEnd"/>
      <w:r w:rsidR="00195047">
        <w:rPr>
          <w:iCs/>
          <w:color w:val="000000" w:themeColor="text1"/>
          <w:sz w:val="28"/>
          <w:szCs w:val="28"/>
        </w:rPr>
        <w:t xml:space="preserve"> </w:t>
      </w:r>
      <w:proofErr w:type="spellStart"/>
      <w:r w:rsidR="00195047">
        <w:rPr>
          <w:iCs/>
          <w:color w:val="000000" w:themeColor="text1"/>
          <w:sz w:val="28"/>
          <w:szCs w:val="28"/>
        </w:rPr>
        <w:t>ưu</w:t>
      </w:r>
      <w:proofErr w:type="spellEnd"/>
      <w:r w:rsidR="00195047">
        <w:rPr>
          <w:iCs/>
          <w:color w:val="000000" w:themeColor="text1"/>
          <w:sz w:val="28"/>
          <w:szCs w:val="28"/>
        </w:rPr>
        <w:t xml:space="preserve"> </w:t>
      </w:r>
      <w:proofErr w:type="spellStart"/>
      <w:r w:rsidR="00195047">
        <w:rPr>
          <w:iCs/>
          <w:color w:val="000000" w:themeColor="text1"/>
          <w:sz w:val="28"/>
          <w:szCs w:val="28"/>
        </w:rPr>
        <w:t>đãi</w:t>
      </w:r>
      <w:proofErr w:type="spellEnd"/>
      <w:r w:rsidR="00195047">
        <w:rPr>
          <w:iCs/>
          <w:color w:val="000000" w:themeColor="text1"/>
          <w:sz w:val="28"/>
          <w:szCs w:val="28"/>
        </w:rPr>
        <w:t xml:space="preserve"> </w:t>
      </w:r>
      <w:proofErr w:type="spellStart"/>
      <w:r w:rsidR="00195047">
        <w:rPr>
          <w:iCs/>
          <w:color w:val="000000" w:themeColor="text1"/>
          <w:sz w:val="28"/>
          <w:szCs w:val="28"/>
        </w:rPr>
        <w:t>về</w:t>
      </w:r>
      <w:proofErr w:type="spellEnd"/>
      <w:r w:rsidR="00195047">
        <w:rPr>
          <w:iCs/>
          <w:color w:val="000000" w:themeColor="text1"/>
          <w:sz w:val="28"/>
          <w:szCs w:val="28"/>
        </w:rPr>
        <w:t xml:space="preserve"> </w:t>
      </w:r>
      <w:proofErr w:type="spellStart"/>
      <w:r w:rsidR="00195047">
        <w:rPr>
          <w:iCs/>
          <w:color w:val="000000" w:themeColor="text1"/>
          <w:sz w:val="28"/>
          <w:szCs w:val="28"/>
        </w:rPr>
        <w:t>đất</w:t>
      </w:r>
      <w:proofErr w:type="spellEnd"/>
      <w:r w:rsidR="00195047">
        <w:rPr>
          <w:iCs/>
          <w:color w:val="000000" w:themeColor="text1"/>
          <w:sz w:val="28"/>
          <w:szCs w:val="28"/>
        </w:rPr>
        <w:t xml:space="preserve"> </w:t>
      </w:r>
      <w:proofErr w:type="spellStart"/>
      <w:r w:rsidR="00195047">
        <w:rPr>
          <w:iCs/>
          <w:color w:val="000000" w:themeColor="text1"/>
          <w:sz w:val="28"/>
          <w:szCs w:val="28"/>
        </w:rPr>
        <w:t>đai</w:t>
      </w:r>
      <w:proofErr w:type="spellEnd"/>
      <w:r w:rsidR="00195047">
        <w:rPr>
          <w:iCs/>
          <w:color w:val="000000" w:themeColor="text1"/>
          <w:sz w:val="28"/>
          <w:szCs w:val="28"/>
        </w:rPr>
        <w:t xml:space="preserve">, </w:t>
      </w:r>
      <w:proofErr w:type="spellStart"/>
      <w:r w:rsidR="00195047">
        <w:rPr>
          <w:iCs/>
          <w:color w:val="000000" w:themeColor="text1"/>
          <w:sz w:val="28"/>
          <w:szCs w:val="28"/>
        </w:rPr>
        <w:t>khuyến</w:t>
      </w:r>
      <w:proofErr w:type="spellEnd"/>
      <w:r w:rsidR="00195047">
        <w:rPr>
          <w:iCs/>
          <w:color w:val="000000" w:themeColor="text1"/>
          <w:sz w:val="28"/>
          <w:szCs w:val="28"/>
        </w:rPr>
        <w:t xml:space="preserve"> </w:t>
      </w:r>
      <w:proofErr w:type="spellStart"/>
      <w:r w:rsidR="00195047">
        <w:rPr>
          <w:iCs/>
          <w:color w:val="000000" w:themeColor="text1"/>
          <w:sz w:val="28"/>
          <w:szCs w:val="28"/>
        </w:rPr>
        <w:t>khích</w:t>
      </w:r>
      <w:proofErr w:type="spellEnd"/>
      <w:r w:rsidR="00195047">
        <w:rPr>
          <w:iCs/>
          <w:color w:val="000000" w:themeColor="text1"/>
          <w:sz w:val="28"/>
          <w:szCs w:val="28"/>
        </w:rPr>
        <w:t xml:space="preserve"> </w:t>
      </w:r>
      <w:proofErr w:type="spellStart"/>
      <w:r w:rsidR="00195047">
        <w:rPr>
          <w:iCs/>
          <w:color w:val="000000" w:themeColor="text1"/>
          <w:sz w:val="28"/>
          <w:szCs w:val="28"/>
        </w:rPr>
        <w:t>các</w:t>
      </w:r>
      <w:proofErr w:type="spellEnd"/>
      <w:r w:rsidR="00195047">
        <w:rPr>
          <w:iCs/>
          <w:color w:val="000000" w:themeColor="text1"/>
          <w:sz w:val="28"/>
          <w:szCs w:val="28"/>
        </w:rPr>
        <w:t xml:space="preserve"> </w:t>
      </w:r>
      <w:proofErr w:type="spellStart"/>
      <w:r w:rsidR="00195047">
        <w:rPr>
          <w:iCs/>
          <w:color w:val="000000" w:themeColor="text1"/>
          <w:sz w:val="28"/>
          <w:szCs w:val="28"/>
        </w:rPr>
        <w:t>doanh</w:t>
      </w:r>
      <w:proofErr w:type="spellEnd"/>
      <w:r w:rsidR="00195047">
        <w:rPr>
          <w:iCs/>
          <w:color w:val="000000" w:themeColor="text1"/>
          <w:sz w:val="28"/>
          <w:szCs w:val="28"/>
        </w:rPr>
        <w:t xml:space="preserve"> </w:t>
      </w:r>
      <w:proofErr w:type="spellStart"/>
      <w:r w:rsidR="00195047">
        <w:rPr>
          <w:iCs/>
          <w:color w:val="000000" w:themeColor="text1"/>
          <w:sz w:val="28"/>
          <w:szCs w:val="28"/>
        </w:rPr>
        <w:t>nghiệp</w:t>
      </w:r>
      <w:proofErr w:type="spellEnd"/>
      <w:r w:rsidR="00195047">
        <w:rPr>
          <w:iCs/>
          <w:color w:val="000000" w:themeColor="text1"/>
          <w:sz w:val="28"/>
          <w:szCs w:val="28"/>
        </w:rPr>
        <w:t xml:space="preserve"> </w:t>
      </w:r>
      <w:proofErr w:type="spellStart"/>
      <w:r w:rsidR="00195047">
        <w:rPr>
          <w:iCs/>
          <w:color w:val="000000" w:themeColor="text1"/>
          <w:sz w:val="28"/>
          <w:szCs w:val="28"/>
        </w:rPr>
        <w:t>xây</w:t>
      </w:r>
      <w:proofErr w:type="spellEnd"/>
      <w:r w:rsidR="00195047">
        <w:rPr>
          <w:iCs/>
          <w:color w:val="000000" w:themeColor="text1"/>
          <w:sz w:val="28"/>
          <w:szCs w:val="28"/>
        </w:rPr>
        <w:t xml:space="preserve"> </w:t>
      </w:r>
      <w:proofErr w:type="spellStart"/>
      <w:r w:rsidR="00195047">
        <w:rPr>
          <w:iCs/>
          <w:color w:val="000000" w:themeColor="text1"/>
          <w:sz w:val="28"/>
          <w:szCs w:val="28"/>
        </w:rPr>
        <w:t>dựng</w:t>
      </w:r>
      <w:proofErr w:type="spellEnd"/>
      <w:r w:rsidR="00195047">
        <w:rPr>
          <w:iCs/>
          <w:color w:val="000000" w:themeColor="text1"/>
          <w:sz w:val="28"/>
          <w:szCs w:val="28"/>
        </w:rPr>
        <w:t xml:space="preserve"> </w:t>
      </w:r>
      <w:proofErr w:type="spellStart"/>
      <w:r w:rsidR="00195047">
        <w:rPr>
          <w:iCs/>
          <w:color w:val="000000" w:themeColor="text1"/>
          <w:sz w:val="28"/>
          <w:szCs w:val="28"/>
        </w:rPr>
        <w:t>các</w:t>
      </w:r>
      <w:proofErr w:type="spellEnd"/>
      <w:r w:rsidR="00195047">
        <w:rPr>
          <w:iCs/>
          <w:color w:val="000000" w:themeColor="text1"/>
          <w:sz w:val="28"/>
          <w:szCs w:val="28"/>
        </w:rPr>
        <w:t xml:space="preserve"> </w:t>
      </w:r>
      <w:proofErr w:type="spellStart"/>
      <w:r w:rsidR="00195047">
        <w:rPr>
          <w:iCs/>
          <w:color w:val="000000" w:themeColor="text1"/>
          <w:sz w:val="28"/>
          <w:szCs w:val="28"/>
        </w:rPr>
        <w:t>cơ</w:t>
      </w:r>
      <w:proofErr w:type="spellEnd"/>
      <w:r w:rsidR="00195047">
        <w:rPr>
          <w:iCs/>
          <w:color w:val="000000" w:themeColor="text1"/>
          <w:sz w:val="28"/>
          <w:szCs w:val="28"/>
        </w:rPr>
        <w:t xml:space="preserve"> </w:t>
      </w:r>
      <w:proofErr w:type="spellStart"/>
      <w:r w:rsidR="00195047">
        <w:rPr>
          <w:iCs/>
          <w:color w:val="000000" w:themeColor="text1"/>
          <w:sz w:val="28"/>
          <w:szCs w:val="28"/>
        </w:rPr>
        <w:t>sở</w:t>
      </w:r>
      <w:proofErr w:type="spellEnd"/>
      <w:r w:rsidR="00195047">
        <w:rPr>
          <w:iCs/>
          <w:color w:val="000000" w:themeColor="text1"/>
          <w:sz w:val="28"/>
          <w:szCs w:val="28"/>
        </w:rPr>
        <w:t xml:space="preserve"> </w:t>
      </w:r>
      <w:proofErr w:type="spellStart"/>
      <w:r w:rsidR="00195047">
        <w:rPr>
          <w:iCs/>
          <w:color w:val="000000" w:themeColor="text1"/>
          <w:sz w:val="28"/>
          <w:szCs w:val="28"/>
        </w:rPr>
        <w:t>nghiên</w:t>
      </w:r>
      <w:proofErr w:type="spellEnd"/>
      <w:r w:rsidR="00195047">
        <w:rPr>
          <w:iCs/>
          <w:color w:val="000000" w:themeColor="text1"/>
          <w:sz w:val="28"/>
          <w:szCs w:val="28"/>
        </w:rPr>
        <w:t xml:space="preserve"> </w:t>
      </w:r>
      <w:proofErr w:type="spellStart"/>
      <w:r w:rsidR="00195047">
        <w:rPr>
          <w:iCs/>
          <w:color w:val="000000" w:themeColor="text1"/>
          <w:sz w:val="28"/>
          <w:szCs w:val="28"/>
        </w:rPr>
        <w:t>cứu</w:t>
      </w:r>
      <w:proofErr w:type="spellEnd"/>
      <w:r w:rsidR="00195047">
        <w:rPr>
          <w:iCs/>
          <w:color w:val="000000" w:themeColor="text1"/>
          <w:sz w:val="28"/>
          <w:szCs w:val="28"/>
        </w:rPr>
        <w:t xml:space="preserve"> KH,CN&amp;ĐMST. </w:t>
      </w:r>
      <w:proofErr w:type="spellStart"/>
      <w:r w:rsidR="00195047">
        <w:rPr>
          <w:iCs/>
          <w:color w:val="000000" w:themeColor="text1"/>
          <w:sz w:val="28"/>
          <w:szCs w:val="28"/>
        </w:rPr>
        <w:t>Rà</w:t>
      </w:r>
      <w:proofErr w:type="spellEnd"/>
      <w:r w:rsidR="00195047">
        <w:rPr>
          <w:iCs/>
          <w:color w:val="000000" w:themeColor="text1"/>
          <w:sz w:val="28"/>
          <w:szCs w:val="28"/>
        </w:rPr>
        <w:t xml:space="preserve"> </w:t>
      </w:r>
      <w:proofErr w:type="spellStart"/>
      <w:r w:rsidR="00195047">
        <w:rPr>
          <w:iCs/>
          <w:color w:val="000000" w:themeColor="text1"/>
          <w:sz w:val="28"/>
          <w:szCs w:val="28"/>
        </w:rPr>
        <w:t>soát</w:t>
      </w:r>
      <w:proofErr w:type="spellEnd"/>
      <w:r w:rsidR="00195047">
        <w:rPr>
          <w:iCs/>
          <w:color w:val="000000" w:themeColor="text1"/>
          <w:sz w:val="28"/>
          <w:szCs w:val="28"/>
        </w:rPr>
        <w:t xml:space="preserve">, </w:t>
      </w:r>
      <w:proofErr w:type="spellStart"/>
      <w:r w:rsidR="00195047">
        <w:rPr>
          <w:iCs/>
          <w:color w:val="000000" w:themeColor="text1"/>
          <w:sz w:val="28"/>
          <w:szCs w:val="28"/>
        </w:rPr>
        <w:t>đơn</w:t>
      </w:r>
      <w:proofErr w:type="spellEnd"/>
      <w:r w:rsidR="00195047">
        <w:rPr>
          <w:iCs/>
          <w:color w:val="000000" w:themeColor="text1"/>
          <w:sz w:val="28"/>
          <w:szCs w:val="28"/>
        </w:rPr>
        <w:t xml:space="preserve"> </w:t>
      </w:r>
      <w:proofErr w:type="spellStart"/>
      <w:r w:rsidR="00195047">
        <w:rPr>
          <w:iCs/>
          <w:color w:val="000000" w:themeColor="text1"/>
          <w:sz w:val="28"/>
          <w:szCs w:val="28"/>
        </w:rPr>
        <w:t>giản</w:t>
      </w:r>
      <w:proofErr w:type="spellEnd"/>
      <w:r w:rsidR="00195047">
        <w:rPr>
          <w:iCs/>
          <w:color w:val="000000" w:themeColor="text1"/>
          <w:sz w:val="28"/>
          <w:szCs w:val="28"/>
        </w:rPr>
        <w:t xml:space="preserve"> </w:t>
      </w:r>
      <w:proofErr w:type="spellStart"/>
      <w:r w:rsidR="00195047">
        <w:rPr>
          <w:iCs/>
          <w:color w:val="000000" w:themeColor="text1"/>
          <w:sz w:val="28"/>
          <w:szCs w:val="28"/>
        </w:rPr>
        <w:t>thủ</w:t>
      </w:r>
      <w:proofErr w:type="spellEnd"/>
      <w:r w:rsidR="00195047">
        <w:rPr>
          <w:iCs/>
          <w:color w:val="000000" w:themeColor="text1"/>
          <w:sz w:val="28"/>
          <w:szCs w:val="28"/>
        </w:rPr>
        <w:t xml:space="preserve"> </w:t>
      </w:r>
      <w:proofErr w:type="spellStart"/>
      <w:r w:rsidR="00195047">
        <w:rPr>
          <w:iCs/>
          <w:color w:val="000000" w:themeColor="text1"/>
          <w:sz w:val="28"/>
          <w:szCs w:val="28"/>
        </w:rPr>
        <w:t>tục</w:t>
      </w:r>
      <w:proofErr w:type="spellEnd"/>
      <w:r w:rsidR="00195047">
        <w:rPr>
          <w:iCs/>
          <w:color w:val="000000" w:themeColor="text1"/>
          <w:sz w:val="28"/>
          <w:szCs w:val="28"/>
        </w:rPr>
        <w:t xml:space="preserve"> </w:t>
      </w:r>
      <w:proofErr w:type="spellStart"/>
      <w:r w:rsidR="00195047">
        <w:rPr>
          <w:iCs/>
          <w:color w:val="000000" w:themeColor="text1"/>
          <w:sz w:val="28"/>
          <w:szCs w:val="28"/>
        </w:rPr>
        <w:t>hành</w:t>
      </w:r>
      <w:proofErr w:type="spellEnd"/>
      <w:r w:rsidR="00195047">
        <w:rPr>
          <w:iCs/>
          <w:color w:val="000000" w:themeColor="text1"/>
          <w:sz w:val="28"/>
          <w:szCs w:val="28"/>
        </w:rPr>
        <w:t xml:space="preserve"> </w:t>
      </w:r>
      <w:proofErr w:type="spellStart"/>
      <w:r w:rsidR="00195047">
        <w:rPr>
          <w:iCs/>
          <w:color w:val="000000" w:themeColor="text1"/>
          <w:sz w:val="28"/>
          <w:szCs w:val="28"/>
        </w:rPr>
        <w:t>chính</w:t>
      </w:r>
      <w:proofErr w:type="spellEnd"/>
      <w:r w:rsidR="00195047">
        <w:rPr>
          <w:iCs/>
          <w:color w:val="000000" w:themeColor="text1"/>
          <w:sz w:val="28"/>
          <w:szCs w:val="28"/>
        </w:rPr>
        <w:t xml:space="preserve">. </w:t>
      </w:r>
      <w:proofErr w:type="spellStart"/>
      <w:r w:rsidR="00195047">
        <w:rPr>
          <w:iCs/>
          <w:color w:val="000000" w:themeColor="text1"/>
          <w:sz w:val="28"/>
          <w:szCs w:val="28"/>
        </w:rPr>
        <w:t>Có</w:t>
      </w:r>
      <w:proofErr w:type="spellEnd"/>
      <w:r w:rsidR="00195047">
        <w:rPr>
          <w:iCs/>
          <w:color w:val="000000" w:themeColor="text1"/>
          <w:sz w:val="28"/>
          <w:szCs w:val="28"/>
        </w:rPr>
        <w:t xml:space="preserve"> </w:t>
      </w:r>
      <w:proofErr w:type="spellStart"/>
      <w:r w:rsidR="00195047">
        <w:rPr>
          <w:iCs/>
          <w:color w:val="000000" w:themeColor="text1"/>
          <w:sz w:val="28"/>
          <w:szCs w:val="28"/>
        </w:rPr>
        <w:t>giải</w:t>
      </w:r>
      <w:proofErr w:type="spellEnd"/>
      <w:r w:rsidR="00195047">
        <w:rPr>
          <w:iCs/>
          <w:color w:val="000000" w:themeColor="text1"/>
          <w:sz w:val="28"/>
          <w:szCs w:val="28"/>
        </w:rPr>
        <w:t xml:space="preserve"> </w:t>
      </w:r>
      <w:proofErr w:type="spellStart"/>
      <w:r w:rsidR="00195047">
        <w:rPr>
          <w:iCs/>
          <w:color w:val="000000" w:themeColor="text1"/>
          <w:sz w:val="28"/>
          <w:szCs w:val="28"/>
        </w:rPr>
        <w:t>pháp</w:t>
      </w:r>
      <w:proofErr w:type="spellEnd"/>
      <w:r w:rsidR="00195047">
        <w:rPr>
          <w:iCs/>
          <w:color w:val="000000" w:themeColor="text1"/>
          <w:sz w:val="28"/>
          <w:szCs w:val="28"/>
        </w:rPr>
        <w:t xml:space="preserve"> </w:t>
      </w:r>
      <w:proofErr w:type="spellStart"/>
      <w:r w:rsidR="00195047">
        <w:rPr>
          <w:iCs/>
          <w:color w:val="000000" w:themeColor="text1"/>
          <w:sz w:val="28"/>
          <w:szCs w:val="28"/>
        </w:rPr>
        <w:t>để</w:t>
      </w:r>
      <w:proofErr w:type="spellEnd"/>
      <w:r w:rsidR="00195047">
        <w:rPr>
          <w:iCs/>
          <w:color w:val="000000" w:themeColor="text1"/>
          <w:sz w:val="28"/>
          <w:szCs w:val="28"/>
        </w:rPr>
        <w:t xml:space="preserve"> </w:t>
      </w:r>
      <w:proofErr w:type="spellStart"/>
      <w:r w:rsidR="00195047">
        <w:rPr>
          <w:iCs/>
          <w:color w:val="000000" w:themeColor="text1"/>
          <w:sz w:val="28"/>
          <w:szCs w:val="28"/>
        </w:rPr>
        <w:t>đảm</w:t>
      </w:r>
      <w:proofErr w:type="spellEnd"/>
      <w:r w:rsidR="00195047">
        <w:rPr>
          <w:iCs/>
          <w:color w:val="000000" w:themeColor="text1"/>
          <w:sz w:val="28"/>
          <w:szCs w:val="28"/>
        </w:rPr>
        <w:t xml:space="preserve"> </w:t>
      </w:r>
      <w:proofErr w:type="spellStart"/>
      <w:r w:rsidR="00195047">
        <w:rPr>
          <w:iCs/>
          <w:color w:val="000000" w:themeColor="text1"/>
          <w:sz w:val="28"/>
          <w:szCs w:val="28"/>
        </w:rPr>
        <w:t>bảo</w:t>
      </w:r>
      <w:proofErr w:type="spellEnd"/>
      <w:r w:rsidR="00195047">
        <w:rPr>
          <w:iCs/>
          <w:color w:val="000000" w:themeColor="text1"/>
          <w:sz w:val="28"/>
          <w:szCs w:val="28"/>
        </w:rPr>
        <w:t xml:space="preserve"> </w:t>
      </w:r>
      <w:proofErr w:type="spellStart"/>
      <w:r w:rsidR="00195047">
        <w:rPr>
          <w:iCs/>
          <w:color w:val="000000" w:themeColor="text1"/>
          <w:sz w:val="28"/>
          <w:szCs w:val="28"/>
        </w:rPr>
        <w:t>các</w:t>
      </w:r>
      <w:proofErr w:type="spellEnd"/>
      <w:r w:rsidR="00195047">
        <w:rPr>
          <w:iCs/>
          <w:color w:val="000000" w:themeColor="text1"/>
          <w:sz w:val="28"/>
          <w:szCs w:val="28"/>
        </w:rPr>
        <w:t xml:space="preserve"> </w:t>
      </w:r>
      <w:proofErr w:type="spellStart"/>
      <w:r w:rsidR="00195047">
        <w:rPr>
          <w:iCs/>
          <w:color w:val="000000" w:themeColor="text1"/>
          <w:sz w:val="28"/>
          <w:szCs w:val="28"/>
        </w:rPr>
        <w:t>chính</w:t>
      </w:r>
      <w:proofErr w:type="spellEnd"/>
      <w:r w:rsidR="00195047">
        <w:rPr>
          <w:iCs/>
          <w:color w:val="000000" w:themeColor="text1"/>
          <w:sz w:val="28"/>
          <w:szCs w:val="28"/>
        </w:rPr>
        <w:t xml:space="preserve"> </w:t>
      </w:r>
      <w:proofErr w:type="spellStart"/>
      <w:r w:rsidR="00195047">
        <w:rPr>
          <w:iCs/>
          <w:color w:val="000000" w:themeColor="text1"/>
          <w:sz w:val="28"/>
          <w:szCs w:val="28"/>
        </w:rPr>
        <w:t>sách</w:t>
      </w:r>
      <w:proofErr w:type="spellEnd"/>
      <w:r w:rsidR="00195047">
        <w:rPr>
          <w:iCs/>
          <w:color w:val="000000" w:themeColor="text1"/>
          <w:sz w:val="28"/>
          <w:szCs w:val="28"/>
        </w:rPr>
        <w:t xml:space="preserve"> </w:t>
      </w:r>
      <w:proofErr w:type="spellStart"/>
      <w:r w:rsidR="00195047">
        <w:rPr>
          <w:iCs/>
          <w:color w:val="000000" w:themeColor="text1"/>
          <w:sz w:val="28"/>
          <w:szCs w:val="28"/>
        </w:rPr>
        <w:t>ưu</w:t>
      </w:r>
      <w:proofErr w:type="spellEnd"/>
      <w:r w:rsidR="00195047">
        <w:rPr>
          <w:iCs/>
          <w:color w:val="000000" w:themeColor="text1"/>
          <w:sz w:val="28"/>
          <w:szCs w:val="28"/>
        </w:rPr>
        <w:t xml:space="preserve"> </w:t>
      </w:r>
      <w:proofErr w:type="spellStart"/>
      <w:r w:rsidR="00195047">
        <w:rPr>
          <w:iCs/>
          <w:color w:val="000000" w:themeColor="text1"/>
          <w:sz w:val="28"/>
          <w:szCs w:val="28"/>
        </w:rPr>
        <w:t>đãi</w:t>
      </w:r>
      <w:proofErr w:type="spellEnd"/>
      <w:r w:rsidR="00195047">
        <w:rPr>
          <w:iCs/>
          <w:color w:val="000000" w:themeColor="text1"/>
          <w:sz w:val="28"/>
          <w:szCs w:val="28"/>
        </w:rPr>
        <w:t xml:space="preserve"> </w:t>
      </w:r>
      <w:proofErr w:type="spellStart"/>
      <w:r w:rsidR="00195047">
        <w:rPr>
          <w:iCs/>
          <w:color w:val="000000" w:themeColor="text1"/>
          <w:sz w:val="28"/>
          <w:szCs w:val="28"/>
        </w:rPr>
        <w:t>về</w:t>
      </w:r>
      <w:proofErr w:type="spellEnd"/>
      <w:r w:rsidR="00195047">
        <w:rPr>
          <w:iCs/>
          <w:color w:val="000000" w:themeColor="text1"/>
          <w:sz w:val="28"/>
          <w:szCs w:val="28"/>
        </w:rPr>
        <w:t xml:space="preserve"> </w:t>
      </w:r>
      <w:proofErr w:type="spellStart"/>
      <w:r w:rsidR="00195047">
        <w:rPr>
          <w:iCs/>
          <w:color w:val="000000" w:themeColor="text1"/>
          <w:sz w:val="28"/>
          <w:szCs w:val="28"/>
        </w:rPr>
        <w:t>đất</w:t>
      </w:r>
      <w:proofErr w:type="spellEnd"/>
      <w:r w:rsidR="00195047">
        <w:rPr>
          <w:iCs/>
          <w:color w:val="000000" w:themeColor="text1"/>
          <w:sz w:val="28"/>
          <w:szCs w:val="28"/>
        </w:rPr>
        <w:t xml:space="preserve"> </w:t>
      </w:r>
      <w:proofErr w:type="spellStart"/>
      <w:r w:rsidR="00195047">
        <w:rPr>
          <w:iCs/>
          <w:color w:val="000000" w:themeColor="text1"/>
          <w:sz w:val="28"/>
          <w:szCs w:val="28"/>
        </w:rPr>
        <w:t>đ</w:t>
      </w:r>
      <w:r w:rsidR="00BD3D8B">
        <w:rPr>
          <w:iCs/>
          <w:color w:val="000000" w:themeColor="text1"/>
          <w:sz w:val="28"/>
          <w:szCs w:val="28"/>
        </w:rPr>
        <w:t>a</w:t>
      </w:r>
      <w:r w:rsidR="00195047">
        <w:rPr>
          <w:iCs/>
          <w:color w:val="000000" w:themeColor="text1"/>
          <w:sz w:val="28"/>
          <w:szCs w:val="28"/>
        </w:rPr>
        <w:t>i</w:t>
      </w:r>
      <w:proofErr w:type="spellEnd"/>
      <w:r w:rsidR="00195047">
        <w:rPr>
          <w:iCs/>
          <w:color w:val="000000" w:themeColor="text1"/>
          <w:sz w:val="28"/>
          <w:szCs w:val="28"/>
        </w:rPr>
        <w:t xml:space="preserve"> </w:t>
      </w:r>
      <w:proofErr w:type="spellStart"/>
      <w:r w:rsidR="00195047">
        <w:rPr>
          <w:iCs/>
          <w:color w:val="000000" w:themeColor="text1"/>
          <w:sz w:val="28"/>
          <w:szCs w:val="28"/>
        </w:rPr>
        <w:t>triển</w:t>
      </w:r>
      <w:proofErr w:type="spellEnd"/>
      <w:r w:rsidR="00195047">
        <w:rPr>
          <w:iCs/>
          <w:color w:val="000000" w:themeColor="text1"/>
          <w:sz w:val="28"/>
          <w:szCs w:val="28"/>
        </w:rPr>
        <w:t xml:space="preserve"> </w:t>
      </w:r>
      <w:proofErr w:type="spellStart"/>
      <w:r w:rsidR="00195047">
        <w:rPr>
          <w:iCs/>
          <w:color w:val="000000" w:themeColor="text1"/>
          <w:sz w:val="28"/>
          <w:szCs w:val="28"/>
        </w:rPr>
        <w:t>khai</w:t>
      </w:r>
      <w:proofErr w:type="spellEnd"/>
      <w:r w:rsidR="00195047">
        <w:rPr>
          <w:iCs/>
          <w:color w:val="000000" w:themeColor="text1"/>
          <w:sz w:val="28"/>
          <w:szCs w:val="28"/>
        </w:rPr>
        <w:t xml:space="preserve"> </w:t>
      </w:r>
      <w:proofErr w:type="spellStart"/>
      <w:r w:rsidR="00195047">
        <w:rPr>
          <w:iCs/>
          <w:color w:val="000000" w:themeColor="text1"/>
          <w:sz w:val="28"/>
          <w:szCs w:val="28"/>
        </w:rPr>
        <w:t>thuận</w:t>
      </w:r>
      <w:proofErr w:type="spellEnd"/>
      <w:r w:rsidR="00195047">
        <w:rPr>
          <w:iCs/>
          <w:color w:val="000000" w:themeColor="text1"/>
          <w:sz w:val="28"/>
          <w:szCs w:val="28"/>
        </w:rPr>
        <w:t xml:space="preserve"> </w:t>
      </w:r>
      <w:proofErr w:type="spellStart"/>
      <w:r w:rsidR="00195047">
        <w:rPr>
          <w:iCs/>
          <w:color w:val="000000" w:themeColor="text1"/>
          <w:sz w:val="28"/>
          <w:szCs w:val="28"/>
        </w:rPr>
        <w:t>lợi</w:t>
      </w:r>
      <w:proofErr w:type="spellEnd"/>
      <w:r w:rsidR="00195047">
        <w:rPr>
          <w:iCs/>
          <w:color w:val="000000" w:themeColor="text1"/>
          <w:sz w:val="28"/>
          <w:szCs w:val="28"/>
        </w:rPr>
        <w:t>.</w:t>
      </w:r>
    </w:p>
    <w:p w14:paraId="0990DAAC" w14:textId="77777777" w:rsidR="00DE6679" w:rsidRDefault="00463F7C" w:rsidP="00840C98">
      <w:pPr>
        <w:tabs>
          <w:tab w:val="left" w:pos="810"/>
          <w:tab w:val="left" w:pos="990"/>
        </w:tabs>
        <w:jc w:val="both"/>
        <w:rPr>
          <w:b/>
          <w:bCs/>
          <w:sz w:val="28"/>
          <w:szCs w:val="28"/>
        </w:rPr>
      </w:pPr>
      <w:r>
        <w:rPr>
          <w:sz w:val="28"/>
          <w:szCs w:val="28"/>
        </w:rPr>
        <w:tab/>
      </w:r>
      <w:r w:rsidR="00840C98">
        <w:rPr>
          <w:b/>
          <w:bCs/>
          <w:sz w:val="28"/>
          <w:szCs w:val="28"/>
          <w:lang w:val="vi-VN"/>
        </w:rPr>
        <w:t>3. Tổ chức thực hiện</w:t>
      </w:r>
    </w:p>
    <w:p w14:paraId="1521A059" w14:textId="77777777" w:rsidR="003525A5" w:rsidRPr="003525A5" w:rsidRDefault="003525A5" w:rsidP="006744B8">
      <w:pPr>
        <w:pStyle w:val="ListParagraph"/>
        <w:numPr>
          <w:ilvl w:val="0"/>
          <w:numId w:val="26"/>
        </w:numPr>
        <w:shd w:val="clear" w:color="auto" w:fill="FFFFFF"/>
        <w:jc w:val="both"/>
        <w:rPr>
          <w:rFonts w:ascii="Times New Roman" w:hAnsi="Times New Roman"/>
          <w:iCs/>
          <w:color w:val="000000" w:themeColor="text1"/>
          <w:szCs w:val="28"/>
          <w:lang w:val="vi-VN"/>
        </w:rPr>
      </w:pPr>
      <w:r w:rsidRPr="003525A5">
        <w:rPr>
          <w:rFonts w:ascii="Times New Roman" w:hAnsi="Times New Roman"/>
          <w:iCs/>
          <w:color w:val="000000" w:themeColor="text1"/>
          <w:szCs w:val="28"/>
          <w:lang w:val="vi-VN"/>
        </w:rPr>
        <w:t>Bộ Khoa học và Công nghệ</w:t>
      </w:r>
    </w:p>
    <w:p w14:paraId="46114216" w14:textId="77777777" w:rsidR="00FE29DD" w:rsidRPr="00E3531E" w:rsidRDefault="00302C34" w:rsidP="006744B8">
      <w:pPr>
        <w:tabs>
          <w:tab w:val="left" w:pos="810"/>
          <w:tab w:val="left" w:pos="990"/>
        </w:tabs>
        <w:jc w:val="both"/>
        <w:rPr>
          <w:iCs/>
          <w:color w:val="000000" w:themeColor="text1"/>
          <w:sz w:val="28"/>
          <w:szCs w:val="28"/>
        </w:rPr>
      </w:pPr>
      <w:r>
        <w:rPr>
          <w:iCs/>
          <w:color w:val="000000" w:themeColor="text1"/>
          <w:sz w:val="28"/>
          <w:szCs w:val="28"/>
          <w:lang w:val="vi-VN"/>
        </w:rPr>
        <w:tab/>
      </w:r>
      <w:r w:rsidR="003525A5" w:rsidRPr="00302C34">
        <w:rPr>
          <w:iCs/>
          <w:color w:val="000000" w:themeColor="text1"/>
          <w:sz w:val="28"/>
          <w:szCs w:val="28"/>
          <w:lang w:val="vi-VN"/>
        </w:rPr>
        <w:t xml:space="preserve">Chủ trì </w:t>
      </w:r>
      <w:proofErr w:type="spellStart"/>
      <w:r w:rsidR="003525A5" w:rsidRPr="00302C34">
        <w:rPr>
          <w:color w:val="000000"/>
          <w:sz w:val="28"/>
          <w:szCs w:val="28"/>
        </w:rPr>
        <w:t>thực</w:t>
      </w:r>
      <w:proofErr w:type="spellEnd"/>
      <w:r w:rsidR="003525A5" w:rsidRPr="00302C34">
        <w:rPr>
          <w:iCs/>
          <w:color w:val="000000" w:themeColor="text1"/>
          <w:sz w:val="28"/>
          <w:szCs w:val="28"/>
          <w:lang w:val="vi-VN"/>
        </w:rPr>
        <w:t xml:space="preserve"> hiện tái cơ cấu các chương trình khoa học và công nghệ quốc gia; </w:t>
      </w:r>
      <w:proofErr w:type="spellStart"/>
      <w:r w:rsidR="00EB6021">
        <w:rPr>
          <w:iCs/>
          <w:color w:val="000000" w:themeColor="text1"/>
          <w:sz w:val="28"/>
          <w:szCs w:val="28"/>
        </w:rPr>
        <w:t>chủ</w:t>
      </w:r>
      <w:proofErr w:type="spellEnd"/>
      <w:r w:rsidR="00EB6021">
        <w:rPr>
          <w:iCs/>
          <w:color w:val="000000" w:themeColor="text1"/>
          <w:sz w:val="28"/>
          <w:szCs w:val="28"/>
        </w:rPr>
        <w:t xml:space="preserve"> </w:t>
      </w:r>
      <w:proofErr w:type="spellStart"/>
      <w:r w:rsidR="00EB6021">
        <w:rPr>
          <w:iCs/>
          <w:color w:val="000000" w:themeColor="text1"/>
          <w:sz w:val="28"/>
          <w:szCs w:val="28"/>
        </w:rPr>
        <w:t>trì</w:t>
      </w:r>
      <w:proofErr w:type="spellEnd"/>
      <w:r w:rsidR="00EB6021">
        <w:rPr>
          <w:iCs/>
          <w:color w:val="000000" w:themeColor="text1"/>
          <w:sz w:val="28"/>
          <w:szCs w:val="28"/>
        </w:rPr>
        <w:t xml:space="preserve"> </w:t>
      </w:r>
      <w:proofErr w:type="spellStart"/>
      <w:r w:rsidR="00EB6021">
        <w:rPr>
          <w:iCs/>
          <w:color w:val="000000" w:themeColor="text1"/>
          <w:sz w:val="28"/>
          <w:szCs w:val="28"/>
        </w:rPr>
        <w:t>nghiên</w:t>
      </w:r>
      <w:proofErr w:type="spellEnd"/>
      <w:r w:rsidR="00EB6021">
        <w:rPr>
          <w:iCs/>
          <w:color w:val="000000" w:themeColor="text1"/>
          <w:sz w:val="28"/>
          <w:szCs w:val="28"/>
        </w:rPr>
        <w:t xml:space="preserve"> </w:t>
      </w:r>
      <w:proofErr w:type="spellStart"/>
      <w:r w:rsidR="00EB6021">
        <w:rPr>
          <w:iCs/>
          <w:color w:val="000000" w:themeColor="text1"/>
          <w:sz w:val="28"/>
          <w:szCs w:val="28"/>
        </w:rPr>
        <w:t>cứu</w:t>
      </w:r>
      <w:proofErr w:type="spellEnd"/>
      <w:r w:rsidR="00EB6021">
        <w:rPr>
          <w:iCs/>
          <w:color w:val="000000" w:themeColor="text1"/>
          <w:sz w:val="28"/>
          <w:szCs w:val="28"/>
        </w:rPr>
        <w:t xml:space="preserve">, </w:t>
      </w:r>
      <w:r w:rsidR="00F9161E">
        <w:rPr>
          <w:iCs/>
          <w:color w:val="000000" w:themeColor="text1"/>
          <w:sz w:val="28"/>
          <w:szCs w:val="28"/>
          <w:lang w:val="vi-VN"/>
        </w:rPr>
        <w:t>h</w:t>
      </w:r>
      <w:r w:rsidRPr="00302C34">
        <w:rPr>
          <w:iCs/>
          <w:color w:val="000000" w:themeColor="text1"/>
          <w:sz w:val="28"/>
          <w:szCs w:val="28"/>
          <w:lang w:val="vi-VN"/>
        </w:rPr>
        <w:t xml:space="preserve">oàn </w:t>
      </w:r>
      <w:proofErr w:type="spellStart"/>
      <w:r w:rsidRPr="00302C34">
        <w:rPr>
          <w:color w:val="000000"/>
          <w:sz w:val="28"/>
          <w:szCs w:val="28"/>
        </w:rPr>
        <w:t>thiện</w:t>
      </w:r>
      <w:proofErr w:type="spellEnd"/>
      <w:r w:rsidRPr="00302C34">
        <w:rPr>
          <w:iCs/>
          <w:color w:val="000000" w:themeColor="text1"/>
          <w:sz w:val="28"/>
          <w:szCs w:val="28"/>
          <w:lang w:val="vi-VN"/>
        </w:rPr>
        <w:t xml:space="preserve"> cơ chế, chính sách quản lý nhiệm vụ KH&amp;CN; </w:t>
      </w:r>
      <w:r w:rsidR="00F9161E">
        <w:rPr>
          <w:iCs/>
          <w:color w:val="000000" w:themeColor="text1"/>
          <w:sz w:val="28"/>
          <w:szCs w:val="28"/>
          <w:lang w:val="vi-VN"/>
        </w:rPr>
        <w:t xml:space="preserve">cơ chế, </w:t>
      </w:r>
      <w:r w:rsidR="00195047">
        <w:rPr>
          <w:iCs/>
          <w:color w:val="000000" w:themeColor="text1"/>
          <w:sz w:val="28"/>
          <w:szCs w:val="28"/>
        </w:rPr>
        <w:t xml:space="preserve"> </w:t>
      </w:r>
      <w:r w:rsidRPr="00302C34">
        <w:rPr>
          <w:iCs/>
          <w:color w:val="000000" w:themeColor="text1"/>
          <w:sz w:val="28"/>
          <w:szCs w:val="28"/>
          <w:lang w:val="vi-VN"/>
        </w:rPr>
        <w:t xml:space="preserve">chính sách phát triển thị </w:t>
      </w:r>
      <w:r w:rsidR="00F9161E">
        <w:rPr>
          <w:iCs/>
          <w:color w:val="000000" w:themeColor="text1"/>
          <w:sz w:val="28"/>
          <w:szCs w:val="28"/>
          <w:lang w:val="vi-VN"/>
        </w:rPr>
        <w:t xml:space="preserve">trường KH&amp;CN; </w:t>
      </w:r>
      <w:r w:rsidR="00372E4F">
        <w:rPr>
          <w:iCs/>
          <w:color w:val="000000" w:themeColor="text1"/>
          <w:sz w:val="28"/>
          <w:szCs w:val="28"/>
          <w:lang w:val="vi-VN"/>
        </w:rPr>
        <w:t xml:space="preserve">cơ chế, chính sách </w:t>
      </w:r>
      <w:proofErr w:type="spellStart"/>
      <w:r w:rsidR="00E3531E">
        <w:rPr>
          <w:iCs/>
          <w:color w:val="000000" w:themeColor="text1"/>
          <w:sz w:val="28"/>
          <w:szCs w:val="28"/>
        </w:rPr>
        <w:t>bảo</w:t>
      </w:r>
      <w:proofErr w:type="spellEnd"/>
      <w:r w:rsidR="00E3531E">
        <w:rPr>
          <w:iCs/>
          <w:color w:val="000000" w:themeColor="text1"/>
          <w:sz w:val="28"/>
          <w:szCs w:val="28"/>
        </w:rPr>
        <w:t xml:space="preserve"> </w:t>
      </w:r>
      <w:proofErr w:type="spellStart"/>
      <w:r w:rsidR="00E3531E">
        <w:rPr>
          <w:iCs/>
          <w:color w:val="000000" w:themeColor="text1"/>
          <w:sz w:val="28"/>
          <w:szCs w:val="28"/>
        </w:rPr>
        <w:t>hộ</w:t>
      </w:r>
      <w:proofErr w:type="spellEnd"/>
      <w:r w:rsidR="00E3531E">
        <w:rPr>
          <w:iCs/>
          <w:color w:val="000000" w:themeColor="text1"/>
          <w:sz w:val="28"/>
          <w:szCs w:val="28"/>
        </w:rPr>
        <w:t xml:space="preserve"> </w:t>
      </w:r>
      <w:proofErr w:type="spellStart"/>
      <w:r w:rsidR="00E3531E">
        <w:rPr>
          <w:iCs/>
          <w:color w:val="000000" w:themeColor="text1"/>
          <w:sz w:val="28"/>
          <w:szCs w:val="28"/>
        </w:rPr>
        <w:t>và</w:t>
      </w:r>
      <w:proofErr w:type="spellEnd"/>
      <w:r w:rsidR="00E3531E">
        <w:rPr>
          <w:iCs/>
          <w:color w:val="000000" w:themeColor="text1"/>
          <w:sz w:val="28"/>
          <w:szCs w:val="28"/>
        </w:rPr>
        <w:t xml:space="preserve"> </w:t>
      </w:r>
      <w:r w:rsidR="00372E4F">
        <w:rPr>
          <w:iCs/>
          <w:color w:val="000000" w:themeColor="text1"/>
          <w:sz w:val="28"/>
          <w:szCs w:val="28"/>
          <w:lang w:val="vi-VN"/>
        </w:rPr>
        <w:t xml:space="preserve">phát triển tài sản trí tuệ; cơ chế, chính sách khuyến khích nâng cao năng suất, chất lượng sản phẩm hàng hóa; cơ chế, chính sách phát triển hoạt động KNĐMST; </w:t>
      </w:r>
      <w:r w:rsidR="00800B6A">
        <w:rPr>
          <w:iCs/>
          <w:color w:val="000000" w:themeColor="text1"/>
          <w:sz w:val="28"/>
          <w:szCs w:val="28"/>
          <w:lang w:val="vi-VN"/>
        </w:rPr>
        <w:t>cơ chế, chính sách thu hút nguồn nhân lực KHCN và ĐMST; cơ chế</w:t>
      </w:r>
      <w:r w:rsidR="00FA23EC">
        <w:rPr>
          <w:iCs/>
          <w:color w:val="000000" w:themeColor="text1"/>
          <w:sz w:val="28"/>
          <w:szCs w:val="28"/>
          <w:lang w:val="vi-VN"/>
        </w:rPr>
        <w:t>, chính sách</w:t>
      </w:r>
      <w:r w:rsidR="00EB6021">
        <w:rPr>
          <w:iCs/>
          <w:color w:val="000000" w:themeColor="text1"/>
          <w:sz w:val="28"/>
          <w:szCs w:val="28"/>
          <w:lang w:val="vi-VN"/>
        </w:rPr>
        <w:t xml:space="preserve"> công nhận </w:t>
      </w:r>
      <w:proofErr w:type="spellStart"/>
      <w:r w:rsidR="00EB6021">
        <w:rPr>
          <w:iCs/>
          <w:color w:val="000000" w:themeColor="text1"/>
          <w:sz w:val="28"/>
          <w:szCs w:val="28"/>
        </w:rPr>
        <w:t>và</w:t>
      </w:r>
      <w:proofErr w:type="spellEnd"/>
      <w:r w:rsidR="00EB6021">
        <w:rPr>
          <w:iCs/>
          <w:color w:val="000000" w:themeColor="text1"/>
          <w:sz w:val="28"/>
          <w:szCs w:val="28"/>
        </w:rPr>
        <w:t xml:space="preserve"> </w:t>
      </w:r>
      <w:proofErr w:type="spellStart"/>
      <w:r w:rsidR="00EB6021">
        <w:rPr>
          <w:iCs/>
          <w:color w:val="000000" w:themeColor="text1"/>
          <w:sz w:val="28"/>
          <w:szCs w:val="28"/>
        </w:rPr>
        <w:t>đầu</w:t>
      </w:r>
      <w:proofErr w:type="spellEnd"/>
      <w:r w:rsidR="00EB6021">
        <w:rPr>
          <w:iCs/>
          <w:color w:val="000000" w:themeColor="text1"/>
          <w:sz w:val="28"/>
          <w:szCs w:val="28"/>
        </w:rPr>
        <w:t xml:space="preserve"> </w:t>
      </w:r>
      <w:proofErr w:type="spellStart"/>
      <w:r w:rsidR="00EB6021">
        <w:rPr>
          <w:iCs/>
          <w:color w:val="000000" w:themeColor="text1"/>
          <w:sz w:val="28"/>
          <w:szCs w:val="28"/>
        </w:rPr>
        <w:t>tư</w:t>
      </w:r>
      <w:proofErr w:type="spellEnd"/>
      <w:r w:rsidR="00EB6021">
        <w:rPr>
          <w:iCs/>
          <w:color w:val="000000" w:themeColor="text1"/>
          <w:sz w:val="28"/>
          <w:szCs w:val="28"/>
        </w:rPr>
        <w:t xml:space="preserve"> </w:t>
      </w:r>
      <w:r w:rsidR="00EB6021">
        <w:rPr>
          <w:iCs/>
          <w:color w:val="000000" w:themeColor="text1"/>
          <w:sz w:val="28"/>
          <w:szCs w:val="28"/>
          <w:lang w:val="vi-VN"/>
        </w:rPr>
        <w:t xml:space="preserve"> cho</w:t>
      </w:r>
      <w:r w:rsidR="00800B6A">
        <w:rPr>
          <w:iCs/>
          <w:color w:val="000000" w:themeColor="text1"/>
          <w:sz w:val="28"/>
          <w:szCs w:val="28"/>
          <w:lang w:val="vi-VN"/>
        </w:rPr>
        <w:t xml:space="preserve"> các trung tâm xuất sắc; </w:t>
      </w:r>
      <w:r w:rsidR="00372E4F">
        <w:rPr>
          <w:iCs/>
          <w:color w:val="000000" w:themeColor="text1"/>
          <w:sz w:val="28"/>
          <w:szCs w:val="28"/>
          <w:lang w:val="vi-VN"/>
        </w:rPr>
        <w:t>cơ chế, chính sách, điều lệ hoạt động của Quỹ đổi mới công nghệ quốc gia</w:t>
      </w:r>
      <w:r w:rsidR="00800B6A">
        <w:rPr>
          <w:iCs/>
          <w:color w:val="000000" w:themeColor="text1"/>
          <w:sz w:val="28"/>
          <w:szCs w:val="28"/>
          <w:lang w:val="vi-VN"/>
        </w:rPr>
        <w:t xml:space="preserve">; </w:t>
      </w:r>
      <w:proofErr w:type="spellStart"/>
      <w:r w:rsidR="00E3531E">
        <w:rPr>
          <w:iCs/>
          <w:color w:val="000000" w:themeColor="text1"/>
          <w:sz w:val="28"/>
          <w:szCs w:val="28"/>
        </w:rPr>
        <w:t>cơ</w:t>
      </w:r>
      <w:proofErr w:type="spellEnd"/>
      <w:r w:rsidR="00E3531E">
        <w:rPr>
          <w:iCs/>
          <w:color w:val="000000" w:themeColor="text1"/>
          <w:sz w:val="28"/>
          <w:szCs w:val="28"/>
        </w:rPr>
        <w:t xml:space="preserve"> </w:t>
      </w:r>
      <w:proofErr w:type="spellStart"/>
      <w:r w:rsidR="00E3531E">
        <w:rPr>
          <w:iCs/>
          <w:color w:val="000000" w:themeColor="text1"/>
          <w:sz w:val="28"/>
          <w:szCs w:val="28"/>
        </w:rPr>
        <w:t>chế</w:t>
      </w:r>
      <w:proofErr w:type="spellEnd"/>
      <w:r w:rsidR="00E3531E">
        <w:rPr>
          <w:iCs/>
          <w:color w:val="000000" w:themeColor="text1"/>
          <w:sz w:val="28"/>
          <w:szCs w:val="28"/>
        </w:rPr>
        <w:t xml:space="preserve">, </w:t>
      </w:r>
      <w:proofErr w:type="spellStart"/>
      <w:r w:rsidR="00E3531E">
        <w:rPr>
          <w:iCs/>
          <w:color w:val="000000" w:themeColor="text1"/>
          <w:sz w:val="28"/>
          <w:szCs w:val="28"/>
        </w:rPr>
        <w:t>chính</w:t>
      </w:r>
      <w:proofErr w:type="spellEnd"/>
      <w:r w:rsidR="00E3531E">
        <w:rPr>
          <w:iCs/>
          <w:color w:val="000000" w:themeColor="text1"/>
          <w:sz w:val="28"/>
          <w:szCs w:val="28"/>
        </w:rPr>
        <w:t xml:space="preserve"> </w:t>
      </w:r>
      <w:proofErr w:type="spellStart"/>
      <w:r w:rsidR="00E3531E">
        <w:rPr>
          <w:iCs/>
          <w:color w:val="000000" w:themeColor="text1"/>
          <w:sz w:val="28"/>
          <w:szCs w:val="28"/>
        </w:rPr>
        <w:t>sách</w:t>
      </w:r>
      <w:proofErr w:type="spellEnd"/>
      <w:r w:rsidR="00E3531E">
        <w:rPr>
          <w:iCs/>
          <w:color w:val="000000" w:themeColor="text1"/>
          <w:sz w:val="28"/>
          <w:szCs w:val="28"/>
        </w:rPr>
        <w:t xml:space="preserve"> </w:t>
      </w:r>
      <w:proofErr w:type="spellStart"/>
      <w:r w:rsidR="00E3531E">
        <w:rPr>
          <w:iCs/>
          <w:color w:val="000000" w:themeColor="text1"/>
          <w:sz w:val="28"/>
          <w:szCs w:val="28"/>
        </w:rPr>
        <w:t>tự</w:t>
      </w:r>
      <w:proofErr w:type="spellEnd"/>
      <w:r w:rsidR="00E3531E">
        <w:rPr>
          <w:iCs/>
          <w:color w:val="000000" w:themeColor="text1"/>
          <w:sz w:val="28"/>
          <w:szCs w:val="28"/>
        </w:rPr>
        <w:t xml:space="preserve"> </w:t>
      </w:r>
      <w:proofErr w:type="spellStart"/>
      <w:r w:rsidR="00E3531E">
        <w:rPr>
          <w:iCs/>
          <w:color w:val="000000" w:themeColor="text1"/>
          <w:sz w:val="28"/>
          <w:szCs w:val="28"/>
        </w:rPr>
        <w:t>chủ</w:t>
      </w:r>
      <w:proofErr w:type="spellEnd"/>
      <w:r w:rsidR="00E3531E">
        <w:rPr>
          <w:iCs/>
          <w:color w:val="000000" w:themeColor="text1"/>
          <w:sz w:val="28"/>
          <w:szCs w:val="28"/>
        </w:rPr>
        <w:t xml:space="preserve">, </w:t>
      </w:r>
      <w:proofErr w:type="spellStart"/>
      <w:r w:rsidR="00E3531E">
        <w:rPr>
          <w:iCs/>
          <w:color w:val="000000" w:themeColor="text1"/>
          <w:sz w:val="28"/>
          <w:szCs w:val="28"/>
        </w:rPr>
        <w:t>tự</w:t>
      </w:r>
      <w:proofErr w:type="spellEnd"/>
      <w:r w:rsidR="00E3531E">
        <w:rPr>
          <w:iCs/>
          <w:color w:val="000000" w:themeColor="text1"/>
          <w:sz w:val="28"/>
          <w:szCs w:val="28"/>
        </w:rPr>
        <w:t xml:space="preserve"> </w:t>
      </w:r>
      <w:proofErr w:type="spellStart"/>
      <w:r w:rsidR="00E3531E">
        <w:rPr>
          <w:iCs/>
          <w:color w:val="000000" w:themeColor="text1"/>
          <w:sz w:val="28"/>
          <w:szCs w:val="28"/>
        </w:rPr>
        <w:t>chịu</w:t>
      </w:r>
      <w:proofErr w:type="spellEnd"/>
      <w:r w:rsidR="00E3531E">
        <w:rPr>
          <w:iCs/>
          <w:color w:val="000000" w:themeColor="text1"/>
          <w:sz w:val="28"/>
          <w:szCs w:val="28"/>
        </w:rPr>
        <w:t xml:space="preserve"> </w:t>
      </w:r>
      <w:proofErr w:type="spellStart"/>
      <w:r w:rsidR="00E3531E">
        <w:rPr>
          <w:iCs/>
          <w:color w:val="000000" w:themeColor="text1"/>
          <w:sz w:val="28"/>
          <w:szCs w:val="28"/>
        </w:rPr>
        <w:t>trách</w:t>
      </w:r>
      <w:proofErr w:type="spellEnd"/>
      <w:r w:rsidR="00E3531E">
        <w:rPr>
          <w:iCs/>
          <w:color w:val="000000" w:themeColor="text1"/>
          <w:sz w:val="28"/>
          <w:szCs w:val="28"/>
        </w:rPr>
        <w:t xml:space="preserve"> </w:t>
      </w:r>
      <w:proofErr w:type="spellStart"/>
      <w:r w:rsidR="00E3531E">
        <w:rPr>
          <w:iCs/>
          <w:color w:val="000000" w:themeColor="text1"/>
          <w:sz w:val="28"/>
          <w:szCs w:val="28"/>
        </w:rPr>
        <w:t>nhiệm</w:t>
      </w:r>
      <w:proofErr w:type="spellEnd"/>
      <w:r w:rsidR="00E3531E">
        <w:rPr>
          <w:iCs/>
          <w:color w:val="000000" w:themeColor="text1"/>
          <w:sz w:val="28"/>
          <w:szCs w:val="28"/>
        </w:rPr>
        <w:t xml:space="preserve"> </w:t>
      </w:r>
      <w:proofErr w:type="spellStart"/>
      <w:r w:rsidR="00E3531E">
        <w:rPr>
          <w:iCs/>
          <w:color w:val="000000" w:themeColor="text1"/>
          <w:sz w:val="28"/>
          <w:szCs w:val="28"/>
        </w:rPr>
        <w:t>của</w:t>
      </w:r>
      <w:proofErr w:type="spellEnd"/>
      <w:r w:rsidR="00E3531E">
        <w:rPr>
          <w:iCs/>
          <w:color w:val="000000" w:themeColor="text1"/>
          <w:sz w:val="28"/>
          <w:szCs w:val="28"/>
        </w:rPr>
        <w:t xml:space="preserve"> </w:t>
      </w:r>
      <w:proofErr w:type="spellStart"/>
      <w:r w:rsidR="00E3531E">
        <w:rPr>
          <w:iCs/>
          <w:color w:val="000000" w:themeColor="text1"/>
          <w:sz w:val="28"/>
          <w:szCs w:val="28"/>
        </w:rPr>
        <w:t>các</w:t>
      </w:r>
      <w:proofErr w:type="spellEnd"/>
      <w:r w:rsidR="00E3531E">
        <w:rPr>
          <w:iCs/>
          <w:color w:val="000000" w:themeColor="text1"/>
          <w:sz w:val="28"/>
          <w:szCs w:val="28"/>
        </w:rPr>
        <w:t xml:space="preserve"> </w:t>
      </w:r>
      <w:proofErr w:type="spellStart"/>
      <w:r w:rsidR="00E3531E">
        <w:rPr>
          <w:iCs/>
          <w:color w:val="000000" w:themeColor="text1"/>
          <w:sz w:val="28"/>
          <w:szCs w:val="28"/>
        </w:rPr>
        <w:t>đơn</w:t>
      </w:r>
      <w:proofErr w:type="spellEnd"/>
      <w:r w:rsidR="00E3531E">
        <w:rPr>
          <w:iCs/>
          <w:color w:val="000000" w:themeColor="text1"/>
          <w:sz w:val="28"/>
          <w:szCs w:val="28"/>
        </w:rPr>
        <w:t xml:space="preserve"> </w:t>
      </w:r>
      <w:proofErr w:type="spellStart"/>
      <w:r w:rsidR="00E3531E">
        <w:rPr>
          <w:iCs/>
          <w:color w:val="000000" w:themeColor="text1"/>
          <w:sz w:val="28"/>
          <w:szCs w:val="28"/>
        </w:rPr>
        <w:t>vị</w:t>
      </w:r>
      <w:proofErr w:type="spellEnd"/>
      <w:r w:rsidR="00E3531E">
        <w:rPr>
          <w:iCs/>
          <w:color w:val="000000" w:themeColor="text1"/>
          <w:sz w:val="28"/>
          <w:szCs w:val="28"/>
        </w:rPr>
        <w:t xml:space="preserve"> </w:t>
      </w:r>
      <w:proofErr w:type="spellStart"/>
      <w:r w:rsidR="00E3531E">
        <w:rPr>
          <w:iCs/>
          <w:color w:val="000000" w:themeColor="text1"/>
          <w:sz w:val="28"/>
          <w:szCs w:val="28"/>
        </w:rPr>
        <w:t>sự</w:t>
      </w:r>
      <w:proofErr w:type="spellEnd"/>
      <w:r w:rsidR="00E3531E">
        <w:rPr>
          <w:iCs/>
          <w:color w:val="000000" w:themeColor="text1"/>
          <w:sz w:val="28"/>
          <w:szCs w:val="28"/>
        </w:rPr>
        <w:t xml:space="preserve"> </w:t>
      </w:r>
      <w:proofErr w:type="spellStart"/>
      <w:r w:rsidR="00E3531E">
        <w:rPr>
          <w:iCs/>
          <w:color w:val="000000" w:themeColor="text1"/>
          <w:sz w:val="28"/>
          <w:szCs w:val="28"/>
        </w:rPr>
        <w:t>nghiệp</w:t>
      </w:r>
      <w:proofErr w:type="spellEnd"/>
      <w:r w:rsidR="00E3531E">
        <w:rPr>
          <w:iCs/>
          <w:color w:val="000000" w:themeColor="text1"/>
          <w:sz w:val="28"/>
          <w:szCs w:val="28"/>
        </w:rPr>
        <w:t xml:space="preserve"> </w:t>
      </w:r>
      <w:proofErr w:type="spellStart"/>
      <w:r w:rsidR="00E3531E">
        <w:rPr>
          <w:iCs/>
          <w:color w:val="000000" w:themeColor="text1"/>
          <w:sz w:val="28"/>
          <w:szCs w:val="28"/>
        </w:rPr>
        <w:t>công</w:t>
      </w:r>
      <w:proofErr w:type="spellEnd"/>
      <w:r w:rsidR="00E3531E">
        <w:rPr>
          <w:iCs/>
          <w:color w:val="000000" w:themeColor="text1"/>
          <w:sz w:val="28"/>
          <w:szCs w:val="28"/>
        </w:rPr>
        <w:t xml:space="preserve"> </w:t>
      </w:r>
      <w:proofErr w:type="spellStart"/>
      <w:r w:rsidR="00E3531E">
        <w:rPr>
          <w:iCs/>
          <w:color w:val="000000" w:themeColor="text1"/>
          <w:sz w:val="28"/>
          <w:szCs w:val="28"/>
        </w:rPr>
        <w:t>lập</w:t>
      </w:r>
      <w:proofErr w:type="spellEnd"/>
      <w:r w:rsidR="00E3531E">
        <w:rPr>
          <w:iCs/>
          <w:color w:val="000000" w:themeColor="text1"/>
          <w:sz w:val="28"/>
          <w:szCs w:val="28"/>
        </w:rPr>
        <w:t xml:space="preserve">; </w:t>
      </w:r>
      <w:proofErr w:type="spellStart"/>
      <w:r w:rsidR="00B66714">
        <w:rPr>
          <w:iCs/>
          <w:color w:val="000000" w:themeColor="text1"/>
          <w:sz w:val="28"/>
          <w:szCs w:val="28"/>
        </w:rPr>
        <w:t>cơ</w:t>
      </w:r>
      <w:proofErr w:type="spellEnd"/>
      <w:r w:rsidR="00B66714">
        <w:rPr>
          <w:iCs/>
          <w:color w:val="000000" w:themeColor="text1"/>
          <w:sz w:val="28"/>
          <w:szCs w:val="28"/>
        </w:rPr>
        <w:t xml:space="preserve"> </w:t>
      </w:r>
      <w:proofErr w:type="spellStart"/>
      <w:r w:rsidR="00B66714">
        <w:rPr>
          <w:iCs/>
          <w:color w:val="000000" w:themeColor="text1"/>
          <w:sz w:val="28"/>
          <w:szCs w:val="28"/>
        </w:rPr>
        <w:t>chế</w:t>
      </w:r>
      <w:proofErr w:type="spellEnd"/>
      <w:r w:rsidR="00B66714">
        <w:rPr>
          <w:iCs/>
          <w:color w:val="000000" w:themeColor="text1"/>
          <w:sz w:val="28"/>
          <w:szCs w:val="28"/>
        </w:rPr>
        <w:t xml:space="preserve">, </w:t>
      </w:r>
      <w:proofErr w:type="spellStart"/>
      <w:r w:rsidR="00B66714">
        <w:rPr>
          <w:iCs/>
          <w:color w:val="000000" w:themeColor="text1"/>
          <w:sz w:val="28"/>
          <w:szCs w:val="28"/>
        </w:rPr>
        <w:t>chính</w:t>
      </w:r>
      <w:proofErr w:type="spellEnd"/>
      <w:r w:rsidR="00B66714">
        <w:rPr>
          <w:iCs/>
          <w:color w:val="000000" w:themeColor="text1"/>
          <w:sz w:val="28"/>
          <w:szCs w:val="28"/>
        </w:rPr>
        <w:t xml:space="preserve"> </w:t>
      </w:r>
      <w:proofErr w:type="spellStart"/>
      <w:r w:rsidR="00B66714">
        <w:rPr>
          <w:iCs/>
          <w:color w:val="000000" w:themeColor="text1"/>
          <w:sz w:val="28"/>
          <w:szCs w:val="28"/>
        </w:rPr>
        <w:t>sách</w:t>
      </w:r>
      <w:proofErr w:type="spellEnd"/>
      <w:r w:rsidR="00B66714">
        <w:rPr>
          <w:iCs/>
          <w:color w:val="000000" w:themeColor="text1"/>
          <w:sz w:val="28"/>
          <w:szCs w:val="28"/>
        </w:rPr>
        <w:t xml:space="preserve"> </w:t>
      </w:r>
      <w:proofErr w:type="spellStart"/>
      <w:r w:rsidR="00B66714">
        <w:rPr>
          <w:iCs/>
          <w:color w:val="000000" w:themeColor="text1"/>
          <w:sz w:val="28"/>
          <w:szCs w:val="28"/>
        </w:rPr>
        <w:t>tăng</w:t>
      </w:r>
      <w:proofErr w:type="spellEnd"/>
      <w:r w:rsidR="00B66714">
        <w:rPr>
          <w:iCs/>
          <w:color w:val="000000" w:themeColor="text1"/>
          <w:sz w:val="28"/>
          <w:szCs w:val="28"/>
        </w:rPr>
        <w:t xml:space="preserve"> </w:t>
      </w:r>
      <w:proofErr w:type="spellStart"/>
      <w:r w:rsidR="00B66714">
        <w:rPr>
          <w:iCs/>
          <w:color w:val="000000" w:themeColor="text1"/>
          <w:sz w:val="28"/>
          <w:szCs w:val="28"/>
        </w:rPr>
        <w:t>cường</w:t>
      </w:r>
      <w:proofErr w:type="spellEnd"/>
      <w:r w:rsidR="00B66714">
        <w:rPr>
          <w:iCs/>
          <w:color w:val="000000" w:themeColor="text1"/>
          <w:sz w:val="28"/>
          <w:szCs w:val="28"/>
        </w:rPr>
        <w:t xml:space="preserve"> </w:t>
      </w:r>
      <w:proofErr w:type="spellStart"/>
      <w:r w:rsidR="00B66714">
        <w:rPr>
          <w:iCs/>
          <w:color w:val="000000" w:themeColor="text1"/>
          <w:sz w:val="28"/>
          <w:szCs w:val="28"/>
        </w:rPr>
        <w:t>hiệu</w:t>
      </w:r>
      <w:proofErr w:type="spellEnd"/>
      <w:r w:rsidR="00B66714">
        <w:rPr>
          <w:iCs/>
          <w:color w:val="000000" w:themeColor="text1"/>
          <w:sz w:val="28"/>
          <w:szCs w:val="28"/>
        </w:rPr>
        <w:t xml:space="preserve"> </w:t>
      </w:r>
      <w:proofErr w:type="spellStart"/>
      <w:r w:rsidR="00B66714">
        <w:rPr>
          <w:iCs/>
          <w:color w:val="000000" w:themeColor="text1"/>
          <w:sz w:val="28"/>
          <w:szCs w:val="28"/>
        </w:rPr>
        <w:t>quả</w:t>
      </w:r>
      <w:proofErr w:type="spellEnd"/>
      <w:r w:rsidR="00B66714">
        <w:rPr>
          <w:iCs/>
          <w:color w:val="000000" w:themeColor="text1"/>
          <w:sz w:val="28"/>
          <w:szCs w:val="28"/>
        </w:rPr>
        <w:t xml:space="preserve"> </w:t>
      </w:r>
      <w:proofErr w:type="spellStart"/>
      <w:r w:rsidR="00B66714">
        <w:rPr>
          <w:iCs/>
          <w:color w:val="000000" w:themeColor="text1"/>
          <w:sz w:val="28"/>
          <w:szCs w:val="28"/>
        </w:rPr>
        <w:t>khai</w:t>
      </w:r>
      <w:proofErr w:type="spellEnd"/>
      <w:r w:rsidR="00B66714">
        <w:rPr>
          <w:iCs/>
          <w:color w:val="000000" w:themeColor="text1"/>
          <w:sz w:val="28"/>
          <w:szCs w:val="28"/>
        </w:rPr>
        <w:t xml:space="preserve"> </w:t>
      </w:r>
      <w:proofErr w:type="spellStart"/>
      <w:r w:rsidR="00B66714">
        <w:rPr>
          <w:iCs/>
          <w:color w:val="000000" w:themeColor="text1"/>
          <w:sz w:val="28"/>
          <w:szCs w:val="28"/>
        </w:rPr>
        <w:t>thác</w:t>
      </w:r>
      <w:proofErr w:type="spellEnd"/>
      <w:r w:rsidR="00B66714">
        <w:rPr>
          <w:iCs/>
          <w:color w:val="000000" w:themeColor="text1"/>
          <w:sz w:val="28"/>
          <w:szCs w:val="28"/>
        </w:rPr>
        <w:t xml:space="preserve">, </w:t>
      </w:r>
      <w:proofErr w:type="spellStart"/>
      <w:r w:rsidR="00B66714">
        <w:rPr>
          <w:iCs/>
          <w:color w:val="000000" w:themeColor="text1"/>
          <w:sz w:val="28"/>
          <w:szCs w:val="28"/>
        </w:rPr>
        <w:t>sử</w:t>
      </w:r>
      <w:proofErr w:type="spellEnd"/>
      <w:r w:rsidR="00B66714">
        <w:rPr>
          <w:iCs/>
          <w:color w:val="000000" w:themeColor="text1"/>
          <w:sz w:val="28"/>
          <w:szCs w:val="28"/>
        </w:rPr>
        <w:t xml:space="preserve"> </w:t>
      </w:r>
      <w:proofErr w:type="spellStart"/>
      <w:r w:rsidR="00B66714">
        <w:rPr>
          <w:iCs/>
          <w:color w:val="000000" w:themeColor="text1"/>
          <w:sz w:val="28"/>
          <w:szCs w:val="28"/>
        </w:rPr>
        <w:t>dụng</w:t>
      </w:r>
      <w:proofErr w:type="spellEnd"/>
      <w:r w:rsidR="00B66714">
        <w:rPr>
          <w:iCs/>
          <w:color w:val="000000" w:themeColor="text1"/>
          <w:sz w:val="28"/>
          <w:szCs w:val="28"/>
        </w:rPr>
        <w:t xml:space="preserve"> </w:t>
      </w:r>
      <w:proofErr w:type="spellStart"/>
      <w:r w:rsidR="00B66714">
        <w:rPr>
          <w:iCs/>
          <w:color w:val="000000" w:themeColor="text1"/>
          <w:sz w:val="28"/>
          <w:szCs w:val="28"/>
        </w:rPr>
        <w:t>nguồn</w:t>
      </w:r>
      <w:proofErr w:type="spellEnd"/>
      <w:r w:rsidR="00B66714">
        <w:rPr>
          <w:iCs/>
          <w:color w:val="000000" w:themeColor="text1"/>
          <w:sz w:val="28"/>
          <w:szCs w:val="28"/>
        </w:rPr>
        <w:t xml:space="preserve"> tin KH&amp;CN; </w:t>
      </w:r>
      <w:proofErr w:type="spellStart"/>
      <w:r w:rsidR="00E3531E">
        <w:rPr>
          <w:iCs/>
          <w:color w:val="000000" w:themeColor="text1"/>
          <w:sz w:val="28"/>
          <w:szCs w:val="28"/>
        </w:rPr>
        <w:t>cơ</w:t>
      </w:r>
      <w:proofErr w:type="spellEnd"/>
      <w:r w:rsidR="00E3531E">
        <w:rPr>
          <w:iCs/>
          <w:color w:val="000000" w:themeColor="text1"/>
          <w:sz w:val="28"/>
          <w:szCs w:val="28"/>
        </w:rPr>
        <w:t xml:space="preserve"> </w:t>
      </w:r>
      <w:proofErr w:type="spellStart"/>
      <w:r w:rsidR="00E3531E">
        <w:rPr>
          <w:iCs/>
          <w:color w:val="000000" w:themeColor="text1"/>
          <w:sz w:val="28"/>
          <w:szCs w:val="28"/>
        </w:rPr>
        <w:t>chế</w:t>
      </w:r>
      <w:proofErr w:type="spellEnd"/>
      <w:r w:rsidR="00E3531E">
        <w:rPr>
          <w:iCs/>
          <w:color w:val="000000" w:themeColor="text1"/>
          <w:sz w:val="28"/>
          <w:szCs w:val="28"/>
        </w:rPr>
        <w:t xml:space="preserve">, </w:t>
      </w:r>
      <w:proofErr w:type="spellStart"/>
      <w:r w:rsidR="00E3531E">
        <w:rPr>
          <w:iCs/>
          <w:color w:val="000000" w:themeColor="text1"/>
          <w:sz w:val="28"/>
          <w:szCs w:val="28"/>
        </w:rPr>
        <w:t>chính</w:t>
      </w:r>
      <w:proofErr w:type="spellEnd"/>
      <w:r w:rsidR="00E3531E">
        <w:rPr>
          <w:iCs/>
          <w:color w:val="000000" w:themeColor="text1"/>
          <w:sz w:val="28"/>
          <w:szCs w:val="28"/>
        </w:rPr>
        <w:t xml:space="preserve"> </w:t>
      </w:r>
      <w:proofErr w:type="spellStart"/>
      <w:r w:rsidR="00E3531E">
        <w:rPr>
          <w:iCs/>
          <w:color w:val="000000" w:themeColor="text1"/>
          <w:sz w:val="28"/>
          <w:szCs w:val="28"/>
        </w:rPr>
        <w:t>sách</w:t>
      </w:r>
      <w:proofErr w:type="spellEnd"/>
      <w:r w:rsidR="00E3531E">
        <w:rPr>
          <w:iCs/>
          <w:color w:val="000000" w:themeColor="text1"/>
          <w:sz w:val="28"/>
          <w:szCs w:val="28"/>
        </w:rPr>
        <w:t xml:space="preserve"> </w:t>
      </w:r>
      <w:proofErr w:type="spellStart"/>
      <w:r w:rsidR="00E3531E">
        <w:rPr>
          <w:iCs/>
          <w:color w:val="000000" w:themeColor="text1"/>
          <w:sz w:val="28"/>
          <w:szCs w:val="28"/>
        </w:rPr>
        <w:t>thúc</w:t>
      </w:r>
      <w:proofErr w:type="spellEnd"/>
      <w:r w:rsidR="00E3531E">
        <w:rPr>
          <w:iCs/>
          <w:color w:val="000000" w:themeColor="text1"/>
          <w:sz w:val="28"/>
          <w:szCs w:val="28"/>
        </w:rPr>
        <w:t xml:space="preserve"> </w:t>
      </w:r>
      <w:proofErr w:type="spellStart"/>
      <w:r w:rsidR="00E3531E">
        <w:rPr>
          <w:iCs/>
          <w:color w:val="000000" w:themeColor="text1"/>
          <w:sz w:val="28"/>
          <w:szCs w:val="28"/>
        </w:rPr>
        <w:t>đẩy</w:t>
      </w:r>
      <w:proofErr w:type="spellEnd"/>
      <w:r w:rsidR="00E3531E">
        <w:rPr>
          <w:iCs/>
          <w:color w:val="000000" w:themeColor="text1"/>
          <w:sz w:val="28"/>
          <w:szCs w:val="28"/>
        </w:rPr>
        <w:t xml:space="preserve"> </w:t>
      </w:r>
      <w:proofErr w:type="spellStart"/>
      <w:r w:rsidR="00E3531E">
        <w:rPr>
          <w:iCs/>
          <w:color w:val="000000" w:themeColor="text1"/>
          <w:sz w:val="28"/>
          <w:szCs w:val="28"/>
        </w:rPr>
        <w:t>xã</w:t>
      </w:r>
      <w:proofErr w:type="spellEnd"/>
      <w:r w:rsidR="00E3531E">
        <w:rPr>
          <w:iCs/>
          <w:color w:val="000000" w:themeColor="text1"/>
          <w:sz w:val="28"/>
          <w:szCs w:val="28"/>
        </w:rPr>
        <w:t xml:space="preserve"> </w:t>
      </w:r>
      <w:proofErr w:type="spellStart"/>
      <w:r w:rsidR="00E3531E">
        <w:rPr>
          <w:iCs/>
          <w:color w:val="000000" w:themeColor="text1"/>
          <w:sz w:val="28"/>
          <w:szCs w:val="28"/>
        </w:rPr>
        <w:t>hội</w:t>
      </w:r>
      <w:proofErr w:type="spellEnd"/>
      <w:r w:rsidR="00E3531E">
        <w:rPr>
          <w:iCs/>
          <w:color w:val="000000" w:themeColor="text1"/>
          <w:sz w:val="28"/>
          <w:szCs w:val="28"/>
        </w:rPr>
        <w:t xml:space="preserve"> </w:t>
      </w:r>
      <w:proofErr w:type="spellStart"/>
      <w:r w:rsidR="00E3531E">
        <w:rPr>
          <w:iCs/>
          <w:color w:val="000000" w:themeColor="text1"/>
          <w:sz w:val="28"/>
          <w:szCs w:val="28"/>
        </w:rPr>
        <w:t>hóa</w:t>
      </w:r>
      <w:proofErr w:type="spellEnd"/>
      <w:r w:rsidR="00E3531E">
        <w:rPr>
          <w:iCs/>
          <w:color w:val="000000" w:themeColor="text1"/>
          <w:sz w:val="28"/>
          <w:szCs w:val="28"/>
        </w:rPr>
        <w:t xml:space="preserve"> </w:t>
      </w:r>
      <w:proofErr w:type="spellStart"/>
      <w:r w:rsidR="00E3531E">
        <w:rPr>
          <w:iCs/>
          <w:color w:val="000000" w:themeColor="text1"/>
          <w:sz w:val="28"/>
          <w:szCs w:val="28"/>
        </w:rPr>
        <w:t>các</w:t>
      </w:r>
      <w:proofErr w:type="spellEnd"/>
      <w:r w:rsidR="00E3531E">
        <w:rPr>
          <w:iCs/>
          <w:color w:val="000000" w:themeColor="text1"/>
          <w:sz w:val="28"/>
          <w:szCs w:val="28"/>
        </w:rPr>
        <w:t xml:space="preserve"> </w:t>
      </w:r>
      <w:proofErr w:type="spellStart"/>
      <w:r w:rsidR="00E3531E">
        <w:rPr>
          <w:iCs/>
          <w:color w:val="000000" w:themeColor="text1"/>
          <w:sz w:val="28"/>
          <w:szCs w:val="28"/>
        </w:rPr>
        <w:t>dịch</w:t>
      </w:r>
      <w:proofErr w:type="spellEnd"/>
      <w:r w:rsidR="00E3531E">
        <w:rPr>
          <w:iCs/>
          <w:color w:val="000000" w:themeColor="text1"/>
          <w:sz w:val="28"/>
          <w:szCs w:val="28"/>
        </w:rPr>
        <w:t xml:space="preserve"> </w:t>
      </w:r>
      <w:proofErr w:type="spellStart"/>
      <w:r w:rsidR="00E3531E">
        <w:rPr>
          <w:iCs/>
          <w:color w:val="000000" w:themeColor="text1"/>
          <w:sz w:val="28"/>
          <w:szCs w:val="28"/>
        </w:rPr>
        <w:t>vụ</w:t>
      </w:r>
      <w:proofErr w:type="spellEnd"/>
      <w:r w:rsidR="00E3531E">
        <w:rPr>
          <w:iCs/>
          <w:color w:val="000000" w:themeColor="text1"/>
          <w:sz w:val="28"/>
          <w:szCs w:val="28"/>
        </w:rPr>
        <w:t xml:space="preserve"> KH&amp;CN.</w:t>
      </w:r>
    </w:p>
    <w:p w14:paraId="1F2111F9" w14:textId="77777777" w:rsidR="00FE29DD" w:rsidRDefault="00372E4F" w:rsidP="006744B8">
      <w:pPr>
        <w:pStyle w:val="ListParagraph"/>
        <w:numPr>
          <w:ilvl w:val="0"/>
          <w:numId w:val="26"/>
        </w:numPr>
        <w:jc w:val="both"/>
        <w:rPr>
          <w:rFonts w:ascii="Times New Roman" w:hAnsi="Times New Roman"/>
          <w:szCs w:val="28"/>
          <w:lang w:val="vi-VN"/>
        </w:rPr>
      </w:pPr>
      <w:r w:rsidRPr="00372E4F">
        <w:rPr>
          <w:rFonts w:ascii="Times New Roman" w:hAnsi="Times New Roman"/>
          <w:szCs w:val="28"/>
          <w:lang w:val="vi-VN"/>
        </w:rPr>
        <w:t xml:space="preserve">Bộ Tài chính </w:t>
      </w:r>
    </w:p>
    <w:p w14:paraId="52BB37FA" w14:textId="0468035A" w:rsidR="00372E4F" w:rsidRDefault="00372E4F" w:rsidP="006744B8">
      <w:pPr>
        <w:tabs>
          <w:tab w:val="left" w:pos="810"/>
          <w:tab w:val="left" w:pos="990"/>
        </w:tabs>
        <w:jc w:val="both"/>
        <w:rPr>
          <w:sz w:val="28"/>
          <w:szCs w:val="28"/>
          <w:lang w:val="vi-VN"/>
        </w:rPr>
      </w:pPr>
      <w:r>
        <w:rPr>
          <w:sz w:val="28"/>
          <w:szCs w:val="28"/>
          <w:lang w:val="vi-VN"/>
        </w:rPr>
        <w:tab/>
        <w:t>Chủ trì nghiên cứu, hoàn thiện cơ chế, chính sách ưu đãi thuế thu nhập doanh nghiệp, thuế xuất nhập khẩu, thuế giá trị gia tăng, thuế thu nhập cá nhân cho các hoạt động KH</w:t>
      </w:r>
      <w:r w:rsidR="00BD3D8B">
        <w:rPr>
          <w:sz w:val="28"/>
          <w:szCs w:val="28"/>
        </w:rPr>
        <w:t>,</w:t>
      </w:r>
      <w:r>
        <w:rPr>
          <w:sz w:val="28"/>
          <w:szCs w:val="28"/>
          <w:lang w:val="vi-VN"/>
        </w:rPr>
        <w:t>CN</w:t>
      </w:r>
      <w:r w:rsidR="00BD3D8B">
        <w:rPr>
          <w:sz w:val="28"/>
          <w:szCs w:val="28"/>
        </w:rPr>
        <w:t>&amp;</w:t>
      </w:r>
      <w:bookmarkStart w:id="18" w:name="_GoBack"/>
      <w:bookmarkEnd w:id="18"/>
      <w:r>
        <w:rPr>
          <w:sz w:val="28"/>
          <w:szCs w:val="28"/>
          <w:lang w:val="vi-VN"/>
        </w:rPr>
        <w:t>ĐMST của doanh nghiệp;</w:t>
      </w:r>
      <w:r w:rsidR="00BD088B">
        <w:rPr>
          <w:sz w:val="28"/>
          <w:szCs w:val="28"/>
          <w:lang w:val="vi-VN"/>
        </w:rPr>
        <w:t xml:space="preserve"> pháp luật quản lý tài sản công đối với tài sản hình thành trong quá trình thực hiện nhiệm vụ KHCN và tài sản là kết quả của nhiệm vụ KH&amp;CN; </w:t>
      </w:r>
      <w:r>
        <w:rPr>
          <w:sz w:val="28"/>
          <w:szCs w:val="28"/>
          <w:lang w:val="vi-VN"/>
        </w:rPr>
        <w:t>sửa đổi quy định tại Thông tư số 12</w:t>
      </w:r>
      <w:r w:rsidR="00BD088B">
        <w:rPr>
          <w:sz w:val="28"/>
          <w:szCs w:val="28"/>
          <w:lang w:val="vi-VN"/>
        </w:rPr>
        <w:t>/2016/TTLT/BTC-BKHCN ngayg 28/6/2016 hướng dẫn nội dung chi và quản lý Quỹ phát triển KHCN của doanh nghiệp; hoàn thiện cơ chế tài chính áp dụng đối với nhiệm vụ KHCN sử dụng NSNN</w:t>
      </w:r>
      <w:r w:rsidR="00E3531E">
        <w:rPr>
          <w:sz w:val="28"/>
          <w:szCs w:val="28"/>
          <w:lang w:val="vi-VN"/>
        </w:rPr>
        <w:t>;</w:t>
      </w:r>
      <w:r w:rsidR="006855F3">
        <w:rPr>
          <w:sz w:val="28"/>
          <w:szCs w:val="28"/>
        </w:rPr>
        <w:t xml:space="preserve"> </w:t>
      </w:r>
      <w:proofErr w:type="spellStart"/>
      <w:r w:rsidR="006855F3">
        <w:rPr>
          <w:sz w:val="28"/>
          <w:szCs w:val="28"/>
        </w:rPr>
        <w:t>cân</w:t>
      </w:r>
      <w:proofErr w:type="spellEnd"/>
      <w:r w:rsidR="006855F3">
        <w:rPr>
          <w:sz w:val="28"/>
          <w:szCs w:val="28"/>
        </w:rPr>
        <w:t xml:space="preserve"> </w:t>
      </w:r>
      <w:proofErr w:type="spellStart"/>
      <w:r w:rsidR="006855F3">
        <w:rPr>
          <w:sz w:val="28"/>
          <w:szCs w:val="28"/>
        </w:rPr>
        <w:t>đối</w:t>
      </w:r>
      <w:proofErr w:type="spellEnd"/>
      <w:r w:rsidR="006855F3">
        <w:rPr>
          <w:sz w:val="28"/>
          <w:szCs w:val="28"/>
        </w:rPr>
        <w:t xml:space="preserve"> </w:t>
      </w:r>
      <w:proofErr w:type="spellStart"/>
      <w:r w:rsidR="006855F3">
        <w:rPr>
          <w:sz w:val="28"/>
          <w:szCs w:val="28"/>
        </w:rPr>
        <w:t>nguồn</w:t>
      </w:r>
      <w:proofErr w:type="spellEnd"/>
      <w:r w:rsidR="006855F3">
        <w:rPr>
          <w:sz w:val="28"/>
          <w:szCs w:val="28"/>
        </w:rPr>
        <w:t xml:space="preserve"> </w:t>
      </w:r>
      <w:proofErr w:type="spellStart"/>
      <w:r w:rsidR="006855F3">
        <w:rPr>
          <w:sz w:val="28"/>
          <w:szCs w:val="28"/>
        </w:rPr>
        <w:t>lực</w:t>
      </w:r>
      <w:proofErr w:type="spellEnd"/>
      <w:r w:rsidR="006855F3">
        <w:rPr>
          <w:sz w:val="28"/>
          <w:szCs w:val="28"/>
        </w:rPr>
        <w:t xml:space="preserve"> chi NSNN </w:t>
      </w:r>
      <w:proofErr w:type="spellStart"/>
      <w:r w:rsidR="006855F3">
        <w:rPr>
          <w:sz w:val="28"/>
          <w:szCs w:val="28"/>
        </w:rPr>
        <w:t>cho</w:t>
      </w:r>
      <w:proofErr w:type="spellEnd"/>
      <w:r w:rsidR="006855F3">
        <w:rPr>
          <w:sz w:val="28"/>
          <w:szCs w:val="28"/>
        </w:rPr>
        <w:t xml:space="preserve"> KH&amp;CN </w:t>
      </w:r>
      <w:proofErr w:type="spellStart"/>
      <w:r w:rsidR="006855F3">
        <w:rPr>
          <w:sz w:val="28"/>
          <w:szCs w:val="28"/>
        </w:rPr>
        <w:t>đảm</w:t>
      </w:r>
      <w:proofErr w:type="spellEnd"/>
      <w:r w:rsidR="006855F3">
        <w:rPr>
          <w:sz w:val="28"/>
          <w:szCs w:val="28"/>
        </w:rPr>
        <w:t xml:space="preserve"> </w:t>
      </w:r>
      <w:proofErr w:type="spellStart"/>
      <w:r w:rsidR="006855F3">
        <w:rPr>
          <w:sz w:val="28"/>
          <w:szCs w:val="28"/>
        </w:rPr>
        <w:t>bảo</w:t>
      </w:r>
      <w:proofErr w:type="spellEnd"/>
      <w:r w:rsidR="006855F3">
        <w:rPr>
          <w:sz w:val="28"/>
          <w:szCs w:val="28"/>
        </w:rPr>
        <w:t xml:space="preserve"> </w:t>
      </w:r>
      <w:proofErr w:type="spellStart"/>
      <w:r w:rsidR="006855F3">
        <w:rPr>
          <w:sz w:val="28"/>
          <w:szCs w:val="28"/>
        </w:rPr>
        <w:t>đạt</w:t>
      </w:r>
      <w:proofErr w:type="spellEnd"/>
      <w:r w:rsidR="006855F3">
        <w:rPr>
          <w:sz w:val="28"/>
          <w:szCs w:val="28"/>
        </w:rPr>
        <w:t xml:space="preserve"> </w:t>
      </w:r>
      <w:proofErr w:type="spellStart"/>
      <w:r w:rsidR="006855F3">
        <w:rPr>
          <w:sz w:val="28"/>
          <w:szCs w:val="28"/>
        </w:rPr>
        <w:t>tối</w:t>
      </w:r>
      <w:proofErr w:type="spellEnd"/>
      <w:r w:rsidR="006855F3">
        <w:rPr>
          <w:sz w:val="28"/>
          <w:szCs w:val="28"/>
        </w:rPr>
        <w:t xml:space="preserve"> </w:t>
      </w:r>
      <w:proofErr w:type="spellStart"/>
      <w:r w:rsidR="006855F3">
        <w:rPr>
          <w:sz w:val="28"/>
          <w:szCs w:val="28"/>
        </w:rPr>
        <w:t>thiểu</w:t>
      </w:r>
      <w:proofErr w:type="spellEnd"/>
      <w:r w:rsidR="006855F3">
        <w:rPr>
          <w:sz w:val="28"/>
          <w:szCs w:val="28"/>
        </w:rPr>
        <w:t xml:space="preserve"> 2% </w:t>
      </w:r>
      <w:proofErr w:type="spellStart"/>
      <w:r w:rsidR="006855F3">
        <w:rPr>
          <w:sz w:val="28"/>
          <w:szCs w:val="28"/>
        </w:rPr>
        <w:t>tổng</w:t>
      </w:r>
      <w:proofErr w:type="spellEnd"/>
      <w:r w:rsidR="006855F3">
        <w:rPr>
          <w:sz w:val="28"/>
          <w:szCs w:val="28"/>
        </w:rPr>
        <w:t xml:space="preserve"> chi NSNN </w:t>
      </w:r>
      <w:proofErr w:type="spellStart"/>
      <w:r w:rsidR="006855F3">
        <w:rPr>
          <w:sz w:val="28"/>
          <w:szCs w:val="28"/>
        </w:rPr>
        <w:t>hàng</w:t>
      </w:r>
      <w:proofErr w:type="spellEnd"/>
      <w:r w:rsidR="006855F3">
        <w:rPr>
          <w:sz w:val="28"/>
          <w:szCs w:val="28"/>
        </w:rPr>
        <w:t xml:space="preserve"> </w:t>
      </w:r>
      <w:proofErr w:type="spellStart"/>
      <w:r w:rsidR="006855F3">
        <w:rPr>
          <w:sz w:val="28"/>
          <w:szCs w:val="28"/>
        </w:rPr>
        <w:t>năm</w:t>
      </w:r>
      <w:proofErr w:type="spellEnd"/>
      <w:r w:rsidR="006855F3">
        <w:rPr>
          <w:sz w:val="28"/>
          <w:szCs w:val="28"/>
        </w:rPr>
        <w:t>.</w:t>
      </w:r>
      <w:r w:rsidR="00E3531E">
        <w:rPr>
          <w:sz w:val="28"/>
          <w:szCs w:val="28"/>
          <w:lang w:val="vi-VN"/>
        </w:rPr>
        <w:t xml:space="preserve"> </w:t>
      </w:r>
    </w:p>
    <w:p w14:paraId="735F4656" w14:textId="77777777" w:rsidR="007F55FB" w:rsidRDefault="007F55FB" w:rsidP="006744B8">
      <w:pPr>
        <w:pStyle w:val="ListParagraph"/>
        <w:numPr>
          <w:ilvl w:val="0"/>
          <w:numId w:val="26"/>
        </w:numPr>
        <w:tabs>
          <w:tab w:val="left" w:pos="810"/>
          <w:tab w:val="left" w:pos="990"/>
        </w:tabs>
        <w:jc w:val="both"/>
        <w:rPr>
          <w:rFonts w:ascii="Times New Roman" w:hAnsi="Times New Roman"/>
          <w:szCs w:val="28"/>
          <w:lang w:val="vi-VN"/>
        </w:rPr>
      </w:pPr>
      <w:r w:rsidRPr="007F55FB">
        <w:rPr>
          <w:rFonts w:ascii="Times New Roman" w:hAnsi="Times New Roman"/>
          <w:szCs w:val="28"/>
          <w:lang w:val="vi-VN"/>
        </w:rPr>
        <w:t>Bộ Kế hoạch và Đầu tư</w:t>
      </w:r>
    </w:p>
    <w:p w14:paraId="291A4D40" w14:textId="77777777" w:rsidR="002A272F" w:rsidRPr="006855F3" w:rsidRDefault="002A272F" w:rsidP="006744B8">
      <w:pPr>
        <w:tabs>
          <w:tab w:val="left" w:pos="810"/>
          <w:tab w:val="left" w:pos="990"/>
        </w:tabs>
        <w:jc w:val="both"/>
        <w:rPr>
          <w:color w:val="000000"/>
          <w:sz w:val="28"/>
          <w:szCs w:val="28"/>
        </w:rPr>
      </w:pPr>
      <w:r w:rsidRPr="002A272F">
        <w:rPr>
          <w:sz w:val="28"/>
          <w:szCs w:val="28"/>
          <w:lang w:val="vi-VN"/>
        </w:rPr>
        <w:tab/>
        <w:t xml:space="preserve">Chủ trì </w:t>
      </w:r>
      <w:r>
        <w:rPr>
          <w:sz w:val="28"/>
          <w:szCs w:val="28"/>
          <w:lang w:val="vi-VN"/>
        </w:rPr>
        <w:t xml:space="preserve">nghiên cứu, hoàn thiện cơ chế, chính sách đấu thầu mua sắm </w:t>
      </w:r>
      <w:r w:rsidR="009D3E03">
        <w:rPr>
          <w:sz w:val="28"/>
          <w:szCs w:val="28"/>
          <w:lang w:val="vi-VN"/>
        </w:rPr>
        <w:t xml:space="preserve">hàng hóa trong triển khai thực hiện nhiệm vụ KHCN và ĐMST; </w:t>
      </w:r>
      <w:r w:rsidR="00793AEA">
        <w:rPr>
          <w:sz w:val="28"/>
          <w:szCs w:val="28"/>
          <w:lang w:val="vi-VN"/>
        </w:rPr>
        <w:t xml:space="preserve">cơ chế </w:t>
      </w:r>
      <w:r w:rsidR="00793AEA" w:rsidRPr="00975E35">
        <w:rPr>
          <w:sz w:val="28"/>
          <w:szCs w:val="28"/>
          <w:lang w:val="vi-VN"/>
        </w:rPr>
        <w:t xml:space="preserve">hỗ trợ trực tiếp cho các doanh nghiệp không phân biệt thành phần kinh tế </w:t>
      </w:r>
      <w:r w:rsidR="00793AEA" w:rsidRPr="00975E35">
        <w:rPr>
          <w:color w:val="000000"/>
          <w:sz w:val="28"/>
          <w:szCs w:val="28"/>
        </w:rPr>
        <w:t xml:space="preserve"> </w:t>
      </w:r>
      <w:proofErr w:type="spellStart"/>
      <w:r w:rsidR="00793AEA" w:rsidRPr="00975E35">
        <w:rPr>
          <w:color w:val="000000"/>
          <w:sz w:val="28"/>
          <w:szCs w:val="28"/>
        </w:rPr>
        <w:t>phát</w:t>
      </w:r>
      <w:proofErr w:type="spellEnd"/>
      <w:r w:rsidR="00793AEA" w:rsidRPr="00975E35">
        <w:rPr>
          <w:color w:val="000000"/>
          <w:sz w:val="28"/>
          <w:szCs w:val="28"/>
        </w:rPr>
        <w:t xml:space="preserve"> </w:t>
      </w:r>
      <w:proofErr w:type="spellStart"/>
      <w:r w:rsidR="00793AEA" w:rsidRPr="00975E35">
        <w:rPr>
          <w:color w:val="000000"/>
          <w:sz w:val="28"/>
          <w:szCs w:val="28"/>
        </w:rPr>
        <w:t>triển</w:t>
      </w:r>
      <w:proofErr w:type="spellEnd"/>
      <w:r w:rsidR="00793AEA" w:rsidRPr="00975E35">
        <w:rPr>
          <w:color w:val="000000"/>
          <w:sz w:val="28"/>
          <w:szCs w:val="28"/>
        </w:rPr>
        <w:t xml:space="preserve"> </w:t>
      </w:r>
      <w:proofErr w:type="spellStart"/>
      <w:r w:rsidR="00793AEA" w:rsidRPr="00975E35">
        <w:rPr>
          <w:color w:val="000000"/>
          <w:sz w:val="28"/>
          <w:szCs w:val="28"/>
        </w:rPr>
        <w:t>tiềm</w:t>
      </w:r>
      <w:proofErr w:type="spellEnd"/>
      <w:r w:rsidR="00793AEA" w:rsidRPr="00975E35">
        <w:rPr>
          <w:color w:val="000000"/>
          <w:sz w:val="28"/>
          <w:szCs w:val="28"/>
        </w:rPr>
        <w:t xml:space="preserve"> </w:t>
      </w:r>
      <w:proofErr w:type="spellStart"/>
      <w:r w:rsidR="00793AEA" w:rsidRPr="00975E35">
        <w:rPr>
          <w:color w:val="000000"/>
          <w:sz w:val="28"/>
          <w:szCs w:val="28"/>
        </w:rPr>
        <w:t>lực</w:t>
      </w:r>
      <w:proofErr w:type="spellEnd"/>
      <w:r w:rsidR="00793AEA" w:rsidRPr="00975E35">
        <w:rPr>
          <w:color w:val="000000"/>
          <w:sz w:val="28"/>
          <w:szCs w:val="28"/>
        </w:rPr>
        <w:t xml:space="preserve"> khoa </w:t>
      </w:r>
      <w:proofErr w:type="spellStart"/>
      <w:r w:rsidR="00793AEA" w:rsidRPr="00975E35">
        <w:rPr>
          <w:color w:val="000000"/>
          <w:sz w:val="28"/>
          <w:szCs w:val="28"/>
        </w:rPr>
        <w:t>học</w:t>
      </w:r>
      <w:proofErr w:type="spellEnd"/>
      <w:r w:rsidR="00793AEA" w:rsidRPr="00975E35">
        <w:rPr>
          <w:color w:val="000000"/>
          <w:sz w:val="28"/>
          <w:szCs w:val="28"/>
        </w:rPr>
        <w:t xml:space="preserve"> </w:t>
      </w:r>
      <w:proofErr w:type="spellStart"/>
      <w:r w:rsidR="00793AEA" w:rsidRPr="00975E35">
        <w:rPr>
          <w:color w:val="000000"/>
          <w:sz w:val="28"/>
          <w:szCs w:val="28"/>
        </w:rPr>
        <w:t>và</w:t>
      </w:r>
      <w:proofErr w:type="spellEnd"/>
      <w:r w:rsidR="00793AEA" w:rsidRPr="00975E35">
        <w:rPr>
          <w:color w:val="000000"/>
          <w:sz w:val="28"/>
          <w:szCs w:val="28"/>
        </w:rPr>
        <w:t xml:space="preserve"> </w:t>
      </w:r>
      <w:proofErr w:type="spellStart"/>
      <w:r w:rsidR="00793AEA" w:rsidRPr="00975E35">
        <w:rPr>
          <w:color w:val="000000"/>
          <w:sz w:val="28"/>
          <w:szCs w:val="28"/>
        </w:rPr>
        <w:t>công</w:t>
      </w:r>
      <w:proofErr w:type="spellEnd"/>
      <w:r w:rsidR="00793AEA" w:rsidRPr="00975E35">
        <w:rPr>
          <w:color w:val="000000"/>
          <w:sz w:val="28"/>
          <w:szCs w:val="28"/>
        </w:rPr>
        <w:t xml:space="preserve"> </w:t>
      </w:r>
      <w:proofErr w:type="spellStart"/>
      <w:r w:rsidR="00793AEA" w:rsidRPr="00975E35">
        <w:rPr>
          <w:color w:val="000000"/>
          <w:sz w:val="28"/>
          <w:szCs w:val="28"/>
        </w:rPr>
        <w:t>nghệ</w:t>
      </w:r>
      <w:proofErr w:type="spellEnd"/>
      <w:r w:rsidR="00793AEA" w:rsidRPr="00975E35">
        <w:rPr>
          <w:color w:val="000000"/>
          <w:sz w:val="28"/>
          <w:szCs w:val="28"/>
        </w:rPr>
        <w:t xml:space="preserve">, </w:t>
      </w:r>
      <w:proofErr w:type="spellStart"/>
      <w:r w:rsidR="00793AEA" w:rsidRPr="00975E35">
        <w:rPr>
          <w:color w:val="000000"/>
          <w:sz w:val="28"/>
          <w:szCs w:val="28"/>
        </w:rPr>
        <w:t>đầu</w:t>
      </w:r>
      <w:proofErr w:type="spellEnd"/>
      <w:r w:rsidR="00793AEA" w:rsidRPr="00975E35">
        <w:rPr>
          <w:color w:val="000000"/>
          <w:sz w:val="28"/>
          <w:szCs w:val="28"/>
        </w:rPr>
        <w:t xml:space="preserve"> </w:t>
      </w:r>
      <w:proofErr w:type="spellStart"/>
      <w:r w:rsidR="00793AEA" w:rsidRPr="00975E35">
        <w:rPr>
          <w:color w:val="000000"/>
          <w:sz w:val="28"/>
          <w:szCs w:val="28"/>
        </w:rPr>
        <w:t>tư</w:t>
      </w:r>
      <w:proofErr w:type="spellEnd"/>
      <w:r w:rsidR="00793AEA" w:rsidRPr="00975E35">
        <w:rPr>
          <w:color w:val="000000"/>
          <w:sz w:val="28"/>
          <w:szCs w:val="28"/>
        </w:rPr>
        <w:t xml:space="preserve"> </w:t>
      </w:r>
      <w:proofErr w:type="spellStart"/>
      <w:r w:rsidR="00793AEA" w:rsidRPr="00975E35">
        <w:rPr>
          <w:color w:val="000000"/>
          <w:sz w:val="28"/>
          <w:szCs w:val="28"/>
        </w:rPr>
        <w:t>và</w:t>
      </w:r>
      <w:proofErr w:type="spellEnd"/>
      <w:r w:rsidR="00793AEA" w:rsidRPr="00975E35">
        <w:rPr>
          <w:color w:val="000000"/>
          <w:sz w:val="28"/>
          <w:szCs w:val="28"/>
        </w:rPr>
        <w:t xml:space="preserve"> </w:t>
      </w:r>
      <w:proofErr w:type="spellStart"/>
      <w:r w:rsidR="00793AEA" w:rsidRPr="00975E35">
        <w:rPr>
          <w:color w:val="000000"/>
          <w:sz w:val="28"/>
          <w:szCs w:val="28"/>
        </w:rPr>
        <w:t>hỗ</w:t>
      </w:r>
      <w:proofErr w:type="spellEnd"/>
      <w:r w:rsidR="00793AEA" w:rsidRPr="00975E35">
        <w:rPr>
          <w:color w:val="000000"/>
          <w:sz w:val="28"/>
          <w:szCs w:val="28"/>
        </w:rPr>
        <w:t xml:space="preserve"> </w:t>
      </w:r>
      <w:proofErr w:type="spellStart"/>
      <w:r w:rsidR="00793AEA" w:rsidRPr="00975E35">
        <w:rPr>
          <w:color w:val="000000"/>
          <w:sz w:val="28"/>
          <w:szCs w:val="28"/>
        </w:rPr>
        <w:t>trợ</w:t>
      </w:r>
      <w:proofErr w:type="spellEnd"/>
      <w:r w:rsidR="00793AEA" w:rsidRPr="00975E35">
        <w:rPr>
          <w:color w:val="000000"/>
          <w:sz w:val="28"/>
          <w:szCs w:val="28"/>
        </w:rPr>
        <w:t xml:space="preserve"> </w:t>
      </w:r>
      <w:proofErr w:type="spellStart"/>
      <w:r w:rsidR="00793AEA" w:rsidRPr="00975E35">
        <w:rPr>
          <w:color w:val="000000"/>
          <w:sz w:val="28"/>
          <w:szCs w:val="28"/>
        </w:rPr>
        <w:t>xây</w:t>
      </w:r>
      <w:proofErr w:type="spellEnd"/>
      <w:r w:rsidR="00793AEA" w:rsidRPr="00975E35">
        <w:rPr>
          <w:color w:val="000000"/>
          <w:sz w:val="28"/>
          <w:szCs w:val="28"/>
        </w:rPr>
        <w:t xml:space="preserve"> </w:t>
      </w:r>
      <w:proofErr w:type="spellStart"/>
      <w:r w:rsidR="00793AEA" w:rsidRPr="00975E35">
        <w:rPr>
          <w:color w:val="000000"/>
          <w:sz w:val="28"/>
          <w:szCs w:val="28"/>
        </w:rPr>
        <w:t>dựng</w:t>
      </w:r>
      <w:proofErr w:type="spellEnd"/>
      <w:r w:rsidR="00793AEA" w:rsidRPr="00975E35">
        <w:rPr>
          <w:color w:val="000000"/>
          <w:sz w:val="28"/>
          <w:szCs w:val="28"/>
        </w:rPr>
        <w:t xml:space="preserve"> </w:t>
      </w:r>
      <w:proofErr w:type="spellStart"/>
      <w:r w:rsidR="00793AEA" w:rsidRPr="00975E35">
        <w:rPr>
          <w:color w:val="000000"/>
          <w:sz w:val="28"/>
          <w:szCs w:val="28"/>
        </w:rPr>
        <w:t>cơ</w:t>
      </w:r>
      <w:proofErr w:type="spellEnd"/>
      <w:r w:rsidR="00793AEA" w:rsidRPr="00975E35">
        <w:rPr>
          <w:color w:val="000000"/>
          <w:sz w:val="28"/>
          <w:szCs w:val="28"/>
        </w:rPr>
        <w:t xml:space="preserve"> </w:t>
      </w:r>
      <w:proofErr w:type="spellStart"/>
      <w:r w:rsidR="00793AEA" w:rsidRPr="00975E35">
        <w:rPr>
          <w:color w:val="000000"/>
          <w:sz w:val="28"/>
          <w:szCs w:val="28"/>
        </w:rPr>
        <w:t>sở</w:t>
      </w:r>
      <w:proofErr w:type="spellEnd"/>
      <w:r w:rsidR="00793AEA" w:rsidRPr="00975E35">
        <w:rPr>
          <w:color w:val="000000"/>
          <w:sz w:val="28"/>
          <w:szCs w:val="28"/>
        </w:rPr>
        <w:t xml:space="preserve"> </w:t>
      </w:r>
      <w:proofErr w:type="spellStart"/>
      <w:r w:rsidR="00793AEA" w:rsidRPr="00975E35">
        <w:rPr>
          <w:color w:val="000000"/>
          <w:sz w:val="28"/>
          <w:szCs w:val="28"/>
        </w:rPr>
        <w:t>vật</w:t>
      </w:r>
      <w:proofErr w:type="spellEnd"/>
      <w:r w:rsidR="00793AEA" w:rsidRPr="00975E35">
        <w:rPr>
          <w:color w:val="000000"/>
          <w:sz w:val="28"/>
          <w:szCs w:val="28"/>
        </w:rPr>
        <w:t xml:space="preserve"> </w:t>
      </w:r>
      <w:proofErr w:type="spellStart"/>
      <w:r w:rsidR="00793AEA" w:rsidRPr="00975E35">
        <w:rPr>
          <w:color w:val="000000"/>
          <w:sz w:val="28"/>
          <w:szCs w:val="28"/>
        </w:rPr>
        <w:t>chất</w:t>
      </w:r>
      <w:proofErr w:type="spellEnd"/>
      <w:r w:rsidR="00793AEA" w:rsidRPr="00975E35">
        <w:rPr>
          <w:color w:val="000000"/>
          <w:sz w:val="28"/>
          <w:szCs w:val="28"/>
        </w:rPr>
        <w:t xml:space="preserve"> - </w:t>
      </w:r>
      <w:proofErr w:type="spellStart"/>
      <w:r w:rsidR="00793AEA" w:rsidRPr="00975E35">
        <w:rPr>
          <w:color w:val="000000"/>
          <w:sz w:val="28"/>
          <w:szCs w:val="28"/>
        </w:rPr>
        <w:t>kỹ</w:t>
      </w:r>
      <w:proofErr w:type="spellEnd"/>
      <w:r w:rsidR="00793AEA" w:rsidRPr="00975E35">
        <w:rPr>
          <w:color w:val="000000"/>
          <w:sz w:val="28"/>
          <w:szCs w:val="28"/>
        </w:rPr>
        <w:t xml:space="preserve"> </w:t>
      </w:r>
      <w:proofErr w:type="spellStart"/>
      <w:r w:rsidR="00793AEA" w:rsidRPr="00975E35">
        <w:rPr>
          <w:color w:val="000000"/>
          <w:sz w:val="28"/>
          <w:szCs w:val="28"/>
        </w:rPr>
        <w:t>thuật</w:t>
      </w:r>
      <w:proofErr w:type="spellEnd"/>
      <w:r w:rsidR="00793AEA" w:rsidRPr="00975E35">
        <w:rPr>
          <w:color w:val="000000"/>
          <w:sz w:val="28"/>
          <w:szCs w:val="28"/>
        </w:rPr>
        <w:t xml:space="preserve"> </w:t>
      </w:r>
      <w:proofErr w:type="spellStart"/>
      <w:r w:rsidR="00793AEA" w:rsidRPr="00975E35">
        <w:rPr>
          <w:color w:val="000000"/>
          <w:sz w:val="28"/>
          <w:szCs w:val="28"/>
        </w:rPr>
        <w:t>cho</w:t>
      </w:r>
      <w:proofErr w:type="spellEnd"/>
      <w:r w:rsidR="00793AEA" w:rsidRPr="00975E35">
        <w:rPr>
          <w:color w:val="000000"/>
          <w:sz w:val="28"/>
          <w:szCs w:val="28"/>
        </w:rPr>
        <w:t xml:space="preserve"> </w:t>
      </w:r>
      <w:proofErr w:type="spellStart"/>
      <w:r w:rsidR="00793AEA" w:rsidRPr="00975E35">
        <w:rPr>
          <w:color w:val="000000"/>
          <w:sz w:val="28"/>
          <w:szCs w:val="28"/>
        </w:rPr>
        <w:t>các</w:t>
      </w:r>
      <w:proofErr w:type="spellEnd"/>
      <w:r w:rsidR="00793AEA" w:rsidRPr="00975E35">
        <w:rPr>
          <w:color w:val="000000"/>
          <w:sz w:val="28"/>
          <w:szCs w:val="28"/>
        </w:rPr>
        <w:t> </w:t>
      </w:r>
      <w:proofErr w:type="spellStart"/>
      <w:r w:rsidR="00793AEA" w:rsidRPr="00975E35">
        <w:rPr>
          <w:color w:val="000000"/>
          <w:sz w:val="28"/>
          <w:szCs w:val="28"/>
          <w:shd w:val="clear" w:color="auto" w:fill="FFFFFF"/>
        </w:rPr>
        <w:t>tổ</w:t>
      </w:r>
      <w:proofErr w:type="spellEnd"/>
      <w:r w:rsidR="00793AEA" w:rsidRPr="00975E35">
        <w:rPr>
          <w:color w:val="000000"/>
          <w:sz w:val="28"/>
          <w:szCs w:val="28"/>
          <w:shd w:val="clear" w:color="auto" w:fill="FFFFFF"/>
        </w:rPr>
        <w:t xml:space="preserve"> </w:t>
      </w:r>
      <w:proofErr w:type="spellStart"/>
      <w:r w:rsidR="00793AEA" w:rsidRPr="00975E35">
        <w:rPr>
          <w:color w:val="000000"/>
          <w:sz w:val="28"/>
          <w:szCs w:val="28"/>
          <w:shd w:val="clear" w:color="auto" w:fill="FFFFFF"/>
        </w:rPr>
        <w:t>chức</w:t>
      </w:r>
      <w:proofErr w:type="spellEnd"/>
      <w:r w:rsidR="00793AEA" w:rsidRPr="00975E35">
        <w:rPr>
          <w:color w:val="000000"/>
          <w:sz w:val="28"/>
          <w:szCs w:val="28"/>
        </w:rPr>
        <w:t xml:space="preserve"> khoa </w:t>
      </w:r>
      <w:proofErr w:type="spellStart"/>
      <w:r w:rsidR="00793AEA" w:rsidRPr="00975E35">
        <w:rPr>
          <w:color w:val="000000"/>
          <w:sz w:val="28"/>
          <w:szCs w:val="28"/>
        </w:rPr>
        <w:t>học</w:t>
      </w:r>
      <w:proofErr w:type="spellEnd"/>
      <w:r w:rsidR="00793AEA" w:rsidRPr="00975E35">
        <w:rPr>
          <w:color w:val="000000"/>
          <w:sz w:val="28"/>
          <w:szCs w:val="28"/>
        </w:rPr>
        <w:t xml:space="preserve"> </w:t>
      </w:r>
      <w:proofErr w:type="spellStart"/>
      <w:r w:rsidR="00793AEA" w:rsidRPr="00975E35">
        <w:rPr>
          <w:color w:val="000000"/>
          <w:sz w:val="28"/>
          <w:szCs w:val="28"/>
        </w:rPr>
        <w:t>và</w:t>
      </w:r>
      <w:proofErr w:type="spellEnd"/>
      <w:r w:rsidR="00793AEA" w:rsidRPr="00975E35">
        <w:rPr>
          <w:color w:val="000000"/>
          <w:sz w:val="28"/>
          <w:szCs w:val="28"/>
        </w:rPr>
        <w:t xml:space="preserve"> </w:t>
      </w:r>
      <w:proofErr w:type="spellStart"/>
      <w:r w:rsidR="00793AEA" w:rsidRPr="00975E35">
        <w:rPr>
          <w:color w:val="000000"/>
          <w:sz w:val="28"/>
          <w:szCs w:val="28"/>
        </w:rPr>
        <w:t>công</w:t>
      </w:r>
      <w:proofErr w:type="spellEnd"/>
      <w:r w:rsidR="00793AEA" w:rsidRPr="00975E35">
        <w:rPr>
          <w:color w:val="000000"/>
          <w:sz w:val="28"/>
          <w:szCs w:val="28"/>
        </w:rPr>
        <w:t xml:space="preserve"> </w:t>
      </w:r>
      <w:proofErr w:type="spellStart"/>
      <w:r w:rsidR="00793AEA" w:rsidRPr="00975E35">
        <w:rPr>
          <w:color w:val="000000"/>
          <w:sz w:val="28"/>
          <w:szCs w:val="28"/>
        </w:rPr>
        <w:t>nghệ</w:t>
      </w:r>
      <w:proofErr w:type="spellEnd"/>
      <w:r w:rsidR="00793AEA" w:rsidRPr="00975E35">
        <w:rPr>
          <w:color w:val="000000"/>
          <w:sz w:val="28"/>
          <w:szCs w:val="28"/>
        </w:rPr>
        <w:t xml:space="preserve"> </w:t>
      </w:r>
      <w:r w:rsidR="00793AEA" w:rsidRPr="00975E35">
        <w:rPr>
          <w:color w:val="000000"/>
          <w:sz w:val="28"/>
          <w:szCs w:val="28"/>
          <w:lang w:val="vi-VN"/>
        </w:rPr>
        <w:t>từ nguồn vốn đầu tư phát triển</w:t>
      </w:r>
      <w:r w:rsidR="00793AEA">
        <w:rPr>
          <w:color w:val="000000"/>
          <w:sz w:val="28"/>
          <w:szCs w:val="28"/>
          <w:lang w:val="vi-VN"/>
        </w:rPr>
        <w:t xml:space="preserve">; </w:t>
      </w:r>
      <w:r w:rsidR="00D51133">
        <w:rPr>
          <w:color w:val="000000"/>
          <w:sz w:val="28"/>
          <w:szCs w:val="28"/>
          <w:lang w:val="vi-VN"/>
        </w:rPr>
        <w:t>cơ chế ưu tiên</w:t>
      </w:r>
      <w:r w:rsidR="006855F3">
        <w:rPr>
          <w:color w:val="000000"/>
          <w:sz w:val="28"/>
          <w:szCs w:val="28"/>
        </w:rPr>
        <w:t xml:space="preserve"> </w:t>
      </w:r>
      <w:proofErr w:type="spellStart"/>
      <w:r w:rsidR="006855F3">
        <w:rPr>
          <w:color w:val="000000"/>
          <w:sz w:val="28"/>
          <w:szCs w:val="28"/>
        </w:rPr>
        <w:t>khuyến</w:t>
      </w:r>
      <w:proofErr w:type="spellEnd"/>
      <w:r w:rsidR="006855F3">
        <w:rPr>
          <w:color w:val="000000"/>
          <w:sz w:val="28"/>
          <w:szCs w:val="28"/>
        </w:rPr>
        <w:t xml:space="preserve"> </w:t>
      </w:r>
      <w:proofErr w:type="spellStart"/>
      <w:r w:rsidR="006855F3">
        <w:rPr>
          <w:color w:val="000000"/>
          <w:sz w:val="28"/>
          <w:szCs w:val="28"/>
        </w:rPr>
        <w:t>khích</w:t>
      </w:r>
      <w:proofErr w:type="spellEnd"/>
      <w:r w:rsidR="00D51133">
        <w:rPr>
          <w:color w:val="000000"/>
          <w:sz w:val="28"/>
          <w:szCs w:val="28"/>
          <w:lang w:val="vi-VN"/>
        </w:rPr>
        <w:t xml:space="preserve"> mua sắm công đối với sản phẩm hàng hóa là kết quả của hoạt động KH</w:t>
      </w:r>
      <w:r w:rsidR="006855F3">
        <w:rPr>
          <w:color w:val="000000"/>
          <w:sz w:val="28"/>
          <w:szCs w:val="28"/>
        </w:rPr>
        <w:t>,</w:t>
      </w:r>
      <w:r w:rsidR="00D51133">
        <w:rPr>
          <w:color w:val="000000"/>
          <w:sz w:val="28"/>
          <w:szCs w:val="28"/>
          <w:lang w:val="vi-VN"/>
        </w:rPr>
        <w:t>CN và ĐMST</w:t>
      </w:r>
      <w:r w:rsidR="006855F3">
        <w:rPr>
          <w:color w:val="000000"/>
          <w:sz w:val="28"/>
          <w:szCs w:val="28"/>
          <w:lang w:val="vi-VN"/>
        </w:rPr>
        <w:t>, sản phẩm của các doanh nghiệp KHĐMST</w:t>
      </w:r>
      <w:r w:rsidR="006855F3">
        <w:rPr>
          <w:color w:val="000000"/>
          <w:sz w:val="28"/>
          <w:szCs w:val="28"/>
        </w:rPr>
        <w:t xml:space="preserve">; </w:t>
      </w:r>
      <w:proofErr w:type="spellStart"/>
      <w:r w:rsidR="006855F3">
        <w:rPr>
          <w:color w:val="000000"/>
          <w:sz w:val="28"/>
          <w:szCs w:val="28"/>
        </w:rPr>
        <w:t>bố</w:t>
      </w:r>
      <w:proofErr w:type="spellEnd"/>
      <w:r w:rsidR="006855F3">
        <w:rPr>
          <w:color w:val="000000"/>
          <w:sz w:val="28"/>
          <w:szCs w:val="28"/>
        </w:rPr>
        <w:t xml:space="preserve"> </w:t>
      </w:r>
      <w:proofErr w:type="spellStart"/>
      <w:r w:rsidR="006855F3">
        <w:rPr>
          <w:color w:val="000000"/>
          <w:sz w:val="28"/>
          <w:szCs w:val="28"/>
        </w:rPr>
        <w:t>trí</w:t>
      </w:r>
      <w:proofErr w:type="spellEnd"/>
      <w:r w:rsidR="006855F3">
        <w:rPr>
          <w:color w:val="000000"/>
          <w:sz w:val="28"/>
          <w:szCs w:val="28"/>
        </w:rPr>
        <w:t xml:space="preserve"> </w:t>
      </w:r>
      <w:proofErr w:type="spellStart"/>
      <w:r w:rsidR="006855F3">
        <w:rPr>
          <w:color w:val="000000"/>
          <w:sz w:val="28"/>
          <w:szCs w:val="28"/>
        </w:rPr>
        <w:t>nguồn</w:t>
      </w:r>
      <w:proofErr w:type="spellEnd"/>
      <w:r w:rsidR="006855F3">
        <w:rPr>
          <w:color w:val="000000"/>
          <w:sz w:val="28"/>
          <w:szCs w:val="28"/>
        </w:rPr>
        <w:t xml:space="preserve"> </w:t>
      </w:r>
      <w:proofErr w:type="spellStart"/>
      <w:r w:rsidR="006855F3">
        <w:rPr>
          <w:color w:val="000000"/>
          <w:sz w:val="28"/>
          <w:szCs w:val="28"/>
        </w:rPr>
        <w:t>lực</w:t>
      </w:r>
      <w:proofErr w:type="spellEnd"/>
      <w:r w:rsidR="006855F3">
        <w:rPr>
          <w:color w:val="000000"/>
          <w:sz w:val="28"/>
          <w:szCs w:val="28"/>
        </w:rPr>
        <w:t xml:space="preserve"> </w:t>
      </w:r>
      <w:proofErr w:type="spellStart"/>
      <w:r w:rsidR="006855F3">
        <w:rPr>
          <w:color w:val="000000"/>
          <w:sz w:val="28"/>
          <w:szCs w:val="28"/>
        </w:rPr>
        <w:t>đầu</w:t>
      </w:r>
      <w:proofErr w:type="spellEnd"/>
      <w:r w:rsidR="006855F3">
        <w:rPr>
          <w:color w:val="000000"/>
          <w:sz w:val="28"/>
          <w:szCs w:val="28"/>
        </w:rPr>
        <w:t xml:space="preserve"> </w:t>
      </w:r>
      <w:proofErr w:type="spellStart"/>
      <w:r w:rsidR="006855F3">
        <w:rPr>
          <w:color w:val="000000"/>
          <w:sz w:val="28"/>
          <w:szCs w:val="28"/>
        </w:rPr>
        <w:t>tư</w:t>
      </w:r>
      <w:proofErr w:type="spellEnd"/>
      <w:r w:rsidR="006855F3">
        <w:rPr>
          <w:color w:val="000000"/>
          <w:sz w:val="28"/>
          <w:szCs w:val="28"/>
        </w:rPr>
        <w:t xml:space="preserve"> </w:t>
      </w:r>
      <w:proofErr w:type="spellStart"/>
      <w:r w:rsidR="006855F3">
        <w:rPr>
          <w:color w:val="000000"/>
          <w:sz w:val="28"/>
          <w:szCs w:val="28"/>
        </w:rPr>
        <w:t>trọng</w:t>
      </w:r>
      <w:proofErr w:type="spellEnd"/>
      <w:r w:rsidR="006855F3">
        <w:rPr>
          <w:color w:val="000000"/>
          <w:sz w:val="28"/>
          <w:szCs w:val="28"/>
        </w:rPr>
        <w:t xml:space="preserve"> </w:t>
      </w:r>
      <w:proofErr w:type="spellStart"/>
      <w:r w:rsidR="006855F3">
        <w:rPr>
          <w:color w:val="000000"/>
          <w:sz w:val="28"/>
          <w:szCs w:val="28"/>
        </w:rPr>
        <w:t>điểm</w:t>
      </w:r>
      <w:proofErr w:type="spellEnd"/>
      <w:r w:rsidR="006855F3">
        <w:rPr>
          <w:color w:val="000000"/>
          <w:sz w:val="28"/>
          <w:szCs w:val="28"/>
        </w:rPr>
        <w:t xml:space="preserve"> </w:t>
      </w:r>
      <w:proofErr w:type="spellStart"/>
      <w:r w:rsidR="006855F3">
        <w:rPr>
          <w:color w:val="000000"/>
          <w:sz w:val="28"/>
          <w:szCs w:val="28"/>
        </w:rPr>
        <w:t>các</w:t>
      </w:r>
      <w:proofErr w:type="spellEnd"/>
      <w:r w:rsidR="006855F3">
        <w:rPr>
          <w:color w:val="000000"/>
          <w:sz w:val="28"/>
          <w:szCs w:val="28"/>
        </w:rPr>
        <w:t xml:space="preserve"> </w:t>
      </w:r>
      <w:proofErr w:type="spellStart"/>
      <w:r w:rsidR="006855F3">
        <w:rPr>
          <w:color w:val="000000"/>
          <w:sz w:val="28"/>
          <w:szCs w:val="28"/>
        </w:rPr>
        <w:t>trung</w:t>
      </w:r>
      <w:proofErr w:type="spellEnd"/>
      <w:r w:rsidR="006855F3">
        <w:rPr>
          <w:color w:val="000000"/>
          <w:sz w:val="28"/>
          <w:szCs w:val="28"/>
        </w:rPr>
        <w:t xml:space="preserve"> </w:t>
      </w:r>
      <w:proofErr w:type="spellStart"/>
      <w:r w:rsidR="006855F3">
        <w:rPr>
          <w:color w:val="000000"/>
          <w:sz w:val="28"/>
          <w:szCs w:val="28"/>
        </w:rPr>
        <w:t>tâm</w:t>
      </w:r>
      <w:proofErr w:type="spellEnd"/>
      <w:r w:rsidR="006855F3">
        <w:rPr>
          <w:color w:val="000000"/>
          <w:sz w:val="28"/>
          <w:szCs w:val="28"/>
        </w:rPr>
        <w:t xml:space="preserve"> </w:t>
      </w:r>
      <w:proofErr w:type="spellStart"/>
      <w:r w:rsidR="006855F3">
        <w:rPr>
          <w:color w:val="000000"/>
          <w:sz w:val="28"/>
          <w:szCs w:val="28"/>
        </w:rPr>
        <w:t>xuất</w:t>
      </w:r>
      <w:proofErr w:type="spellEnd"/>
      <w:r w:rsidR="006855F3">
        <w:rPr>
          <w:color w:val="000000"/>
          <w:sz w:val="28"/>
          <w:szCs w:val="28"/>
        </w:rPr>
        <w:t xml:space="preserve"> </w:t>
      </w:r>
      <w:proofErr w:type="spellStart"/>
      <w:r w:rsidR="006855F3">
        <w:rPr>
          <w:color w:val="000000"/>
          <w:sz w:val="28"/>
          <w:szCs w:val="28"/>
        </w:rPr>
        <w:t>sắc</w:t>
      </w:r>
      <w:proofErr w:type="spellEnd"/>
      <w:r w:rsidR="006855F3">
        <w:rPr>
          <w:color w:val="000000"/>
          <w:sz w:val="28"/>
          <w:szCs w:val="28"/>
        </w:rPr>
        <w:t xml:space="preserve"> </w:t>
      </w:r>
      <w:proofErr w:type="spellStart"/>
      <w:r w:rsidR="006855F3">
        <w:rPr>
          <w:color w:val="000000"/>
          <w:sz w:val="28"/>
          <w:szCs w:val="28"/>
        </w:rPr>
        <w:t>theo</w:t>
      </w:r>
      <w:proofErr w:type="spellEnd"/>
      <w:r w:rsidR="006855F3">
        <w:rPr>
          <w:color w:val="000000"/>
          <w:sz w:val="28"/>
          <w:szCs w:val="28"/>
        </w:rPr>
        <w:t xml:space="preserve"> </w:t>
      </w:r>
      <w:proofErr w:type="spellStart"/>
      <w:r w:rsidR="006855F3">
        <w:rPr>
          <w:color w:val="000000"/>
          <w:sz w:val="28"/>
          <w:szCs w:val="28"/>
        </w:rPr>
        <w:t>Đề</w:t>
      </w:r>
      <w:proofErr w:type="spellEnd"/>
      <w:r w:rsidR="006855F3">
        <w:rPr>
          <w:color w:val="000000"/>
          <w:sz w:val="28"/>
          <w:szCs w:val="28"/>
        </w:rPr>
        <w:t xml:space="preserve"> </w:t>
      </w:r>
      <w:proofErr w:type="spellStart"/>
      <w:r w:rsidR="006855F3">
        <w:rPr>
          <w:color w:val="000000"/>
          <w:sz w:val="28"/>
          <w:szCs w:val="28"/>
        </w:rPr>
        <w:t>án</w:t>
      </w:r>
      <w:proofErr w:type="spellEnd"/>
      <w:r w:rsidR="006855F3">
        <w:rPr>
          <w:color w:val="000000"/>
          <w:sz w:val="28"/>
          <w:szCs w:val="28"/>
        </w:rPr>
        <w:t xml:space="preserve"> </w:t>
      </w:r>
      <w:proofErr w:type="spellStart"/>
      <w:r w:rsidR="006855F3">
        <w:rPr>
          <w:color w:val="000000"/>
          <w:sz w:val="28"/>
          <w:szCs w:val="28"/>
        </w:rPr>
        <w:t>được</w:t>
      </w:r>
      <w:proofErr w:type="spellEnd"/>
      <w:r w:rsidR="006855F3">
        <w:rPr>
          <w:color w:val="000000"/>
          <w:sz w:val="28"/>
          <w:szCs w:val="28"/>
        </w:rPr>
        <w:t xml:space="preserve"> </w:t>
      </w:r>
      <w:proofErr w:type="spellStart"/>
      <w:r w:rsidR="006855F3">
        <w:rPr>
          <w:color w:val="000000"/>
          <w:sz w:val="28"/>
          <w:szCs w:val="28"/>
        </w:rPr>
        <w:t>Thủ</w:t>
      </w:r>
      <w:proofErr w:type="spellEnd"/>
      <w:r w:rsidR="006855F3">
        <w:rPr>
          <w:color w:val="000000"/>
          <w:sz w:val="28"/>
          <w:szCs w:val="28"/>
        </w:rPr>
        <w:t xml:space="preserve"> </w:t>
      </w:r>
      <w:proofErr w:type="spellStart"/>
      <w:r w:rsidR="006855F3">
        <w:rPr>
          <w:color w:val="000000"/>
          <w:sz w:val="28"/>
          <w:szCs w:val="28"/>
        </w:rPr>
        <w:t>tướng</w:t>
      </w:r>
      <w:proofErr w:type="spellEnd"/>
      <w:r w:rsidR="006855F3">
        <w:rPr>
          <w:color w:val="000000"/>
          <w:sz w:val="28"/>
          <w:szCs w:val="28"/>
        </w:rPr>
        <w:t xml:space="preserve"> </w:t>
      </w:r>
      <w:proofErr w:type="spellStart"/>
      <w:r w:rsidR="006855F3">
        <w:rPr>
          <w:color w:val="000000"/>
          <w:sz w:val="28"/>
          <w:szCs w:val="28"/>
        </w:rPr>
        <w:t>Chính</w:t>
      </w:r>
      <w:proofErr w:type="spellEnd"/>
      <w:r w:rsidR="006855F3">
        <w:rPr>
          <w:color w:val="000000"/>
          <w:sz w:val="28"/>
          <w:szCs w:val="28"/>
        </w:rPr>
        <w:t xml:space="preserve"> </w:t>
      </w:r>
      <w:proofErr w:type="spellStart"/>
      <w:r w:rsidR="006855F3">
        <w:rPr>
          <w:color w:val="000000"/>
          <w:sz w:val="28"/>
          <w:szCs w:val="28"/>
        </w:rPr>
        <w:t>phủ</w:t>
      </w:r>
      <w:proofErr w:type="spellEnd"/>
      <w:r w:rsidR="006855F3">
        <w:rPr>
          <w:color w:val="000000"/>
          <w:sz w:val="28"/>
          <w:szCs w:val="28"/>
        </w:rPr>
        <w:t xml:space="preserve"> </w:t>
      </w:r>
      <w:proofErr w:type="spellStart"/>
      <w:r w:rsidR="006855F3">
        <w:rPr>
          <w:color w:val="000000"/>
          <w:sz w:val="28"/>
          <w:szCs w:val="28"/>
        </w:rPr>
        <w:t>phê</w:t>
      </w:r>
      <w:proofErr w:type="spellEnd"/>
      <w:r w:rsidR="006855F3">
        <w:rPr>
          <w:color w:val="000000"/>
          <w:sz w:val="28"/>
          <w:szCs w:val="28"/>
        </w:rPr>
        <w:t xml:space="preserve"> </w:t>
      </w:r>
      <w:proofErr w:type="spellStart"/>
      <w:r w:rsidR="006855F3">
        <w:rPr>
          <w:color w:val="000000"/>
          <w:sz w:val="28"/>
          <w:szCs w:val="28"/>
        </w:rPr>
        <w:t>duyệt</w:t>
      </w:r>
      <w:proofErr w:type="spellEnd"/>
      <w:r w:rsidR="006855F3">
        <w:rPr>
          <w:color w:val="000000"/>
          <w:sz w:val="28"/>
          <w:szCs w:val="28"/>
        </w:rPr>
        <w:t>.</w:t>
      </w:r>
    </w:p>
    <w:p w14:paraId="71125B67" w14:textId="77777777" w:rsidR="008D53C7" w:rsidRDefault="008D53C7" w:rsidP="006744B8">
      <w:pPr>
        <w:pStyle w:val="ListParagraph"/>
        <w:numPr>
          <w:ilvl w:val="0"/>
          <w:numId w:val="26"/>
        </w:numPr>
        <w:tabs>
          <w:tab w:val="left" w:pos="810"/>
          <w:tab w:val="left" w:pos="990"/>
        </w:tabs>
        <w:jc w:val="both"/>
        <w:rPr>
          <w:rFonts w:ascii="Times New Roman" w:hAnsi="Times New Roman"/>
          <w:szCs w:val="28"/>
          <w:lang w:val="vi-VN"/>
        </w:rPr>
      </w:pPr>
      <w:r w:rsidRPr="008D53C7">
        <w:rPr>
          <w:rFonts w:ascii="Times New Roman" w:hAnsi="Times New Roman"/>
          <w:szCs w:val="28"/>
          <w:lang w:val="vi-VN"/>
        </w:rPr>
        <w:t>Ngân hàng nhà nước Việt Nam</w:t>
      </w:r>
    </w:p>
    <w:p w14:paraId="68495F60" w14:textId="77777777" w:rsidR="00FA23EC" w:rsidRDefault="00FA23EC" w:rsidP="006744B8">
      <w:pPr>
        <w:tabs>
          <w:tab w:val="left" w:pos="810"/>
          <w:tab w:val="left" w:pos="990"/>
        </w:tabs>
        <w:jc w:val="both"/>
        <w:rPr>
          <w:sz w:val="28"/>
          <w:szCs w:val="28"/>
          <w:lang w:val="vi-VN"/>
        </w:rPr>
      </w:pPr>
      <w:r w:rsidRPr="00FA23EC">
        <w:rPr>
          <w:sz w:val="28"/>
          <w:szCs w:val="28"/>
          <w:lang w:val="vi-VN"/>
        </w:rPr>
        <w:lastRenderedPageBreak/>
        <w:tab/>
        <w:t>Chủ trì</w:t>
      </w:r>
      <w:r>
        <w:rPr>
          <w:sz w:val="28"/>
          <w:szCs w:val="28"/>
          <w:lang w:val="vi-VN"/>
        </w:rPr>
        <w:t xml:space="preserve"> nghiên cứu, hoàn thiện cơ chế chính sách hoạt động đầu tư mạo hiểm; khuyến khích các ngân hàng thương mại tạo lập các chương trình tín dụng phù hợp với hoạt động KH</w:t>
      </w:r>
      <w:r w:rsidR="006855F3">
        <w:rPr>
          <w:sz w:val="28"/>
          <w:szCs w:val="28"/>
        </w:rPr>
        <w:t>,</w:t>
      </w:r>
      <w:r w:rsidR="006855F3">
        <w:rPr>
          <w:sz w:val="28"/>
          <w:szCs w:val="28"/>
          <w:lang w:val="vi-VN"/>
        </w:rPr>
        <w:t>CN &amp;</w:t>
      </w:r>
      <w:r>
        <w:rPr>
          <w:sz w:val="28"/>
          <w:szCs w:val="28"/>
          <w:lang w:val="vi-VN"/>
        </w:rPr>
        <w:t xml:space="preserve"> ĐMST.</w:t>
      </w:r>
    </w:p>
    <w:p w14:paraId="61DCC183" w14:textId="662915E0" w:rsidR="006855F3" w:rsidRPr="00DB0D63" w:rsidRDefault="006855F3" w:rsidP="006855F3">
      <w:pPr>
        <w:pStyle w:val="ListParagraph"/>
        <w:numPr>
          <w:ilvl w:val="0"/>
          <w:numId w:val="26"/>
        </w:numPr>
        <w:tabs>
          <w:tab w:val="left" w:pos="810"/>
          <w:tab w:val="left" w:pos="990"/>
        </w:tabs>
        <w:jc w:val="both"/>
        <w:rPr>
          <w:rFonts w:ascii="Times New Roman" w:hAnsi="Times New Roman"/>
          <w:szCs w:val="28"/>
        </w:rPr>
      </w:pPr>
      <w:proofErr w:type="spellStart"/>
      <w:r w:rsidRPr="00DB0D63">
        <w:rPr>
          <w:rFonts w:ascii="Times New Roman" w:hAnsi="Times New Roman"/>
          <w:szCs w:val="28"/>
        </w:rPr>
        <w:t>Bộ</w:t>
      </w:r>
      <w:proofErr w:type="spellEnd"/>
      <w:r w:rsidRPr="00DB0D63">
        <w:rPr>
          <w:rFonts w:ascii="Times New Roman" w:hAnsi="Times New Roman"/>
          <w:szCs w:val="28"/>
        </w:rPr>
        <w:t xml:space="preserve"> </w:t>
      </w:r>
      <w:proofErr w:type="spellStart"/>
      <w:r w:rsidRPr="00DB0D63">
        <w:rPr>
          <w:rFonts w:ascii="Times New Roman" w:hAnsi="Times New Roman"/>
          <w:szCs w:val="28"/>
        </w:rPr>
        <w:t>Tài</w:t>
      </w:r>
      <w:proofErr w:type="spellEnd"/>
      <w:r w:rsidRPr="00DB0D63">
        <w:rPr>
          <w:rFonts w:ascii="Times New Roman" w:hAnsi="Times New Roman"/>
          <w:szCs w:val="28"/>
        </w:rPr>
        <w:t xml:space="preserve"> </w:t>
      </w:r>
      <w:proofErr w:type="spellStart"/>
      <w:r w:rsidRPr="00DB0D63">
        <w:rPr>
          <w:rFonts w:ascii="Times New Roman" w:hAnsi="Times New Roman"/>
          <w:szCs w:val="28"/>
        </w:rPr>
        <w:t>nguyên</w:t>
      </w:r>
      <w:proofErr w:type="spellEnd"/>
      <w:r w:rsidRPr="00DB0D63">
        <w:rPr>
          <w:rFonts w:ascii="Times New Roman" w:hAnsi="Times New Roman"/>
          <w:szCs w:val="28"/>
        </w:rPr>
        <w:t xml:space="preserve"> </w:t>
      </w:r>
      <w:proofErr w:type="spellStart"/>
      <w:r w:rsidRPr="00DB0D63">
        <w:rPr>
          <w:rFonts w:ascii="Times New Roman" w:hAnsi="Times New Roman"/>
          <w:szCs w:val="28"/>
        </w:rPr>
        <w:t>và</w:t>
      </w:r>
      <w:proofErr w:type="spellEnd"/>
      <w:r w:rsidRPr="00DB0D63">
        <w:rPr>
          <w:rFonts w:ascii="Times New Roman" w:hAnsi="Times New Roman"/>
          <w:szCs w:val="28"/>
        </w:rPr>
        <w:t xml:space="preserve"> </w:t>
      </w:r>
      <w:proofErr w:type="spellStart"/>
      <w:r w:rsidR="0023624C">
        <w:rPr>
          <w:rFonts w:ascii="Times New Roman" w:hAnsi="Times New Roman"/>
          <w:szCs w:val="28"/>
        </w:rPr>
        <w:t>M</w:t>
      </w:r>
      <w:r w:rsidRPr="00DB0D63">
        <w:rPr>
          <w:rFonts w:ascii="Times New Roman" w:hAnsi="Times New Roman"/>
          <w:szCs w:val="28"/>
        </w:rPr>
        <w:t>ôi</w:t>
      </w:r>
      <w:proofErr w:type="spellEnd"/>
      <w:r w:rsidRPr="00DB0D63">
        <w:rPr>
          <w:rFonts w:ascii="Times New Roman" w:hAnsi="Times New Roman"/>
          <w:szCs w:val="28"/>
        </w:rPr>
        <w:t xml:space="preserve"> </w:t>
      </w:r>
      <w:proofErr w:type="spellStart"/>
      <w:r w:rsidRPr="00DB0D63">
        <w:rPr>
          <w:rFonts w:ascii="Times New Roman" w:hAnsi="Times New Roman"/>
          <w:szCs w:val="28"/>
        </w:rPr>
        <w:t>trường</w:t>
      </w:r>
      <w:proofErr w:type="spellEnd"/>
      <w:r w:rsidRPr="00DB0D63">
        <w:rPr>
          <w:rFonts w:ascii="Times New Roman" w:hAnsi="Times New Roman"/>
          <w:szCs w:val="28"/>
        </w:rPr>
        <w:t>:</w:t>
      </w:r>
    </w:p>
    <w:p w14:paraId="6CF89E0C" w14:textId="77777777" w:rsidR="006855F3" w:rsidRPr="006855F3" w:rsidRDefault="006855F3" w:rsidP="006855F3">
      <w:pPr>
        <w:tabs>
          <w:tab w:val="left" w:pos="810"/>
          <w:tab w:val="left" w:pos="990"/>
        </w:tabs>
        <w:jc w:val="both"/>
        <w:rPr>
          <w:color w:val="000000"/>
          <w:sz w:val="28"/>
          <w:szCs w:val="28"/>
        </w:rPr>
      </w:pPr>
      <w:r>
        <w:rPr>
          <w:color w:val="000000"/>
          <w:sz w:val="28"/>
          <w:szCs w:val="28"/>
          <w:lang w:val="vi-VN"/>
        </w:rPr>
        <w:tab/>
      </w:r>
      <w:proofErr w:type="spellStart"/>
      <w:r>
        <w:rPr>
          <w:color w:val="000000"/>
          <w:sz w:val="28"/>
          <w:szCs w:val="28"/>
        </w:rPr>
        <w:t>Chủ</w:t>
      </w:r>
      <w:proofErr w:type="spellEnd"/>
      <w:r>
        <w:rPr>
          <w:color w:val="000000"/>
          <w:sz w:val="28"/>
          <w:szCs w:val="28"/>
        </w:rPr>
        <w:t xml:space="preserve"> </w:t>
      </w:r>
      <w:proofErr w:type="spellStart"/>
      <w:r>
        <w:rPr>
          <w:color w:val="000000"/>
          <w:sz w:val="28"/>
          <w:szCs w:val="28"/>
        </w:rPr>
        <w:t>trì</w:t>
      </w:r>
      <w:proofErr w:type="spellEnd"/>
      <w:r>
        <w:rPr>
          <w:color w:val="000000"/>
          <w:sz w:val="28"/>
          <w:szCs w:val="28"/>
        </w:rPr>
        <w:t xml:space="preserve"> </w:t>
      </w:r>
      <w:proofErr w:type="spellStart"/>
      <w:r>
        <w:rPr>
          <w:color w:val="000000"/>
          <w:sz w:val="28"/>
          <w:szCs w:val="28"/>
        </w:rPr>
        <w:t>nghiên</w:t>
      </w:r>
      <w:proofErr w:type="spellEnd"/>
      <w:r>
        <w:rPr>
          <w:color w:val="000000"/>
          <w:sz w:val="28"/>
          <w:szCs w:val="28"/>
        </w:rPr>
        <w:t xml:space="preserve"> </w:t>
      </w:r>
      <w:proofErr w:type="spellStart"/>
      <w:r>
        <w:rPr>
          <w:color w:val="000000"/>
          <w:sz w:val="28"/>
          <w:szCs w:val="28"/>
        </w:rPr>
        <w:t>cứu</w:t>
      </w:r>
      <w:proofErr w:type="spellEnd"/>
      <w:r>
        <w:rPr>
          <w:color w:val="000000"/>
          <w:sz w:val="28"/>
          <w:szCs w:val="28"/>
        </w:rPr>
        <w:t xml:space="preserve">, </w:t>
      </w:r>
      <w:proofErr w:type="spellStart"/>
      <w:r>
        <w:rPr>
          <w:color w:val="000000"/>
          <w:sz w:val="28"/>
          <w:szCs w:val="28"/>
        </w:rPr>
        <w:t>hoàn</w:t>
      </w:r>
      <w:proofErr w:type="spellEnd"/>
      <w:r>
        <w:rPr>
          <w:color w:val="000000"/>
          <w:sz w:val="28"/>
          <w:szCs w:val="28"/>
        </w:rPr>
        <w:t xml:space="preserve"> </w:t>
      </w:r>
      <w:proofErr w:type="spellStart"/>
      <w:r>
        <w:rPr>
          <w:color w:val="000000"/>
          <w:sz w:val="28"/>
          <w:szCs w:val="28"/>
        </w:rPr>
        <w:t>thiện</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ưu</w:t>
      </w:r>
      <w:proofErr w:type="spellEnd"/>
      <w:r>
        <w:rPr>
          <w:color w:val="000000"/>
          <w:sz w:val="28"/>
          <w:szCs w:val="28"/>
        </w:rPr>
        <w:t xml:space="preserve"> </w:t>
      </w:r>
      <w:proofErr w:type="spellStart"/>
      <w:r>
        <w:rPr>
          <w:color w:val="000000"/>
          <w:sz w:val="28"/>
          <w:szCs w:val="28"/>
        </w:rPr>
        <w:t>đãi</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Pr>
          <w:color w:val="000000"/>
          <w:sz w:val="28"/>
          <w:szCs w:val="28"/>
        </w:rPr>
        <w:t>đất</w:t>
      </w:r>
      <w:proofErr w:type="spellEnd"/>
      <w:r>
        <w:rPr>
          <w:color w:val="000000"/>
          <w:sz w:val="28"/>
          <w:szCs w:val="28"/>
        </w:rPr>
        <w:t xml:space="preserve"> </w:t>
      </w:r>
      <w:proofErr w:type="spellStart"/>
      <w:r>
        <w:rPr>
          <w:color w:val="000000"/>
          <w:sz w:val="28"/>
          <w:szCs w:val="28"/>
        </w:rPr>
        <w:t>đai</w:t>
      </w:r>
      <w:proofErr w:type="spellEnd"/>
      <w:r>
        <w:rPr>
          <w:color w:val="000000"/>
          <w:sz w:val="28"/>
          <w:szCs w:val="28"/>
        </w:rPr>
        <w:t xml:space="preserve"> </w:t>
      </w:r>
      <w:proofErr w:type="spellStart"/>
      <w:r>
        <w:rPr>
          <w:color w:val="000000"/>
          <w:sz w:val="28"/>
          <w:szCs w:val="28"/>
        </w:rPr>
        <w:t>đối</w:t>
      </w:r>
      <w:proofErr w:type="spellEnd"/>
      <w:r>
        <w:rPr>
          <w:color w:val="000000"/>
          <w:sz w:val="28"/>
          <w:szCs w:val="28"/>
        </w:rPr>
        <w:t xml:space="preserve"> </w:t>
      </w:r>
      <w:proofErr w:type="spellStart"/>
      <w:r>
        <w:rPr>
          <w:color w:val="000000"/>
          <w:sz w:val="28"/>
          <w:szCs w:val="28"/>
        </w:rPr>
        <w:t>với</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hoạt</w:t>
      </w:r>
      <w:proofErr w:type="spellEnd"/>
      <w:r>
        <w:rPr>
          <w:color w:val="000000"/>
          <w:sz w:val="28"/>
          <w:szCs w:val="28"/>
        </w:rPr>
        <w:t xml:space="preserve"> </w:t>
      </w:r>
      <w:proofErr w:type="spellStart"/>
      <w:r>
        <w:rPr>
          <w:color w:val="000000"/>
          <w:sz w:val="28"/>
          <w:szCs w:val="28"/>
        </w:rPr>
        <w:t>động</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hóa</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lĩnh</w:t>
      </w:r>
      <w:proofErr w:type="spellEnd"/>
      <w:r>
        <w:rPr>
          <w:color w:val="000000"/>
          <w:sz w:val="28"/>
          <w:szCs w:val="28"/>
        </w:rPr>
        <w:t xml:space="preserve"> </w:t>
      </w:r>
      <w:proofErr w:type="spellStart"/>
      <w:r>
        <w:rPr>
          <w:color w:val="000000"/>
          <w:sz w:val="28"/>
          <w:szCs w:val="28"/>
        </w:rPr>
        <w:t>vực</w:t>
      </w:r>
      <w:proofErr w:type="spellEnd"/>
      <w:r>
        <w:rPr>
          <w:color w:val="000000"/>
          <w:sz w:val="28"/>
          <w:szCs w:val="28"/>
        </w:rPr>
        <w:t xml:space="preserve"> KH&amp;CN. Bao </w:t>
      </w:r>
      <w:proofErr w:type="spellStart"/>
      <w:r>
        <w:rPr>
          <w:color w:val="000000"/>
          <w:sz w:val="28"/>
          <w:szCs w:val="28"/>
        </w:rPr>
        <w:t>gồm</w:t>
      </w:r>
      <w:proofErr w:type="spellEnd"/>
      <w:r>
        <w:rPr>
          <w:color w:val="000000"/>
          <w:sz w:val="28"/>
          <w:szCs w:val="28"/>
        </w:rPr>
        <w:t xml:space="preserve"> </w:t>
      </w:r>
      <w:proofErr w:type="spellStart"/>
      <w:r>
        <w:rPr>
          <w:color w:val="000000"/>
          <w:sz w:val="28"/>
          <w:szCs w:val="28"/>
        </w:rPr>
        <w:t>chính</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ưu</w:t>
      </w:r>
      <w:proofErr w:type="spellEnd"/>
      <w:r>
        <w:rPr>
          <w:color w:val="000000"/>
          <w:sz w:val="28"/>
          <w:szCs w:val="28"/>
        </w:rPr>
        <w:t xml:space="preserve"> </w:t>
      </w:r>
      <w:proofErr w:type="spellStart"/>
      <w:r>
        <w:rPr>
          <w:color w:val="000000"/>
          <w:sz w:val="28"/>
          <w:szCs w:val="28"/>
        </w:rPr>
        <w:t>đãi</w:t>
      </w:r>
      <w:proofErr w:type="spellEnd"/>
      <w:r>
        <w:rPr>
          <w:color w:val="000000"/>
          <w:sz w:val="28"/>
          <w:szCs w:val="28"/>
        </w:rPr>
        <w:t xml:space="preserve"> </w:t>
      </w:r>
      <w:proofErr w:type="spellStart"/>
      <w:r>
        <w:rPr>
          <w:color w:val="000000"/>
          <w:sz w:val="28"/>
          <w:szCs w:val="28"/>
        </w:rPr>
        <w:t>cho</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doanh</w:t>
      </w:r>
      <w:proofErr w:type="spellEnd"/>
      <w:r>
        <w:rPr>
          <w:color w:val="000000"/>
          <w:sz w:val="28"/>
          <w:szCs w:val="28"/>
        </w:rPr>
        <w:t xml:space="preserve"> </w:t>
      </w:r>
      <w:proofErr w:type="spellStart"/>
      <w:r>
        <w:rPr>
          <w:color w:val="000000"/>
          <w:sz w:val="28"/>
          <w:szCs w:val="28"/>
        </w:rPr>
        <w:t>nghiệp</w:t>
      </w:r>
      <w:proofErr w:type="spellEnd"/>
      <w:r>
        <w:rPr>
          <w:color w:val="000000"/>
          <w:sz w:val="28"/>
          <w:szCs w:val="28"/>
        </w:rPr>
        <w:t xml:space="preserve"> </w:t>
      </w:r>
      <w:proofErr w:type="spellStart"/>
      <w:r>
        <w:rPr>
          <w:color w:val="000000"/>
          <w:sz w:val="28"/>
          <w:szCs w:val="28"/>
        </w:rPr>
        <w:t>khi</w:t>
      </w:r>
      <w:proofErr w:type="spellEnd"/>
      <w:r>
        <w:rPr>
          <w:color w:val="000000"/>
          <w:sz w:val="28"/>
          <w:szCs w:val="28"/>
        </w:rPr>
        <w:t xml:space="preserve"> </w:t>
      </w:r>
      <w:proofErr w:type="spellStart"/>
      <w:r>
        <w:rPr>
          <w:color w:val="000000"/>
          <w:sz w:val="28"/>
          <w:szCs w:val="28"/>
        </w:rPr>
        <w:t>xây</w:t>
      </w:r>
      <w:proofErr w:type="spellEnd"/>
      <w:r>
        <w:rPr>
          <w:color w:val="000000"/>
          <w:sz w:val="28"/>
          <w:szCs w:val="28"/>
        </w:rPr>
        <w:t xml:space="preserve"> </w:t>
      </w:r>
      <w:proofErr w:type="spellStart"/>
      <w:r>
        <w:rPr>
          <w:color w:val="000000"/>
          <w:sz w:val="28"/>
          <w:szCs w:val="28"/>
        </w:rPr>
        <w:t>dựng</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sở</w:t>
      </w:r>
      <w:proofErr w:type="spellEnd"/>
      <w:r>
        <w:rPr>
          <w:color w:val="000000"/>
          <w:sz w:val="28"/>
          <w:szCs w:val="28"/>
        </w:rPr>
        <w:t xml:space="preserve"> KH,CN&amp;ĐMST,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tổ</w:t>
      </w:r>
      <w:proofErr w:type="spellEnd"/>
      <w:r>
        <w:rPr>
          <w:color w:val="000000"/>
          <w:sz w:val="28"/>
          <w:szCs w:val="28"/>
        </w:rPr>
        <w:t xml:space="preserve"> </w:t>
      </w:r>
      <w:proofErr w:type="spellStart"/>
      <w:r>
        <w:rPr>
          <w:color w:val="000000"/>
          <w:sz w:val="28"/>
          <w:szCs w:val="28"/>
        </w:rPr>
        <w:t>chức</w:t>
      </w:r>
      <w:proofErr w:type="spellEnd"/>
      <w:r>
        <w:rPr>
          <w:color w:val="000000"/>
          <w:sz w:val="28"/>
          <w:szCs w:val="28"/>
        </w:rPr>
        <w:t xml:space="preserve"> KH&amp;CN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hiện</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dịch</w:t>
      </w:r>
      <w:proofErr w:type="spellEnd"/>
      <w:r>
        <w:rPr>
          <w:color w:val="000000"/>
          <w:sz w:val="28"/>
          <w:szCs w:val="28"/>
        </w:rPr>
        <w:t xml:space="preserve"> </w:t>
      </w:r>
      <w:proofErr w:type="spellStart"/>
      <w:r>
        <w:rPr>
          <w:color w:val="000000"/>
          <w:sz w:val="28"/>
          <w:szCs w:val="28"/>
        </w:rPr>
        <w:t>vụ</w:t>
      </w:r>
      <w:proofErr w:type="spellEnd"/>
      <w:r>
        <w:rPr>
          <w:color w:val="000000"/>
          <w:sz w:val="28"/>
          <w:szCs w:val="28"/>
        </w:rPr>
        <w:t xml:space="preserve"> KH&amp;CN </w:t>
      </w:r>
      <w:proofErr w:type="spellStart"/>
      <w:r>
        <w:rPr>
          <w:color w:val="000000"/>
          <w:sz w:val="28"/>
          <w:szCs w:val="28"/>
        </w:rPr>
        <w:t>theo</w:t>
      </w:r>
      <w:proofErr w:type="spellEnd"/>
      <w:r>
        <w:rPr>
          <w:color w:val="000000"/>
          <w:sz w:val="28"/>
          <w:szCs w:val="28"/>
        </w:rPr>
        <w:t xml:space="preserve"> </w:t>
      </w:r>
      <w:proofErr w:type="spellStart"/>
      <w:r>
        <w:rPr>
          <w:color w:val="000000"/>
          <w:sz w:val="28"/>
          <w:szCs w:val="28"/>
        </w:rPr>
        <w:t>phương</w:t>
      </w:r>
      <w:proofErr w:type="spellEnd"/>
      <w:r>
        <w:rPr>
          <w:color w:val="000000"/>
          <w:sz w:val="28"/>
          <w:szCs w:val="28"/>
        </w:rPr>
        <w:t xml:space="preserve"> </w:t>
      </w:r>
      <w:proofErr w:type="spellStart"/>
      <w:r>
        <w:rPr>
          <w:color w:val="000000"/>
          <w:sz w:val="28"/>
          <w:szCs w:val="28"/>
        </w:rPr>
        <w:t>thức</w:t>
      </w:r>
      <w:proofErr w:type="spellEnd"/>
      <w:r>
        <w:rPr>
          <w:color w:val="000000"/>
          <w:sz w:val="28"/>
          <w:szCs w:val="28"/>
        </w:rPr>
        <w:t xml:space="preserve"> </w:t>
      </w:r>
      <w:proofErr w:type="spellStart"/>
      <w:r>
        <w:rPr>
          <w:color w:val="000000"/>
          <w:sz w:val="28"/>
          <w:szCs w:val="28"/>
        </w:rPr>
        <w:t>xã</w:t>
      </w:r>
      <w:proofErr w:type="spellEnd"/>
      <w:r>
        <w:rPr>
          <w:color w:val="000000"/>
          <w:sz w:val="28"/>
          <w:szCs w:val="28"/>
        </w:rPr>
        <w:t xml:space="preserve"> </w:t>
      </w:r>
      <w:proofErr w:type="spellStart"/>
      <w:r>
        <w:rPr>
          <w:color w:val="000000"/>
          <w:sz w:val="28"/>
          <w:szCs w:val="28"/>
        </w:rPr>
        <w:t>hội</w:t>
      </w:r>
      <w:proofErr w:type="spellEnd"/>
      <w:r>
        <w:rPr>
          <w:color w:val="000000"/>
          <w:sz w:val="28"/>
          <w:szCs w:val="28"/>
        </w:rPr>
        <w:t xml:space="preserve"> </w:t>
      </w:r>
      <w:proofErr w:type="spellStart"/>
      <w:r>
        <w:rPr>
          <w:color w:val="000000"/>
          <w:sz w:val="28"/>
          <w:szCs w:val="28"/>
        </w:rPr>
        <w:t>hóa</w:t>
      </w:r>
      <w:proofErr w:type="spellEnd"/>
      <w:r>
        <w:rPr>
          <w:color w:val="000000"/>
          <w:sz w:val="28"/>
          <w:szCs w:val="28"/>
        </w:rPr>
        <w:t>.</w:t>
      </w:r>
    </w:p>
    <w:p w14:paraId="18D41BF0" w14:textId="77777777" w:rsidR="00FA23EC" w:rsidRDefault="00FA23EC" w:rsidP="006744B8">
      <w:pPr>
        <w:pStyle w:val="ListParagraph"/>
        <w:numPr>
          <w:ilvl w:val="0"/>
          <w:numId w:val="26"/>
        </w:numPr>
        <w:tabs>
          <w:tab w:val="left" w:pos="810"/>
          <w:tab w:val="left" w:pos="990"/>
        </w:tabs>
        <w:jc w:val="both"/>
        <w:rPr>
          <w:rFonts w:ascii="Times New Roman" w:hAnsi="Times New Roman"/>
          <w:szCs w:val="28"/>
          <w:lang w:val="vi-VN"/>
        </w:rPr>
      </w:pPr>
      <w:r w:rsidRPr="00FA23EC">
        <w:rPr>
          <w:rFonts w:ascii="Times New Roman" w:hAnsi="Times New Roman"/>
          <w:szCs w:val="28"/>
          <w:lang w:val="vi-VN"/>
        </w:rPr>
        <w:t>Các Bộ, ngành, địa phương</w:t>
      </w:r>
    </w:p>
    <w:p w14:paraId="1C40771E" w14:textId="77777777" w:rsidR="002C676D" w:rsidRPr="00C7789E" w:rsidRDefault="0093156F" w:rsidP="006744B8">
      <w:pPr>
        <w:tabs>
          <w:tab w:val="left" w:pos="810"/>
          <w:tab w:val="left" w:pos="990"/>
        </w:tabs>
        <w:jc w:val="both"/>
        <w:rPr>
          <w:color w:val="000000"/>
          <w:sz w:val="28"/>
          <w:szCs w:val="28"/>
        </w:rPr>
      </w:pPr>
      <w:r>
        <w:rPr>
          <w:color w:val="000000"/>
          <w:sz w:val="28"/>
          <w:szCs w:val="28"/>
        </w:rPr>
        <w:tab/>
      </w:r>
      <w:r w:rsidR="00AA4CFB">
        <w:rPr>
          <w:color w:val="000000"/>
          <w:sz w:val="28"/>
          <w:szCs w:val="28"/>
          <w:lang w:val="vi-VN"/>
        </w:rPr>
        <w:t>Quá</w:t>
      </w:r>
      <w:r w:rsidR="004C204D">
        <w:rPr>
          <w:color w:val="000000"/>
          <w:sz w:val="28"/>
          <w:szCs w:val="28"/>
          <w:lang w:val="vi-VN"/>
        </w:rPr>
        <w:t>n</w:t>
      </w:r>
      <w:r w:rsidR="00AA4CFB">
        <w:rPr>
          <w:color w:val="000000"/>
          <w:sz w:val="28"/>
          <w:szCs w:val="28"/>
          <w:lang w:val="vi-VN"/>
        </w:rPr>
        <w:t xml:space="preserve"> triệt, nâng cao nhận thức về vai trò của hoạt động KH</w:t>
      </w:r>
      <w:r w:rsidR="00C02467">
        <w:rPr>
          <w:color w:val="000000"/>
          <w:sz w:val="28"/>
          <w:szCs w:val="28"/>
        </w:rPr>
        <w:t>,</w:t>
      </w:r>
      <w:r w:rsidR="00C02467">
        <w:rPr>
          <w:color w:val="000000"/>
          <w:sz w:val="28"/>
          <w:szCs w:val="28"/>
          <w:lang w:val="vi-VN"/>
        </w:rPr>
        <w:t>CN</w:t>
      </w:r>
      <w:r w:rsidR="00C02467">
        <w:rPr>
          <w:color w:val="000000"/>
          <w:sz w:val="28"/>
          <w:szCs w:val="28"/>
        </w:rPr>
        <w:t>&amp;</w:t>
      </w:r>
      <w:r w:rsidR="00AA4CFB">
        <w:rPr>
          <w:color w:val="000000"/>
          <w:sz w:val="28"/>
          <w:szCs w:val="28"/>
          <w:lang w:val="vi-VN"/>
        </w:rPr>
        <w:t>ĐNST, xây dựng chương trình hành động thu hút nguồn lực đầu tư cho hoạt động KH</w:t>
      </w:r>
      <w:r w:rsidR="00C02467">
        <w:rPr>
          <w:color w:val="000000"/>
          <w:sz w:val="28"/>
          <w:szCs w:val="28"/>
        </w:rPr>
        <w:t>,</w:t>
      </w:r>
      <w:r w:rsidR="00C02467">
        <w:rPr>
          <w:color w:val="000000"/>
          <w:sz w:val="28"/>
          <w:szCs w:val="28"/>
          <w:lang w:val="vi-VN"/>
        </w:rPr>
        <w:t>CN &amp;</w:t>
      </w:r>
      <w:r w:rsidR="00AA4CFB">
        <w:rPr>
          <w:color w:val="000000"/>
          <w:sz w:val="28"/>
          <w:szCs w:val="28"/>
          <w:lang w:val="vi-VN"/>
        </w:rPr>
        <w:t xml:space="preserve"> ĐMST, nhất là từ doanh nghiệp theo chức năng, nhiệm vụ của Bộ, ngành, địa phương mình.</w:t>
      </w:r>
      <w:r w:rsidR="00C7789E">
        <w:rPr>
          <w:color w:val="000000"/>
          <w:sz w:val="28"/>
          <w:szCs w:val="28"/>
        </w:rPr>
        <w:t xml:space="preserve"> </w:t>
      </w:r>
      <w:proofErr w:type="spellStart"/>
      <w:r w:rsidR="00C7789E">
        <w:rPr>
          <w:color w:val="000000"/>
          <w:sz w:val="28"/>
          <w:szCs w:val="28"/>
        </w:rPr>
        <w:t>Có</w:t>
      </w:r>
      <w:proofErr w:type="spellEnd"/>
      <w:r w:rsidR="00C7789E">
        <w:rPr>
          <w:color w:val="000000"/>
          <w:sz w:val="28"/>
          <w:szCs w:val="28"/>
        </w:rPr>
        <w:t xml:space="preserve"> </w:t>
      </w:r>
      <w:proofErr w:type="spellStart"/>
      <w:r w:rsidR="00C7789E">
        <w:rPr>
          <w:color w:val="000000"/>
          <w:sz w:val="28"/>
          <w:szCs w:val="28"/>
        </w:rPr>
        <w:t>giải</w:t>
      </w:r>
      <w:proofErr w:type="spellEnd"/>
      <w:r w:rsidR="00C7789E">
        <w:rPr>
          <w:color w:val="000000"/>
          <w:sz w:val="28"/>
          <w:szCs w:val="28"/>
        </w:rPr>
        <w:t xml:space="preserve"> </w:t>
      </w:r>
      <w:proofErr w:type="spellStart"/>
      <w:r w:rsidR="00C7789E">
        <w:rPr>
          <w:color w:val="000000"/>
          <w:sz w:val="28"/>
          <w:szCs w:val="28"/>
        </w:rPr>
        <w:t>pháp</w:t>
      </w:r>
      <w:proofErr w:type="spellEnd"/>
      <w:r w:rsidR="00C7789E">
        <w:rPr>
          <w:color w:val="000000"/>
          <w:sz w:val="28"/>
          <w:szCs w:val="28"/>
        </w:rPr>
        <w:t xml:space="preserve"> </w:t>
      </w:r>
      <w:proofErr w:type="spellStart"/>
      <w:r w:rsidR="00C7789E">
        <w:rPr>
          <w:color w:val="000000"/>
          <w:sz w:val="28"/>
          <w:szCs w:val="28"/>
        </w:rPr>
        <w:t>để</w:t>
      </w:r>
      <w:proofErr w:type="spellEnd"/>
      <w:r w:rsidR="00C7789E">
        <w:rPr>
          <w:color w:val="000000"/>
          <w:sz w:val="28"/>
          <w:szCs w:val="28"/>
        </w:rPr>
        <w:t xml:space="preserve"> </w:t>
      </w:r>
      <w:proofErr w:type="spellStart"/>
      <w:r w:rsidR="00C7789E">
        <w:rPr>
          <w:color w:val="000000"/>
          <w:sz w:val="28"/>
          <w:szCs w:val="28"/>
        </w:rPr>
        <w:t>chính</w:t>
      </w:r>
      <w:proofErr w:type="spellEnd"/>
      <w:r w:rsidR="00C7789E">
        <w:rPr>
          <w:color w:val="000000"/>
          <w:sz w:val="28"/>
          <w:szCs w:val="28"/>
        </w:rPr>
        <w:t xml:space="preserve"> </w:t>
      </w:r>
      <w:proofErr w:type="spellStart"/>
      <w:r w:rsidR="00C7789E">
        <w:rPr>
          <w:color w:val="000000"/>
          <w:sz w:val="28"/>
          <w:szCs w:val="28"/>
        </w:rPr>
        <w:t>sách</w:t>
      </w:r>
      <w:proofErr w:type="spellEnd"/>
      <w:r w:rsidR="00C7789E">
        <w:rPr>
          <w:color w:val="000000"/>
          <w:sz w:val="28"/>
          <w:szCs w:val="28"/>
        </w:rPr>
        <w:t xml:space="preserve"> do </w:t>
      </w:r>
      <w:proofErr w:type="spellStart"/>
      <w:r w:rsidR="00C7789E">
        <w:rPr>
          <w:color w:val="000000"/>
          <w:sz w:val="28"/>
          <w:szCs w:val="28"/>
        </w:rPr>
        <w:t>Bộ</w:t>
      </w:r>
      <w:proofErr w:type="spellEnd"/>
      <w:r w:rsidR="00C02467">
        <w:rPr>
          <w:color w:val="000000"/>
          <w:sz w:val="28"/>
          <w:szCs w:val="28"/>
        </w:rPr>
        <w:t xml:space="preserve"> </w:t>
      </w:r>
      <w:proofErr w:type="spellStart"/>
      <w:r w:rsidR="00C02467">
        <w:rPr>
          <w:color w:val="000000"/>
          <w:sz w:val="28"/>
          <w:szCs w:val="28"/>
        </w:rPr>
        <w:t>mình</w:t>
      </w:r>
      <w:proofErr w:type="spellEnd"/>
      <w:r w:rsidR="00C02467">
        <w:rPr>
          <w:color w:val="000000"/>
          <w:sz w:val="28"/>
          <w:szCs w:val="28"/>
        </w:rPr>
        <w:t xml:space="preserve"> ban </w:t>
      </w:r>
      <w:proofErr w:type="spellStart"/>
      <w:r w:rsidR="00C02467">
        <w:rPr>
          <w:color w:val="000000"/>
          <w:sz w:val="28"/>
          <w:szCs w:val="28"/>
        </w:rPr>
        <w:t>hành</w:t>
      </w:r>
      <w:proofErr w:type="spellEnd"/>
      <w:r w:rsidR="00C02467">
        <w:rPr>
          <w:color w:val="000000"/>
          <w:sz w:val="28"/>
          <w:szCs w:val="28"/>
        </w:rPr>
        <w:t xml:space="preserve"> </w:t>
      </w:r>
      <w:proofErr w:type="spellStart"/>
      <w:r w:rsidR="00C02467">
        <w:rPr>
          <w:color w:val="000000"/>
          <w:sz w:val="28"/>
          <w:szCs w:val="28"/>
        </w:rPr>
        <w:t>được</w:t>
      </w:r>
      <w:proofErr w:type="spellEnd"/>
      <w:r w:rsidR="00C02467">
        <w:rPr>
          <w:color w:val="000000"/>
          <w:sz w:val="28"/>
          <w:szCs w:val="28"/>
        </w:rPr>
        <w:t xml:space="preserve"> </w:t>
      </w:r>
      <w:proofErr w:type="spellStart"/>
      <w:r w:rsidR="00C02467">
        <w:rPr>
          <w:color w:val="000000"/>
          <w:sz w:val="28"/>
          <w:szCs w:val="28"/>
        </w:rPr>
        <w:t>triển</w:t>
      </w:r>
      <w:proofErr w:type="spellEnd"/>
      <w:r w:rsidR="00C02467">
        <w:rPr>
          <w:color w:val="000000"/>
          <w:sz w:val="28"/>
          <w:szCs w:val="28"/>
        </w:rPr>
        <w:t xml:space="preserve"> </w:t>
      </w:r>
      <w:proofErr w:type="spellStart"/>
      <w:r w:rsidR="00C02467">
        <w:rPr>
          <w:color w:val="000000"/>
          <w:sz w:val="28"/>
          <w:szCs w:val="28"/>
        </w:rPr>
        <w:t>khai</w:t>
      </w:r>
      <w:proofErr w:type="spellEnd"/>
      <w:r w:rsidR="00C02467">
        <w:rPr>
          <w:color w:val="000000"/>
          <w:sz w:val="28"/>
          <w:szCs w:val="28"/>
        </w:rPr>
        <w:t xml:space="preserve"> </w:t>
      </w:r>
      <w:proofErr w:type="spellStart"/>
      <w:r w:rsidR="00C02467">
        <w:rPr>
          <w:color w:val="000000"/>
          <w:sz w:val="28"/>
          <w:szCs w:val="28"/>
        </w:rPr>
        <w:t>thuận</w:t>
      </w:r>
      <w:proofErr w:type="spellEnd"/>
      <w:r w:rsidR="00C02467">
        <w:rPr>
          <w:color w:val="000000"/>
          <w:sz w:val="28"/>
          <w:szCs w:val="28"/>
        </w:rPr>
        <w:t xml:space="preserve"> </w:t>
      </w:r>
      <w:proofErr w:type="spellStart"/>
      <w:r w:rsidR="00C02467">
        <w:rPr>
          <w:color w:val="000000"/>
          <w:sz w:val="28"/>
          <w:szCs w:val="28"/>
        </w:rPr>
        <w:t>lợi</w:t>
      </w:r>
      <w:proofErr w:type="spellEnd"/>
      <w:r w:rsidR="00C02467">
        <w:rPr>
          <w:color w:val="000000"/>
          <w:sz w:val="28"/>
          <w:szCs w:val="28"/>
        </w:rPr>
        <w:t xml:space="preserve"> </w:t>
      </w:r>
      <w:proofErr w:type="spellStart"/>
      <w:r w:rsidR="00C02467">
        <w:rPr>
          <w:color w:val="000000"/>
          <w:sz w:val="28"/>
          <w:szCs w:val="28"/>
        </w:rPr>
        <w:t>trong</w:t>
      </w:r>
      <w:proofErr w:type="spellEnd"/>
      <w:r w:rsidR="00C02467">
        <w:rPr>
          <w:color w:val="000000"/>
          <w:sz w:val="28"/>
          <w:szCs w:val="28"/>
        </w:rPr>
        <w:t xml:space="preserve"> </w:t>
      </w:r>
      <w:proofErr w:type="spellStart"/>
      <w:r w:rsidR="00C02467">
        <w:rPr>
          <w:color w:val="000000"/>
          <w:sz w:val="28"/>
          <w:szCs w:val="28"/>
        </w:rPr>
        <w:t>thực</w:t>
      </w:r>
      <w:proofErr w:type="spellEnd"/>
      <w:r w:rsidR="00C02467">
        <w:rPr>
          <w:color w:val="000000"/>
          <w:sz w:val="28"/>
          <w:szCs w:val="28"/>
        </w:rPr>
        <w:t xml:space="preserve"> </w:t>
      </w:r>
      <w:proofErr w:type="spellStart"/>
      <w:r w:rsidR="00C02467">
        <w:rPr>
          <w:color w:val="000000"/>
          <w:sz w:val="28"/>
          <w:szCs w:val="28"/>
        </w:rPr>
        <w:t>tế</w:t>
      </w:r>
      <w:proofErr w:type="spellEnd"/>
      <w:r w:rsidR="00C02467">
        <w:rPr>
          <w:color w:val="000000"/>
          <w:sz w:val="28"/>
          <w:szCs w:val="28"/>
        </w:rPr>
        <w:t>.</w:t>
      </w:r>
    </w:p>
    <w:p w14:paraId="702684D3" w14:textId="77777777" w:rsidR="002C676D" w:rsidRPr="002C676D" w:rsidRDefault="00C7789E" w:rsidP="006744B8">
      <w:pPr>
        <w:tabs>
          <w:tab w:val="left" w:pos="810"/>
          <w:tab w:val="left" w:pos="990"/>
        </w:tabs>
        <w:jc w:val="both"/>
        <w:rPr>
          <w:color w:val="000000"/>
          <w:sz w:val="28"/>
          <w:szCs w:val="28"/>
          <w:lang w:val="vi-VN"/>
        </w:rPr>
      </w:pPr>
      <w:r>
        <w:rPr>
          <w:color w:val="000000"/>
          <w:sz w:val="28"/>
          <w:szCs w:val="28"/>
          <w:lang w:val="vi-VN"/>
        </w:rPr>
        <w:tab/>
        <w:t>7</w:t>
      </w:r>
      <w:r w:rsidR="002C676D">
        <w:rPr>
          <w:color w:val="000000"/>
          <w:sz w:val="28"/>
          <w:szCs w:val="28"/>
          <w:lang w:val="vi-VN"/>
        </w:rPr>
        <w:t xml:space="preserve">. </w:t>
      </w:r>
      <w:r w:rsidR="002C676D" w:rsidRPr="002C676D">
        <w:rPr>
          <w:color w:val="000000"/>
          <w:sz w:val="28"/>
          <w:szCs w:val="28"/>
          <w:lang w:val="vi-VN"/>
        </w:rPr>
        <w:t>Chính sách, pháp luật cần sửa đổi, bổ sung, thay thế thuộc thẩm quyền của Chính phủ, Thủ tướng Chính phủ và các Bộ, ngành, địa phương: Hoàn thành chậm nhất vào tháng 12/202</w:t>
      </w:r>
      <w:r w:rsidR="002C676D">
        <w:rPr>
          <w:color w:val="000000"/>
          <w:sz w:val="28"/>
          <w:szCs w:val="28"/>
          <w:lang w:val="vi-VN"/>
        </w:rPr>
        <w:t>0</w:t>
      </w:r>
      <w:r w:rsidR="002C676D" w:rsidRPr="002C676D">
        <w:rPr>
          <w:color w:val="000000"/>
          <w:sz w:val="28"/>
          <w:szCs w:val="28"/>
          <w:lang w:val="vi-VN"/>
        </w:rPr>
        <w:t xml:space="preserve">. </w:t>
      </w:r>
    </w:p>
    <w:p w14:paraId="10C28512" w14:textId="77777777" w:rsidR="002C676D" w:rsidRPr="002C676D" w:rsidRDefault="002C676D" w:rsidP="006744B8">
      <w:pPr>
        <w:tabs>
          <w:tab w:val="left" w:pos="810"/>
          <w:tab w:val="left" w:pos="990"/>
        </w:tabs>
        <w:jc w:val="both"/>
        <w:rPr>
          <w:color w:val="000000"/>
          <w:sz w:val="28"/>
          <w:szCs w:val="28"/>
          <w:lang w:val="vi-VN"/>
        </w:rPr>
      </w:pPr>
      <w:r>
        <w:rPr>
          <w:color w:val="000000"/>
          <w:szCs w:val="28"/>
          <w:lang w:val="vi-VN"/>
        </w:rPr>
        <w:tab/>
      </w:r>
      <w:r w:rsidR="00C02467">
        <w:rPr>
          <w:color w:val="000000"/>
          <w:sz w:val="28"/>
          <w:szCs w:val="28"/>
          <w:lang w:val="vi-VN"/>
        </w:rPr>
        <w:t>8</w:t>
      </w:r>
      <w:r w:rsidRPr="002C676D">
        <w:rPr>
          <w:color w:val="000000"/>
          <w:sz w:val="28"/>
          <w:szCs w:val="28"/>
          <w:lang w:val="vi-VN"/>
        </w:rPr>
        <w:t>. Các văn bản Luật cần sửa đổi, bổ sung, thay thế: Hoàn thành việc rà soát và đưa vào chương trình nghiên cứu, xây dựng Luật để tr</w:t>
      </w:r>
      <w:r>
        <w:rPr>
          <w:color w:val="000000"/>
          <w:sz w:val="28"/>
          <w:szCs w:val="28"/>
          <w:lang w:val="vi-VN"/>
        </w:rPr>
        <w:t>ì</w:t>
      </w:r>
      <w:r w:rsidRPr="002C676D">
        <w:rPr>
          <w:color w:val="000000"/>
          <w:sz w:val="28"/>
          <w:szCs w:val="28"/>
          <w:lang w:val="vi-VN"/>
        </w:rPr>
        <w:t xml:space="preserve">nh Quốc hội </w:t>
      </w:r>
      <w:r>
        <w:rPr>
          <w:color w:val="000000"/>
          <w:sz w:val="28"/>
          <w:szCs w:val="28"/>
          <w:lang w:val="vi-VN"/>
        </w:rPr>
        <w:t xml:space="preserve">nội dung sửa đổi </w:t>
      </w:r>
      <w:r w:rsidRPr="002C676D">
        <w:rPr>
          <w:color w:val="000000"/>
          <w:sz w:val="28"/>
          <w:szCs w:val="28"/>
          <w:lang w:val="vi-VN"/>
        </w:rPr>
        <w:t>trong năm 2021.</w:t>
      </w:r>
    </w:p>
    <w:p w14:paraId="1177C51B" w14:textId="77777777" w:rsidR="002C676D" w:rsidRPr="002C676D" w:rsidRDefault="002C676D" w:rsidP="006744B8">
      <w:pPr>
        <w:pStyle w:val="ListParagraph"/>
        <w:tabs>
          <w:tab w:val="left" w:pos="810"/>
          <w:tab w:val="left" w:pos="990"/>
        </w:tabs>
        <w:ind w:left="1080"/>
        <w:jc w:val="both"/>
        <w:rPr>
          <w:color w:val="000000"/>
          <w:szCs w:val="28"/>
          <w:lang w:val="vi-VN"/>
        </w:rPr>
      </w:pPr>
    </w:p>
    <w:p w14:paraId="3AD14DD0" w14:textId="77777777" w:rsidR="002C676D" w:rsidRPr="002C676D" w:rsidRDefault="002C676D" w:rsidP="006744B8">
      <w:pPr>
        <w:tabs>
          <w:tab w:val="left" w:pos="810"/>
          <w:tab w:val="left" w:pos="990"/>
        </w:tabs>
        <w:jc w:val="both"/>
        <w:rPr>
          <w:color w:val="000000"/>
          <w:sz w:val="28"/>
          <w:szCs w:val="28"/>
          <w:lang w:val="vi-VN"/>
        </w:rPr>
      </w:pPr>
    </w:p>
    <w:p w14:paraId="0AA2F676" w14:textId="77777777" w:rsidR="00FE29DD" w:rsidRPr="00FA23EC" w:rsidRDefault="00997F6C" w:rsidP="006744B8">
      <w:pPr>
        <w:tabs>
          <w:tab w:val="left" w:pos="810"/>
          <w:tab w:val="left" w:pos="990"/>
        </w:tabs>
        <w:jc w:val="both"/>
        <w:rPr>
          <w:sz w:val="28"/>
          <w:szCs w:val="28"/>
          <w:lang w:val="sv-SE"/>
        </w:rPr>
      </w:pPr>
      <w:r w:rsidRPr="00FA23EC">
        <w:rPr>
          <w:sz w:val="28"/>
          <w:szCs w:val="28"/>
          <w:lang w:val="sv-SE"/>
        </w:rPr>
        <w:tab/>
      </w:r>
    </w:p>
    <w:p w14:paraId="28D5D4CD" w14:textId="77777777" w:rsidR="00FE29DD" w:rsidRDefault="00FE29DD" w:rsidP="006744B8">
      <w:pPr>
        <w:ind w:firstLine="567"/>
        <w:jc w:val="both"/>
        <w:rPr>
          <w:sz w:val="28"/>
          <w:szCs w:val="28"/>
          <w:lang w:val="sv-SE"/>
        </w:rPr>
      </w:pPr>
    </w:p>
    <w:p w14:paraId="2E517E56" w14:textId="77777777" w:rsidR="00FE29DD" w:rsidRPr="00945A2B" w:rsidRDefault="00FE29DD" w:rsidP="006744B8">
      <w:pPr>
        <w:ind w:firstLine="567"/>
        <w:jc w:val="both"/>
        <w:rPr>
          <w:sz w:val="28"/>
          <w:szCs w:val="28"/>
        </w:rPr>
      </w:pPr>
    </w:p>
    <w:sectPr w:rsidR="00FE29DD" w:rsidRPr="00945A2B" w:rsidSect="0023624C">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4F1E" w14:textId="77777777" w:rsidR="00906228" w:rsidRDefault="00906228" w:rsidP="00EA12DC">
      <w:r>
        <w:separator/>
      </w:r>
    </w:p>
  </w:endnote>
  <w:endnote w:type="continuationSeparator" w:id="0">
    <w:p w14:paraId="009B9DA5" w14:textId="77777777" w:rsidR="00906228" w:rsidRDefault="00906228" w:rsidP="00EA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B10C" w14:textId="77777777" w:rsidR="00396905" w:rsidRDefault="00396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066823"/>
      <w:docPartObj>
        <w:docPartGallery w:val="Page Numbers (Bottom of Page)"/>
        <w:docPartUnique/>
      </w:docPartObj>
    </w:sdtPr>
    <w:sdtEndPr>
      <w:rPr>
        <w:noProof/>
      </w:rPr>
    </w:sdtEndPr>
    <w:sdtContent>
      <w:p w14:paraId="14A92A34" w14:textId="77777777" w:rsidR="00396905" w:rsidRDefault="00396905">
        <w:pPr>
          <w:pStyle w:val="Footer"/>
          <w:jc w:val="right"/>
        </w:pPr>
        <w:r>
          <w:fldChar w:fldCharType="begin"/>
        </w:r>
        <w:r>
          <w:instrText xml:space="preserve"> PAGE   \* MERGEFORMAT </w:instrText>
        </w:r>
        <w:r>
          <w:fldChar w:fldCharType="separate"/>
        </w:r>
        <w:r w:rsidR="00B66714">
          <w:rPr>
            <w:noProof/>
          </w:rPr>
          <w:t>42</w:t>
        </w:r>
        <w:r>
          <w:rPr>
            <w:noProof/>
          </w:rPr>
          <w:fldChar w:fldCharType="end"/>
        </w:r>
      </w:p>
    </w:sdtContent>
  </w:sdt>
  <w:p w14:paraId="38C4C41D" w14:textId="77777777" w:rsidR="00396905" w:rsidRDefault="00396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1DC2" w14:textId="77777777" w:rsidR="00396905" w:rsidRDefault="0039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5DD5" w14:textId="77777777" w:rsidR="00906228" w:rsidRDefault="00906228" w:rsidP="00EA12DC">
      <w:r>
        <w:separator/>
      </w:r>
    </w:p>
  </w:footnote>
  <w:footnote w:type="continuationSeparator" w:id="0">
    <w:p w14:paraId="0F94EE38" w14:textId="77777777" w:rsidR="00906228" w:rsidRDefault="00906228" w:rsidP="00EA12DC">
      <w:r>
        <w:continuationSeparator/>
      </w:r>
    </w:p>
  </w:footnote>
  <w:footnote w:id="1">
    <w:p w14:paraId="26247483" w14:textId="77777777" w:rsidR="00396905" w:rsidRPr="00530D90" w:rsidRDefault="00396905" w:rsidP="00976B1A">
      <w:pPr>
        <w:pStyle w:val="FootnoteText"/>
        <w:tabs>
          <w:tab w:val="clear" w:pos="850"/>
          <w:tab w:val="left" w:pos="0"/>
        </w:tabs>
        <w:ind w:left="0" w:firstLine="0"/>
        <w:rPr>
          <w:sz w:val="22"/>
          <w:szCs w:val="22"/>
          <w:lang w:val="it-IT"/>
        </w:rPr>
      </w:pPr>
      <w:r w:rsidRPr="00530D90">
        <w:rPr>
          <w:rStyle w:val="FootnoteReference"/>
          <w:sz w:val="22"/>
          <w:szCs w:val="22"/>
        </w:rPr>
        <w:footnoteRef/>
      </w:r>
      <w:r w:rsidRPr="00530D90">
        <w:rPr>
          <w:sz w:val="22"/>
          <w:szCs w:val="22"/>
          <w:lang w:val="nl-NL"/>
        </w:rPr>
        <w:t xml:space="preserve"> </w:t>
      </w:r>
      <w:r w:rsidRPr="00530D90">
        <w:rPr>
          <w:sz w:val="22"/>
          <w:szCs w:val="22"/>
          <w:lang w:val="it-IT"/>
        </w:rPr>
        <w:t>Viettel dành trên 4.000 tỷ đồng, Tập đoàn Dầu khí Việt Nam dành bình quân mỗi năm trên 1.000 tỷ đồng cho hoạt động KH&amp;CN. Gần đây, Tập đoàn VinGroup dành 2.000 tỷ cho Quỹ Hỗ trợ khởi nghiệp và hỗ trợ Nghiên cứu khoa học - công nghệ ứng dụng và lập Quỹ Đầu tư mạo hiểm có mức 300 triệu USD để hỗ trợ các ý tưởng sáng tạo đột phá về công nghệ.</w:t>
      </w:r>
    </w:p>
  </w:footnote>
  <w:footnote w:id="2">
    <w:p w14:paraId="5F969E3A" w14:textId="77777777" w:rsidR="00396905" w:rsidRDefault="00396905" w:rsidP="00F603EF">
      <w:pPr>
        <w:pStyle w:val="FootnoteText"/>
      </w:pPr>
      <w:r>
        <w:rPr>
          <w:rStyle w:val="FootnoteReference"/>
        </w:rPr>
        <w:footnoteRef/>
      </w:r>
      <w:r>
        <w:t xml:space="preserve"> Báo cáo của SMEDF về xây dựng Nghị định quy định tổ chức và hoạt động của SMEDF: </w:t>
      </w:r>
    </w:p>
    <w:p w14:paraId="304112B4" w14:textId="77777777" w:rsidR="00396905" w:rsidRDefault="00396905" w:rsidP="00F603EF">
      <w:pPr>
        <w:pStyle w:val="FootnoteText"/>
      </w:pPr>
      <w:r>
        <w:t>http://www.mpi.gov.vn/Pages/tinbai.aspx?idTin=38323&amp;idcm=140</w:t>
      </w:r>
    </w:p>
  </w:footnote>
  <w:footnote w:id="3">
    <w:p w14:paraId="4B7751FD" w14:textId="77777777" w:rsidR="00396905" w:rsidRPr="00D727ED" w:rsidRDefault="00396905" w:rsidP="00C519A9">
      <w:pPr>
        <w:pStyle w:val="FootnoteText"/>
      </w:pPr>
      <w:r w:rsidRPr="00513B6F">
        <w:rPr>
          <w:rStyle w:val="FootnoteReference"/>
        </w:rPr>
        <w:footnoteRef/>
      </w:r>
      <w:r w:rsidRPr="00513B6F">
        <w:t xml:space="preserve"> World Economics Forum (2018)</w:t>
      </w:r>
      <w:r>
        <w:t>,</w:t>
      </w:r>
      <w:r w:rsidRPr="00513B6F">
        <w:t xml:space="preserve"> </w:t>
      </w:r>
      <w:r w:rsidRPr="00513B6F">
        <w:rPr>
          <w:i/>
          <w:iCs/>
        </w:rPr>
        <w:t>Readiness for the Future of Production Report 2018</w:t>
      </w:r>
    </w:p>
  </w:footnote>
  <w:footnote w:id="4">
    <w:p w14:paraId="3B914581" w14:textId="77777777" w:rsidR="00396905" w:rsidRPr="006C4402" w:rsidRDefault="00396905" w:rsidP="00391447">
      <w:pPr>
        <w:pStyle w:val="FootnoteText"/>
        <w:rPr>
          <w:lang w:val="en-US"/>
        </w:rPr>
      </w:pPr>
      <w:r>
        <w:rPr>
          <w:rStyle w:val="FootnoteReference"/>
        </w:rPr>
        <w:footnoteRef/>
      </w:r>
      <w:r>
        <w:t xml:space="preserve"> </w:t>
      </w:r>
      <w:r>
        <w:rPr>
          <w:lang w:val="en-US"/>
        </w:rPr>
        <w:t>Các số liệu thống kê nêu trên bao gồm cả các Nghị định, Thông tư được ban hành và đã hết hiệu lực do được thay thế bởi các Nghị định, Thông tư khác, và các Nghị định, Thông tư đã được bổ sung, sửa đổi.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E51F" w14:textId="77777777" w:rsidR="00396905" w:rsidRDefault="00396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83E3" w14:textId="77777777" w:rsidR="00396905" w:rsidRDefault="00396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AB37" w14:textId="77777777" w:rsidR="00396905" w:rsidRDefault="0039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6EA284"/>
    <w:lvl w:ilvl="0">
      <w:start w:val="1"/>
      <w:numFmt w:val="bullet"/>
      <w:pStyle w:val="ListBullet"/>
      <w:lvlText w:val=""/>
      <w:lvlJc w:val="left"/>
      <w:pPr>
        <w:tabs>
          <w:tab w:val="num" w:pos="151"/>
        </w:tabs>
        <w:ind w:left="151" w:hanging="360"/>
      </w:pPr>
      <w:rPr>
        <w:rFonts w:ascii="Symbol" w:hAnsi="Symbol" w:hint="default"/>
      </w:rPr>
    </w:lvl>
  </w:abstractNum>
  <w:abstractNum w:abstractNumId="1" w15:restartNumberingAfterBreak="0">
    <w:nsid w:val="00AE4CE4"/>
    <w:multiLevelType w:val="multilevel"/>
    <w:tmpl w:val="A7FE6908"/>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8D55DE"/>
    <w:multiLevelType w:val="hybridMultilevel"/>
    <w:tmpl w:val="A2C0154C"/>
    <w:lvl w:ilvl="0" w:tplc="F28C8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3126E"/>
    <w:multiLevelType w:val="hybridMultilevel"/>
    <w:tmpl w:val="2FBEDF2C"/>
    <w:lvl w:ilvl="0" w:tplc="47304DC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E32D0"/>
    <w:multiLevelType w:val="hybridMultilevel"/>
    <w:tmpl w:val="887A1588"/>
    <w:lvl w:ilvl="0" w:tplc="605E6E9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15:restartNumberingAfterBreak="0">
    <w:nsid w:val="0D4133D8"/>
    <w:multiLevelType w:val="hybridMultilevel"/>
    <w:tmpl w:val="F45C1F86"/>
    <w:lvl w:ilvl="0" w:tplc="CCE60C0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9" w15:restartNumberingAfterBreak="0">
    <w:nsid w:val="114E0C44"/>
    <w:multiLevelType w:val="hybridMultilevel"/>
    <w:tmpl w:val="73969EBC"/>
    <w:lvl w:ilvl="0" w:tplc="BBDC706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1" w15:restartNumberingAfterBreak="0">
    <w:nsid w:val="13C80599"/>
    <w:multiLevelType w:val="hybridMultilevel"/>
    <w:tmpl w:val="33406A62"/>
    <w:lvl w:ilvl="0" w:tplc="BBFC2D74">
      <w:start w:val="4"/>
      <w:numFmt w:val="upp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EA1ADC"/>
    <w:multiLevelType w:val="hybridMultilevel"/>
    <w:tmpl w:val="104ED594"/>
    <w:lvl w:ilvl="0" w:tplc="DD046A4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1C782E"/>
    <w:multiLevelType w:val="hybridMultilevel"/>
    <w:tmpl w:val="EDE4D650"/>
    <w:lvl w:ilvl="0" w:tplc="95BA7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0F3DD4"/>
    <w:multiLevelType w:val="multilevel"/>
    <w:tmpl w:val="5C4663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8A876A0"/>
    <w:multiLevelType w:val="hybridMultilevel"/>
    <w:tmpl w:val="4AFE5766"/>
    <w:lvl w:ilvl="0" w:tplc="F9D61AF4">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7" w15:restartNumberingAfterBreak="0">
    <w:nsid w:val="303A6E20"/>
    <w:multiLevelType w:val="hybridMultilevel"/>
    <w:tmpl w:val="26FAB880"/>
    <w:lvl w:ilvl="0" w:tplc="FD8EC2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E6721"/>
    <w:multiLevelType w:val="hybridMultilevel"/>
    <w:tmpl w:val="0D503AD2"/>
    <w:lvl w:ilvl="0" w:tplc="40488DF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EA76FE"/>
    <w:multiLevelType w:val="hybridMultilevel"/>
    <w:tmpl w:val="0F42A1F2"/>
    <w:lvl w:ilvl="0" w:tplc="4DA0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F77D95"/>
    <w:multiLevelType w:val="hybridMultilevel"/>
    <w:tmpl w:val="9D8EDDDC"/>
    <w:lvl w:ilvl="0" w:tplc="B18A77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8D51BD"/>
    <w:multiLevelType w:val="hybridMultilevel"/>
    <w:tmpl w:val="B0E4A20A"/>
    <w:lvl w:ilvl="0" w:tplc="F6303550">
      <w:start w:val="1"/>
      <w:numFmt w:val="decimal"/>
      <w:lvlText w:val="%1."/>
      <w:lvlJc w:val="left"/>
      <w:pPr>
        <w:ind w:left="1149" w:hanging="360"/>
      </w:pPr>
      <w:rPr>
        <w:rFonts w:hint="default"/>
        <w:color w:val="auto"/>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22" w15:restartNumberingAfterBreak="0">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3"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6644B7"/>
    <w:multiLevelType w:val="hybridMultilevel"/>
    <w:tmpl w:val="12B63226"/>
    <w:lvl w:ilvl="0" w:tplc="B868E95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6"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7" w15:restartNumberingAfterBreak="0">
    <w:nsid w:val="49160C34"/>
    <w:multiLevelType w:val="multilevel"/>
    <w:tmpl w:val="9D80AA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9" w15:restartNumberingAfterBreak="0">
    <w:nsid w:val="4F3C7DAD"/>
    <w:multiLevelType w:val="hybridMultilevel"/>
    <w:tmpl w:val="8DEAE5E8"/>
    <w:lvl w:ilvl="0" w:tplc="93A6B10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31" w15:restartNumberingAfterBreak="0">
    <w:nsid w:val="5AC617C6"/>
    <w:multiLevelType w:val="hybridMultilevel"/>
    <w:tmpl w:val="84205984"/>
    <w:lvl w:ilvl="0" w:tplc="3028B70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3" w15:restartNumberingAfterBreak="0">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15:restartNumberingAfterBreak="0">
    <w:nsid w:val="67E46BA3"/>
    <w:multiLevelType w:val="hybridMultilevel"/>
    <w:tmpl w:val="8A04246A"/>
    <w:lvl w:ilvl="0" w:tplc="75CC9E8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A823E0"/>
    <w:multiLevelType w:val="hybridMultilevel"/>
    <w:tmpl w:val="AA8A25DA"/>
    <w:lvl w:ilvl="0" w:tplc="D5BE76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61F28"/>
    <w:multiLevelType w:val="hybridMultilevel"/>
    <w:tmpl w:val="6AACDC40"/>
    <w:lvl w:ilvl="0" w:tplc="6ABE861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F11F68"/>
    <w:multiLevelType w:val="hybridMultilevel"/>
    <w:tmpl w:val="C20499BE"/>
    <w:lvl w:ilvl="0" w:tplc="07EAD6C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4B776E"/>
    <w:multiLevelType w:val="hybridMultilevel"/>
    <w:tmpl w:val="1CDA52DA"/>
    <w:lvl w:ilvl="0" w:tplc="04090005">
      <w:start w:val="1"/>
      <w:numFmt w:val="bullet"/>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73AC6E38"/>
    <w:multiLevelType w:val="hybridMultilevel"/>
    <w:tmpl w:val="7804A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684161"/>
    <w:multiLevelType w:val="hybridMultilevel"/>
    <w:tmpl w:val="6C4AEDFC"/>
    <w:lvl w:ilvl="0" w:tplc="EFFA0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1A4D3C"/>
    <w:multiLevelType w:val="multilevel"/>
    <w:tmpl w:val="70E0D39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15:restartNumberingAfterBreak="0">
    <w:nsid w:val="796322B6"/>
    <w:multiLevelType w:val="hybridMultilevel"/>
    <w:tmpl w:val="9E28DA1A"/>
    <w:lvl w:ilvl="0" w:tplc="BA82B112">
      <w:start w:val="2"/>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B857F0F"/>
    <w:multiLevelType w:val="hybridMultilevel"/>
    <w:tmpl w:val="0EFC2660"/>
    <w:lvl w:ilvl="0" w:tplc="837C97C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42"/>
  </w:num>
  <w:num w:numId="3">
    <w:abstractNumId w:val="38"/>
  </w:num>
  <w:num w:numId="4">
    <w:abstractNumId w:val="10"/>
  </w:num>
  <w:num w:numId="5">
    <w:abstractNumId w:val="6"/>
  </w:num>
  <w:num w:numId="6">
    <w:abstractNumId w:val="8"/>
  </w:num>
  <w:num w:numId="7">
    <w:abstractNumId w:val="25"/>
  </w:num>
  <w:num w:numId="8">
    <w:abstractNumId w:val="16"/>
  </w:num>
  <w:num w:numId="9">
    <w:abstractNumId w:val="26"/>
  </w:num>
  <w:num w:numId="10">
    <w:abstractNumId w:val="30"/>
  </w:num>
  <w:num w:numId="11">
    <w:abstractNumId w:val="32"/>
  </w:num>
  <w:num w:numId="12">
    <w:abstractNumId w:val="23"/>
  </w:num>
  <w:num w:numId="13">
    <w:abstractNumId w:val="33"/>
  </w:num>
  <w:num w:numId="14">
    <w:abstractNumId w:val="28"/>
  </w:num>
  <w:num w:numId="15">
    <w:abstractNumId w:val="5"/>
  </w:num>
  <w:num w:numId="16">
    <w:abstractNumId w:val="22"/>
  </w:num>
  <w:num w:numId="17">
    <w:abstractNumId w:val="0"/>
  </w:num>
  <w:num w:numId="18">
    <w:abstractNumId w:val="34"/>
  </w:num>
  <w:num w:numId="19">
    <w:abstractNumId w:val="1"/>
  </w:num>
  <w:num w:numId="20">
    <w:abstractNumId w:val="17"/>
  </w:num>
  <w:num w:numId="21">
    <w:abstractNumId w:val="40"/>
  </w:num>
  <w:num w:numId="22">
    <w:abstractNumId w:val="11"/>
  </w:num>
  <w:num w:numId="23">
    <w:abstractNumId w:val="3"/>
  </w:num>
  <w:num w:numId="24">
    <w:abstractNumId w:val="36"/>
  </w:num>
  <w:num w:numId="25">
    <w:abstractNumId w:val="13"/>
  </w:num>
  <w:num w:numId="26">
    <w:abstractNumId w:val="35"/>
  </w:num>
  <w:num w:numId="27">
    <w:abstractNumId w:val="19"/>
  </w:num>
  <w:num w:numId="28">
    <w:abstractNumId w:val="21"/>
  </w:num>
  <w:num w:numId="29">
    <w:abstractNumId w:val="24"/>
  </w:num>
  <w:num w:numId="30">
    <w:abstractNumId w:val="12"/>
  </w:num>
  <w:num w:numId="31">
    <w:abstractNumId w:val="29"/>
  </w:num>
  <w:num w:numId="32">
    <w:abstractNumId w:val="14"/>
  </w:num>
  <w:num w:numId="33">
    <w:abstractNumId w:val="31"/>
  </w:num>
  <w:num w:numId="34">
    <w:abstractNumId w:val="4"/>
  </w:num>
  <w:num w:numId="35">
    <w:abstractNumId w:val="9"/>
  </w:num>
  <w:num w:numId="36">
    <w:abstractNumId w:val="7"/>
  </w:num>
  <w:num w:numId="37">
    <w:abstractNumId w:val="18"/>
  </w:num>
  <w:num w:numId="38">
    <w:abstractNumId w:val="20"/>
  </w:num>
  <w:num w:numId="39">
    <w:abstractNumId w:val="37"/>
  </w:num>
  <w:num w:numId="40">
    <w:abstractNumId w:val="2"/>
  </w:num>
  <w:num w:numId="41">
    <w:abstractNumId w:val="41"/>
  </w:num>
  <w:num w:numId="42">
    <w:abstractNumId w:val="15"/>
  </w:num>
  <w:num w:numId="43">
    <w:abstractNumId w:val="43"/>
  </w:num>
  <w:num w:numId="44">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34F"/>
    <w:rsid w:val="000011DB"/>
    <w:rsid w:val="00003628"/>
    <w:rsid w:val="000047D7"/>
    <w:rsid w:val="00005E0D"/>
    <w:rsid w:val="00007C62"/>
    <w:rsid w:val="00010DF9"/>
    <w:rsid w:val="000116EC"/>
    <w:rsid w:val="00013127"/>
    <w:rsid w:val="00016488"/>
    <w:rsid w:val="0001743C"/>
    <w:rsid w:val="00020EAB"/>
    <w:rsid w:val="0002116B"/>
    <w:rsid w:val="000212BA"/>
    <w:rsid w:val="0002146B"/>
    <w:rsid w:val="00021826"/>
    <w:rsid w:val="00022777"/>
    <w:rsid w:val="0002395C"/>
    <w:rsid w:val="00024F38"/>
    <w:rsid w:val="00025699"/>
    <w:rsid w:val="000325AD"/>
    <w:rsid w:val="000344FB"/>
    <w:rsid w:val="0003737C"/>
    <w:rsid w:val="0004051E"/>
    <w:rsid w:val="00043812"/>
    <w:rsid w:val="00045C8C"/>
    <w:rsid w:val="00046A96"/>
    <w:rsid w:val="00050947"/>
    <w:rsid w:val="000518AD"/>
    <w:rsid w:val="0005541A"/>
    <w:rsid w:val="00056962"/>
    <w:rsid w:val="00056C3B"/>
    <w:rsid w:val="0006002F"/>
    <w:rsid w:val="00060E10"/>
    <w:rsid w:val="000618AF"/>
    <w:rsid w:val="0006552E"/>
    <w:rsid w:val="00065603"/>
    <w:rsid w:val="00065EA0"/>
    <w:rsid w:val="0007340A"/>
    <w:rsid w:val="00073571"/>
    <w:rsid w:val="00074648"/>
    <w:rsid w:val="00075B40"/>
    <w:rsid w:val="0007682F"/>
    <w:rsid w:val="00077254"/>
    <w:rsid w:val="00080CF4"/>
    <w:rsid w:val="00082E9B"/>
    <w:rsid w:val="0008469D"/>
    <w:rsid w:val="000870D3"/>
    <w:rsid w:val="000873FD"/>
    <w:rsid w:val="00090403"/>
    <w:rsid w:val="00090BBC"/>
    <w:rsid w:val="000925AF"/>
    <w:rsid w:val="0009303D"/>
    <w:rsid w:val="000A12E6"/>
    <w:rsid w:val="000A12FA"/>
    <w:rsid w:val="000A1CE5"/>
    <w:rsid w:val="000A3330"/>
    <w:rsid w:val="000A33FA"/>
    <w:rsid w:val="000A39B2"/>
    <w:rsid w:val="000A4DDC"/>
    <w:rsid w:val="000A52B8"/>
    <w:rsid w:val="000A7CAB"/>
    <w:rsid w:val="000B0BD1"/>
    <w:rsid w:val="000B0EB5"/>
    <w:rsid w:val="000B12D0"/>
    <w:rsid w:val="000B293C"/>
    <w:rsid w:val="000B5505"/>
    <w:rsid w:val="000B57AD"/>
    <w:rsid w:val="000B5DD6"/>
    <w:rsid w:val="000B683A"/>
    <w:rsid w:val="000B6BCA"/>
    <w:rsid w:val="000B7182"/>
    <w:rsid w:val="000C05F7"/>
    <w:rsid w:val="000C0F14"/>
    <w:rsid w:val="000C28F1"/>
    <w:rsid w:val="000C3531"/>
    <w:rsid w:val="000C3E87"/>
    <w:rsid w:val="000C4AA2"/>
    <w:rsid w:val="000C6435"/>
    <w:rsid w:val="000C6B25"/>
    <w:rsid w:val="000D0FD5"/>
    <w:rsid w:val="000D25BF"/>
    <w:rsid w:val="000D2F1A"/>
    <w:rsid w:val="000D3524"/>
    <w:rsid w:val="000D5BC5"/>
    <w:rsid w:val="000D67E2"/>
    <w:rsid w:val="000E2E02"/>
    <w:rsid w:val="000E2F6E"/>
    <w:rsid w:val="000E324F"/>
    <w:rsid w:val="000E397A"/>
    <w:rsid w:val="000E4DAB"/>
    <w:rsid w:val="000E5387"/>
    <w:rsid w:val="000F3F17"/>
    <w:rsid w:val="000F7667"/>
    <w:rsid w:val="00100422"/>
    <w:rsid w:val="00101848"/>
    <w:rsid w:val="00101D2B"/>
    <w:rsid w:val="0011043C"/>
    <w:rsid w:val="001132F0"/>
    <w:rsid w:val="00115DA5"/>
    <w:rsid w:val="001168DC"/>
    <w:rsid w:val="00117E1E"/>
    <w:rsid w:val="00122012"/>
    <w:rsid w:val="0012430E"/>
    <w:rsid w:val="001256AD"/>
    <w:rsid w:val="00131DA9"/>
    <w:rsid w:val="00135502"/>
    <w:rsid w:val="001358DD"/>
    <w:rsid w:val="00135CFF"/>
    <w:rsid w:val="00136A23"/>
    <w:rsid w:val="00143C04"/>
    <w:rsid w:val="00147346"/>
    <w:rsid w:val="00151FEC"/>
    <w:rsid w:val="00156F6B"/>
    <w:rsid w:val="00161A44"/>
    <w:rsid w:val="00162D68"/>
    <w:rsid w:val="00164C9D"/>
    <w:rsid w:val="001651DC"/>
    <w:rsid w:val="001703D4"/>
    <w:rsid w:val="00170760"/>
    <w:rsid w:val="001711A9"/>
    <w:rsid w:val="00171579"/>
    <w:rsid w:val="001724D4"/>
    <w:rsid w:val="00177BAC"/>
    <w:rsid w:val="00177C1B"/>
    <w:rsid w:val="001803CD"/>
    <w:rsid w:val="00182E22"/>
    <w:rsid w:val="00183477"/>
    <w:rsid w:val="00187294"/>
    <w:rsid w:val="0019289D"/>
    <w:rsid w:val="00192C0F"/>
    <w:rsid w:val="001947F3"/>
    <w:rsid w:val="00195047"/>
    <w:rsid w:val="00197A43"/>
    <w:rsid w:val="001A11FD"/>
    <w:rsid w:val="001A297C"/>
    <w:rsid w:val="001A5368"/>
    <w:rsid w:val="001A5399"/>
    <w:rsid w:val="001A5839"/>
    <w:rsid w:val="001A5AA3"/>
    <w:rsid w:val="001B2675"/>
    <w:rsid w:val="001B55F6"/>
    <w:rsid w:val="001B5EA4"/>
    <w:rsid w:val="001B7EFB"/>
    <w:rsid w:val="001C3829"/>
    <w:rsid w:val="001C55D2"/>
    <w:rsid w:val="001C5687"/>
    <w:rsid w:val="001C5760"/>
    <w:rsid w:val="001C5FA1"/>
    <w:rsid w:val="001C6EA1"/>
    <w:rsid w:val="001C74E0"/>
    <w:rsid w:val="001D2127"/>
    <w:rsid w:val="001D2139"/>
    <w:rsid w:val="001D2B6E"/>
    <w:rsid w:val="001D485A"/>
    <w:rsid w:val="001D497F"/>
    <w:rsid w:val="001D652A"/>
    <w:rsid w:val="001D72EC"/>
    <w:rsid w:val="001E0273"/>
    <w:rsid w:val="001E116E"/>
    <w:rsid w:val="001E44F9"/>
    <w:rsid w:val="001F0776"/>
    <w:rsid w:val="001F0B92"/>
    <w:rsid w:val="001F2099"/>
    <w:rsid w:val="001F52A7"/>
    <w:rsid w:val="00200DDB"/>
    <w:rsid w:val="002054C7"/>
    <w:rsid w:val="00211666"/>
    <w:rsid w:val="00213F26"/>
    <w:rsid w:val="00214A37"/>
    <w:rsid w:val="0021705E"/>
    <w:rsid w:val="00217667"/>
    <w:rsid w:val="00222BA0"/>
    <w:rsid w:val="00224398"/>
    <w:rsid w:val="00225D1B"/>
    <w:rsid w:val="0023287B"/>
    <w:rsid w:val="0023349F"/>
    <w:rsid w:val="00234E8E"/>
    <w:rsid w:val="002354CF"/>
    <w:rsid w:val="00235BEF"/>
    <w:rsid w:val="002360B4"/>
    <w:rsid w:val="0023624C"/>
    <w:rsid w:val="0024115E"/>
    <w:rsid w:val="002456BD"/>
    <w:rsid w:val="00246B87"/>
    <w:rsid w:val="00246F7A"/>
    <w:rsid w:val="00246F93"/>
    <w:rsid w:val="00247573"/>
    <w:rsid w:val="00247989"/>
    <w:rsid w:val="00250BC5"/>
    <w:rsid w:val="0025392D"/>
    <w:rsid w:val="00256709"/>
    <w:rsid w:val="00257D8B"/>
    <w:rsid w:val="00260DAA"/>
    <w:rsid w:val="0026157A"/>
    <w:rsid w:val="00261E40"/>
    <w:rsid w:val="00261EC5"/>
    <w:rsid w:val="00264B6B"/>
    <w:rsid w:val="002705B1"/>
    <w:rsid w:val="0027154E"/>
    <w:rsid w:val="00271BE9"/>
    <w:rsid w:val="00272906"/>
    <w:rsid w:val="00272F87"/>
    <w:rsid w:val="0027477A"/>
    <w:rsid w:val="002753A9"/>
    <w:rsid w:val="00275DB1"/>
    <w:rsid w:val="002763AA"/>
    <w:rsid w:val="00280397"/>
    <w:rsid w:val="00283497"/>
    <w:rsid w:val="00287A77"/>
    <w:rsid w:val="0029133B"/>
    <w:rsid w:val="002914E9"/>
    <w:rsid w:val="0029178D"/>
    <w:rsid w:val="00291B7B"/>
    <w:rsid w:val="00294287"/>
    <w:rsid w:val="00294D84"/>
    <w:rsid w:val="00297360"/>
    <w:rsid w:val="002978D8"/>
    <w:rsid w:val="002A272F"/>
    <w:rsid w:val="002A3F74"/>
    <w:rsid w:val="002A586A"/>
    <w:rsid w:val="002A687E"/>
    <w:rsid w:val="002B05A5"/>
    <w:rsid w:val="002B063D"/>
    <w:rsid w:val="002B1AC4"/>
    <w:rsid w:val="002B31EB"/>
    <w:rsid w:val="002B423C"/>
    <w:rsid w:val="002B5A6B"/>
    <w:rsid w:val="002C1242"/>
    <w:rsid w:val="002C676D"/>
    <w:rsid w:val="002D0C08"/>
    <w:rsid w:val="002D0FCD"/>
    <w:rsid w:val="002D26FF"/>
    <w:rsid w:val="002D539B"/>
    <w:rsid w:val="002D5669"/>
    <w:rsid w:val="002D56D3"/>
    <w:rsid w:val="002D56EC"/>
    <w:rsid w:val="002D5A5B"/>
    <w:rsid w:val="002D69BA"/>
    <w:rsid w:val="002E55BF"/>
    <w:rsid w:val="002E6CDC"/>
    <w:rsid w:val="002F0925"/>
    <w:rsid w:val="002F1C3D"/>
    <w:rsid w:val="002F3AAE"/>
    <w:rsid w:val="002F61A4"/>
    <w:rsid w:val="002F6629"/>
    <w:rsid w:val="002F6875"/>
    <w:rsid w:val="002F6D31"/>
    <w:rsid w:val="00302A6A"/>
    <w:rsid w:val="00302C34"/>
    <w:rsid w:val="00303F17"/>
    <w:rsid w:val="003066C4"/>
    <w:rsid w:val="00311D86"/>
    <w:rsid w:val="003122BE"/>
    <w:rsid w:val="003158FB"/>
    <w:rsid w:val="00320A68"/>
    <w:rsid w:val="003220FD"/>
    <w:rsid w:val="00323FE0"/>
    <w:rsid w:val="00325FAF"/>
    <w:rsid w:val="003305AE"/>
    <w:rsid w:val="00330B8F"/>
    <w:rsid w:val="00330E12"/>
    <w:rsid w:val="00331362"/>
    <w:rsid w:val="00333524"/>
    <w:rsid w:val="003345BC"/>
    <w:rsid w:val="0034288B"/>
    <w:rsid w:val="003429C6"/>
    <w:rsid w:val="0034334A"/>
    <w:rsid w:val="003435F3"/>
    <w:rsid w:val="00346647"/>
    <w:rsid w:val="0035147A"/>
    <w:rsid w:val="003525A5"/>
    <w:rsid w:val="00353E26"/>
    <w:rsid w:val="003557C7"/>
    <w:rsid w:val="00355FCB"/>
    <w:rsid w:val="0035732A"/>
    <w:rsid w:val="00361117"/>
    <w:rsid w:val="00362B39"/>
    <w:rsid w:val="003642D3"/>
    <w:rsid w:val="00364545"/>
    <w:rsid w:val="00364BAD"/>
    <w:rsid w:val="00366DB2"/>
    <w:rsid w:val="00367145"/>
    <w:rsid w:val="0037040F"/>
    <w:rsid w:val="003720E9"/>
    <w:rsid w:val="00372E4F"/>
    <w:rsid w:val="00374770"/>
    <w:rsid w:val="00375E38"/>
    <w:rsid w:val="00377132"/>
    <w:rsid w:val="00385880"/>
    <w:rsid w:val="00387B1B"/>
    <w:rsid w:val="00391185"/>
    <w:rsid w:val="00391447"/>
    <w:rsid w:val="00395BA1"/>
    <w:rsid w:val="00395E8F"/>
    <w:rsid w:val="00396905"/>
    <w:rsid w:val="00396ED4"/>
    <w:rsid w:val="003977BA"/>
    <w:rsid w:val="00397ACF"/>
    <w:rsid w:val="003A0841"/>
    <w:rsid w:val="003A20B0"/>
    <w:rsid w:val="003A2227"/>
    <w:rsid w:val="003A39B3"/>
    <w:rsid w:val="003A60D5"/>
    <w:rsid w:val="003B0CCE"/>
    <w:rsid w:val="003B187F"/>
    <w:rsid w:val="003B2BE3"/>
    <w:rsid w:val="003B58EF"/>
    <w:rsid w:val="003B753C"/>
    <w:rsid w:val="003C09F0"/>
    <w:rsid w:val="003C2626"/>
    <w:rsid w:val="003C293D"/>
    <w:rsid w:val="003C330E"/>
    <w:rsid w:val="003C749C"/>
    <w:rsid w:val="003D1C53"/>
    <w:rsid w:val="003D25E2"/>
    <w:rsid w:val="003D3FB1"/>
    <w:rsid w:val="003D46EB"/>
    <w:rsid w:val="003D5323"/>
    <w:rsid w:val="003D721A"/>
    <w:rsid w:val="003E32C2"/>
    <w:rsid w:val="003E59BA"/>
    <w:rsid w:val="003E5ED9"/>
    <w:rsid w:val="003F16A5"/>
    <w:rsid w:val="003F188B"/>
    <w:rsid w:val="003F24B6"/>
    <w:rsid w:val="003F3086"/>
    <w:rsid w:val="003F35E0"/>
    <w:rsid w:val="003F669C"/>
    <w:rsid w:val="003F7A62"/>
    <w:rsid w:val="00403BEC"/>
    <w:rsid w:val="0040417C"/>
    <w:rsid w:val="00404292"/>
    <w:rsid w:val="00406E95"/>
    <w:rsid w:val="00407465"/>
    <w:rsid w:val="00412C2A"/>
    <w:rsid w:val="0041300A"/>
    <w:rsid w:val="0041300C"/>
    <w:rsid w:val="004154B5"/>
    <w:rsid w:val="00415C90"/>
    <w:rsid w:val="004175D5"/>
    <w:rsid w:val="0041788F"/>
    <w:rsid w:val="00417E3A"/>
    <w:rsid w:val="00420E4F"/>
    <w:rsid w:val="0042101B"/>
    <w:rsid w:val="00421AA6"/>
    <w:rsid w:val="00422398"/>
    <w:rsid w:val="004246A0"/>
    <w:rsid w:val="00424D88"/>
    <w:rsid w:val="0043063B"/>
    <w:rsid w:val="004335BB"/>
    <w:rsid w:val="00437112"/>
    <w:rsid w:val="00437E73"/>
    <w:rsid w:val="0044781F"/>
    <w:rsid w:val="00451902"/>
    <w:rsid w:val="00451F18"/>
    <w:rsid w:val="00452C5F"/>
    <w:rsid w:val="00452F69"/>
    <w:rsid w:val="00453FE2"/>
    <w:rsid w:val="00455299"/>
    <w:rsid w:val="004557A8"/>
    <w:rsid w:val="00456107"/>
    <w:rsid w:val="00461B42"/>
    <w:rsid w:val="004623DE"/>
    <w:rsid w:val="00463F7C"/>
    <w:rsid w:val="00464B25"/>
    <w:rsid w:val="00464CC8"/>
    <w:rsid w:val="00465564"/>
    <w:rsid w:val="00465624"/>
    <w:rsid w:val="00467BE1"/>
    <w:rsid w:val="004763DD"/>
    <w:rsid w:val="004778AC"/>
    <w:rsid w:val="004847CB"/>
    <w:rsid w:val="00484DA2"/>
    <w:rsid w:val="00485817"/>
    <w:rsid w:val="0049174A"/>
    <w:rsid w:val="00493CCE"/>
    <w:rsid w:val="00494EB0"/>
    <w:rsid w:val="00495C96"/>
    <w:rsid w:val="004A1E16"/>
    <w:rsid w:val="004A2B03"/>
    <w:rsid w:val="004A5223"/>
    <w:rsid w:val="004B21C5"/>
    <w:rsid w:val="004B4FDB"/>
    <w:rsid w:val="004B691D"/>
    <w:rsid w:val="004C204D"/>
    <w:rsid w:val="004C62F8"/>
    <w:rsid w:val="004C6A84"/>
    <w:rsid w:val="004C6F7E"/>
    <w:rsid w:val="004C7903"/>
    <w:rsid w:val="004D0C4B"/>
    <w:rsid w:val="004D0F8F"/>
    <w:rsid w:val="004D1FE9"/>
    <w:rsid w:val="004D20F3"/>
    <w:rsid w:val="004D5485"/>
    <w:rsid w:val="004D632B"/>
    <w:rsid w:val="004D65F1"/>
    <w:rsid w:val="004D6FB3"/>
    <w:rsid w:val="004E0FE1"/>
    <w:rsid w:val="004E22D4"/>
    <w:rsid w:val="004F01DF"/>
    <w:rsid w:val="004F0BE1"/>
    <w:rsid w:val="004F431A"/>
    <w:rsid w:val="004F459F"/>
    <w:rsid w:val="004F4EC8"/>
    <w:rsid w:val="00500945"/>
    <w:rsid w:val="00500FAD"/>
    <w:rsid w:val="005025C6"/>
    <w:rsid w:val="005028BE"/>
    <w:rsid w:val="00507FD1"/>
    <w:rsid w:val="00511742"/>
    <w:rsid w:val="00512C7F"/>
    <w:rsid w:val="005133E5"/>
    <w:rsid w:val="00513C08"/>
    <w:rsid w:val="00515391"/>
    <w:rsid w:val="00515E7D"/>
    <w:rsid w:val="005176D6"/>
    <w:rsid w:val="00517E96"/>
    <w:rsid w:val="005204FA"/>
    <w:rsid w:val="00520661"/>
    <w:rsid w:val="00521578"/>
    <w:rsid w:val="00524007"/>
    <w:rsid w:val="00524073"/>
    <w:rsid w:val="00524B00"/>
    <w:rsid w:val="00530884"/>
    <w:rsid w:val="005326A4"/>
    <w:rsid w:val="0053614D"/>
    <w:rsid w:val="00537A30"/>
    <w:rsid w:val="0054259E"/>
    <w:rsid w:val="00542BB9"/>
    <w:rsid w:val="00543A19"/>
    <w:rsid w:val="00546411"/>
    <w:rsid w:val="00547429"/>
    <w:rsid w:val="00551A8F"/>
    <w:rsid w:val="00551E60"/>
    <w:rsid w:val="0055317F"/>
    <w:rsid w:val="00553C8F"/>
    <w:rsid w:val="005551B7"/>
    <w:rsid w:val="005561A8"/>
    <w:rsid w:val="005631F0"/>
    <w:rsid w:val="00563CAB"/>
    <w:rsid w:val="00565E82"/>
    <w:rsid w:val="005670BD"/>
    <w:rsid w:val="00570A21"/>
    <w:rsid w:val="005720D0"/>
    <w:rsid w:val="005744B1"/>
    <w:rsid w:val="00576B7E"/>
    <w:rsid w:val="0058038E"/>
    <w:rsid w:val="005804D4"/>
    <w:rsid w:val="00584224"/>
    <w:rsid w:val="005859C5"/>
    <w:rsid w:val="00585C17"/>
    <w:rsid w:val="0058716D"/>
    <w:rsid w:val="0059409A"/>
    <w:rsid w:val="00595C0B"/>
    <w:rsid w:val="0059640E"/>
    <w:rsid w:val="00596FC4"/>
    <w:rsid w:val="005A15F0"/>
    <w:rsid w:val="005A569E"/>
    <w:rsid w:val="005A70E6"/>
    <w:rsid w:val="005B257C"/>
    <w:rsid w:val="005B25B8"/>
    <w:rsid w:val="005B4CA3"/>
    <w:rsid w:val="005B56F4"/>
    <w:rsid w:val="005B5807"/>
    <w:rsid w:val="005B63CF"/>
    <w:rsid w:val="005B6E8E"/>
    <w:rsid w:val="005B6F48"/>
    <w:rsid w:val="005B7C24"/>
    <w:rsid w:val="005C3999"/>
    <w:rsid w:val="005C7192"/>
    <w:rsid w:val="005D06A9"/>
    <w:rsid w:val="005D08AF"/>
    <w:rsid w:val="005D3C41"/>
    <w:rsid w:val="005E06F4"/>
    <w:rsid w:val="005E0976"/>
    <w:rsid w:val="005E0C84"/>
    <w:rsid w:val="005E16E8"/>
    <w:rsid w:val="005E2252"/>
    <w:rsid w:val="005E2C2E"/>
    <w:rsid w:val="005E393C"/>
    <w:rsid w:val="005E704A"/>
    <w:rsid w:val="005F307D"/>
    <w:rsid w:val="005F4BC7"/>
    <w:rsid w:val="0060142C"/>
    <w:rsid w:val="00605ECC"/>
    <w:rsid w:val="0060729C"/>
    <w:rsid w:val="00611A4C"/>
    <w:rsid w:val="00612BA1"/>
    <w:rsid w:val="00613B5A"/>
    <w:rsid w:val="006146E6"/>
    <w:rsid w:val="00626347"/>
    <w:rsid w:val="00627275"/>
    <w:rsid w:val="006273E4"/>
    <w:rsid w:val="00631B16"/>
    <w:rsid w:val="00633483"/>
    <w:rsid w:val="00633B41"/>
    <w:rsid w:val="00634D2B"/>
    <w:rsid w:val="00636301"/>
    <w:rsid w:val="00640DAB"/>
    <w:rsid w:val="00641991"/>
    <w:rsid w:val="00643312"/>
    <w:rsid w:val="00644AAB"/>
    <w:rsid w:val="00646A79"/>
    <w:rsid w:val="00647D84"/>
    <w:rsid w:val="00652796"/>
    <w:rsid w:val="0065392E"/>
    <w:rsid w:val="00653E90"/>
    <w:rsid w:val="00653F7E"/>
    <w:rsid w:val="00654DD7"/>
    <w:rsid w:val="006617E5"/>
    <w:rsid w:val="00663691"/>
    <w:rsid w:val="00664F26"/>
    <w:rsid w:val="00665457"/>
    <w:rsid w:val="00665725"/>
    <w:rsid w:val="0067024C"/>
    <w:rsid w:val="00672A33"/>
    <w:rsid w:val="006744B8"/>
    <w:rsid w:val="00674E2B"/>
    <w:rsid w:val="00675F4C"/>
    <w:rsid w:val="006855F3"/>
    <w:rsid w:val="00691879"/>
    <w:rsid w:val="006920A5"/>
    <w:rsid w:val="006923A0"/>
    <w:rsid w:val="00692F13"/>
    <w:rsid w:val="006934F0"/>
    <w:rsid w:val="006A051E"/>
    <w:rsid w:val="006A36FF"/>
    <w:rsid w:val="006A42CA"/>
    <w:rsid w:val="006A5BE7"/>
    <w:rsid w:val="006A657B"/>
    <w:rsid w:val="006A69C7"/>
    <w:rsid w:val="006B21E5"/>
    <w:rsid w:val="006B49F9"/>
    <w:rsid w:val="006B6DE5"/>
    <w:rsid w:val="006C00D9"/>
    <w:rsid w:val="006C0D94"/>
    <w:rsid w:val="006C28D8"/>
    <w:rsid w:val="006C2905"/>
    <w:rsid w:val="006C7F2B"/>
    <w:rsid w:val="006D237D"/>
    <w:rsid w:val="006D3101"/>
    <w:rsid w:val="006D3DD8"/>
    <w:rsid w:val="006D4289"/>
    <w:rsid w:val="006D47B1"/>
    <w:rsid w:val="006D5624"/>
    <w:rsid w:val="006D5B2C"/>
    <w:rsid w:val="006D732A"/>
    <w:rsid w:val="006D7F53"/>
    <w:rsid w:val="006E099F"/>
    <w:rsid w:val="006E70AE"/>
    <w:rsid w:val="006E737A"/>
    <w:rsid w:val="006E7D14"/>
    <w:rsid w:val="006F0040"/>
    <w:rsid w:val="006F0FB3"/>
    <w:rsid w:val="006F3E75"/>
    <w:rsid w:val="006F485F"/>
    <w:rsid w:val="006F534F"/>
    <w:rsid w:val="006F672D"/>
    <w:rsid w:val="006F6E30"/>
    <w:rsid w:val="006F7CEE"/>
    <w:rsid w:val="0070069C"/>
    <w:rsid w:val="00701709"/>
    <w:rsid w:val="00702C10"/>
    <w:rsid w:val="0070533C"/>
    <w:rsid w:val="007077D5"/>
    <w:rsid w:val="00710298"/>
    <w:rsid w:val="00710EA4"/>
    <w:rsid w:val="00713671"/>
    <w:rsid w:val="00714835"/>
    <w:rsid w:val="00716940"/>
    <w:rsid w:val="00720ACE"/>
    <w:rsid w:val="007211B9"/>
    <w:rsid w:val="00721E46"/>
    <w:rsid w:val="00722B07"/>
    <w:rsid w:val="00722E5E"/>
    <w:rsid w:val="0072570D"/>
    <w:rsid w:val="007258BB"/>
    <w:rsid w:val="007303E6"/>
    <w:rsid w:val="00733482"/>
    <w:rsid w:val="00733DB0"/>
    <w:rsid w:val="00734071"/>
    <w:rsid w:val="007351F2"/>
    <w:rsid w:val="00736B41"/>
    <w:rsid w:val="00736EC8"/>
    <w:rsid w:val="007402AF"/>
    <w:rsid w:val="00740983"/>
    <w:rsid w:val="007521DB"/>
    <w:rsid w:val="0075264C"/>
    <w:rsid w:val="007535A6"/>
    <w:rsid w:val="00755548"/>
    <w:rsid w:val="0075752A"/>
    <w:rsid w:val="00757921"/>
    <w:rsid w:val="00757E22"/>
    <w:rsid w:val="0076338B"/>
    <w:rsid w:val="00772271"/>
    <w:rsid w:val="00773B91"/>
    <w:rsid w:val="007769F4"/>
    <w:rsid w:val="00777190"/>
    <w:rsid w:val="00777D17"/>
    <w:rsid w:val="007802FE"/>
    <w:rsid w:val="00781F31"/>
    <w:rsid w:val="007828C7"/>
    <w:rsid w:val="007853AB"/>
    <w:rsid w:val="00786C59"/>
    <w:rsid w:val="0078710A"/>
    <w:rsid w:val="00787FB0"/>
    <w:rsid w:val="00793AEA"/>
    <w:rsid w:val="00795CF7"/>
    <w:rsid w:val="00796267"/>
    <w:rsid w:val="00796625"/>
    <w:rsid w:val="0079791C"/>
    <w:rsid w:val="007A0DCE"/>
    <w:rsid w:val="007A5C82"/>
    <w:rsid w:val="007A5DE1"/>
    <w:rsid w:val="007A6648"/>
    <w:rsid w:val="007B3275"/>
    <w:rsid w:val="007B689D"/>
    <w:rsid w:val="007B693B"/>
    <w:rsid w:val="007B7BA2"/>
    <w:rsid w:val="007C2273"/>
    <w:rsid w:val="007C591F"/>
    <w:rsid w:val="007C783A"/>
    <w:rsid w:val="007D3382"/>
    <w:rsid w:val="007D3F4C"/>
    <w:rsid w:val="007D4A33"/>
    <w:rsid w:val="007E59B5"/>
    <w:rsid w:val="007E59E1"/>
    <w:rsid w:val="007E5D54"/>
    <w:rsid w:val="007E7BD6"/>
    <w:rsid w:val="007F55FB"/>
    <w:rsid w:val="007F6E6D"/>
    <w:rsid w:val="00800B6A"/>
    <w:rsid w:val="00800E7F"/>
    <w:rsid w:val="00801C28"/>
    <w:rsid w:val="00806C26"/>
    <w:rsid w:val="008112CA"/>
    <w:rsid w:val="00812FBF"/>
    <w:rsid w:val="008133B3"/>
    <w:rsid w:val="008216EE"/>
    <w:rsid w:val="008221EA"/>
    <w:rsid w:val="00826026"/>
    <w:rsid w:val="00831569"/>
    <w:rsid w:val="00831EF4"/>
    <w:rsid w:val="00833B79"/>
    <w:rsid w:val="00836A7E"/>
    <w:rsid w:val="00840671"/>
    <w:rsid w:val="00840C98"/>
    <w:rsid w:val="008468C6"/>
    <w:rsid w:val="00846E6C"/>
    <w:rsid w:val="008475DE"/>
    <w:rsid w:val="00847D10"/>
    <w:rsid w:val="00850B64"/>
    <w:rsid w:val="00851BD9"/>
    <w:rsid w:val="008524D7"/>
    <w:rsid w:val="00855FBF"/>
    <w:rsid w:val="00857CF8"/>
    <w:rsid w:val="00862021"/>
    <w:rsid w:val="008627D3"/>
    <w:rsid w:val="00862C4E"/>
    <w:rsid w:val="00865A2E"/>
    <w:rsid w:val="00865AE0"/>
    <w:rsid w:val="00866910"/>
    <w:rsid w:val="00867681"/>
    <w:rsid w:val="00867A41"/>
    <w:rsid w:val="008710A2"/>
    <w:rsid w:val="00871D34"/>
    <w:rsid w:val="00875F4E"/>
    <w:rsid w:val="00881300"/>
    <w:rsid w:val="0088175E"/>
    <w:rsid w:val="008825F7"/>
    <w:rsid w:val="0088437F"/>
    <w:rsid w:val="00887CF8"/>
    <w:rsid w:val="008932E4"/>
    <w:rsid w:val="00895319"/>
    <w:rsid w:val="008A108A"/>
    <w:rsid w:val="008A2202"/>
    <w:rsid w:val="008A341E"/>
    <w:rsid w:val="008B35E0"/>
    <w:rsid w:val="008B5A86"/>
    <w:rsid w:val="008C0062"/>
    <w:rsid w:val="008C17C8"/>
    <w:rsid w:val="008C3D74"/>
    <w:rsid w:val="008C4D2B"/>
    <w:rsid w:val="008C5555"/>
    <w:rsid w:val="008C68EB"/>
    <w:rsid w:val="008C6F78"/>
    <w:rsid w:val="008D045A"/>
    <w:rsid w:val="008D129C"/>
    <w:rsid w:val="008D1586"/>
    <w:rsid w:val="008D3F53"/>
    <w:rsid w:val="008D53C7"/>
    <w:rsid w:val="008D5BF5"/>
    <w:rsid w:val="008D7D71"/>
    <w:rsid w:val="008E4185"/>
    <w:rsid w:val="008E5304"/>
    <w:rsid w:val="008E5D69"/>
    <w:rsid w:val="008E768E"/>
    <w:rsid w:val="008F2C78"/>
    <w:rsid w:val="008F2D04"/>
    <w:rsid w:val="008F3575"/>
    <w:rsid w:val="008F5A97"/>
    <w:rsid w:val="008F5C73"/>
    <w:rsid w:val="008F6AEA"/>
    <w:rsid w:val="008F73DE"/>
    <w:rsid w:val="00900550"/>
    <w:rsid w:val="00902482"/>
    <w:rsid w:val="00902962"/>
    <w:rsid w:val="009047D1"/>
    <w:rsid w:val="00906228"/>
    <w:rsid w:val="00906661"/>
    <w:rsid w:val="00907F54"/>
    <w:rsid w:val="00911179"/>
    <w:rsid w:val="00911AD6"/>
    <w:rsid w:val="00913F5D"/>
    <w:rsid w:val="00915278"/>
    <w:rsid w:val="009158EA"/>
    <w:rsid w:val="00917D28"/>
    <w:rsid w:val="0092086B"/>
    <w:rsid w:val="00921B0A"/>
    <w:rsid w:val="00925568"/>
    <w:rsid w:val="00925B15"/>
    <w:rsid w:val="00927E57"/>
    <w:rsid w:val="00930800"/>
    <w:rsid w:val="0093156F"/>
    <w:rsid w:val="009323FD"/>
    <w:rsid w:val="00932539"/>
    <w:rsid w:val="00933332"/>
    <w:rsid w:val="00936BB6"/>
    <w:rsid w:val="00937DAE"/>
    <w:rsid w:val="009406C2"/>
    <w:rsid w:val="00941756"/>
    <w:rsid w:val="00941AA8"/>
    <w:rsid w:val="0094292F"/>
    <w:rsid w:val="00945A2B"/>
    <w:rsid w:val="009528C3"/>
    <w:rsid w:val="00953DEC"/>
    <w:rsid w:val="00954AC4"/>
    <w:rsid w:val="00954EE8"/>
    <w:rsid w:val="009557A6"/>
    <w:rsid w:val="00955AAA"/>
    <w:rsid w:val="00956842"/>
    <w:rsid w:val="00960BE1"/>
    <w:rsid w:val="00960CEC"/>
    <w:rsid w:val="00963FEF"/>
    <w:rsid w:val="0096416D"/>
    <w:rsid w:val="0097275E"/>
    <w:rsid w:val="009759F7"/>
    <w:rsid w:val="00975E35"/>
    <w:rsid w:val="00976B1A"/>
    <w:rsid w:val="00980AC0"/>
    <w:rsid w:val="0098108E"/>
    <w:rsid w:val="00981D7F"/>
    <w:rsid w:val="009854C9"/>
    <w:rsid w:val="009864BC"/>
    <w:rsid w:val="00987F6C"/>
    <w:rsid w:val="0099722D"/>
    <w:rsid w:val="00997798"/>
    <w:rsid w:val="00997F6C"/>
    <w:rsid w:val="009A349E"/>
    <w:rsid w:val="009A489E"/>
    <w:rsid w:val="009A6C5E"/>
    <w:rsid w:val="009A77B2"/>
    <w:rsid w:val="009B1181"/>
    <w:rsid w:val="009B3B0F"/>
    <w:rsid w:val="009B5D15"/>
    <w:rsid w:val="009C1A03"/>
    <w:rsid w:val="009C5A69"/>
    <w:rsid w:val="009C6EC4"/>
    <w:rsid w:val="009C7327"/>
    <w:rsid w:val="009C7E1C"/>
    <w:rsid w:val="009D3B8F"/>
    <w:rsid w:val="009D3E03"/>
    <w:rsid w:val="009D4B54"/>
    <w:rsid w:val="009E0148"/>
    <w:rsid w:val="009E0CD0"/>
    <w:rsid w:val="009E2E65"/>
    <w:rsid w:val="009F18FB"/>
    <w:rsid w:val="009F1A2F"/>
    <w:rsid w:val="009F783B"/>
    <w:rsid w:val="00A0109A"/>
    <w:rsid w:val="00A0193E"/>
    <w:rsid w:val="00A077B7"/>
    <w:rsid w:val="00A105B8"/>
    <w:rsid w:val="00A1210C"/>
    <w:rsid w:val="00A1648F"/>
    <w:rsid w:val="00A2073F"/>
    <w:rsid w:val="00A21308"/>
    <w:rsid w:val="00A21652"/>
    <w:rsid w:val="00A24240"/>
    <w:rsid w:val="00A24E2C"/>
    <w:rsid w:val="00A2641C"/>
    <w:rsid w:val="00A267E2"/>
    <w:rsid w:val="00A273DB"/>
    <w:rsid w:val="00A33827"/>
    <w:rsid w:val="00A33E72"/>
    <w:rsid w:val="00A36FFE"/>
    <w:rsid w:val="00A3798B"/>
    <w:rsid w:val="00A4178D"/>
    <w:rsid w:val="00A4185B"/>
    <w:rsid w:val="00A41DD4"/>
    <w:rsid w:val="00A46284"/>
    <w:rsid w:val="00A4689E"/>
    <w:rsid w:val="00A52043"/>
    <w:rsid w:val="00A53684"/>
    <w:rsid w:val="00A5419E"/>
    <w:rsid w:val="00A54BA1"/>
    <w:rsid w:val="00A60CE4"/>
    <w:rsid w:val="00A6188B"/>
    <w:rsid w:val="00A6241E"/>
    <w:rsid w:val="00A62EA8"/>
    <w:rsid w:val="00A62FC3"/>
    <w:rsid w:val="00A64574"/>
    <w:rsid w:val="00A64829"/>
    <w:rsid w:val="00A65A4A"/>
    <w:rsid w:val="00A65FBC"/>
    <w:rsid w:val="00A67959"/>
    <w:rsid w:val="00A7077E"/>
    <w:rsid w:val="00A711E1"/>
    <w:rsid w:val="00A73B1B"/>
    <w:rsid w:val="00A7423D"/>
    <w:rsid w:val="00A75C4A"/>
    <w:rsid w:val="00A762E1"/>
    <w:rsid w:val="00A77B2C"/>
    <w:rsid w:val="00A808F9"/>
    <w:rsid w:val="00A824BC"/>
    <w:rsid w:val="00A82719"/>
    <w:rsid w:val="00A83A4F"/>
    <w:rsid w:val="00A85E37"/>
    <w:rsid w:val="00A90E80"/>
    <w:rsid w:val="00A949BE"/>
    <w:rsid w:val="00A95E02"/>
    <w:rsid w:val="00AA0FC8"/>
    <w:rsid w:val="00AA315A"/>
    <w:rsid w:val="00AA40D5"/>
    <w:rsid w:val="00AA4CFB"/>
    <w:rsid w:val="00AA5F83"/>
    <w:rsid w:val="00AA78E0"/>
    <w:rsid w:val="00AB3466"/>
    <w:rsid w:val="00AB3F91"/>
    <w:rsid w:val="00AB45C2"/>
    <w:rsid w:val="00AB5475"/>
    <w:rsid w:val="00AB60D9"/>
    <w:rsid w:val="00AB63AD"/>
    <w:rsid w:val="00AB65D8"/>
    <w:rsid w:val="00AB6B2E"/>
    <w:rsid w:val="00AB6F8B"/>
    <w:rsid w:val="00AC0580"/>
    <w:rsid w:val="00AC078C"/>
    <w:rsid w:val="00AC1BB0"/>
    <w:rsid w:val="00AC2707"/>
    <w:rsid w:val="00AC47F6"/>
    <w:rsid w:val="00AD14AF"/>
    <w:rsid w:val="00AD1CAB"/>
    <w:rsid w:val="00AD22F0"/>
    <w:rsid w:val="00AE05B7"/>
    <w:rsid w:val="00AE1185"/>
    <w:rsid w:val="00AE27C6"/>
    <w:rsid w:val="00AE2B19"/>
    <w:rsid w:val="00AF2713"/>
    <w:rsid w:val="00AF29C2"/>
    <w:rsid w:val="00AF305A"/>
    <w:rsid w:val="00AF47FC"/>
    <w:rsid w:val="00AF5C27"/>
    <w:rsid w:val="00AF6F64"/>
    <w:rsid w:val="00AF74A6"/>
    <w:rsid w:val="00B001AE"/>
    <w:rsid w:val="00B00637"/>
    <w:rsid w:val="00B01FBA"/>
    <w:rsid w:val="00B03682"/>
    <w:rsid w:val="00B03724"/>
    <w:rsid w:val="00B0514D"/>
    <w:rsid w:val="00B0721A"/>
    <w:rsid w:val="00B12C9E"/>
    <w:rsid w:val="00B14F35"/>
    <w:rsid w:val="00B152F0"/>
    <w:rsid w:val="00B15A39"/>
    <w:rsid w:val="00B15CEB"/>
    <w:rsid w:val="00B16239"/>
    <w:rsid w:val="00B2210E"/>
    <w:rsid w:val="00B221F9"/>
    <w:rsid w:val="00B22DA1"/>
    <w:rsid w:val="00B27013"/>
    <w:rsid w:val="00B304A8"/>
    <w:rsid w:val="00B31E72"/>
    <w:rsid w:val="00B37BD4"/>
    <w:rsid w:val="00B42146"/>
    <w:rsid w:val="00B42632"/>
    <w:rsid w:val="00B43431"/>
    <w:rsid w:val="00B46CCA"/>
    <w:rsid w:val="00B5062F"/>
    <w:rsid w:val="00B51EDC"/>
    <w:rsid w:val="00B5342A"/>
    <w:rsid w:val="00B539FB"/>
    <w:rsid w:val="00B55B5E"/>
    <w:rsid w:val="00B56A06"/>
    <w:rsid w:val="00B64F99"/>
    <w:rsid w:val="00B66714"/>
    <w:rsid w:val="00B70304"/>
    <w:rsid w:val="00B70DF8"/>
    <w:rsid w:val="00B71A9B"/>
    <w:rsid w:val="00B75301"/>
    <w:rsid w:val="00B76B2F"/>
    <w:rsid w:val="00B81E6F"/>
    <w:rsid w:val="00B8215F"/>
    <w:rsid w:val="00B846E8"/>
    <w:rsid w:val="00B84C5D"/>
    <w:rsid w:val="00B87B53"/>
    <w:rsid w:val="00B91482"/>
    <w:rsid w:val="00B91F09"/>
    <w:rsid w:val="00B92E0E"/>
    <w:rsid w:val="00B94920"/>
    <w:rsid w:val="00B95F8F"/>
    <w:rsid w:val="00BA366D"/>
    <w:rsid w:val="00BA3E6F"/>
    <w:rsid w:val="00BA515A"/>
    <w:rsid w:val="00BB0781"/>
    <w:rsid w:val="00BB2B1C"/>
    <w:rsid w:val="00BB2D5B"/>
    <w:rsid w:val="00BB5151"/>
    <w:rsid w:val="00BB79DB"/>
    <w:rsid w:val="00BC183B"/>
    <w:rsid w:val="00BC1C25"/>
    <w:rsid w:val="00BD040A"/>
    <w:rsid w:val="00BD088B"/>
    <w:rsid w:val="00BD31C1"/>
    <w:rsid w:val="00BD3D8B"/>
    <w:rsid w:val="00BD5EF2"/>
    <w:rsid w:val="00BD65E2"/>
    <w:rsid w:val="00BD6F0E"/>
    <w:rsid w:val="00BE2027"/>
    <w:rsid w:val="00BE2BBF"/>
    <w:rsid w:val="00BE3DFD"/>
    <w:rsid w:val="00BF1DDD"/>
    <w:rsid w:val="00BF25FC"/>
    <w:rsid w:val="00BF31F0"/>
    <w:rsid w:val="00BF36BC"/>
    <w:rsid w:val="00BF3907"/>
    <w:rsid w:val="00BF57D0"/>
    <w:rsid w:val="00C0019C"/>
    <w:rsid w:val="00C017B1"/>
    <w:rsid w:val="00C02467"/>
    <w:rsid w:val="00C0291E"/>
    <w:rsid w:val="00C02B39"/>
    <w:rsid w:val="00C05CB8"/>
    <w:rsid w:val="00C100F4"/>
    <w:rsid w:val="00C111CD"/>
    <w:rsid w:val="00C11B36"/>
    <w:rsid w:val="00C12184"/>
    <w:rsid w:val="00C1646C"/>
    <w:rsid w:val="00C16B73"/>
    <w:rsid w:val="00C204C2"/>
    <w:rsid w:val="00C21A48"/>
    <w:rsid w:val="00C22F84"/>
    <w:rsid w:val="00C23AFD"/>
    <w:rsid w:val="00C26498"/>
    <w:rsid w:val="00C27847"/>
    <w:rsid w:val="00C32877"/>
    <w:rsid w:val="00C3334A"/>
    <w:rsid w:val="00C357E1"/>
    <w:rsid w:val="00C359F5"/>
    <w:rsid w:val="00C361B4"/>
    <w:rsid w:val="00C3654F"/>
    <w:rsid w:val="00C41774"/>
    <w:rsid w:val="00C42B93"/>
    <w:rsid w:val="00C4341F"/>
    <w:rsid w:val="00C4352A"/>
    <w:rsid w:val="00C455F1"/>
    <w:rsid w:val="00C519A9"/>
    <w:rsid w:val="00C51BE7"/>
    <w:rsid w:val="00C53ED3"/>
    <w:rsid w:val="00C544FF"/>
    <w:rsid w:val="00C545E5"/>
    <w:rsid w:val="00C57D7A"/>
    <w:rsid w:val="00C6152A"/>
    <w:rsid w:val="00C645E0"/>
    <w:rsid w:val="00C647EB"/>
    <w:rsid w:val="00C64E63"/>
    <w:rsid w:val="00C65A1D"/>
    <w:rsid w:val="00C70DA7"/>
    <w:rsid w:val="00C71C91"/>
    <w:rsid w:val="00C73550"/>
    <w:rsid w:val="00C74253"/>
    <w:rsid w:val="00C74401"/>
    <w:rsid w:val="00C77274"/>
    <w:rsid w:val="00C7789E"/>
    <w:rsid w:val="00C82861"/>
    <w:rsid w:val="00C8335E"/>
    <w:rsid w:val="00C833BE"/>
    <w:rsid w:val="00C839F2"/>
    <w:rsid w:val="00C84B31"/>
    <w:rsid w:val="00C872DF"/>
    <w:rsid w:val="00C87A6D"/>
    <w:rsid w:val="00C93350"/>
    <w:rsid w:val="00C93D8F"/>
    <w:rsid w:val="00C95E36"/>
    <w:rsid w:val="00C9605D"/>
    <w:rsid w:val="00CA16BD"/>
    <w:rsid w:val="00CA3E8A"/>
    <w:rsid w:val="00CA41BC"/>
    <w:rsid w:val="00CA549F"/>
    <w:rsid w:val="00CB24DF"/>
    <w:rsid w:val="00CB26E3"/>
    <w:rsid w:val="00CB2B50"/>
    <w:rsid w:val="00CB7C94"/>
    <w:rsid w:val="00CC54B3"/>
    <w:rsid w:val="00CC5B42"/>
    <w:rsid w:val="00CD2F78"/>
    <w:rsid w:val="00CD3925"/>
    <w:rsid w:val="00CE1A7B"/>
    <w:rsid w:val="00CE248C"/>
    <w:rsid w:val="00CE6163"/>
    <w:rsid w:val="00CE6721"/>
    <w:rsid w:val="00CF0B91"/>
    <w:rsid w:val="00CF2B8A"/>
    <w:rsid w:val="00CF7485"/>
    <w:rsid w:val="00D02EBD"/>
    <w:rsid w:val="00D02FF1"/>
    <w:rsid w:val="00D04DB3"/>
    <w:rsid w:val="00D106F6"/>
    <w:rsid w:val="00D12CB7"/>
    <w:rsid w:val="00D13F00"/>
    <w:rsid w:val="00D15673"/>
    <w:rsid w:val="00D1644E"/>
    <w:rsid w:val="00D16E78"/>
    <w:rsid w:val="00D219F8"/>
    <w:rsid w:val="00D21BD7"/>
    <w:rsid w:val="00D240C1"/>
    <w:rsid w:val="00D2421D"/>
    <w:rsid w:val="00D24D85"/>
    <w:rsid w:val="00D25CB0"/>
    <w:rsid w:val="00D26935"/>
    <w:rsid w:val="00D31C8C"/>
    <w:rsid w:val="00D35EE7"/>
    <w:rsid w:val="00D36670"/>
    <w:rsid w:val="00D4006E"/>
    <w:rsid w:val="00D401E4"/>
    <w:rsid w:val="00D417E0"/>
    <w:rsid w:val="00D51133"/>
    <w:rsid w:val="00D5521F"/>
    <w:rsid w:val="00D60A96"/>
    <w:rsid w:val="00D61348"/>
    <w:rsid w:val="00D6223D"/>
    <w:rsid w:val="00D62DF5"/>
    <w:rsid w:val="00D63106"/>
    <w:rsid w:val="00D65793"/>
    <w:rsid w:val="00D66B9C"/>
    <w:rsid w:val="00D670D1"/>
    <w:rsid w:val="00D721D7"/>
    <w:rsid w:val="00D75450"/>
    <w:rsid w:val="00D76AA1"/>
    <w:rsid w:val="00D774E5"/>
    <w:rsid w:val="00D774F5"/>
    <w:rsid w:val="00D77E4A"/>
    <w:rsid w:val="00D81E61"/>
    <w:rsid w:val="00D82E1E"/>
    <w:rsid w:val="00D87787"/>
    <w:rsid w:val="00D92A76"/>
    <w:rsid w:val="00D92D14"/>
    <w:rsid w:val="00D932B1"/>
    <w:rsid w:val="00D935FB"/>
    <w:rsid w:val="00DA343B"/>
    <w:rsid w:val="00DA3A6D"/>
    <w:rsid w:val="00DA3E75"/>
    <w:rsid w:val="00DA48EC"/>
    <w:rsid w:val="00DA5849"/>
    <w:rsid w:val="00DA62BB"/>
    <w:rsid w:val="00DB0D63"/>
    <w:rsid w:val="00DB18B4"/>
    <w:rsid w:val="00DB28FF"/>
    <w:rsid w:val="00DB56D6"/>
    <w:rsid w:val="00DB57A9"/>
    <w:rsid w:val="00DB6CF6"/>
    <w:rsid w:val="00DC14C3"/>
    <w:rsid w:val="00DC162A"/>
    <w:rsid w:val="00DC2C3C"/>
    <w:rsid w:val="00DC4560"/>
    <w:rsid w:val="00DC476B"/>
    <w:rsid w:val="00DC4ED9"/>
    <w:rsid w:val="00DC6AF7"/>
    <w:rsid w:val="00DC71E8"/>
    <w:rsid w:val="00DC74BC"/>
    <w:rsid w:val="00DD16B6"/>
    <w:rsid w:val="00DD4693"/>
    <w:rsid w:val="00DD5A3A"/>
    <w:rsid w:val="00DD6870"/>
    <w:rsid w:val="00DD73C0"/>
    <w:rsid w:val="00DD7DE8"/>
    <w:rsid w:val="00DE02C1"/>
    <w:rsid w:val="00DE09E6"/>
    <w:rsid w:val="00DE1477"/>
    <w:rsid w:val="00DE35B1"/>
    <w:rsid w:val="00DE35FD"/>
    <w:rsid w:val="00DE6679"/>
    <w:rsid w:val="00DF2B3A"/>
    <w:rsid w:val="00DF3FB6"/>
    <w:rsid w:val="00DF4857"/>
    <w:rsid w:val="00DF7C28"/>
    <w:rsid w:val="00DF7FC6"/>
    <w:rsid w:val="00E0234F"/>
    <w:rsid w:val="00E04EFC"/>
    <w:rsid w:val="00E05314"/>
    <w:rsid w:val="00E06712"/>
    <w:rsid w:val="00E07B71"/>
    <w:rsid w:val="00E10418"/>
    <w:rsid w:val="00E10C53"/>
    <w:rsid w:val="00E12BCD"/>
    <w:rsid w:val="00E138AF"/>
    <w:rsid w:val="00E1659E"/>
    <w:rsid w:val="00E16CF3"/>
    <w:rsid w:val="00E20EFC"/>
    <w:rsid w:val="00E26E2C"/>
    <w:rsid w:val="00E32858"/>
    <w:rsid w:val="00E3531E"/>
    <w:rsid w:val="00E36506"/>
    <w:rsid w:val="00E36F54"/>
    <w:rsid w:val="00E37C76"/>
    <w:rsid w:val="00E410AD"/>
    <w:rsid w:val="00E41AAF"/>
    <w:rsid w:val="00E41AF9"/>
    <w:rsid w:val="00E42A66"/>
    <w:rsid w:val="00E43257"/>
    <w:rsid w:val="00E4468B"/>
    <w:rsid w:val="00E44CCE"/>
    <w:rsid w:val="00E453EC"/>
    <w:rsid w:val="00E4767E"/>
    <w:rsid w:val="00E513FF"/>
    <w:rsid w:val="00E52E8C"/>
    <w:rsid w:val="00E54160"/>
    <w:rsid w:val="00E568BC"/>
    <w:rsid w:val="00E6031E"/>
    <w:rsid w:val="00E603D0"/>
    <w:rsid w:val="00E60524"/>
    <w:rsid w:val="00E605AE"/>
    <w:rsid w:val="00E62783"/>
    <w:rsid w:val="00E62B50"/>
    <w:rsid w:val="00E636FE"/>
    <w:rsid w:val="00E63CE5"/>
    <w:rsid w:val="00E66312"/>
    <w:rsid w:val="00E66BF3"/>
    <w:rsid w:val="00E71E26"/>
    <w:rsid w:val="00E7249E"/>
    <w:rsid w:val="00E80B7F"/>
    <w:rsid w:val="00E80F26"/>
    <w:rsid w:val="00E84551"/>
    <w:rsid w:val="00E84CB9"/>
    <w:rsid w:val="00E857C1"/>
    <w:rsid w:val="00E86716"/>
    <w:rsid w:val="00E869B5"/>
    <w:rsid w:val="00E86ADF"/>
    <w:rsid w:val="00EA02F4"/>
    <w:rsid w:val="00EA12DC"/>
    <w:rsid w:val="00EA377C"/>
    <w:rsid w:val="00EA7782"/>
    <w:rsid w:val="00EB0E58"/>
    <w:rsid w:val="00EB2ACB"/>
    <w:rsid w:val="00EB6021"/>
    <w:rsid w:val="00EB71A5"/>
    <w:rsid w:val="00EC039B"/>
    <w:rsid w:val="00EC1F5F"/>
    <w:rsid w:val="00EC218B"/>
    <w:rsid w:val="00EC2984"/>
    <w:rsid w:val="00ED08E1"/>
    <w:rsid w:val="00ED1ED6"/>
    <w:rsid w:val="00ED42A6"/>
    <w:rsid w:val="00ED4C8E"/>
    <w:rsid w:val="00ED66D5"/>
    <w:rsid w:val="00ED74F5"/>
    <w:rsid w:val="00EF0BCF"/>
    <w:rsid w:val="00EF54A2"/>
    <w:rsid w:val="00EF75F4"/>
    <w:rsid w:val="00F00AB8"/>
    <w:rsid w:val="00F00E50"/>
    <w:rsid w:val="00F01599"/>
    <w:rsid w:val="00F048A8"/>
    <w:rsid w:val="00F107F3"/>
    <w:rsid w:val="00F10B8C"/>
    <w:rsid w:val="00F1102F"/>
    <w:rsid w:val="00F111E6"/>
    <w:rsid w:val="00F1245D"/>
    <w:rsid w:val="00F14ADD"/>
    <w:rsid w:val="00F16821"/>
    <w:rsid w:val="00F2054C"/>
    <w:rsid w:val="00F21AE7"/>
    <w:rsid w:val="00F21FF3"/>
    <w:rsid w:val="00F22B72"/>
    <w:rsid w:val="00F23033"/>
    <w:rsid w:val="00F24854"/>
    <w:rsid w:val="00F24BF3"/>
    <w:rsid w:val="00F24F4D"/>
    <w:rsid w:val="00F25784"/>
    <w:rsid w:val="00F26098"/>
    <w:rsid w:val="00F2625E"/>
    <w:rsid w:val="00F268C9"/>
    <w:rsid w:val="00F30F05"/>
    <w:rsid w:val="00F315B4"/>
    <w:rsid w:val="00F3184E"/>
    <w:rsid w:val="00F31AB8"/>
    <w:rsid w:val="00F3265A"/>
    <w:rsid w:val="00F340BA"/>
    <w:rsid w:val="00F340FE"/>
    <w:rsid w:val="00F35C65"/>
    <w:rsid w:val="00F406EF"/>
    <w:rsid w:val="00F42E02"/>
    <w:rsid w:val="00F44DCC"/>
    <w:rsid w:val="00F45422"/>
    <w:rsid w:val="00F5181B"/>
    <w:rsid w:val="00F51C77"/>
    <w:rsid w:val="00F51E5B"/>
    <w:rsid w:val="00F53812"/>
    <w:rsid w:val="00F5412A"/>
    <w:rsid w:val="00F5605D"/>
    <w:rsid w:val="00F566F6"/>
    <w:rsid w:val="00F603EF"/>
    <w:rsid w:val="00F63E88"/>
    <w:rsid w:val="00F76378"/>
    <w:rsid w:val="00F771EA"/>
    <w:rsid w:val="00F8165A"/>
    <w:rsid w:val="00F81FF5"/>
    <w:rsid w:val="00F822A8"/>
    <w:rsid w:val="00F866D4"/>
    <w:rsid w:val="00F87CB1"/>
    <w:rsid w:val="00F912A9"/>
    <w:rsid w:val="00F9161E"/>
    <w:rsid w:val="00F92909"/>
    <w:rsid w:val="00F92FB0"/>
    <w:rsid w:val="00FA0862"/>
    <w:rsid w:val="00FA107F"/>
    <w:rsid w:val="00FA2145"/>
    <w:rsid w:val="00FA236F"/>
    <w:rsid w:val="00FA23EC"/>
    <w:rsid w:val="00FA2B1C"/>
    <w:rsid w:val="00FA3359"/>
    <w:rsid w:val="00FA4680"/>
    <w:rsid w:val="00FA6CE5"/>
    <w:rsid w:val="00FB3498"/>
    <w:rsid w:val="00FB3A1B"/>
    <w:rsid w:val="00FB4E13"/>
    <w:rsid w:val="00FB5B46"/>
    <w:rsid w:val="00FB5FED"/>
    <w:rsid w:val="00FB6CC0"/>
    <w:rsid w:val="00FB776A"/>
    <w:rsid w:val="00FC21A0"/>
    <w:rsid w:val="00FC3145"/>
    <w:rsid w:val="00FC36D9"/>
    <w:rsid w:val="00FC654C"/>
    <w:rsid w:val="00FD0F17"/>
    <w:rsid w:val="00FD1C1D"/>
    <w:rsid w:val="00FD203C"/>
    <w:rsid w:val="00FD301D"/>
    <w:rsid w:val="00FD44AC"/>
    <w:rsid w:val="00FD65EC"/>
    <w:rsid w:val="00FD6CD4"/>
    <w:rsid w:val="00FE29DD"/>
    <w:rsid w:val="00FE3962"/>
    <w:rsid w:val="00FE4745"/>
    <w:rsid w:val="00FF2624"/>
    <w:rsid w:val="00FF417C"/>
    <w:rsid w:val="00FF432D"/>
    <w:rsid w:val="00FF53E5"/>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F785"/>
  <w15:chartTrackingRefBased/>
  <w15:docId w15:val="{217944F2-8CD7-4B72-ADDA-0D2BBA5E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3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um-DocParagraph"/>
    <w:link w:val="Heading1Char"/>
    <w:uiPriority w:val="9"/>
    <w:qFormat/>
    <w:rsid w:val="00F26098"/>
    <w:pPr>
      <w:keepNext/>
      <w:tabs>
        <w:tab w:val="left" w:pos="850"/>
        <w:tab w:val="left" w:pos="1191"/>
        <w:tab w:val="left" w:pos="1531"/>
      </w:tabs>
      <w:spacing w:before="1200" w:after="720"/>
      <w:ind w:firstLine="442"/>
      <w:jc w:val="center"/>
      <w:outlineLvl w:val="0"/>
    </w:pPr>
    <w:rPr>
      <w:b/>
      <w:bCs/>
      <w:caps/>
      <w:kern w:val="28"/>
      <w:sz w:val="22"/>
      <w:szCs w:val="22"/>
      <w:lang w:val="en-GB" w:eastAsia="zh-CN"/>
    </w:rPr>
  </w:style>
  <w:style w:type="paragraph" w:styleId="Heading2">
    <w:name w:val="heading 2"/>
    <w:basedOn w:val="Normal"/>
    <w:next w:val="Normal"/>
    <w:link w:val="Heading2Char"/>
    <w:uiPriority w:val="9"/>
    <w:unhideWhenUsed/>
    <w:qFormat/>
    <w:rsid w:val="008A34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781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AD22F0"/>
    <w:pPr>
      <w:keepNext/>
      <w:tabs>
        <w:tab w:val="left" w:pos="850"/>
        <w:tab w:val="left" w:pos="1191"/>
        <w:tab w:val="left" w:pos="1531"/>
      </w:tabs>
      <w:spacing w:before="240" w:after="240"/>
      <w:ind w:firstLine="442"/>
      <w:jc w:val="both"/>
      <w:outlineLvl w:val="3"/>
    </w:pPr>
    <w:rPr>
      <w:i/>
      <w:iCs/>
      <w:sz w:val="22"/>
      <w:szCs w:val="22"/>
      <w:lang w:val="en-GB" w:eastAsia="zh-CN"/>
    </w:rPr>
  </w:style>
  <w:style w:type="paragraph" w:styleId="Heading5">
    <w:name w:val="heading 5"/>
    <w:basedOn w:val="Normal"/>
    <w:next w:val="Num-DocParagraph"/>
    <w:link w:val="Heading5Char"/>
    <w:qFormat/>
    <w:rsid w:val="00F26098"/>
    <w:pPr>
      <w:tabs>
        <w:tab w:val="left" w:pos="850"/>
        <w:tab w:val="left" w:pos="1191"/>
        <w:tab w:val="left" w:pos="1531"/>
      </w:tabs>
      <w:spacing w:before="240" w:after="240"/>
      <w:ind w:firstLine="442"/>
      <w:jc w:val="both"/>
      <w:outlineLvl w:val="4"/>
    </w:pPr>
    <w:rPr>
      <w:sz w:val="22"/>
      <w:szCs w:val="22"/>
      <w:lang w:val="en-GB" w:eastAsia="zh-CN"/>
    </w:rPr>
  </w:style>
  <w:style w:type="paragraph" w:styleId="Heading6">
    <w:name w:val="heading 6"/>
    <w:basedOn w:val="Normal"/>
    <w:next w:val="Normal"/>
    <w:link w:val="Heading6Char"/>
    <w:qFormat/>
    <w:rsid w:val="00F26098"/>
    <w:pPr>
      <w:tabs>
        <w:tab w:val="left" w:pos="850"/>
        <w:tab w:val="left" w:pos="1191"/>
        <w:tab w:val="left" w:pos="1531"/>
      </w:tabs>
      <w:spacing w:before="240" w:after="60"/>
      <w:ind w:firstLine="442"/>
      <w:jc w:val="both"/>
      <w:outlineLvl w:val="5"/>
    </w:pPr>
    <w:rPr>
      <w:b/>
      <w:bCs/>
      <w:sz w:val="22"/>
      <w:szCs w:val="22"/>
      <w:lang w:val="en-GB" w:eastAsia="zh-CN"/>
    </w:rPr>
  </w:style>
  <w:style w:type="paragraph" w:styleId="Heading7">
    <w:name w:val="heading 7"/>
    <w:basedOn w:val="Normal"/>
    <w:next w:val="Normal"/>
    <w:link w:val="Heading7Char"/>
    <w:qFormat/>
    <w:rsid w:val="00F26098"/>
    <w:pPr>
      <w:tabs>
        <w:tab w:val="left" w:pos="850"/>
        <w:tab w:val="left" w:pos="1191"/>
        <w:tab w:val="left" w:pos="1531"/>
      </w:tabs>
      <w:spacing w:before="240" w:after="60"/>
      <w:ind w:firstLine="442"/>
      <w:jc w:val="both"/>
      <w:outlineLvl w:val="6"/>
    </w:pPr>
    <w:rPr>
      <w:sz w:val="24"/>
      <w:szCs w:val="24"/>
      <w:lang w:val="en-GB" w:eastAsia="zh-CN"/>
    </w:rPr>
  </w:style>
  <w:style w:type="paragraph" w:styleId="Heading8">
    <w:name w:val="heading 8"/>
    <w:basedOn w:val="Normal"/>
    <w:next w:val="Normal"/>
    <w:link w:val="Heading8Char"/>
    <w:qFormat/>
    <w:rsid w:val="00F26098"/>
    <w:pPr>
      <w:tabs>
        <w:tab w:val="left" w:pos="850"/>
        <w:tab w:val="left" w:pos="1191"/>
        <w:tab w:val="left" w:pos="1531"/>
      </w:tabs>
      <w:spacing w:before="240" w:after="60"/>
      <w:ind w:firstLine="442"/>
      <w:jc w:val="both"/>
      <w:outlineLvl w:val="7"/>
    </w:pPr>
    <w:rPr>
      <w:i/>
      <w:iCs/>
      <w:sz w:val="24"/>
      <w:szCs w:val="24"/>
      <w:lang w:val="en-GB" w:eastAsia="zh-CN"/>
    </w:rPr>
  </w:style>
  <w:style w:type="paragraph" w:styleId="Heading9">
    <w:name w:val="heading 9"/>
    <w:basedOn w:val="Normal"/>
    <w:next w:val="Normal"/>
    <w:link w:val="Heading9Char"/>
    <w:qFormat/>
    <w:rsid w:val="00F26098"/>
    <w:pPr>
      <w:tabs>
        <w:tab w:val="left" w:pos="850"/>
        <w:tab w:val="left" w:pos="1191"/>
        <w:tab w:val="left" w:pos="1531"/>
      </w:tabs>
      <w:spacing w:before="240" w:after="60"/>
      <w:ind w:firstLine="442"/>
      <w:jc w:val="both"/>
      <w:outlineLvl w:val="8"/>
    </w:pPr>
    <w:rPr>
      <w:rFonts w:ascii="Arial"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normalnumber,ANNEX,List Paragraph11,Thang2,List Paragraph2,Notes,Bullets,References,List Paragraph (numbered (a)),List Paragraph 1,bullet,bullet 1,List Paragraph12,List Paragraph111,VNA - List Paragraph,1.,Table Sequence"/>
    <w:basedOn w:val="Normal"/>
    <w:link w:val="ListParagraphChar"/>
    <w:uiPriority w:val="34"/>
    <w:qFormat/>
    <w:rsid w:val="00E0234F"/>
    <w:pPr>
      <w:ind w:left="720"/>
      <w:contextualSpacing/>
    </w:pPr>
    <w:rPr>
      <w:rFonts w:ascii=".VnTime" w:hAnsi=".VnTime"/>
      <w:sz w:val="28"/>
      <w:szCs w:val="24"/>
    </w:rPr>
  </w:style>
  <w:style w:type="character" w:customStyle="1" w:styleId="ListParagraphChar">
    <w:name w:val="List Paragraph Char"/>
    <w:aliases w:val="List Paragraph1 Char,normalnumber Char,ANNEX Char,List Paragraph11 Char,Thang2 Char,List Paragraph2 Char,Notes Char,Bullets Char,References Char,List Paragraph (numbered (a)) Char,List Paragraph 1 Char,bullet Char,bullet 1 Char"/>
    <w:link w:val="ListParagraph"/>
    <w:uiPriority w:val="34"/>
    <w:rsid w:val="00E0234F"/>
    <w:rPr>
      <w:rFonts w:ascii=".VnTime" w:eastAsia="Times New Roman" w:hAnsi=".VnTime" w:cs="Times New Roman"/>
      <w:sz w:val="28"/>
      <w:szCs w:val="24"/>
    </w:rPr>
  </w:style>
  <w:style w:type="paragraph" w:styleId="NormalWeb">
    <w:name w:val="Normal (Web)"/>
    <w:aliases w:val="Char Char Char,Char Char Char Char Char Char Char Char Char Char,Char Char Char Char Char Char Char Char Char Char Char,Normal (Web) Char Char,Char Char25,Обычный (веб)1,Обычный (веб) Знак,Обычный (веб) Знак1, Char Char25, Char Char Char"/>
    <w:basedOn w:val="Normal"/>
    <w:link w:val="NormalWebChar"/>
    <w:uiPriority w:val="99"/>
    <w:unhideWhenUsed/>
    <w:qFormat/>
    <w:rsid w:val="00E0234F"/>
    <w:pPr>
      <w:spacing w:before="100" w:beforeAutospacing="1" w:after="100" w:afterAutospacing="1"/>
    </w:pPr>
    <w:rPr>
      <w:sz w:val="24"/>
      <w:szCs w:val="24"/>
    </w:rPr>
  </w:style>
  <w:style w:type="character" w:customStyle="1" w:styleId="Heading4Char">
    <w:name w:val="Heading 4 Char"/>
    <w:basedOn w:val="DefaultParagraphFont"/>
    <w:link w:val="Heading4"/>
    <w:rsid w:val="00AD22F0"/>
    <w:rPr>
      <w:rFonts w:ascii="Times New Roman" w:eastAsia="Times New Roman" w:hAnsi="Times New Roman" w:cs="Times New Roman"/>
      <w:i/>
      <w:iCs/>
      <w:lang w:val="en-GB" w:eastAsia="zh-CN"/>
    </w:rPr>
  </w:style>
  <w:style w:type="paragraph" w:styleId="BodyText">
    <w:name w:val="Body Text"/>
    <w:aliases w:val="Textkörper Char,Body Text Char1 Char,Body Text Char Char Char,Textkörper Char Char Char Char,Body Text Char2 Char,Body Text Char2 Char Char Char,Body Text Char2 Char Char Char Char Char,Body Text Char2 Char Char Char Char Char Char"/>
    <w:basedOn w:val="Normal"/>
    <w:link w:val="BodyTextChar"/>
    <w:uiPriority w:val="99"/>
    <w:rsid w:val="00AD22F0"/>
    <w:pPr>
      <w:tabs>
        <w:tab w:val="left" w:pos="850"/>
        <w:tab w:val="left" w:pos="1191"/>
        <w:tab w:val="left" w:pos="1531"/>
      </w:tabs>
      <w:spacing w:after="240"/>
      <w:ind w:firstLine="442"/>
      <w:jc w:val="both"/>
    </w:pPr>
    <w:rPr>
      <w:sz w:val="22"/>
      <w:szCs w:val="22"/>
      <w:lang w:val="en-GB" w:eastAsia="zh-CN"/>
    </w:rPr>
  </w:style>
  <w:style w:type="character" w:customStyle="1" w:styleId="BodyTextChar">
    <w:name w:val="Body Text Char"/>
    <w:aliases w:val="Textkörper Char Char,Body Text Char1 Char Char,Body Text Char Char Char Char,Textkörper Char Char Char Char Char,Body Text Char2 Char Char,Body Text Char2 Char Char Char Char,Body Text Char2 Char Char Char Char Char Char1"/>
    <w:basedOn w:val="DefaultParagraphFont"/>
    <w:link w:val="BodyText"/>
    <w:uiPriority w:val="99"/>
    <w:rsid w:val="00AD22F0"/>
    <w:rPr>
      <w:rFonts w:ascii="Times New Roman" w:eastAsia="Times New Roman" w:hAnsi="Times New Roman" w:cs="Times New Roman"/>
      <w:lang w:val="en-GB" w:eastAsia="zh-CN"/>
    </w:rPr>
  </w:style>
  <w:style w:type="character" w:styleId="FootnoteReference">
    <w:name w:val="footnote reference"/>
    <w:aliases w:val="Знак сноски-FN,Ciae niinee-FN,Знак сноски 1,fr,Used by Word for Help footnote symbols,Referencia nota al pie,callout,Footnote symbol,Footnote,Error-Fußnotenzeichen5,Error-Fußnotenzeichen6,Error-Fußnotenzeichen3,ftref,Fussnota,16 Point"/>
    <w:link w:val="CarattereCarattereCharCharCharCharCharCharZchn"/>
    <w:qFormat/>
    <w:rsid w:val="00EA12DC"/>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qFormat/>
    <w:rsid w:val="00EA12DC"/>
    <w:pPr>
      <w:tabs>
        <w:tab w:val="left" w:pos="850"/>
        <w:tab w:val="left" w:pos="1191"/>
        <w:tab w:val="left" w:pos="1531"/>
      </w:tabs>
      <w:spacing w:after="120"/>
      <w:ind w:left="850" w:hanging="850"/>
      <w:jc w:val="both"/>
    </w:pPr>
    <w:rPr>
      <w:lang w:val="en-GB" w:eastAsia="zh-C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qFormat/>
    <w:rsid w:val="00EA12DC"/>
    <w:rPr>
      <w:rFonts w:ascii="Times New Roman" w:eastAsia="Times New Roman" w:hAnsi="Times New Roman" w:cs="Times New Roman"/>
      <w:sz w:val="20"/>
      <w:szCs w:val="20"/>
      <w:lang w:val="en-GB" w:eastAsia="zh-CN"/>
    </w:rPr>
  </w:style>
  <w:style w:type="character" w:customStyle="1" w:styleId="NormalWebChar">
    <w:name w:val="Normal (Web) Char"/>
    <w:aliases w:val="Char Char Char Char1,Char Char Char Char Char Char Char Char Char Char Char1,Char Char Char Char Char Char Char Char Char Char Char Char,Normal (Web) Char Char Char,Char Char25 Char,Обычный (веб)1 Char,Обычный (веб) Знак Char"/>
    <w:link w:val="NormalWeb"/>
    <w:uiPriority w:val="99"/>
    <w:locked/>
    <w:rsid w:val="00EA12DC"/>
    <w:rPr>
      <w:rFonts w:ascii="Times New Roman" w:eastAsia="Times New Roman" w:hAnsi="Times New Roman" w:cs="Times New Roman"/>
      <w:sz w:val="24"/>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EA12DC"/>
    <w:pPr>
      <w:spacing w:after="160" w:line="240" w:lineRule="exact"/>
    </w:pPr>
    <w:rPr>
      <w:rFonts w:asciiTheme="minorHAnsi" w:eastAsiaTheme="minorHAnsi" w:hAnsiTheme="minorHAnsi" w:cstheme="minorBidi"/>
      <w:sz w:val="22"/>
      <w:szCs w:val="22"/>
      <w:vertAlign w:val="superscript"/>
    </w:rPr>
  </w:style>
  <w:style w:type="character" w:customStyle="1" w:styleId="Heading2Char">
    <w:name w:val="Heading 2 Char"/>
    <w:basedOn w:val="DefaultParagraphFont"/>
    <w:link w:val="Heading2"/>
    <w:uiPriority w:val="9"/>
    <w:rsid w:val="008A341E"/>
    <w:rPr>
      <w:rFonts w:asciiTheme="majorHAnsi" w:eastAsiaTheme="majorEastAsia" w:hAnsiTheme="majorHAnsi" w:cstheme="majorBidi"/>
      <w:color w:val="2F5496" w:themeColor="accent1" w:themeShade="BF"/>
      <w:sz w:val="26"/>
      <w:szCs w:val="26"/>
    </w:rPr>
  </w:style>
  <w:style w:type="paragraph" w:customStyle="1" w:styleId="Num-DocParagraph">
    <w:name w:val="Num-Doc Paragraph"/>
    <w:basedOn w:val="BodyText"/>
    <w:rsid w:val="008A341E"/>
    <w:pPr>
      <w:ind w:firstLine="0"/>
    </w:pPr>
  </w:style>
  <w:style w:type="paragraph" w:customStyle="1" w:styleId="khcnvn">
    <w:name w:val="khcnvn"/>
    <w:basedOn w:val="Normal"/>
    <w:link w:val="khcnvnChar"/>
    <w:qFormat/>
    <w:rsid w:val="000C3E87"/>
    <w:pPr>
      <w:widowControl w:val="0"/>
      <w:spacing w:line="288" w:lineRule="auto"/>
      <w:ind w:firstLine="425"/>
      <w:jc w:val="both"/>
    </w:pPr>
    <w:rPr>
      <w:rFonts w:eastAsia="Calibri"/>
      <w:sz w:val="25"/>
      <w:szCs w:val="24"/>
    </w:rPr>
  </w:style>
  <w:style w:type="character" w:customStyle="1" w:styleId="khcnvnChar">
    <w:name w:val="khcnvn Char"/>
    <w:link w:val="khcnvn"/>
    <w:rsid w:val="000C3E87"/>
    <w:rPr>
      <w:rFonts w:ascii="Times New Roman" w:eastAsia="Calibri" w:hAnsi="Times New Roman" w:cs="Times New Roman"/>
      <w:sz w:val="25"/>
      <w:szCs w:val="24"/>
    </w:rPr>
  </w:style>
  <w:style w:type="character" w:customStyle="1" w:styleId="Heading3Char">
    <w:name w:val="Heading 3 Char"/>
    <w:basedOn w:val="DefaultParagraphFont"/>
    <w:link w:val="Heading3"/>
    <w:uiPriority w:val="9"/>
    <w:rsid w:val="0044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4781F"/>
    <w:rPr>
      <w:color w:val="0563C1" w:themeColor="hyperlink"/>
      <w:u w:val="single"/>
    </w:rPr>
  </w:style>
  <w:style w:type="character" w:styleId="Strong">
    <w:name w:val="Strong"/>
    <w:basedOn w:val="DefaultParagraphFont"/>
    <w:uiPriority w:val="22"/>
    <w:qFormat/>
    <w:rsid w:val="0044781F"/>
    <w:rPr>
      <w:b/>
      <w:bCs/>
    </w:rPr>
  </w:style>
  <w:style w:type="character" w:styleId="Emphasis">
    <w:name w:val="Emphasis"/>
    <w:uiPriority w:val="20"/>
    <w:qFormat/>
    <w:rsid w:val="0044781F"/>
    <w:rPr>
      <w:i/>
      <w:iCs/>
    </w:rPr>
  </w:style>
  <w:style w:type="paragraph" w:customStyle="1" w:styleId="vn4">
    <w:name w:val="vn_4"/>
    <w:basedOn w:val="Normal"/>
    <w:rsid w:val="0044781F"/>
    <w:pPr>
      <w:spacing w:before="100" w:beforeAutospacing="1" w:after="100" w:afterAutospacing="1"/>
    </w:pPr>
    <w:rPr>
      <w:sz w:val="24"/>
      <w:szCs w:val="24"/>
    </w:rPr>
  </w:style>
  <w:style w:type="paragraph" w:styleId="BodyText3">
    <w:name w:val="Body Text 3"/>
    <w:basedOn w:val="Normal"/>
    <w:link w:val="BodyText3Char"/>
    <w:unhideWhenUsed/>
    <w:rsid w:val="00F26098"/>
    <w:pPr>
      <w:spacing w:after="120"/>
    </w:pPr>
    <w:rPr>
      <w:sz w:val="16"/>
      <w:szCs w:val="16"/>
    </w:rPr>
  </w:style>
  <w:style w:type="character" w:customStyle="1" w:styleId="BodyText3Char">
    <w:name w:val="Body Text 3 Char"/>
    <w:basedOn w:val="DefaultParagraphFont"/>
    <w:link w:val="BodyText3"/>
    <w:rsid w:val="00F26098"/>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F26098"/>
    <w:rPr>
      <w:rFonts w:ascii="Times New Roman" w:eastAsia="Times New Roman" w:hAnsi="Times New Roman" w:cs="Times New Roman"/>
      <w:b/>
      <w:bCs/>
      <w:caps/>
      <w:kern w:val="28"/>
      <w:lang w:val="en-GB" w:eastAsia="zh-CN"/>
    </w:rPr>
  </w:style>
  <w:style w:type="character" w:customStyle="1" w:styleId="Heading5Char">
    <w:name w:val="Heading 5 Char"/>
    <w:basedOn w:val="DefaultParagraphFont"/>
    <w:link w:val="Heading5"/>
    <w:rsid w:val="00F26098"/>
    <w:rPr>
      <w:rFonts w:ascii="Times New Roman" w:eastAsia="Times New Roman" w:hAnsi="Times New Roman" w:cs="Times New Roman"/>
      <w:lang w:val="en-GB" w:eastAsia="zh-CN"/>
    </w:rPr>
  </w:style>
  <w:style w:type="character" w:customStyle="1" w:styleId="Heading6Char">
    <w:name w:val="Heading 6 Char"/>
    <w:basedOn w:val="DefaultParagraphFont"/>
    <w:link w:val="Heading6"/>
    <w:rsid w:val="00F26098"/>
    <w:rPr>
      <w:rFonts w:ascii="Times New Roman" w:eastAsia="Times New Roman" w:hAnsi="Times New Roman" w:cs="Times New Roman"/>
      <w:b/>
      <w:bCs/>
      <w:lang w:val="en-GB" w:eastAsia="zh-CN"/>
    </w:rPr>
  </w:style>
  <w:style w:type="character" w:customStyle="1" w:styleId="Heading7Char">
    <w:name w:val="Heading 7 Char"/>
    <w:basedOn w:val="DefaultParagraphFont"/>
    <w:link w:val="Heading7"/>
    <w:rsid w:val="00F26098"/>
    <w:rPr>
      <w:rFonts w:ascii="Times New Roman" w:eastAsia="Times New Roman" w:hAnsi="Times New Roman" w:cs="Times New Roman"/>
      <w:sz w:val="24"/>
      <w:szCs w:val="24"/>
      <w:lang w:val="en-GB" w:eastAsia="zh-CN"/>
    </w:rPr>
  </w:style>
  <w:style w:type="character" w:customStyle="1" w:styleId="Heading8Char">
    <w:name w:val="Heading 8 Char"/>
    <w:basedOn w:val="DefaultParagraphFont"/>
    <w:link w:val="Heading8"/>
    <w:rsid w:val="00F26098"/>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F26098"/>
    <w:rPr>
      <w:rFonts w:ascii="Arial" w:eastAsia="Times New Roman" w:hAnsi="Arial" w:cs="Arial"/>
      <w:lang w:val="en-GB" w:eastAsia="zh-CN"/>
    </w:rPr>
  </w:style>
  <w:style w:type="paragraph" w:customStyle="1" w:styleId="AnnexHeading">
    <w:name w:val="Annex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Annotation">
    <w:name w:val="Annotation"/>
    <w:basedOn w:val="BodyText"/>
    <w:rsid w:val="00F26098"/>
    <w:pPr>
      <w:ind w:firstLine="0"/>
      <w:jc w:val="left"/>
    </w:pPr>
    <w:rPr>
      <w:b/>
      <w:bCs/>
      <w:i/>
      <w:iCs/>
    </w:rPr>
  </w:style>
  <w:style w:type="paragraph" w:customStyle="1" w:styleId="AppendixHeading">
    <w:name w:val="Appendix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Biblio-Entry">
    <w:name w:val="Biblio-Entry"/>
    <w:basedOn w:val="BodyText"/>
    <w:rsid w:val="00F26098"/>
    <w:pPr>
      <w:ind w:left="567" w:hanging="567"/>
      <w:jc w:val="left"/>
    </w:pPr>
  </w:style>
  <w:style w:type="paragraph" w:customStyle="1" w:styleId="BibliographyHeading">
    <w:name w:val="Bibliography Heading"/>
    <w:basedOn w:val="Normal"/>
    <w:next w:val="Biblio-Entry"/>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BoxHeading">
    <w:name w:val="Box Heading"/>
    <w:basedOn w:val="Normal"/>
    <w:next w:val="BoxBodyText"/>
    <w:rsid w:val="00F26098"/>
    <w:pPr>
      <w:tabs>
        <w:tab w:val="left" w:pos="850"/>
        <w:tab w:val="left" w:pos="1191"/>
        <w:tab w:val="left" w:pos="1531"/>
      </w:tabs>
      <w:spacing w:before="240" w:after="240"/>
      <w:ind w:firstLine="442"/>
      <w:jc w:val="center"/>
    </w:pPr>
    <w:rPr>
      <w:rFonts w:ascii="Arial" w:hAnsi="Arial" w:cs="Arial"/>
      <w:b/>
      <w:bCs/>
      <w:sz w:val="18"/>
      <w:szCs w:val="22"/>
      <w:lang w:val="en-GB" w:eastAsia="zh-CN"/>
    </w:rPr>
  </w:style>
  <w:style w:type="paragraph" w:customStyle="1" w:styleId="Cell">
    <w:name w:val="Cell"/>
    <w:basedOn w:val="Normal"/>
    <w:rsid w:val="00F26098"/>
    <w:pPr>
      <w:spacing w:after="240"/>
      <w:ind w:firstLine="442"/>
    </w:pPr>
    <w:rPr>
      <w:rFonts w:ascii="Arial" w:hAnsi="Arial" w:cs="Arial"/>
      <w:sz w:val="18"/>
      <w:szCs w:val="18"/>
      <w:lang w:val="en-GB" w:eastAsia="zh-CN"/>
    </w:rPr>
  </w:style>
  <w:style w:type="paragraph" w:customStyle="1" w:styleId="ColumnsHeading">
    <w:name w:val="Columns Heading"/>
    <w:basedOn w:val="Normal"/>
    <w:rsid w:val="00F26098"/>
    <w:pPr>
      <w:spacing w:after="240"/>
      <w:ind w:firstLine="442"/>
      <w:jc w:val="center"/>
    </w:pPr>
    <w:rPr>
      <w:rFonts w:ascii="Arial" w:hAnsi="Arial" w:cs="Arial"/>
      <w:sz w:val="18"/>
      <w:szCs w:val="18"/>
      <w:lang w:val="en-GB" w:eastAsia="zh-CN"/>
    </w:rPr>
  </w:style>
  <w:style w:type="paragraph" w:customStyle="1" w:styleId="ConclusionHeading">
    <w:name w:val="Conclusion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DefinitionList">
    <w:name w:val="Definition List"/>
    <w:basedOn w:val="BodyText"/>
    <w:rsid w:val="00F26098"/>
    <w:pPr>
      <w:tabs>
        <w:tab w:val="clear" w:pos="850"/>
        <w:tab w:val="clear" w:pos="1191"/>
        <w:tab w:val="clear" w:pos="1531"/>
      </w:tabs>
      <w:ind w:left="1984" w:hanging="1984"/>
      <w:jc w:val="center"/>
    </w:pPr>
  </w:style>
  <w:style w:type="paragraph" w:styleId="EndnoteText">
    <w:name w:val="endnote text"/>
    <w:basedOn w:val="Normal"/>
    <w:link w:val="EndnoteTextChar"/>
    <w:semiHidden/>
    <w:rsid w:val="00F26098"/>
    <w:pPr>
      <w:tabs>
        <w:tab w:val="left" w:pos="850"/>
        <w:tab w:val="left" w:pos="1191"/>
        <w:tab w:val="left" w:pos="1531"/>
      </w:tabs>
      <w:spacing w:after="240"/>
      <w:ind w:left="850" w:hanging="850"/>
      <w:jc w:val="both"/>
    </w:pPr>
    <w:rPr>
      <w:lang w:val="en-GB" w:eastAsia="zh-CN"/>
    </w:rPr>
  </w:style>
  <w:style w:type="character" w:customStyle="1" w:styleId="EndnoteTextChar">
    <w:name w:val="Endnote Text Char"/>
    <w:basedOn w:val="DefaultParagraphFont"/>
    <w:link w:val="EndnoteText"/>
    <w:semiHidden/>
    <w:rsid w:val="00F26098"/>
    <w:rPr>
      <w:rFonts w:ascii="Times New Roman" w:eastAsia="Times New Roman" w:hAnsi="Times New Roman" w:cs="Times New Roman"/>
      <w:sz w:val="20"/>
      <w:szCs w:val="20"/>
      <w:lang w:val="en-GB" w:eastAsia="zh-CN"/>
    </w:rPr>
  </w:style>
  <w:style w:type="paragraph" w:customStyle="1" w:styleId="EndnotesHeading">
    <w:name w:val="Endnotes Heading"/>
    <w:basedOn w:val="Normal"/>
    <w:next w:val="BodyText"/>
    <w:rsid w:val="00F26098"/>
    <w:pPr>
      <w:keepNext/>
      <w:tabs>
        <w:tab w:val="left" w:pos="850"/>
        <w:tab w:val="left" w:pos="1191"/>
        <w:tab w:val="left" w:pos="1531"/>
      </w:tabs>
      <w:spacing w:before="1200" w:after="480"/>
      <w:ind w:firstLine="442"/>
      <w:jc w:val="center"/>
    </w:pPr>
    <w:rPr>
      <w:b/>
      <w:bCs/>
      <w:caps/>
      <w:sz w:val="22"/>
      <w:szCs w:val="22"/>
      <w:lang w:val="en-GB" w:eastAsia="zh-CN"/>
    </w:rPr>
  </w:style>
  <w:style w:type="paragraph" w:customStyle="1" w:styleId="ExecutiveSummaryHeading">
    <w:name w:val="Executive Summary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FigureNote">
    <w:name w:val="Figure Note"/>
    <w:basedOn w:val="Normal"/>
    <w:rsid w:val="00F26098"/>
    <w:pPr>
      <w:tabs>
        <w:tab w:val="left" w:pos="850"/>
        <w:tab w:val="left" w:pos="1191"/>
        <w:tab w:val="left" w:pos="1531"/>
      </w:tabs>
      <w:spacing w:after="120"/>
      <w:ind w:firstLine="442"/>
      <w:jc w:val="both"/>
    </w:pPr>
    <w:rPr>
      <w:rFonts w:ascii="Arial" w:hAnsi="Arial" w:cs="Arial"/>
      <w:sz w:val="16"/>
      <w:szCs w:val="18"/>
      <w:lang w:val="en-GB" w:eastAsia="zh-CN"/>
    </w:rPr>
  </w:style>
  <w:style w:type="paragraph" w:customStyle="1" w:styleId="FigureSub-title">
    <w:name w:val="Figure Sub-title"/>
    <w:basedOn w:val="Normal"/>
    <w:rsid w:val="00F26098"/>
    <w:pPr>
      <w:keepNext/>
      <w:tabs>
        <w:tab w:val="left" w:pos="850"/>
        <w:tab w:val="left" w:pos="1191"/>
        <w:tab w:val="left" w:pos="1531"/>
      </w:tabs>
      <w:spacing w:after="120"/>
      <w:ind w:firstLine="442"/>
      <w:jc w:val="center"/>
    </w:pPr>
    <w:rPr>
      <w:rFonts w:ascii="Arial" w:hAnsi="Arial" w:cs="Arial"/>
      <w:sz w:val="18"/>
      <w:szCs w:val="22"/>
      <w:lang w:val="en-GB" w:eastAsia="zh-CN"/>
    </w:rPr>
  </w:style>
  <w:style w:type="paragraph" w:customStyle="1" w:styleId="FigureTitle">
    <w:name w:val="Figure Title"/>
    <w:basedOn w:val="Normal"/>
    <w:next w:val="FigureSub-title"/>
    <w:link w:val="FigureTitleChar"/>
    <w:qFormat/>
    <w:rsid w:val="00F26098"/>
    <w:pPr>
      <w:keepNext/>
      <w:tabs>
        <w:tab w:val="left" w:pos="850"/>
        <w:tab w:val="left" w:pos="1191"/>
        <w:tab w:val="left" w:pos="1531"/>
      </w:tabs>
      <w:spacing w:after="240"/>
      <w:ind w:firstLine="442"/>
      <w:jc w:val="center"/>
    </w:pPr>
    <w:rPr>
      <w:rFonts w:ascii="Arial" w:hAnsi="Arial"/>
      <w:b/>
      <w:bCs/>
      <w:sz w:val="18"/>
      <w:szCs w:val="22"/>
      <w:lang w:val="en-GB" w:eastAsia="zh-CN"/>
    </w:rPr>
  </w:style>
  <w:style w:type="paragraph" w:customStyle="1" w:styleId="ForewordHeading">
    <w:name w:val="Foreword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GlossaryHeading">
    <w:name w:val="Glossary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Graphic">
    <w:name w:val="Graphic"/>
    <w:basedOn w:val="Normal"/>
    <w:next w:val="BodyText"/>
    <w:rsid w:val="00F26098"/>
    <w:pPr>
      <w:tabs>
        <w:tab w:val="left" w:pos="850"/>
        <w:tab w:val="left" w:pos="1191"/>
        <w:tab w:val="left" w:pos="1531"/>
      </w:tabs>
      <w:spacing w:after="240"/>
      <w:ind w:firstLine="442"/>
      <w:jc w:val="center"/>
    </w:pPr>
    <w:rPr>
      <w:sz w:val="22"/>
      <w:szCs w:val="22"/>
      <w:lang w:val="en-GB" w:eastAsia="zh-CN"/>
    </w:rPr>
  </w:style>
  <w:style w:type="paragraph" w:customStyle="1" w:styleId="HiddenText">
    <w:name w:val="Hidden Text"/>
    <w:basedOn w:val="BodyText"/>
    <w:rsid w:val="00F26098"/>
    <w:pPr>
      <w:keepNext/>
      <w:spacing w:after="0"/>
      <w:ind w:left="442" w:firstLine="0"/>
    </w:pPr>
    <w:rPr>
      <w:sz w:val="2"/>
      <w:szCs w:val="2"/>
    </w:rPr>
  </w:style>
  <w:style w:type="paragraph" w:customStyle="1" w:styleId="Highlight">
    <w:name w:val="Highlight"/>
    <w:basedOn w:val="BodyText"/>
    <w:rsid w:val="00F26098"/>
    <w:pPr>
      <w:ind w:left="442" w:firstLine="0"/>
    </w:pPr>
    <w:rPr>
      <w:i/>
      <w:iCs/>
    </w:rPr>
  </w:style>
  <w:style w:type="paragraph" w:customStyle="1" w:styleId="HighlightHeading">
    <w:name w:val="Highlight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styleId="Index1">
    <w:name w:val="index 1"/>
    <w:basedOn w:val="Normal"/>
    <w:next w:val="Normal"/>
    <w:semiHidden/>
    <w:rsid w:val="00F26098"/>
    <w:pPr>
      <w:tabs>
        <w:tab w:val="left" w:pos="850"/>
        <w:tab w:val="left" w:pos="1191"/>
        <w:tab w:val="left" w:pos="1531"/>
      </w:tabs>
      <w:spacing w:after="240"/>
      <w:ind w:left="220" w:hanging="220"/>
      <w:jc w:val="both"/>
    </w:pPr>
    <w:rPr>
      <w:sz w:val="22"/>
      <w:szCs w:val="22"/>
      <w:lang w:val="en-GB" w:eastAsia="zh-CN"/>
    </w:rPr>
  </w:style>
  <w:style w:type="paragraph" w:styleId="IndexHeading">
    <w:name w:val="index heading"/>
    <w:basedOn w:val="Normal"/>
    <w:next w:val="BodyText"/>
    <w:semiHidden/>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IntroductionHeading">
    <w:name w:val="Introduction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styleId="List">
    <w:name w:val="List"/>
    <w:basedOn w:val="Normal"/>
    <w:rsid w:val="00F26098"/>
    <w:pPr>
      <w:tabs>
        <w:tab w:val="left" w:pos="850"/>
        <w:tab w:val="left" w:pos="1191"/>
        <w:tab w:val="left" w:pos="1531"/>
      </w:tabs>
      <w:spacing w:after="240"/>
      <w:ind w:left="850" w:hanging="283"/>
      <w:jc w:val="both"/>
    </w:pPr>
    <w:rPr>
      <w:sz w:val="22"/>
      <w:szCs w:val="22"/>
      <w:lang w:val="en-GB" w:eastAsia="zh-CN"/>
    </w:rPr>
  </w:style>
  <w:style w:type="paragraph" w:styleId="List2">
    <w:name w:val="List 2"/>
    <w:basedOn w:val="Normal"/>
    <w:rsid w:val="00F26098"/>
    <w:pPr>
      <w:tabs>
        <w:tab w:val="left" w:pos="850"/>
        <w:tab w:val="left" w:pos="1191"/>
        <w:tab w:val="left" w:pos="1531"/>
      </w:tabs>
      <w:spacing w:after="240"/>
      <w:ind w:left="1134" w:hanging="283"/>
      <w:jc w:val="both"/>
    </w:pPr>
    <w:rPr>
      <w:sz w:val="22"/>
      <w:szCs w:val="22"/>
      <w:lang w:val="en-GB" w:eastAsia="zh-CN"/>
    </w:rPr>
  </w:style>
  <w:style w:type="paragraph" w:styleId="List3">
    <w:name w:val="List 3"/>
    <w:basedOn w:val="Normal"/>
    <w:rsid w:val="00F26098"/>
    <w:pPr>
      <w:tabs>
        <w:tab w:val="left" w:pos="850"/>
        <w:tab w:val="left" w:pos="1191"/>
        <w:tab w:val="left" w:pos="1531"/>
      </w:tabs>
      <w:spacing w:after="240"/>
      <w:ind w:left="1417" w:hanging="283"/>
      <w:jc w:val="both"/>
    </w:pPr>
    <w:rPr>
      <w:sz w:val="22"/>
      <w:szCs w:val="22"/>
      <w:lang w:val="en-GB" w:eastAsia="zh-CN"/>
    </w:rPr>
  </w:style>
  <w:style w:type="paragraph" w:styleId="List4">
    <w:name w:val="List 4"/>
    <w:basedOn w:val="Normal"/>
    <w:rsid w:val="00F26098"/>
    <w:pPr>
      <w:tabs>
        <w:tab w:val="left" w:pos="850"/>
        <w:tab w:val="left" w:pos="1191"/>
        <w:tab w:val="left" w:pos="1531"/>
      </w:tabs>
      <w:spacing w:after="240"/>
      <w:ind w:left="1701" w:hanging="283"/>
      <w:jc w:val="both"/>
    </w:pPr>
    <w:rPr>
      <w:sz w:val="22"/>
      <w:szCs w:val="22"/>
      <w:lang w:val="en-GB" w:eastAsia="zh-CN"/>
    </w:rPr>
  </w:style>
  <w:style w:type="paragraph" w:styleId="List5">
    <w:name w:val="List 5"/>
    <w:basedOn w:val="Normal"/>
    <w:rsid w:val="00F26098"/>
    <w:pPr>
      <w:tabs>
        <w:tab w:val="left" w:pos="850"/>
        <w:tab w:val="left" w:pos="1191"/>
        <w:tab w:val="left" w:pos="1531"/>
      </w:tabs>
      <w:spacing w:after="240"/>
      <w:ind w:left="1984" w:hanging="283"/>
      <w:jc w:val="both"/>
    </w:pPr>
    <w:rPr>
      <w:sz w:val="22"/>
      <w:szCs w:val="22"/>
      <w:lang w:val="en-GB" w:eastAsia="zh-CN"/>
    </w:rPr>
  </w:style>
  <w:style w:type="paragraph" w:styleId="ListBullet">
    <w:name w:val="List Bullet"/>
    <w:basedOn w:val="Normal"/>
    <w:link w:val="ListBulletChar"/>
    <w:rsid w:val="00F26098"/>
    <w:pPr>
      <w:numPr>
        <w:numId w:val="17"/>
      </w:numPr>
      <w:tabs>
        <w:tab w:val="num" w:pos="834"/>
      </w:tabs>
      <w:spacing w:after="240"/>
      <w:ind w:left="834" w:hanging="408"/>
      <w:jc w:val="both"/>
    </w:pPr>
    <w:rPr>
      <w:sz w:val="22"/>
      <w:szCs w:val="22"/>
      <w:lang w:val="en-GB" w:eastAsia="zh-CN"/>
    </w:rPr>
  </w:style>
  <w:style w:type="paragraph" w:styleId="ListBullet2">
    <w:name w:val="List Bullet 2"/>
    <w:basedOn w:val="Normal"/>
    <w:rsid w:val="00F26098"/>
    <w:pPr>
      <w:numPr>
        <w:numId w:val="8"/>
      </w:numPr>
      <w:spacing w:after="240"/>
      <w:jc w:val="both"/>
    </w:pPr>
    <w:rPr>
      <w:sz w:val="22"/>
      <w:szCs w:val="22"/>
      <w:lang w:val="en-GB" w:eastAsia="zh-CN"/>
    </w:rPr>
  </w:style>
  <w:style w:type="paragraph" w:styleId="ListBullet3">
    <w:name w:val="List Bullet 3"/>
    <w:basedOn w:val="Normal"/>
    <w:rsid w:val="00F26098"/>
    <w:pPr>
      <w:numPr>
        <w:numId w:val="9"/>
      </w:numPr>
      <w:spacing w:after="240"/>
      <w:jc w:val="both"/>
    </w:pPr>
    <w:rPr>
      <w:sz w:val="22"/>
      <w:szCs w:val="22"/>
      <w:lang w:val="en-GB" w:eastAsia="zh-CN"/>
    </w:rPr>
  </w:style>
  <w:style w:type="paragraph" w:styleId="ListBullet4">
    <w:name w:val="List Bullet 4"/>
    <w:basedOn w:val="Normal"/>
    <w:rsid w:val="00F26098"/>
    <w:pPr>
      <w:numPr>
        <w:numId w:val="10"/>
      </w:numPr>
      <w:spacing w:after="240"/>
      <w:jc w:val="both"/>
    </w:pPr>
    <w:rPr>
      <w:sz w:val="22"/>
      <w:szCs w:val="22"/>
      <w:lang w:val="en-GB" w:eastAsia="zh-CN"/>
    </w:rPr>
  </w:style>
  <w:style w:type="paragraph" w:styleId="ListBullet5">
    <w:name w:val="List Bullet 5"/>
    <w:basedOn w:val="Normal"/>
    <w:rsid w:val="00F26098"/>
    <w:pPr>
      <w:numPr>
        <w:numId w:val="11"/>
      </w:numPr>
      <w:spacing w:after="240"/>
      <w:jc w:val="both"/>
    </w:pPr>
    <w:rPr>
      <w:sz w:val="22"/>
      <w:szCs w:val="22"/>
      <w:lang w:val="en-GB" w:eastAsia="zh-CN"/>
    </w:rPr>
  </w:style>
  <w:style w:type="paragraph" w:styleId="ListContinue">
    <w:name w:val="List Continue"/>
    <w:basedOn w:val="Normal"/>
    <w:rsid w:val="00F26098"/>
    <w:pPr>
      <w:spacing w:after="240"/>
      <w:ind w:left="850" w:firstLine="442"/>
      <w:jc w:val="both"/>
    </w:pPr>
    <w:rPr>
      <w:sz w:val="22"/>
      <w:szCs w:val="22"/>
      <w:lang w:val="en-GB" w:eastAsia="zh-CN"/>
    </w:rPr>
  </w:style>
  <w:style w:type="paragraph" w:styleId="ListContinue2">
    <w:name w:val="List Continue 2"/>
    <w:basedOn w:val="Normal"/>
    <w:rsid w:val="00F26098"/>
    <w:pPr>
      <w:spacing w:after="240"/>
      <w:ind w:left="1191" w:firstLine="442"/>
      <w:jc w:val="both"/>
    </w:pPr>
    <w:rPr>
      <w:sz w:val="22"/>
      <w:szCs w:val="22"/>
      <w:lang w:val="en-GB" w:eastAsia="zh-CN"/>
    </w:rPr>
  </w:style>
  <w:style w:type="paragraph" w:styleId="ListContinue3">
    <w:name w:val="List Continue 3"/>
    <w:basedOn w:val="Normal"/>
    <w:rsid w:val="00F26098"/>
    <w:pPr>
      <w:spacing w:after="240"/>
      <w:ind w:left="1474" w:firstLine="442"/>
      <w:jc w:val="both"/>
    </w:pPr>
    <w:rPr>
      <w:sz w:val="22"/>
      <w:szCs w:val="22"/>
      <w:lang w:val="en-GB" w:eastAsia="zh-CN"/>
    </w:rPr>
  </w:style>
  <w:style w:type="paragraph" w:styleId="ListContinue4">
    <w:name w:val="List Continue 4"/>
    <w:basedOn w:val="Normal"/>
    <w:rsid w:val="00F26098"/>
    <w:pPr>
      <w:spacing w:after="240"/>
      <w:ind w:left="1757" w:firstLine="442"/>
      <w:jc w:val="both"/>
    </w:pPr>
    <w:rPr>
      <w:sz w:val="22"/>
      <w:szCs w:val="22"/>
      <w:lang w:val="en-GB" w:eastAsia="zh-CN"/>
    </w:rPr>
  </w:style>
  <w:style w:type="paragraph" w:styleId="ListContinue5">
    <w:name w:val="List Continue 5"/>
    <w:basedOn w:val="Normal"/>
    <w:rsid w:val="00F26098"/>
    <w:pPr>
      <w:spacing w:after="240"/>
      <w:ind w:left="2041" w:firstLine="442"/>
      <w:jc w:val="both"/>
    </w:pPr>
    <w:rPr>
      <w:sz w:val="22"/>
      <w:szCs w:val="22"/>
      <w:lang w:val="en-GB" w:eastAsia="zh-CN"/>
    </w:rPr>
  </w:style>
  <w:style w:type="paragraph" w:styleId="ListNumber">
    <w:name w:val="List Number"/>
    <w:basedOn w:val="Normal"/>
    <w:rsid w:val="00F26098"/>
    <w:pPr>
      <w:numPr>
        <w:numId w:val="12"/>
      </w:numPr>
      <w:tabs>
        <w:tab w:val="left" w:pos="1134"/>
      </w:tabs>
      <w:spacing w:after="240"/>
      <w:jc w:val="both"/>
    </w:pPr>
    <w:rPr>
      <w:sz w:val="22"/>
      <w:szCs w:val="22"/>
      <w:lang w:val="en-GB" w:eastAsia="zh-CN"/>
    </w:rPr>
  </w:style>
  <w:style w:type="paragraph" w:styleId="ListNumber2">
    <w:name w:val="List Number 2"/>
    <w:basedOn w:val="Normal"/>
    <w:rsid w:val="00F26098"/>
    <w:pPr>
      <w:numPr>
        <w:ilvl w:val="1"/>
        <w:numId w:val="12"/>
      </w:numPr>
      <w:tabs>
        <w:tab w:val="left" w:pos="1417"/>
      </w:tabs>
      <w:spacing w:after="240"/>
      <w:jc w:val="both"/>
    </w:pPr>
    <w:rPr>
      <w:sz w:val="22"/>
      <w:szCs w:val="22"/>
      <w:lang w:val="en-GB" w:eastAsia="zh-CN"/>
    </w:rPr>
  </w:style>
  <w:style w:type="paragraph" w:styleId="ListNumber3">
    <w:name w:val="List Number 3"/>
    <w:basedOn w:val="Normal"/>
    <w:rsid w:val="00F26098"/>
    <w:pPr>
      <w:numPr>
        <w:ilvl w:val="2"/>
        <w:numId w:val="12"/>
      </w:numPr>
      <w:tabs>
        <w:tab w:val="left" w:pos="1701"/>
      </w:tabs>
      <w:spacing w:after="240"/>
      <w:jc w:val="both"/>
    </w:pPr>
    <w:rPr>
      <w:sz w:val="22"/>
      <w:szCs w:val="22"/>
      <w:lang w:val="en-GB" w:eastAsia="zh-CN"/>
    </w:rPr>
  </w:style>
  <w:style w:type="paragraph" w:styleId="ListNumber4">
    <w:name w:val="List Number 4"/>
    <w:basedOn w:val="Normal"/>
    <w:rsid w:val="00F26098"/>
    <w:pPr>
      <w:numPr>
        <w:ilvl w:val="3"/>
        <w:numId w:val="12"/>
      </w:numPr>
      <w:tabs>
        <w:tab w:val="left" w:pos="1984"/>
      </w:tabs>
      <w:spacing w:after="240"/>
      <w:jc w:val="both"/>
    </w:pPr>
    <w:rPr>
      <w:sz w:val="22"/>
      <w:szCs w:val="22"/>
      <w:lang w:val="en-GB" w:eastAsia="zh-CN"/>
    </w:rPr>
  </w:style>
  <w:style w:type="paragraph" w:styleId="ListNumber5">
    <w:name w:val="List Number 5"/>
    <w:basedOn w:val="Normal"/>
    <w:rsid w:val="00F26098"/>
    <w:pPr>
      <w:numPr>
        <w:ilvl w:val="4"/>
        <w:numId w:val="12"/>
      </w:numPr>
      <w:tabs>
        <w:tab w:val="left" w:pos="2268"/>
      </w:tabs>
      <w:spacing w:after="240"/>
      <w:jc w:val="both"/>
    </w:pPr>
    <w:rPr>
      <w:sz w:val="22"/>
      <w:szCs w:val="22"/>
      <w:lang w:val="en-GB" w:eastAsia="zh-CN"/>
    </w:rPr>
  </w:style>
  <w:style w:type="paragraph" w:customStyle="1" w:styleId="Num-ChapParagraph">
    <w:name w:val="Num-Chap Paragraph"/>
    <w:basedOn w:val="BodyText"/>
    <w:rsid w:val="00F26098"/>
    <w:pPr>
      <w:ind w:firstLine="0"/>
    </w:pPr>
  </w:style>
  <w:style w:type="paragraph" w:customStyle="1" w:styleId="PartHeading">
    <w:name w:val="Part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RowsHeading">
    <w:name w:val="Rows Heading"/>
    <w:basedOn w:val="Normal"/>
    <w:rsid w:val="00F26098"/>
    <w:pPr>
      <w:spacing w:after="240"/>
      <w:ind w:firstLine="442"/>
    </w:pPr>
    <w:rPr>
      <w:rFonts w:ascii="Arial" w:hAnsi="Arial" w:cs="Arial"/>
      <w:sz w:val="18"/>
      <w:szCs w:val="18"/>
      <w:lang w:val="en-GB" w:eastAsia="zh-CN"/>
    </w:rPr>
  </w:style>
  <w:style w:type="paragraph" w:customStyle="1" w:styleId="SourceDescription">
    <w:name w:val="Source Description"/>
    <w:basedOn w:val="Normal"/>
    <w:next w:val="BodyText"/>
    <w:rsid w:val="00F26098"/>
    <w:pPr>
      <w:tabs>
        <w:tab w:val="left" w:pos="850"/>
        <w:tab w:val="left" w:pos="1191"/>
        <w:tab w:val="left" w:pos="1531"/>
      </w:tabs>
      <w:spacing w:after="360"/>
      <w:ind w:firstLine="442"/>
      <w:jc w:val="both"/>
    </w:pPr>
    <w:rPr>
      <w:rFonts w:ascii="Arial" w:hAnsi="Arial" w:cs="Arial"/>
      <w:sz w:val="16"/>
      <w:szCs w:val="18"/>
      <w:lang w:val="en-GB" w:eastAsia="zh-CN"/>
    </w:rPr>
  </w:style>
  <w:style w:type="paragraph" w:customStyle="1" w:styleId="SubHeading">
    <w:name w:val="SubHeading"/>
    <w:basedOn w:val="BodyText"/>
    <w:rsid w:val="00F26098"/>
    <w:pPr>
      <w:ind w:left="442" w:firstLine="0"/>
    </w:pPr>
    <w:rPr>
      <w:i/>
      <w:iCs/>
    </w:rPr>
  </w:style>
  <w:style w:type="paragraph" w:customStyle="1" w:styleId="SummaryHeading">
    <w:name w:val="Summary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Table">
    <w:name w:val="Table"/>
    <w:basedOn w:val="Normal"/>
    <w:next w:val="BodyText"/>
    <w:rsid w:val="00F26098"/>
    <w:pPr>
      <w:tabs>
        <w:tab w:val="left" w:pos="850"/>
        <w:tab w:val="left" w:pos="1191"/>
        <w:tab w:val="left" w:pos="1531"/>
      </w:tabs>
      <w:spacing w:after="240"/>
      <w:ind w:firstLine="442"/>
      <w:jc w:val="center"/>
    </w:pPr>
    <w:rPr>
      <w:sz w:val="22"/>
      <w:szCs w:val="22"/>
      <w:lang w:val="en-GB" w:eastAsia="zh-CN"/>
    </w:rPr>
  </w:style>
  <w:style w:type="paragraph" w:customStyle="1" w:styleId="TableNote">
    <w:name w:val="Table Note"/>
    <w:basedOn w:val="Normal"/>
    <w:rsid w:val="00F26098"/>
    <w:pPr>
      <w:tabs>
        <w:tab w:val="left" w:pos="850"/>
        <w:tab w:val="left" w:pos="1191"/>
        <w:tab w:val="left" w:pos="1531"/>
      </w:tabs>
      <w:spacing w:after="120"/>
      <w:ind w:firstLine="442"/>
    </w:pPr>
    <w:rPr>
      <w:rFonts w:ascii="Arial" w:hAnsi="Arial" w:cs="Arial"/>
      <w:sz w:val="16"/>
      <w:szCs w:val="18"/>
      <w:lang w:val="en-GB" w:eastAsia="zh-CN"/>
    </w:rPr>
  </w:style>
  <w:style w:type="paragraph" w:customStyle="1" w:styleId="TableofContentsHeading">
    <w:name w:val="Table of Contents Heading"/>
    <w:basedOn w:val="Normal"/>
    <w:next w:val="BodyText"/>
    <w:rsid w:val="00F26098"/>
    <w:pPr>
      <w:keepNext/>
      <w:tabs>
        <w:tab w:val="left" w:pos="850"/>
        <w:tab w:val="left" w:pos="1191"/>
        <w:tab w:val="left" w:pos="1531"/>
      </w:tabs>
      <w:spacing w:before="1200" w:after="720"/>
      <w:ind w:firstLine="442"/>
      <w:jc w:val="center"/>
    </w:pPr>
    <w:rPr>
      <w:b/>
      <w:bCs/>
      <w:caps/>
      <w:sz w:val="22"/>
      <w:szCs w:val="22"/>
      <w:lang w:val="en-GB" w:eastAsia="zh-CN"/>
    </w:rPr>
  </w:style>
  <w:style w:type="paragraph" w:customStyle="1" w:styleId="TableSub-title">
    <w:name w:val="Table Sub-title"/>
    <w:basedOn w:val="Normal"/>
    <w:rsid w:val="00F26098"/>
    <w:pPr>
      <w:keepNext/>
      <w:tabs>
        <w:tab w:val="left" w:pos="850"/>
        <w:tab w:val="left" w:pos="1191"/>
        <w:tab w:val="left" w:pos="1531"/>
      </w:tabs>
      <w:spacing w:after="240"/>
      <w:ind w:firstLine="442"/>
      <w:jc w:val="center"/>
    </w:pPr>
    <w:rPr>
      <w:rFonts w:ascii="Arial" w:hAnsi="Arial" w:cs="Arial"/>
      <w:sz w:val="18"/>
      <w:szCs w:val="22"/>
      <w:lang w:val="en-GB" w:eastAsia="zh-CN"/>
    </w:rPr>
  </w:style>
  <w:style w:type="paragraph" w:customStyle="1" w:styleId="TableTitle">
    <w:name w:val="Table Title"/>
    <w:basedOn w:val="Normal"/>
    <w:link w:val="TableTitleChar"/>
    <w:rsid w:val="00F26098"/>
    <w:pPr>
      <w:keepNext/>
      <w:tabs>
        <w:tab w:val="left" w:pos="850"/>
        <w:tab w:val="left" w:pos="1191"/>
        <w:tab w:val="left" w:pos="1531"/>
      </w:tabs>
      <w:spacing w:after="240"/>
      <w:ind w:firstLine="442"/>
      <w:jc w:val="center"/>
    </w:pPr>
    <w:rPr>
      <w:rFonts w:ascii="Arial" w:hAnsi="Arial"/>
      <w:b/>
      <w:bCs/>
      <w:sz w:val="18"/>
      <w:szCs w:val="22"/>
      <w:lang w:val="en-GB" w:eastAsia="zh-CN"/>
    </w:rPr>
  </w:style>
  <w:style w:type="paragraph" w:customStyle="1" w:styleId="TextBox">
    <w:name w:val="Text Box"/>
    <w:basedOn w:val="BodyText"/>
    <w:rsid w:val="00F26098"/>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rsid w:val="00F26098"/>
    <w:pPr>
      <w:jc w:val="center"/>
    </w:pPr>
    <w:rPr>
      <w:b/>
      <w:bCs/>
    </w:rPr>
  </w:style>
  <w:style w:type="paragraph" w:styleId="TOC1">
    <w:name w:val="toc 1"/>
    <w:basedOn w:val="Normal"/>
    <w:next w:val="Normal"/>
    <w:uiPriority w:val="39"/>
    <w:qFormat/>
    <w:rsid w:val="00F26098"/>
    <w:pPr>
      <w:tabs>
        <w:tab w:val="right" w:leader="dot" w:pos="9468"/>
      </w:tabs>
      <w:spacing w:before="120" w:after="120"/>
      <w:ind w:firstLine="442"/>
      <w:jc w:val="both"/>
    </w:pPr>
    <w:rPr>
      <w:caps/>
      <w:sz w:val="22"/>
      <w:szCs w:val="22"/>
      <w:lang w:val="en-GB" w:eastAsia="zh-CN"/>
    </w:rPr>
  </w:style>
  <w:style w:type="paragraph" w:styleId="TOC2">
    <w:name w:val="toc 2"/>
    <w:basedOn w:val="Normal"/>
    <w:next w:val="Normal"/>
    <w:uiPriority w:val="39"/>
    <w:qFormat/>
    <w:rsid w:val="00F26098"/>
    <w:pPr>
      <w:tabs>
        <w:tab w:val="right" w:leader="dot" w:pos="9468"/>
      </w:tabs>
      <w:spacing w:after="240"/>
      <w:ind w:left="198" w:firstLine="442"/>
      <w:jc w:val="both"/>
    </w:pPr>
    <w:rPr>
      <w:sz w:val="22"/>
      <w:szCs w:val="22"/>
      <w:lang w:val="en-GB" w:eastAsia="zh-CN"/>
    </w:rPr>
  </w:style>
  <w:style w:type="paragraph" w:styleId="TOC3">
    <w:name w:val="toc 3"/>
    <w:basedOn w:val="Normal"/>
    <w:next w:val="Normal"/>
    <w:qFormat/>
    <w:rsid w:val="00F26098"/>
    <w:pPr>
      <w:tabs>
        <w:tab w:val="right" w:leader="dot" w:pos="9468"/>
      </w:tabs>
      <w:spacing w:after="240"/>
      <w:ind w:left="397" w:firstLine="442"/>
      <w:jc w:val="both"/>
    </w:pPr>
    <w:rPr>
      <w:sz w:val="22"/>
      <w:szCs w:val="22"/>
      <w:lang w:val="en-GB" w:eastAsia="zh-CN"/>
    </w:rPr>
  </w:style>
  <w:style w:type="paragraph" w:styleId="TOC4">
    <w:name w:val="toc 4"/>
    <w:basedOn w:val="Normal"/>
    <w:next w:val="Normal"/>
    <w:qFormat/>
    <w:rsid w:val="00F26098"/>
    <w:pPr>
      <w:tabs>
        <w:tab w:val="right" w:leader="dot" w:pos="9468"/>
      </w:tabs>
      <w:spacing w:after="240"/>
      <w:ind w:left="595" w:firstLine="442"/>
      <w:jc w:val="both"/>
    </w:pPr>
    <w:rPr>
      <w:noProof/>
      <w:sz w:val="22"/>
      <w:szCs w:val="22"/>
      <w:lang w:val="en-GB" w:eastAsia="zh-CN"/>
    </w:rPr>
  </w:style>
  <w:style w:type="paragraph" w:styleId="TOC5">
    <w:name w:val="toc 5"/>
    <w:basedOn w:val="Normal"/>
    <w:next w:val="Normal"/>
    <w:qFormat/>
    <w:rsid w:val="00F26098"/>
    <w:pPr>
      <w:tabs>
        <w:tab w:val="right" w:leader="dot" w:pos="9468"/>
      </w:tabs>
      <w:spacing w:after="240"/>
      <w:ind w:left="794" w:firstLine="442"/>
      <w:jc w:val="both"/>
    </w:pPr>
    <w:rPr>
      <w:noProof/>
      <w:sz w:val="22"/>
      <w:szCs w:val="22"/>
      <w:lang w:val="en-GB" w:eastAsia="zh-CN"/>
    </w:rPr>
  </w:style>
  <w:style w:type="paragraph" w:customStyle="1" w:styleId="IndexHeading1">
    <w:name w:val="Index Heading1"/>
    <w:basedOn w:val="Normal"/>
    <w:next w:val="BodyText"/>
    <w:rsid w:val="00F26098"/>
    <w:pPr>
      <w:keepNext/>
      <w:tabs>
        <w:tab w:val="left" w:pos="850"/>
        <w:tab w:val="left" w:pos="1191"/>
        <w:tab w:val="left" w:pos="1531"/>
      </w:tabs>
      <w:spacing w:before="1200" w:after="720"/>
      <w:ind w:firstLine="442"/>
      <w:jc w:val="center"/>
    </w:pPr>
    <w:rPr>
      <w:b/>
      <w:caps/>
      <w:sz w:val="22"/>
      <w:szCs w:val="22"/>
      <w:lang w:eastAsia="zh-CN"/>
    </w:rPr>
  </w:style>
  <w:style w:type="paragraph" w:styleId="BlockText">
    <w:name w:val="Block Text"/>
    <w:basedOn w:val="Normal"/>
    <w:rsid w:val="00F26098"/>
    <w:pPr>
      <w:tabs>
        <w:tab w:val="left" w:pos="850"/>
        <w:tab w:val="left" w:pos="1191"/>
        <w:tab w:val="left" w:pos="1531"/>
      </w:tabs>
      <w:spacing w:after="120"/>
      <w:ind w:left="1440" w:right="1440" w:firstLine="442"/>
      <w:jc w:val="both"/>
    </w:pPr>
    <w:rPr>
      <w:sz w:val="22"/>
      <w:szCs w:val="22"/>
      <w:lang w:val="en-GB" w:eastAsia="zh-CN"/>
    </w:rPr>
  </w:style>
  <w:style w:type="paragraph" w:styleId="TOC9">
    <w:name w:val="toc 9"/>
    <w:basedOn w:val="Normal"/>
    <w:next w:val="Normal"/>
    <w:qFormat/>
    <w:rsid w:val="00F26098"/>
    <w:pPr>
      <w:spacing w:after="240"/>
      <w:ind w:left="1760" w:firstLine="442"/>
      <w:jc w:val="both"/>
    </w:pPr>
    <w:rPr>
      <w:sz w:val="22"/>
      <w:szCs w:val="22"/>
      <w:lang w:val="en-GB" w:eastAsia="zh-CN"/>
    </w:rPr>
  </w:style>
  <w:style w:type="paragraph" w:customStyle="1" w:styleId="Abstract">
    <w:name w:val="Abstract"/>
    <w:basedOn w:val="BodyText"/>
    <w:rsid w:val="00F26098"/>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rsid w:val="00F26098"/>
    <w:pPr>
      <w:ind w:firstLine="0"/>
    </w:pPr>
    <w:rPr>
      <w:lang w:val="en-US"/>
    </w:rPr>
  </w:style>
  <w:style w:type="paragraph" w:customStyle="1" w:styleId="Chart">
    <w:name w:val="Chart"/>
    <w:basedOn w:val="Normal"/>
    <w:next w:val="BodyText"/>
    <w:rsid w:val="00F26098"/>
    <w:pPr>
      <w:tabs>
        <w:tab w:val="left" w:pos="850"/>
        <w:tab w:val="left" w:pos="1191"/>
        <w:tab w:val="left" w:pos="1531"/>
      </w:tabs>
      <w:spacing w:after="240"/>
      <w:ind w:firstLine="442"/>
      <w:jc w:val="center"/>
    </w:pPr>
    <w:rPr>
      <w:sz w:val="22"/>
      <w:szCs w:val="22"/>
      <w:lang w:eastAsia="zh-CN"/>
    </w:rPr>
  </w:style>
  <w:style w:type="paragraph" w:customStyle="1" w:styleId="ChartSub-title">
    <w:name w:val="Chart Sub-title"/>
    <w:basedOn w:val="Normal"/>
    <w:rsid w:val="00F26098"/>
    <w:pPr>
      <w:keepNext/>
      <w:tabs>
        <w:tab w:val="left" w:pos="850"/>
        <w:tab w:val="left" w:pos="1191"/>
        <w:tab w:val="left" w:pos="1531"/>
      </w:tabs>
      <w:spacing w:after="120"/>
      <w:ind w:firstLine="442"/>
      <w:jc w:val="center"/>
    </w:pPr>
    <w:rPr>
      <w:rFonts w:ascii="Arial" w:hAnsi="Arial" w:cs="Arial"/>
      <w:sz w:val="18"/>
      <w:szCs w:val="22"/>
      <w:lang w:eastAsia="zh-CN"/>
    </w:rPr>
  </w:style>
  <w:style w:type="paragraph" w:customStyle="1" w:styleId="ChartTitle">
    <w:name w:val="Chart Title"/>
    <w:basedOn w:val="Normal"/>
    <w:next w:val="ChartSub-title"/>
    <w:rsid w:val="00F26098"/>
    <w:pPr>
      <w:keepNext/>
      <w:tabs>
        <w:tab w:val="left" w:pos="850"/>
        <w:tab w:val="left" w:pos="1191"/>
        <w:tab w:val="left" w:pos="1531"/>
      </w:tabs>
      <w:spacing w:after="240"/>
      <w:ind w:firstLine="442"/>
      <w:jc w:val="center"/>
    </w:pPr>
    <w:rPr>
      <w:rFonts w:ascii="Arial" w:hAnsi="Arial" w:cs="Arial"/>
      <w:b/>
      <w:sz w:val="18"/>
      <w:szCs w:val="22"/>
      <w:lang w:eastAsia="zh-CN"/>
    </w:rPr>
  </w:style>
  <w:style w:type="paragraph" w:customStyle="1" w:styleId="ChartNote">
    <w:name w:val="Chart Note"/>
    <w:basedOn w:val="Normal"/>
    <w:rsid w:val="00F26098"/>
    <w:pPr>
      <w:tabs>
        <w:tab w:val="left" w:pos="850"/>
        <w:tab w:val="left" w:pos="1191"/>
        <w:tab w:val="left" w:pos="1531"/>
      </w:tabs>
      <w:spacing w:after="120"/>
      <w:ind w:firstLine="442"/>
    </w:pPr>
    <w:rPr>
      <w:rFonts w:ascii="Arial" w:hAnsi="Arial" w:cs="Arial"/>
      <w:sz w:val="16"/>
      <w:szCs w:val="22"/>
      <w:lang w:eastAsia="zh-CN"/>
    </w:rPr>
  </w:style>
  <w:style w:type="paragraph" w:customStyle="1" w:styleId="BoxHeading2">
    <w:name w:val="Box Heading 2"/>
    <w:basedOn w:val="Normal"/>
    <w:next w:val="BoxBodyText"/>
    <w:rsid w:val="00F26098"/>
    <w:pPr>
      <w:tabs>
        <w:tab w:val="left" w:pos="850"/>
        <w:tab w:val="left" w:pos="1191"/>
        <w:tab w:val="left" w:pos="1531"/>
      </w:tabs>
      <w:spacing w:before="240" w:after="240"/>
      <w:ind w:firstLine="442"/>
    </w:pPr>
    <w:rPr>
      <w:rFonts w:ascii="Arial" w:hAnsi="Arial" w:cs="Arial"/>
      <w:b/>
      <w:sz w:val="18"/>
      <w:szCs w:val="22"/>
      <w:lang w:eastAsia="zh-CN"/>
    </w:rPr>
  </w:style>
  <w:style w:type="paragraph" w:customStyle="1" w:styleId="BoxHeading3">
    <w:name w:val="Box Heading 3"/>
    <w:basedOn w:val="Normal"/>
    <w:next w:val="BoxBodyText"/>
    <w:rsid w:val="00F26098"/>
    <w:pPr>
      <w:tabs>
        <w:tab w:val="left" w:pos="850"/>
        <w:tab w:val="left" w:pos="1191"/>
        <w:tab w:val="left" w:pos="1531"/>
      </w:tabs>
      <w:spacing w:before="240" w:after="240"/>
      <w:ind w:firstLine="442"/>
    </w:pPr>
    <w:rPr>
      <w:rFonts w:ascii="Arial" w:hAnsi="Arial" w:cs="Arial"/>
      <w:b/>
      <w:i/>
      <w:sz w:val="18"/>
      <w:szCs w:val="22"/>
      <w:lang w:eastAsia="zh-CN"/>
    </w:rPr>
  </w:style>
  <w:style w:type="paragraph" w:customStyle="1" w:styleId="BoxNote">
    <w:name w:val="Box Note"/>
    <w:basedOn w:val="Normal"/>
    <w:rsid w:val="00F26098"/>
    <w:pPr>
      <w:tabs>
        <w:tab w:val="left" w:pos="340"/>
      </w:tabs>
      <w:spacing w:after="120"/>
      <w:ind w:firstLine="442"/>
    </w:pPr>
    <w:rPr>
      <w:rFonts w:ascii="Arial" w:hAnsi="Arial" w:cs="Arial"/>
      <w:sz w:val="18"/>
      <w:szCs w:val="22"/>
      <w:lang w:eastAsia="zh-CN"/>
    </w:rPr>
  </w:style>
  <w:style w:type="paragraph" w:customStyle="1" w:styleId="ListBulletBox">
    <w:name w:val="List Bullet Box"/>
    <w:basedOn w:val="Normal"/>
    <w:rsid w:val="00F26098"/>
    <w:pPr>
      <w:numPr>
        <w:numId w:val="13"/>
      </w:numPr>
      <w:spacing w:after="240"/>
      <w:jc w:val="both"/>
    </w:pPr>
    <w:rPr>
      <w:rFonts w:ascii="Arial" w:hAnsi="Arial" w:cs="Arial"/>
      <w:sz w:val="18"/>
      <w:szCs w:val="22"/>
      <w:lang w:eastAsia="zh-CN"/>
    </w:rPr>
  </w:style>
  <w:style w:type="paragraph" w:customStyle="1" w:styleId="ListBulletBox2">
    <w:name w:val="List Bullet Box 2"/>
    <w:basedOn w:val="Normal"/>
    <w:rsid w:val="00F26098"/>
    <w:pPr>
      <w:numPr>
        <w:numId w:val="14"/>
      </w:numPr>
      <w:spacing w:after="240"/>
      <w:jc w:val="both"/>
    </w:pPr>
    <w:rPr>
      <w:rFonts w:ascii="Arial" w:hAnsi="Arial" w:cs="Arial"/>
      <w:sz w:val="18"/>
      <w:szCs w:val="22"/>
      <w:lang w:eastAsia="zh-CN"/>
    </w:rPr>
  </w:style>
  <w:style w:type="paragraph" w:customStyle="1" w:styleId="ListBulletBox3">
    <w:name w:val="List Bullet Box 3"/>
    <w:basedOn w:val="Normal"/>
    <w:rsid w:val="00F26098"/>
    <w:pPr>
      <w:numPr>
        <w:numId w:val="15"/>
      </w:numPr>
      <w:spacing w:after="240"/>
      <w:jc w:val="both"/>
    </w:pPr>
    <w:rPr>
      <w:rFonts w:ascii="Arial" w:hAnsi="Arial" w:cs="Arial"/>
      <w:sz w:val="18"/>
      <w:szCs w:val="22"/>
      <w:lang w:eastAsia="zh-CN"/>
    </w:rPr>
  </w:style>
  <w:style w:type="paragraph" w:customStyle="1" w:styleId="ListNumberBox">
    <w:name w:val="List Number Box"/>
    <w:basedOn w:val="Normal"/>
    <w:rsid w:val="00F26098"/>
    <w:pPr>
      <w:numPr>
        <w:numId w:val="16"/>
      </w:numPr>
      <w:tabs>
        <w:tab w:val="clear" w:pos="1950"/>
        <w:tab w:val="left" w:pos="850"/>
      </w:tabs>
      <w:spacing w:after="240"/>
      <w:ind w:left="850"/>
      <w:jc w:val="both"/>
    </w:pPr>
    <w:rPr>
      <w:rFonts w:ascii="Arial" w:hAnsi="Arial" w:cs="Arial"/>
      <w:sz w:val="18"/>
      <w:szCs w:val="22"/>
      <w:lang w:eastAsia="zh-CN"/>
    </w:rPr>
  </w:style>
  <w:style w:type="paragraph" w:customStyle="1" w:styleId="ListNumberBox2">
    <w:name w:val="List Number Box 2"/>
    <w:basedOn w:val="Normal"/>
    <w:rsid w:val="00F26098"/>
    <w:pPr>
      <w:numPr>
        <w:ilvl w:val="1"/>
        <w:numId w:val="16"/>
      </w:numPr>
      <w:tabs>
        <w:tab w:val="clear" w:pos="2291"/>
        <w:tab w:val="left" w:pos="1191"/>
      </w:tabs>
      <w:spacing w:after="240"/>
      <w:ind w:left="1191" w:hanging="340"/>
      <w:jc w:val="both"/>
    </w:pPr>
    <w:rPr>
      <w:rFonts w:ascii="Arial" w:hAnsi="Arial" w:cs="Arial"/>
      <w:sz w:val="18"/>
      <w:szCs w:val="22"/>
      <w:lang w:eastAsia="zh-CN"/>
    </w:rPr>
  </w:style>
  <w:style w:type="paragraph" w:customStyle="1" w:styleId="ListNumberBox3">
    <w:name w:val="List Number Box 3"/>
    <w:basedOn w:val="Normal"/>
    <w:rsid w:val="00F26098"/>
    <w:pPr>
      <w:numPr>
        <w:ilvl w:val="2"/>
        <w:numId w:val="16"/>
      </w:numPr>
      <w:tabs>
        <w:tab w:val="clear" w:pos="2574"/>
        <w:tab w:val="left" w:pos="1474"/>
      </w:tabs>
      <w:spacing w:after="240"/>
      <w:ind w:left="1474"/>
      <w:jc w:val="both"/>
    </w:pPr>
    <w:rPr>
      <w:rFonts w:ascii="Arial" w:hAnsi="Arial" w:cs="Arial"/>
      <w:sz w:val="18"/>
      <w:szCs w:val="22"/>
      <w:lang w:eastAsia="zh-CN"/>
    </w:rPr>
  </w:style>
  <w:style w:type="paragraph" w:customStyle="1" w:styleId="ListContinueBox">
    <w:name w:val="List Continue Box"/>
    <w:basedOn w:val="Normal"/>
    <w:rsid w:val="00F26098"/>
    <w:pPr>
      <w:spacing w:after="240"/>
      <w:ind w:left="850" w:firstLine="442"/>
      <w:jc w:val="both"/>
    </w:pPr>
    <w:rPr>
      <w:rFonts w:ascii="Arial" w:hAnsi="Arial" w:cs="Arial"/>
      <w:sz w:val="18"/>
      <w:szCs w:val="22"/>
      <w:lang w:eastAsia="zh-CN"/>
    </w:rPr>
  </w:style>
  <w:style w:type="paragraph" w:customStyle="1" w:styleId="ListContinueBox2">
    <w:name w:val="List Continue Box 2"/>
    <w:basedOn w:val="Normal"/>
    <w:rsid w:val="00F26098"/>
    <w:pPr>
      <w:spacing w:after="240"/>
      <w:ind w:left="1191" w:firstLine="442"/>
      <w:jc w:val="both"/>
    </w:pPr>
    <w:rPr>
      <w:rFonts w:ascii="Arial" w:hAnsi="Arial" w:cs="Arial"/>
      <w:sz w:val="18"/>
      <w:szCs w:val="22"/>
      <w:lang w:eastAsia="zh-CN"/>
    </w:rPr>
  </w:style>
  <w:style w:type="paragraph" w:customStyle="1" w:styleId="ListContinueBox3">
    <w:name w:val="List Continue Box 3"/>
    <w:basedOn w:val="Normal"/>
    <w:rsid w:val="00F26098"/>
    <w:pPr>
      <w:spacing w:after="240"/>
      <w:ind w:left="1474" w:firstLine="442"/>
      <w:jc w:val="both"/>
    </w:pPr>
    <w:rPr>
      <w:rFonts w:ascii="Arial" w:hAnsi="Arial" w:cs="Arial"/>
      <w:sz w:val="18"/>
      <w:szCs w:val="22"/>
      <w:lang w:eastAsia="zh-CN"/>
    </w:rPr>
  </w:style>
  <w:style w:type="paragraph" w:customStyle="1" w:styleId="BoxSource">
    <w:name w:val="Box Source"/>
    <w:basedOn w:val="Normal"/>
    <w:next w:val="BodyText"/>
    <w:rsid w:val="00F26098"/>
    <w:pPr>
      <w:tabs>
        <w:tab w:val="left" w:pos="850"/>
        <w:tab w:val="left" w:pos="1191"/>
        <w:tab w:val="left" w:pos="1531"/>
      </w:tabs>
      <w:spacing w:after="360"/>
      <w:ind w:firstLine="442"/>
      <w:jc w:val="both"/>
    </w:pPr>
    <w:rPr>
      <w:rFonts w:ascii="Arial" w:hAnsi="Arial" w:cs="Arial"/>
      <w:sz w:val="16"/>
      <w:szCs w:val="22"/>
      <w:lang w:eastAsia="zh-CN"/>
    </w:rPr>
  </w:style>
  <w:style w:type="character" w:customStyle="1" w:styleId="Cote">
    <w:name w:val="Cote"/>
    <w:rsid w:val="00F26098"/>
    <w:rPr>
      <w:caps/>
      <w:smallCaps w:val="0"/>
      <w:lang w:val="en-US"/>
    </w:rPr>
  </w:style>
  <w:style w:type="numbering" w:customStyle="1" w:styleId="NumberedNote">
    <w:name w:val="Numbered Note"/>
    <w:basedOn w:val="NoList"/>
    <w:rsid w:val="00F26098"/>
    <w:pPr>
      <w:numPr>
        <w:numId w:val="4"/>
      </w:numPr>
    </w:pPr>
  </w:style>
  <w:style w:type="numbering" w:customStyle="1" w:styleId="BulletedNote">
    <w:name w:val="Bulleted Note"/>
    <w:basedOn w:val="NoList"/>
    <w:rsid w:val="00F26098"/>
    <w:pPr>
      <w:numPr>
        <w:numId w:val="5"/>
      </w:numPr>
    </w:pPr>
  </w:style>
  <w:style w:type="numbering" w:customStyle="1" w:styleId="NumericNote">
    <w:name w:val="Numeric Note"/>
    <w:basedOn w:val="NoList"/>
    <w:rsid w:val="00F26098"/>
    <w:pPr>
      <w:numPr>
        <w:numId w:val="6"/>
      </w:numPr>
    </w:pPr>
  </w:style>
  <w:style w:type="numbering" w:customStyle="1" w:styleId="AlphaNote">
    <w:name w:val="Alpha Note"/>
    <w:basedOn w:val="NoList"/>
    <w:rsid w:val="00F26098"/>
    <w:pPr>
      <w:numPr>
        <w:numId w:val="7"/>
      </w:numPr>
    </w:pPr>
  </w:style>
  <w:style w:type="paragraph" w:customStyle="1" w:styleId="AcknowledgementHeading">
    <w:name w:val="Acknowledgement Heading"/>
    <w:basedOn w:val="Normal"/>
    <w:next w:val="BodyText"/>
    <w:rsid w:val="00F26098"/>
    <w:pPr>
      <w:keepNext/>
      <w:tabs>
        <w:tab w:val="left" w:pos="850"/>
        <w:tab w:val="left" w:pos="1191"/>
        <w:tab w:val="left" w:pos="1531"/>
      </w:tabs>
      <w:spacing w:before="1200" w:after="720"/>
      <w:ind w:firstLine="442"/>
      <w:jc w:val="center"/>
    </w:pPr>
    <w:rPr>
      <w:b/>
      <w:caps/>
      <w:sz w:val="22"/>
      <w:szCs w:val="22"/>
      <w:lang w:eastAsia="zh-CN"/>
    </w:rPr>
  </w:style>
  <w:style w:type="paragraph" w:styleId="EnvelopeAddress">
    <w:name w:val="envelope address"/>
    <w:basedOn w:val="Normal"/>
    <w:rsid w:val="00F26098"/>
    <w:pPr>
      <w:framePr w:w="7938" w:h="1985" w:hRule="exact" w:hSpace="141" w:wrap="auto" w:hAnchor="page" w:xAlign="center" w:yAlign="bottom"/>
      <w:tabs>
        <w:tab w:val="left" w:pos="850"/>
        <w:tab w:val="left" w:pos="1191"/>
        <w:tab w:val="left" w:pos="1531"/>
      </w:tabs>
      <w:spacing w:after="240"/>
      <w:ind w:left="2835" w:firstLine="442"/>
      <w:jc w:val="both"/>
    </w:pPr>
    <w:rPr>
      <w:rFonts w:ascii="Arial" w:hAnsi="Arial" w:cs="Arial"/>
      <w:sz w:val="24"/>
      <w:szCs w:val="24"/>
      <w:lang w:val="en-GB" w:eastAsia="zh-CN"/>
    </w:rPr>
  </w:style>
  <w:style w:type="paragraph" w:styleId="EnvelopeReturn">
    <w:name w:val="envelope return"/>
    <w:basedOn w:val="Normal"/>
    <w:rsid w:val="00F26098"/>
    <w:pPr>
      <w:tabs>
        <w:tab w:val="left" w:pos="850"/>
        <w:tab w:val="left" w:pos="1191"/>
        <w:tab w:val="left" w:pos="1531"/>
      </w:tabs>
      <w:spacing w:after="240"/>
      <w:ind w:firstLine="442"/>
      <w:jc w:val="both"/>
    </w:pPr>
    <w:rPr>
      <w:rFonts w:ascii="Arial" w:hAnsi="Arial" w:cs="Arial"/>
      <w:lang w:val="en-GB" w:eastAsia="zh-CN"/>
    </w:rPr>
  </w:style>
  <w:style w:type="paragraph" w:styleId="HTMLAddress">
    <w:name w:val="HTML Address"/>
    <w:basedOn w:val="Normal"/>
    <w:link w:val="HTMLAddressChar"/>
    <w:rsid w:val="00F26098"/>
    <w:pPr>
      <w:tabs>
        <w:tab w:val="left" w:pos="850"/>
        <w:tab w:val="left" w:pos="1191"/>
        <w:tab w:val="left" w:pos="1531"/>
      </w:tabs>
      <w:spacing w:after="240"/>
      <w:ind w:firstLine="442"/>
      <w:jc w:val="both"/>
    </w:pPr>
    <w:rPr>
      <w:i/>
      <w:iCs/>
      <w:sz w:val="22"/>
      <w:szCs w:val="22"/>
      <w:lang w:val="en-GB" w:eastAsia="zh-CN"/>
    </w:rPr>
  </w:style>
  <w:style w:type="character" w:customStyle="1" w:styleId="HTMLAddressChar">
    <w:name w:val="HTML Address Char"/>
    <w:basedOn w:val="DefaultParagraphFont"/>
    <w:link w:val="HTMLAddress"/>
    <w:rsid w:val="00F26098"/>
    <w:rPr>
      <w:rFonts w:ascii="Times New Roman" w:eastAsia="Times New Roman" w:hAnsi="Times New Roman" w:cs="Times New Roman"/>
      <w:i/>
      <w:iCs/>
      <w:lang w:val="en-GB" w:eastAsia="zh-CN"/>
    </w:rPr>
  </w:style>
  <w:style w:type="paragraph" w:styleId="CommentText">
    <w:name w:val="annotation text"/>
    <w:basedOn w:val="Normal"/>
    <w:link w:val="CommentTextChar"/>
    <w:uiPriority w:val="99"/>
    <w:semiHidden/>
    <w:rsid w:val="00F26098"/>
    <w:pPr>
      <w:tabs>
        <w:tab w:val="left" w:pos="850"/>
        <w:tab w:val="left" w:pos="1191"/>
        <w:tab w:val="left" w:pos="1531"/>
      </w:tabs>
      <w:spacing w:after="240"/>
      <w:ind w:firstLine="442"/>
      <w:jc w:val="both"/>
    </w:pPr>
    <w:rPr>
      <w:lang w:val="en-GB" w:eastAsia="zh-CN"/>
    </w:rPr>
  </w:style>
  <w:style w:type="character" w:customStyle="1" w:styleId="CommentTextChar">
    <w:name w:val="Comment Text Char"/>
    <w:basedOn w:val="DefaultParagraphFont"/>
    <w:link w:val="CommentText"/>
    <w:uiPriority w:val="99"/>
    <w:semiHidden/>
    <w:rsid w:val="00F26098"/>
    <w:rPr>
      <w:rFonts w:ascii="Times New Roman" w:eastAsia="Times New Roman" w:hAnsi="Times New Roman" w:cs="Times New Roman"/>
      <w:sz w:val="20"/>
      <w:szCs w:val="20"/>
      <w:lang w:val="en-GB" w:eastAsia="zh-CN"/>
    </w:rPr>
  </w:style>
  <w:style w:type="paragraph" w:styleId="BodyText2">
    <w:name w:val="Body Text 2"/>
    <w:basedOn w:val="Normal"/>
    <w:link w:val="BodyText2Char"/>
    <w:uiPriority w:val="99"/>
    <w:rsid w:val="00F26098"/>
    <w:pPr>
      <w:tabs>
        <w:tab w:val="left" w:pos="850"/>
        <w:tab w:val="left" w:pos="1191"/>
        <w:tab w:val="left" w:pos="1531"/>
      </w:tabs>
      <w:spacing w:after="120" w:line="480" w:lineRule="auto"/>
      <w:ind w:firstLine="442"/>
      <w:jc w:val="both"/>
    </w:pPr>
    <w:rPr>
      <w:sz w:val="22"/>
      <w:szCs w:val="22"/>
      <w:lang w:val="en-GB" w:eastAsia="zh-CN"/>
    </w:rPr>
  </w:style>
  <w:style w:type="character" w:customStyle="1" w:styleId="BodyText2Char">
    <w:name w:val="Body Text 2 Char"/>
    <w:basedOn w:val="DefaultParagraphFont"/>
    <w:link w:val="BodyText2"/>
    <w:uiPriority w:val="99"/>
    <w:rsid w:val="00F26098"/>
    <w:rPr>
      <w:rFonts w:ascii="Times New Roman" w:eastAsia="Times New Roman" w:hAnsi="Times New Roman" w:cs="Times New Roman"/>
      <w:lang w:val="en-GB" w:eastAsia="zh-CN"/>
    </w:rPr>
  </w:style>
  <w:style w:type="paragraph" w:styleId="Date">
    <w:name w:val="Date"/>
    <w:basedOn w:val="Normal"/>
    <w:next w:val="Normal"/>
    <w:link w:val="DateChar"/>
    <w:rsid w:val="00F26098"/>
    <w:pPr>
      <w:tabs>
        <w:tab w:val="left" w:pos="850"/>
        <w:tab w:val="left" w:pos="1191"/>
        <w:tab w:val="left" w:pos="1531"/>
      </w:tabs>
      <w:spacing w:after="240"/>
      <w:ind w:firstLine="442"/>
      <w:jc w:val="both"/>
    </w:pPr>
    <w:rPr>
      <w:sz w:val="22"/>
      <w:szCs w:val="22"/>
      <w:lang w:val="en-GB" w:eastAsia="zh-CN"/>
    </w:rPr>
  </w:style>
  <w:style w:type="character" w:customStyle="1" w:styleId="DateChar">
    <w:name w:val="Date Char"/>
    <w:basedOn w:val="DefaultParagraphFont"/>
    <w:link w:val="Date"/>
    <w:rsid w:val="00F26098"/>
    <w:rPr>
      <w:rFonts w:ascii="Times New Roman" w:eastAsia="Times New Roman" w:hAnsi="Times New Roman" w:cs="Times New Roman"/>
      <w:lang w:val="en-GB" w:eastAsia="zh-CN"/>
    </w:rPr>
  </w:style>
  <w:style w:type="paragraph" w:styleId="Header">
    <w:name w:val="header"/>
    <w:basedOn w:val="Normal"/>
    <w:link w:val="HeaderChar"/>
    <w:uiPriority w:val="99"/>
    <w:rsid w:val="00F26098"/>
    <w:pPr>
      <w:tabs>
        <w:tab w:val="center" w:pos="4536"/>
        <w:tab w:val="right" w:pos="9072"/>
      </w:tabs>
      <w:spacing w:after="240"/>
      <w:ind w:firstLine="442"/>
      <w:jc w:val="both"/>
    </w:pPr>
    <w:rPr>
      <w:sz w:val="22"/>
      <w:szCs w:val="22"/>
      <w:lang w:val="en-GB" w:eastAsia="zh-CN"/>
    </w:rPr>
  </w:style>
  <w:style w:type="character" w:customStyle="1" w:styleId="HeaderChar">
    <w:name w:val="Header Char"/>
    <w:basedOn w:val="DefaultParagraphFont"/>
    <w:link w:val="Header"/>
    <w:uiPriority w:val="99"/>
    <w:rsid w:val="00F26098"/>
    <w:rPr>
      <w:rFonts w:ascii="Times New Roman" w:eastAsia="Times New Roman" w:hAnsi="Times New Roman" w:cs="Times New Roman"/>
      <w:lang w:val="en-GB" w:eastAsia="zh-CN"/>
    </w:rPr>
  </w:style>
  <w:style w:type="paragraph" w:styleId="MessageHeader">
    <w:name w:val="Message Header"/>
    <w:basedOn w:val="Normal"/>
    <w:link w:val="MessageHeaderChar"/>
    <w:rsid w:val="00F26098"/>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240"/>
      <w:ind w:left="1134" w:hanging="1134"/>
      <w:jc w:val="both"/>
    </w:pPr>
    <w:rPr>
      <w:rFonts w:ascii="Arial" w:hAnsi="Arial" w:cs="Arial"/>
      <w:sz w:val="24"/>
      <w:szCs w:val="24"/>
      <w:lang w:val="en-GB" w:eastAsia="zh-CN"/>
    </w:rPr>
  </w:style>
  <w:style w:type="character" w:customStyle="1" w:styleId="MessageHeaderChar">
    <w:name w:val="Message Header Char"/>
    <w:basedOn w:val="DefaultParagraphFont"/>
    <w:link w:val="MessageHeader"/>
    <w:rsid w:val="00F26098"/>
    <w:rPr>
      <w:rFonts w:ascii="Arial" w:eastAsia="Times New Roman" w:hAnsi="Arial" w:cs="Arial"/>
      <w:sz w:val="24"/>
      <w:szCs w:val="24"/>
      <w:shd w:val="pct20" w:color="auto" w:fill="auto"/>
      <w:lang w:val="en-GB" w:eastAsia="zh-CN"/>
    </w:rPr>
  </w:style>
  <w:style w:type="paragraph" w:styleId="DocumentMap">
    <w:name w:val="Document Map"/>
    <w:basedOn w:val="Normal"/>
    <w:link w:val="DocumentMapChar"/>
    <w:semiHidden/>
    <w:rsid w:val="00F26098"/>
    <w:pPr>
      <w:shd w:val="clear" w:color="auto" w:fill="000080"/>
      <w:tabs>
        <w:tab w:val="left" w:pos="850"/>
        <w:tab w:val="left" w:pos="1191"/>
        <w:tab w:val="left" w:pos="1531"/>
      </w:tabs>
      <w:spacing w:after="240"/>
      <w:ind w:firstLine="442"/>
      <w:jc w:val="both"/>
    </w:pPr>
    <w:rPr>
      <w:rFonts w:ascii="Tahoma" w:hAnsi="Tahoma" w:cs="Tahoma"/>
      <w:sz w:val="22"/>
      <w:szCs w:val="22"/>
      <w:lang w:val="en-GB" w:eastAsia="zh-CN"/>
    </w:rPr>
  </w:style>
  <w:style w:type="character" w:customStyle="1" w:styleId="DocumentMapChar">
    <w:name w:val="Document Map Char"/>
    <w:basedOn w:val="DefaultParagraphFont"/>
    <w:link w:val="DocumentMap"/>
    <w:semiHidden/>
    <w:rsid w:val="00F26098"/>
    <w:rPr>
      <w:rFonts w:ascii="Tahoma" w:eastAsia="Times New Roman" w:hAnsi="Tahoma" w:cs="Tahoma"/>
      <w:shd w:val="clear" w:color="auto" w:fill="000080"/>
      <w:lang w:val="en-GB" w:eastAsia="zh-CN"/>
    </w:rPr>
  </w:style>
  <w:style w:type="paragraph" w:styleId="Closing">
    <w:name w:val="Closing"/>
    <w:basedOn w:val="Normal"/>
    <w:link w:val="ClosingChar"/>
    <w:rsid w:val="00F26098"/>
    <w:pPr>
      <w:tabs>
        <w:tab w:val="left" w:pos="850"/>
        <w:tab w:val="left" w:pos="1191"/>
        <w:tab w:val="left" w:pos="1531"/>
      </w:tabs>
      <w:spacing w:after="240"/>
      <w:ind w:left="4252" w:firstLine="442"/>
      <w:jc w:val="both"/>
    </w:pPr>
    <w:rPr>
      <w:sz w:val="22"/>
      <w:szCs w:val="22"/>
      <w:lang w:val="en-GB" w:eastAsia="zh-CN"/>
    </w:rPr>
  </w:style>
  <w:style w:type="character" w:customStyle="1" w:styleId="ClosingChar">
    <w:name w:val="Closing Char"/>
    <w:basedOn w:val="DefaultParagraphFont"/>
    <w:link w:val="Closing"/>
    <w:rsid w:val="00F26098"/>
    <w:rPr>
      <w:rFonts w:ascii="Times New Roman" w:eastAsia="Times New Roman" w:hAnsi="Times New Roman" w:cs="Times New Roman"/>
      <w:lang w:val="en-GB" w:eastAsia="zh-CN"/>
    </w:rPr>
  </w:style>
  <w:style w:type="paragraph" w:styleId="Index2">
    <w:name w:val="index 2"/>
    <w:basedOn w:val="Normal"/>
    <w:next w:val="Normal"/>
    <w:semiHidden/>
    <w:rsid w:val="00F26098"/>
    <w:pPr>
      <w:spacing w:after="240"/>
      <w:ind w:left="440" w:hanging="220"/>
      <w:jc w:val="both"/>
    </w:pPr>
    <w:rPr>
      <w:sz w:val="22"/>
      <w:szCs w:val="22"/>
      <w:lang w:val="en-GB" w:eastAsia="zh-CN"/>
    </w:rPr>
  </w:style>
  <w:style w:type="paragraph" w:styleId="Index3">
    <w:name w:val="index 3"/>
    <w:basedOn w:val="Normal"/>
    <w:next w:val="Normal"/>
    <w:semiHidden/>
    <w:rsid w:val="00F26098"/>
    <w:pPr>
      <w:spacing w:after="240"/>
      <w:ind w:left="660" w:hanging="220"/>
      <w:jc w:val="both"/>
    </w:pPr>
    <w:rPr>
      <w:sz w:val="22"/>
      <w:szCs w:val="22"/>
      <w:lang w:val="en-GB" w:eastAsia="zh-CN"/>
    </w:rPr>
  </w:style>
  <w:style w:type="paragraph" w:styleId="Index4">
    <w:name w:val="index 4"/>
    <w:basedOn w:val="Normal"/>
    <w:next w:val="Normal"/>
    <w:semiHidden/>
    <w:rsid w:val="00F26098"/>
    <w:pPr>
      <w:spacing w:after="240"/>
      <w:ind w:left="880" w:hanging="220"/>
      <w:jc w:val="both"/>
    </w:pPr>
    <w:rPr>
      <w:sz w:val="22"/>
      <w:szCs w:val="22"/>
      <w:lang w:val="en-GB" w:eastAsia="zh-CN"/>
    </w:rPr>
  </w:style>
  <w:style w:type="paragraph" w:styleId="Index5">
    <w:name w:val="index 5"/>
    <w:basedOn w:val="Normal"/>
    <w:next w:val="Normal"/>
    <w:semiHidden/>
    <w:rsid w:val="00F26098"/>
    <w:pPr>
      <w:spacing w:after="240"/>
      <w:ind w:left="1100" w:hanging="220"/>
      <w:jc w:val="both"/>
    </w:pPr>
    <w:rPr>
      <w:sz w:val="22"/>
      <w:szCs w:val="22"/>
      <w:lang w:val="en-GB" w:eastAsia="zh-CN"/>
    </w:rPr>
  </w:style>
  <w:style w:type="paragraph" w:styleId="Index6">
    <w:name w:val="index 6"/>
    <w:basedOn w:val="Normal"/>
    <w:next w:val="Normal"/>
    <w:semiHidden/>
    <w:rsid w:val="00F26098"/>
    <w:pPr>
      <w:spacing w:after="240"/>
      <w:ind w:left="1320" w:hanging="220"/>
      <w:jc w:val="both"/>
    </w:pPr>
    <w:rPr>
      <w:sz w:val="22"/>
      <w:szCs w:val="22"/>
      <w:lang w:val="en-GB" w:eastAsia="zh-CN"/>
    </w:rPr>
  </w:style>
  <w:style w:type="paragraph" w:styleId="Index7">
    <w:name w:val="index 7"/>
    <w:basedOn w:val="Normal"/>
    <w:next w:val="Normal"/>
    <w:semiHidden/>
    <w:rsid w:val="00F26098"/>
    <w:pPr>
      <w:spacing w:after="240"/>
      <w:ind w:left="1540" w:hanging="220"/>
      <w:jc w:val="both"/>
    </w:pPr>
    <w:rPr>
      <w:sz w:val="22"/>
      <w:szCs w:val="22"/>
      <w:lang w:val="en-GB" w:eastAsia="zh-CN"/>
    </w:rPr>
  </w:style>
  <w:style w:type="paragraph" w:styleId="Index8">
    <w:name w:val="index 8"/>
    <w:basedOn w:val="Normal"/>
    <w:next w:val="Normal"/>
    <w:semiHidden/>
    <w:rsid w:val="00F26098"/>
    <w:pPr>
      <w:spacing w:after="240"/>
      <w:ind w:left="1760" w:hanging="220"/>
      <w:jc w:val="both"/>
    </w:pPr>
    <w:rPr>
      <w:sz w:val="22"/>
      <w:szCs w:val="22"/>
      <w:lang w:val="en-GB" w:eastAsia="zh-CN"/>
    </w:rPr>
  </w:style>
  <w:style w:type="paragraph" w:styleId="Index9">
    <w:name w:val="index 9"/>
    <w:basedOn w:val="Normal"/>
    <w:next w:val="Normal"/>
    <w:semiHidden/>
    <w:rsid w:val="00F26098"/>
    <w:pPr>
      <w:spacing w:after="240"/>
      <w:ind w:left="1980" w:hanging="220"/>
      <w:jc w:val="both"/>
    </w:pPr>
    <w:rPr>
      <w:sz w:val="22"/>
      <w:szCs w:val="22"/>
      <w:lang w:val="en-GB" w:eastAsia="zh-CN"/>
    </w:rPr>
  </w:style>
  <w:style w:type="paragraph" w:styleId="Caption">
    <w:name w:val="caption"/>
    <w:basedOn w:val="Normal"/>
    <w:next w:val="Normal"/>
    <w:qFormat/>
    <w:rsid w:val="00F26098"/>
    <w:pPr>
      <w:tabs>
        <w:tab w:val="left" w:pos="850"/>
        <w:tab w:val="left" w:pos="1191"/>
        <w:tab w:val="left" w:pos="1531"/>
      </w:tabs>
      <w:spacing w:before="120" w:after="120"/>
      <w:ind w:firstLine="442"/>
      <w:jc w:val="both"/>
    </w:pPr>
    <w:rPr>
      <w:b/>
      <w:bCs/>
      <w:lang w:val="en-GB" w:eastAsia="zh-CN"/>
    </w:rPr>
  </w:style>
  <w:style w:type="paragraph" w:styleId="CommentSubject">
    <w:name w:val="annotation subject"/>
    <w:basedOn w:val="CommentText"/>
    <w:next w:val="CommentText"/>
    <w:link w:val="CommentSubjectChar"/>
    <w:uiPriority w:val="99"/>
    <w:semiHidden/>
    <w:rsid w:val="00F26098"/>
    <w:rPr>
      <w:b/>
      <w:bCs/>
    </w:rPr>
  </w:style>
  <w:style w:type="character" w:customStyle="1" w:styleId="CommentSubjectChar">
    <w:name w:val="Comment Subject Char"/>
    <w:basedOn w:val="CommentTextChar"/>
    <w:link w:val="CommentSubject"/>
    <w:uiPriority w:val="99"/>
    <w:semiHidden/>
    <w:rsid w:val="00F26098"/>
    <w:rPr>
      <w:rFonts w:ascii="Times New Roman" w:eastAsia="Times New Roman" w:hAnsi="Times New Roman" w:cs="Times New Roman"/>
      <w:b/>
      <w:bCs/>
      <w:sz w:val="20"/>
      <w:szCs w:val="20"/>
      <w:lang w:val="en-GB" w:eastAsia="zh-CN"/>
    </w:rPr>
  </w:style>
  <w:style w:type="paragraph" w:styleId="Footer">
    <w:name w:val="footer"/>
    <w:basedOn w:val="Normal"/>
    <w:link w:val="FooterChar"/>
    <w:uiPriority w:val="99"/>
    <w:rsid w:val="00F26098"/>
    <w:pPr>
      <w:tabs>
        <w:tab w:val="center" w:pos="4536"/>
        <w:tab w:val="right" w:pos="9072"/>
      </w:tabs>
      <w:spacing w:after="240"/>
      <w:ind w:firstLine="442"/>
      <w:jc w:val="both"/>
    </w:pPr>
    <w:rPr>
      <w:sz w:val="22"/>
      <w:szCs w:val="22"/>
      <w:lang w:val="en-GB" w:eastAsia="zh-CN"/>
    </w:rPr>
  </w:style>
  <w:style w:type="character" w:customStyle="1" w:styleId="FooterChar">
    <w:name w:val="Footer Char"/>
    <w:basedOn w:val="DefaultParagraphFont"/>
    <w:link w:val="Footer"/>
    <w:uiPriority w:val="99"/>
    <w:rsid w:val="00F26098"/>
    <w:rPr>
      <w:rFonts w:ascii="Times New Roman" w:eastAsia="Times New Roman" w:hAnsi="Times New Roman" w:cs="Times New Roman"/>
      <w:lang w:val="en-GB" w:eastAsia="zh-CN"/>
    </w:rPr>
  </w:style>
  <w:style w:type="paragraph" w:styleId="HTMLPreformatted">
    <w:name w:val="HTML Preformatted"/>
    <w:basedOn w:val="Normal"/>
    <w:link w:val="HTMLPreformattedChar"/>
    <w:rsid w:val="00F26098"/>
    <w:pPr>
      <w:tabs>
        <w:tab w:val="left" w:pos="850"/>
        <w:tab w:val="left" w:pos="1191"/>
        <w:tab w:val="left" w:pos="1531"/>
      </w:tabs>
      <w:spacing w:after="240"/>
      <w:ind w:firstLine="442"/>
      <w:jc w:val="both"/>
    </w:pPr>
    <w:rPr>
      <w:rFonts w:ascii="Courier New" w:hAnsi="Courier New" w:cs="Courier New"/>
      <w:lang w:val="en-GB" w:eastAsia="zh-CN"/>
    </w:rPr>
  </w:style>
  <w:style w:type="character" w:customStyle="1" w:styleId="HTMLPreformattedChar">
    <w:name w:val="HTML Preformatted Char"/>
    <w:basedOn w:val="DefaultParagraphFont"/>
    <w:link w:val="HTMLPreformatted"/>
    <w:rsid w:val="00F26098"/>
    <w:rPr>
      <w:rFonts w:ascii="Courier New" w:eastAsia="Times New Roman" w:hAnsi="Courier New" w:cs="Courier New"/>
      <w:sz w:val="20"/>
      <w:szCs w:val="20"/>
      <w:lang w:val="en-GB" w:eastAsia="zh-CN"/>
    </w:rPr>
  </w:style>
  <w:style w:type="paragraph" w:styleId="BodyTextFirstIndent">
    <w:name w:val="Body Text First Indent"/>
    <w:basedOn w:val="BodyText"/>
    <w:link w:val="BodyTextFirstIndentChar"/>
    <w:rsid w:val="00F26098"/>
    <w:pPr>
      <w:spacing w:after="120"/>
      <w:ind w:firstLine="210"/>
    </w:pPr>
  </w:style>
  <w:style w:type="character" w:customStyle="1" w:styleId="BodyTextFirstIndentChar">
    <w:name w:val="Body Text First Indent Char"/>
    <w:basedOn w:val="BodyTextChar"/>
    <w:link w:val="BodyTextFirstIndent"/>
    <w:rsid w:val="00F26098"/>
    <w:rPr>
      <w:rFonts w:ascii="Times New Roman" w:eastAsia="Times New Roman" w:hAnsi="Times New Roman" w:cs="Times New Roman"/>
      <w:lang w:val="en-GB" w:eastAsia="zh-CN"/>
    </w:rPr>
  </w:style>
  <w:style w:type="paragraph" w:styleId="BodyTextIndent">
    <w:name w:val="Body Text Indent"/>
    <w:basedOn w:val="Normal"/>
    <w:link w:val="BodyTextIndentChar"/>
    <w:rsid w:val="00F26098"/>
    <w:pPr>
      <w:tabs>
        <w:tab w:val="left" w:pos="850"/>
        <w:tab w:val="left" w:pos="1191"/>
        <w:tab w:val="left" w:pos="1531"/>
      </w:tabs>
      <w:spacing w:after="240"/>
      <w:ind w:left="442" w:firstLine="442"/>
      <w:jc w:val="both"/>
    </w:pPr>
    <w:rPr>
      <w:sz w:val="22"/>
      <w:szCs w:val="22"/>
      <w:lang w:val="en-GB" w:eastAsia="zh-CN"/>
    </w:rPr>
  </w:style>
  <w:style w:type="character" w:customStyle="1" w:styleId="BodyTextIndentChar">
    <w:name w:val="Body Text Indent Char"/>
    <w:basedOn w:val="DefaultParagraphFont"/>
    <w:link w:val="BodyTextIndent"/>
    <w:rsid w:val="00F26098"/>
    <w:rPr>
      <w:rFonts w:ascii="Times New Roman" w:eastAsia="Times New Roman" w:hAnsi="Times New Roman" w:cs="Times New Roman"/>
      <w:lang w:val="en-GB" w:eastAsia="zh-CN"/>
    </w:rPr>
  </w:style>
  <w:style w:type="paragraph" w:styleId="BodyTextIndent2">
    <w:name w:val="Body Text Indent 2"/>
    <w:basedOn w:val="Normal"/>
    <w:link w:val="BodyTextIndent2Char"/>
    <w:rsid w:val="00F26098"/>
    <w:pPr>
      <w:tabs>
        <w:tab w:val="left" w:pos="850"/>
        <w:tab w:val="left" w:pos="1191"/>
        <w:tab w:val="left" w:pos="1531"/>
      </w:tabs>
      <w:spacing w:after="120" w:line="480" w:lineRule="auto"/>
      <w:ind w:left="283" w:firstLine="442"/>
      <w:jc w:val="both"/>
    </w:pPr>
    <w:rPr>
      <w:sz w:val="22"/>
      <w:szCs w:val="22"/>
      <w:lang w:val="en-GB" w:eastAsia="zh-CN"/>
    </w:rPr>
  </w:style>
  <w:style w:type="character" w:customStyle="1" w:styleId="BodyTextIndent2Char">
    <w:name w:val="Body Text Indent 2 Char"/>
    <w:basedOn w:val="DefaultParagraphFont"/>
    <w:link w:val="BodyTextIndent2"/>
    <w:rsid w:val="00F26098"/>
    <w:rPr>
      <w:rFonts w:ascii="Times New Roman" w:eastAsia="Times New Roman" w:hAnsi="Times New Roman" w:cs="Times New Roman"/>
      <w:lang w:val="en-GB" w:eastAsia="zh-CN"/>
    </w:rPr>
  </w:style>
  <w:style w:type="paragraph" w:styleId="BodyTextIndent3">
    <w:name w:val="Body Text Indent 3"/>
    <w:basedOn w:val="Normal"/>
    <w:link w:val="BodyTextIndent3Char"/>
    <w:rsid w:val="00F26098"/>
    <w:pPr>
      <w:tabs>
        <w:tab w:val="left" w:pos="850"/>
        <w:tab w:val="left" w:pos="1191"/>
        <w:tab w:val="left" w:pos="1531"/>
      </w:tabs>
      <w:spacing w:after="120"/>
      <w:ind w:left="283" w:firstLine="442"/>
      <w:jc w:val="both"/>
    </w:pPr>
    <w:rPr>
      <w:sz w:val="16"/>
      <w:szCs w:val="16"/>
      <w:lang w:val="en-GB" w:eastAsia="zh-CN"/>
    </w:rPr>
  </w:style>
  <w:style w:type="character" w:customStyle="1" w:styleId="BodyTextIndent3Char">
    <w:name w:val="Body Text Indent 3 Char"/>
    <w:basedOn w:val="DefaultParagraphFont"/>
    <w:link w:val="BodyTextIndent3"/>
    <w:rsid w:val="00F26098"/>
    <w:rPr>
      <w:rFonts w:ascii="Times New Roman" w:eastAsia="Times New Roman" w:hAnsi="Times New Roman" w:cs="Times New Roman"/>
      <w:sz w:val="16"/>
      <w:szCs w:val="16"/>
      <w:lang w:val="en-GB" w:eastAsia="zh-CN"/>
    </w:rPr>
  </w:style>
  <w:style w:type="paragraph" w:styleId="BodyTextFirstIndent2">
    <w:name w:val="Body Text First Indent 2"/>
    <w:basedOn w:val="BodyTextIndent"/>
    <w:link w:val="BodyTextFirstIndent2Char"/>
    <w:rsid w:val="00F26098"/>
    <w:pPr>
      <w:ind w:firstLine="210"/>
    </w:pPr>
  </w:style>
  <w:style w:type="character" w:customStyle="1" w:styleId="BodyTextFirstIndent2Char">
    <w:name w:val="Body Text First Indent 2 Char"/>
    <w:basedOn w:val="BodyTextIndentChar"/>
    <w:link w:val="BodyTextFirstIndent2"/>
    <w:rsid w:val="00F26098"/>
    <w:rPr>
      <w:rFonts w:ascii="Times New Roman" w:eastAsia="Times New Roman" w:hAnsi="Times New Roman" w:cs="Times New Roman"/>
      <w:lang w:val="en-GB" w:eastAsia="zh-CN"/>
    </w:rPr>
  </w:style>
  <w:style w:type="paragraph" w:styleId="NormalIndent">
    <w:name w:val="Normal Indent"/>
    <w:basedOn w:val="Normal"/>
    <w:rsid w:val="00F26098"/>
    <w:pPr>
      <w:tabs>
        <w:tab w:val="left" w:pos="850"/>
        <w:tab w:val="left" w:pos="1191"/>
        <w:tab w:val="left" w:pos="1531"/>
      </w:tabs>
      <w:spacing w:after="240"/>
      <w:ind w:left="708" w:firstLine="442"/>
      <w:jc w:val="both"/>
    </w:pPr>
    <w:rPr>
      <w:sz w:val="22"/>
      <w:szCs w:val="22"/>
      <w:lang w:val="en-GB" w:eastAsia="zh-CN"/>
    </w:rPr>
  </w:style>
  <w:style w:type="paragraph" w:styleId="Salutation">
    <w:name w:val="Salutation"/>
    <w:basedOn w:val="Normal"/>
    <w:next w:val="Normal"/>
    <w:link w:val="SalutationChar"/>
    <w:rsid w:val="00F26098"/>
    <w:pPr>
      <w:tabs>
        <w:tab w:val="left" w:pos="850"/>
        <w:tab w:val="left" w:pos="1191"/>
        <w:tab w:val="left" w:pos="1531"/>
      </w:tabs>
      <w:spacing w:after="240"/>
      <w:ind w:firstLine="442"/>
      <w:jc w:val="both"/>
    </w:pPr>
    <w:rPr>
      <w:sz w:val="22"/>
      <w:szCs w:val="22"/>
      <w:lang w:val="en-GB" w:eastAsia="zh-CN"/>
    </w:rPr>
  </w:style>
  <w:style w:type="character" w:customStyle="1" w:styleId="SalutationChar">
    <w:name w:val="Salutation Char"/>
    <w:basedOn w:val="DefaultParagraphFont"/>
    <w:link w:val="Salutation"/>
    <w:rsid w:val="00F26098"/>
    <w:rPr>
      <w:rFonts w:ascii="Times New Roman" w:eastAsia="Times New Roman" w:hAnsi="Times New Roman" w:cs="Times New Roman"/>
      <w:lang w:val="en-GB" w:eastAsia="zh-CN"/>
    </w:rPr>
  </w:style>
  <w:style w:type="paragraph" w:styleId="Signature">
    <w:name w:val="Signature"/>
    <w:basedOn w:val="Normal"/>
    <w:link w:val="SignatureChar"/>
    <w:rsid w:val="00F26098"/>
    <w:pPr>
      <w:tabs>
        <w:tab w:val="left" w:pos="850"/>
        <w:tab w:val="left" w:pos="1191"/>
        <w:tab w:val="left" w:pos="1531"/>
      </w:tabs>
      <w:spacing w:after="240"/>
      <w:ind w:left="4252" w:firstLine="442"/>
      <w:jc w:val="both"/>
    </w:pPr>
    <w:rPr>
      <w:sz w:val="22"/>
      <w:szCs w:val="22"/>
      <w:lang w:val="en-GB" w:eastAsia="zh-CN"/>
    </w:rPr>
  </w:style>
  <w:style w:type="character" w:customStyle="1" w:styleId="SignatureChar">
    <w:name w:val="Signature Char"/>
    <w:basedOn w:val="DefaultParagraphFont"/>
    <w:link w:val="Signature"/>
    <w:rsid w:val="00F26098"/>
    <w:rPr>
      <w:rFonts w:ascii="Times New Roman" w:eastAsia="Times New Roman" w:hAnsi="Times New Roman" w:cs="Times New Roman"/>
      <w:lang w:val="en-GB" w:eastAsia="zh-CN"/>
    </w:rPr>
  </w:style>
  <w:style w:type="paragraph" w:styleId="E-mailSignature">
    <w:name w:val="E-mail Signature"/>
    <w:basedOn w:val="Normal"/>
    <w:link w:val="E-mailSignatureChar"/>
    <w:rsid w:val="00F26098"/>
    <w:pPr>
      <w:tabs>
        <w:tab w:val="left" w:pos="850"/>
        <w:tab w:val="left" w:pos="1191"/>
        <w:tab w:val="left" w:pos="1531"/>
      </w:tabs>
      <w:spacing w:after="240"/>
      <w:ind w:firstLine="442"/>
      <w:jc w:val="both"/>
    </w:pPr>
    <w:rPr>
      <w:sz w:val="22"/>
      <w:szCs w:val="22"/>
      <w:lang w:val="en-GB" w:eastAsia="zh-CN"/>
    </w:rPr>
  </w:style>
  <w:style w:type="character" w:customStyle="1" w:styleId="E-mailSignatureChar">
    <w:name w:val="E-mail Signature Char"/>
    <w:basedOn w:val="DefaultParagraphFont"/>
    <w:link w:val="E-mailSignature"/>
    <w:rsid w:val="00F26098"/>
    <w:rPr>
      <w:rFonts w:ascii="Times New Roman" w:eastAsia="Times New Roman" w:hAnsi="Times New Roman" w:cs="Times New Roman"/>
      <w:lang w:val="en-GB" w:eastAsia="zh-CN"/>
    </w:rPr>
  </w:style>
  <w:style w:type="paragraph" w:styleId="Subtitle">
    <w:name w:val="Subtitle"/>
    <w:basedOn w:val="Normal"/>
    <w:link w:val="SubtitleChar"/>
    <w:qFormat/>
    <w:rsid w:val="00F26098"/>
    <w:pPr>
      <w:tabs>
        <w:tab w:val="left" w:pos="850"/>
        <w:tab w:val="left" w:pos="1191"/>
        <w:tab w:val="left" w:pos="1531"/>
      </w:tabs>
      <w:spacing w:after="60"/>
      <w:ind w:firstLine="442"/>
      <w:jc w:val="center"/>
      <w:outlineLvl w:val="1"/>
    </w:pPr>
    <w:rPr>
      <w:rFonts w:ascii="Arial" w:hAnsi="Arial" w:cs="Arial"/>
      <w:sz w:val="24"/>
      <w:szCs w:val="24"/>
      <w:lang w:val="en-GB" w:eastAsia="zh-CN"/>
    </w:rPr>
  </w:style>
  <w:style w:type="character" w:customStyle="1" w:styleId="SubtitleChar">
    <w:name w:val="Subtitle Char"/>
    <w:basedOn w:val="DefaultParagraphFont"/>
    <w:link w:val="Subtitle"/>
    <w:rsid w:val="00F26098"/>
    <w:rPr>
      <w:rFonts w:ascii="Arial" w:eastAsia="Times New Roman" w:hAnsi="Arial" w:cs="Arial"/>
      <w:sz w:val="24"/>
      <w:szCs w:val="24"/>
      <w:lang w:val="en-GB" w:eastAsia="zh-CN"/>
    </w:rPr>
  </w:style>
  <w:style w:type="paragraph" w:styleId="TableofFigures">
    <w:name w:val="table of figures"/>
    <w:basedOn w:val="Normal"/>
    <w:next w:val="Normal"/>
    <w:semiHidden/>
    <w:rsid w:val="00F26098"/>
    <w:pPr>
      <w:spacing w:after="240"/>
      <w:ind w:left="440" w:hanging="440"/>
      <w:jc w:val="both"/>
    </w:pPr>
    <w:rPr>
      <w:sz w:val="22"/>
      <w:szCs w:val="22"/>
      <w:lang w:val="en-GB" w:eastAsia="zh-CN"/>
    </w:rPr>
  </w:style>
  <w:style w:type="paragraph" w:styleId="TableofAuthorities">
    <w:name w:val="table of authorities"/>
    <w:basedOn w:val="Normal"/>
    <w:next w:val="Normal"/>
    <w:semiHidden/>
    <w:rsid w:val="00F26098"/>
    <w:pPr>
      <w:spacing w:after="240"/>
      <w:ind w:left="220" w:hanging="220"/>
      <w:jc w:val="both"/>
    </w:pPr>
    <w:rPr>
      <w:sz w:val="22"/>
      <w:szCs w:val="22"/>
      <w:lang w:val="en-GB" w:eastAsia="zh-CN"/>
    </w:rPr>
  </w:style>
  <w:style w:type="paragraph" w:styleId="PlainText">
    <w:name w:val="Plain Text"/>
    <w:basedOn w:val="Normal"/>
    <w:link w:val="PlainTextChar"/>
    <w:rsid w:val="00F26098"/>
    <w:pPr>
      <w:tabs>
        <w:tab w:val="left" w:pos="850"/>
        <w:tab w:val="left" w:pos="1191"/>
        <w:tab w:val="left" w:pos="1531"/>
      </w:tabs>
      <w:spacing w:after="240"/>
      <w:ind w:firstLine="442"/>
      <w:jc w:val="both"/>
    </w:pPr>
    <w:rPr>
      <w:rFonts w:ascii="Courier New" w:hAnsi="Courier New" w:cs="Courier New"/>
      <w:lang w:val="en-GB" w:eastAsia="zh-CN"/>
    </w:rPr>
  </w:style>
  <w:style w:type="character" w:customStyle="1" w:styleId="PlainTextChar">
    <w:name w:val="Plain Text Char"/>
    <w:basedOn w:val="DefaultParagraphFont"/>
    <w:link w:val="PlainText"/>
    <w:rsid w:val="00F26098"/>
    <w:rPr>
      <w:rFonts w:ascii="Courier New" w:eastAsia="Times New Roman" w:hAnsi="Courier New" w:cs="Courier New"/>
      <w:sz w:val="20"/>
      <w:szCs w:val="20"/>
      <w:lang w:val="en-GB" w:eastAsia="zh-CN"/>
    </w:rPr>
  </w:style>
  <w:style w:type="paragraph" w:styleId="BalloonText">
    <w:name w:val="Balloon Text"/>
    <w:basedOn w:val="Normal"/>
    <w:link w:val="BalloonTextChar"/>
    <w:uiPriority w:val="99"/>
    <w:semiHidden/>
    <w:rsid w:val="00F26098"/>
    <w:pPr>
      <w:tabs>
        <w:tab w:val="left" w:pos="850"/>
        <w:tab w:val="left" w:pos="1191"/>
        <w:tab w:val="left" w:pos="1531"/>
      </w:tabs>
      <w:spacing w:after="240"/>
      <w:ind w:firstLine="442"/>
      <w:jc w:val="both"/>
    </w:pPr>
    <w:rPr>
      <w:rFonts w:ascii="Tahoma" w:hAnsi="Tahoma" w:cs="Tahoma"/>
      <w:sz w:val="16"/>
      <w:szCs w:val="16"/>
      <w:lang w:val="en-GB" w:eastAsia="zh-CN"/>
    </w:rPr>
  </w:style>
  <w:style w:type="character" w:customStyle="1" w:styleId="BalloonTextChar">
    <w:name w:val="Balloon Text Char"/>
    <w:basedOn w:val="DefaultParagraphFont"/>
    <w:link w:val="BalloonText"/>
    <w:uiPriority w:val="99"/>
    <w:semiHidden/>
    <w:rsid w:val="00F26098"/>
    <w:rPr>
      <w:rFonts w:ascii="Tahoma" w:eastAsia="Times New Roman" w:hAnsi="Tahoma" w:cs="Tahoma"/>
      <w:sz w:val="16"/>
      <w:szCs w:val="16"/>
      <w:lang w:val="en-GB" w:eastAsia="zh-CN"/>
    </w:rPr>
  </w:style>
  <w:style w:type="paragraph" w:styleId="MacroText">
    <w:name w:val="macro"/>
    <w:link w:val="MacroTextChar"/>
    <w:semiHidden/>
    <w:rsid w:val="00F2609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semiHidden/>
    <w:rsid w:val="00F26098"/>
    <w:rPr>
      <w:rFonts w:ascii="Courier New" w:eastAsia="Times New Roman" w:hAnsi="Courier New" w:cs="Courier New"/>
      <w:sz w:val="20"/>
      <w:szCs w:val="20"/>
      <w:lang w:val="en-GB" w:eastAsia="zh-CN"/>
    </w:rPr>
  </w:style>
  <w:style w:type="paragraph" w:styleId="Title">
    <w:name w:val="Title"/>
    <w:basedOn w:val="Normal"/>
    <w:link w:val="TitleChar"/>
    <w:qFormat/>
    <w:rsid w:val="00F26098"/>
    <w:pPr>
      <w:tabs>
        <w:tab w:val="left" w:pos="850"/>
        <w:tab w:val="left" w:pos="1191"/>
        <w:tab w:val="left" w:pos="1531"/>
      </w:tabs>
      <w:spacing w:before="240" w:after="60"/>
      <w:ind w:firstLine="442"/>
      <w:jc w:val="center"/>
      <w:outlineLvl w:val="0"/>
    </w:pPr>
    <w:rPr>
      <w:rFonts w:ascii="Arial" w:hAnsi="Arial" w:cs="Arial"/>
      <w:b/>
      <w:bCs/>
      <w:kern w:val="28"/>
      <w:sz w:val="32"/>
      <w:szCs w:val="32"/>
      <w:lang w:val="en-GB" w:eastAsia="zh-CN"/>
    </w:rPr>
  </w:style>
  <w:style w:type="character" w:customStyle="1" w:styleId="TitleChar">
    <w:name w:val="Title Char"/>
    <w:basedOn w:val="DefaultParagraphFont"/>
    <w:link w:val="Title"/>
    <w:rsid w:val="00F26098"/>
    <w:rPr>
      <w:rFonts w:ascii="Arial" w:eastAsia="Times New Roman" w:hAnsi="Arial" w:cs="Arial"/>
      <w:b/>
      <w:bCs/>
      <w:kern w:val="28"/>
      <w:sz w:val="32"/>
      <w:szCs w:val="32"/>
      <w:lang w:val="en-GB" w:eastAsia="zh-CN"/>
    </w:rPr>
  </w:style>
  <w:style w:type="paragraph" w:styleId="NoteHeading">
    <w:name w:val="Note Heading"/>
    <w:basedOn w:val="Normal"/>
    <w:next w:val="Normal"/>
    <w:link w:val="NoteHeadingChar"/>
    <w:rsid w:val="00F26098"/>
    <w:pPr>
      <w:tabs>
        <w:tab w:val="left" w:pos="850"/>
        <w:tab w:val="left" w:pos="1191"/>
        <w:tab w:val="left" w:pos="1531"/>
      </w:tabs>
      <w:spacing w:after="240"/>
      <w:ind w:firstLine="442"/>
      <w:jc w:val="both"/>
    </w:pPr>
    <w:rPr>
      <w:sz w:val="22"/>
      <w:szCs w:val="22"/>
      <w:lang w:val="en-GB" w:eastAsia="zh-CN"/>
    </w:rPr>
  </w:style>
  <w:style w:type="character" w:customStyle="1" w:styleId="NoteHeadingChar">
    <w:name w:val="Note Heading Char"/>
    <w:basedOn w:val="DefaultParagraphFont"/>
    <w:link w:val="NoteHeading"/>
    <w:rsid w:val="00F26098"/>
    <w:rPr>
      <w:rFonts w:ascii="Times New Roman" w:eastAsia="Times New Roman" w:hAnsi="Times New Roman" w:cs="Times New Roman"/>
      <w:lang w:val="en-GB" w:eastAsia="zh-CN"/>
    </w:rPr>
  </w:style>
  <w:style w:type="paragraph" w:styleId="TOAHeading">
    <w:name w:val="toa heading"/>
    <w:basedOn w:val="Normal"/>
    <w:next w:val="Normal"/>
    <w:semiHidden/>
    <w:rsid w:val="00F26098"/>
    <w:pPr>
      <w:tabs>
        <w:tab w:val="left" w:pos="850"/>
        <w:tab w:val="left" w:pos="1191"/>
        <w:tab w:val="left" w:pos="1531"/>
      </w:tabs>
      <w:spacing w:before="120" w:after="240"/>
      <w:ind w:firstLine="442"/>
      <w:jc w:val="both"/>
    </w:pPr>
    <w:rPr>
      <w:rFonts w:ascii="Arial" w:hAnsi="Arial" w:cs="Arial"/>
      <w:b/>
      <w:bCs/>
      <w:sz w:val="24"/>
      <w:szCs w:val="24"/>
      <w:lang w:val="en-GB" w:eastAsia="zh-CN"/>
    </w:rPr>
  </w:style>
  <w:style w:type="paragraph" w:styleId="TOC6">
    <w:name w:val="toc 6"/>
    <w:basedOn w:val="Normal"/>
    <w:next w:val="Normal"/>
    <w:qFormat/>
    <w:rsid w:val="00F26098"/>
    <w:pPr>
      <w:spacing w:after="240"/>
      <w:ind w:left="1100" w:firstLine="442"/>
      <w:jc w:val="both"/>
    </w:pPr>
    <w:rPr>
      <w:sz w:val="22"/>
      <w:szCs w:val="22"/>
      <w:lang w:val="en-GB" w:eastAsia="zh-CN"/>
    </w:rPr>
  </w:style>
  <w:style w:type="paragraph" w:styleId="TOC7">
    <w:name w:val="toc 7"/>
    <w:basedOn w:val="Normal"/>
    <w:next w:val="Normal"/>
    <w:qFormat/>
    <w:rsid w:val="00F26098"/>
    <w:pPr>
      <w:spacing w:after="240"/>
      <w:ind w:left="1320" w:firstLine="442"/>
      <w:jc w:val="both"/>
    </w:pPr>
    <w:rPr>
      <w:sz w:val="22"/>
      <w:szCs w:val="22"/>
      <w:lang w:val="en-GB" w:eastAsia="zh-CN"/>
    </w:rPr>
  </w:style>
  <w:style w:type="paragraph" w:styleId="TOC8">
    <w:name w:val="toc 8"/>
    <w:basedOn w:val="Normal"/>
    <w:next w:val="Normal"/>
    <w:qFormat/>
    <w:rsid w:val="00F26098"/>
    <w:pPr>
      <w:spacing w:after="240"/>
      <w:ind w:left="1540" w:firstLine="442"/>
      <w:jc w:val="both"/>
    </w:pPr>
    <w:rPr>
      <w:sz w:val="22"/>
      <w:szCs w:val="22"/>
      <w:lang w:val="en-GB" w:eastAsia="zh-CN"/>
    </w:rPr>
  </w:style>
  <w:style w:type="paragraph" w:customStyle="1" w:styleId="BoxBodyText">
    <w:name w:val="Box Body Text"/>
    <w:basedOn w:val="Normal"/>
    <w:rsid w:val="00F26098"/>
    <w:pPr>
      <w:tabs>
        <w:tab w:val="left" w:pos="850"/>
        <w:tab w:val="left" w:pos="1191"/>
        <w:tab w:val="left" w:pos="1531"/>
      </w:tabs>
      <w:spacing w:after="240"/>
      <w:ind w:firstLine="442"/>
      <w:jc w:val="both"/>
    </w:pPr>
    <w:rPr>
      <w:rFonts w:ascii="Arial" w:hAnsi="Arial" w:cs="Arial"/>
      <w:sz w:val="18"/>
      <w:szCs w:val="22"/>
      <w:lang w:eastAsia="zh-CN"/>
    </w:rPr>
  </w:style>
  <w:style w:type="paragraph" w:customStyle="1" w:styleId="BoxBodyTextIndent">
    <w:name w:val="Box Body Text Indent"/>
    <w:basedOn w:val="Normal"/>
    <w:rsid w:val="00F26098"/>
    <w:pPr>
      <w:tabs>
        <w:tab w:val="left" w:pos="850"/>
        <w:tab w:val="left" w:pos="1191"/>
        <w:tab w:val="left" w:pos="1531"/>
      </w:tabs>
      <w:spacing w:after="240"/>
      <w:ind w:left="442" w:firstLine="442"/>
      <w:jc w:val="both"/>
    </w:pPr>
    <w:rPr>
      <w:rFonts w:ascii="Arial" w:hAnsi="Arial" w:cs="Arial"/>
      <w:sz w:val="18"/>
      <w:szCs w:val="22"/>
      <w:lang w:eastAsia="zh-CN"/>
    </w:rPr>
  </w:style>
  <w:style w:type="character" w:styleId="PageNumber">
    <w:name w:val="page number"/>
    <w:basedOn w:val="DefaultParagraphFont"/>
    <w:unhideWhenUsed/>
    <w:rsid w:val="00F26098"/>
  </w:style>
  <w:style w:type="paragraph" w:styleId="Bibliography">
    <w:name w:val="Bibliography"/>
    <w:basedOn w:val="Normal"/>
    <w:next w:val="Normal"/>
    <w:uiPriority w:val="37"/>
    <w:semiHidden/>
    <w:unhideWhenUsed/>
    <w:rsid w:val="00F26098"/>
    <w:pPr>
      <w:tabs>
        <w:tab w:val="left" w:pos="850"/>
        <w:tab w:val="left" w:pos="1191"/>
        <w:tab w:val="left" w:pos="1531"/>
      </w:tabs>
      <w:spacing w:after="240"/>
      <w:ind w:firstLine="442"/>
      <w:jc w:val="both"/>
    </w:pPr>
    <w:rPr>
      <w:sz w:val="22"/>
      <w:szCs w:val="22"/>
      <w:lang w:val="en-GB" w:eastAsia="zh-CN"/>
    </w:rPr>
  </w:style>
  <w:style w:type="paragraph" w:styleId="IntenseQuote">
    <w:name w:val="Intense Quote"/>
    <w:basedOn w:val="Normal"/>
    <w:next w:val="Normal"/>
    <w:link w:val="IntenseQuoteChar"/>
    <w:uiPriority w:val="30"/>
    <w:qFormat/>
    <w:rsid w:val="00F26098"/>
    <w:pPr>
      <w:pBdr>
        <w:bottom w:val="single" w:sz="4" w:space="4" w:color="4F81BD"/>
      </w:pBdr>
      <w:tabs>
        <w:tab w:val="left" w:pos="850"/>
        <w:tab w:val="left" w:pos="1191"/>
        <w:tab w:val="left" w:pos="1531"/>
      </w:tabs>
      <w:spacing w:before="200" w:after="280"/>
      <w:ind w:left="936" w:right="936" w:firstLine="442"/>
      <w:jc w:val="both"/>
    </w:pPr>
    <w:rPr>
      <w:b/>
      <w:bCs/>
      <w:i/>
      <w:iCs/>
      <w:color w:val="4F81BD"/>
      <w:sz w:val="22"/>
      <w:szCs w:val="22"/>
      <w:lang w:val="en-GB" w:eastAsia="zh-CN"/>
    </w:rPr>
  </w:style>
  <w:style w:type="character" w:customStyle="1" w:styleId="IntenseQuoteChar">
    <w:name w:val="Intense Quote Char"/>
    <w:basedOn w:val="DefaultParagraphFont"/>
    <w:link w:val="IntenseQuote"/>
    <w:uiPriority w:val="30"/>
    <w:rsid w:val="00F26098"/>
    <w:rPr>
      <w:rFonts w:ascii="Times New Roman" w:eastAsia="Times New Roman" w:hAnsi="Times New Roman" w:cs="Times New Roman"/>
      <w:b/>
      <w:bCs/>
      <w:i/>
      <w:iCs/>
      <w:color w:val="4F81BD"/>
      <w:lang w:val="en-GB" w:eastAsia="zh-CN"/>
    </w:rPr>
  </w:style>
  <w:style w:type="paragraph" w:styleId="NoSpacing">
    <w:name w:val="No Spacing"/>
    <w:uiPriority w:val="1"/>
    <w:qFormat/>
    <w:rsid w:val="00F26098"/>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paragraph" w:styleId="Quote">
    <w:name w:val="Quote"/>
    <w:basedOn w:val="Normal"/>
    <w:next w:val="Normal"/>
    <w:link w:val="QuoteChar"/>
    <w:uiPriority w:val="29"/>
    <w:qFormat/>
    <w:rsid w:val="00F26098"/>
    <w:pPr>
      <w:tabs>
        <w:tab w:val="left" w:pos="850"/>
        <w:tab w:val="left" w:pos="1191"/>
        <w:tab w:val="left" w:pos="1531"/>
      </w:tabs>
      <w:spacing w:after="240"/>
      <w:ind w:firstLine="442"/>
      <w:jc w:val="both"/>
    </w:pPr>
    <w:rPr>
      <w:i/>
      <w:iCs/>
      <w:color w:val="000000"/>
      <w:sz w:val="22"/>
      <w:szCs w:val="22"/>
      <w:lang w:val="en-GB" w:eastAsia="zh-CN"/>
    </w:rPr>
  </w:style>
  <w:style w:type="character" w:customStyle="1" w:styleId="QuoteChar">
    <w:name w:val="Quote Char"/>
    <w:basedOn w:val="DefaultParagraphFont"/>
    <w:link w:val="Quote"/>
    <w:uiPriority w:val="29"/>
    <w:rsid w:val="00F26098"/>
    <w:rPr>
      <w:rFonts w:ascii="Times New Roman" w:eastAsia="Times New Roman" w:hAnsi="Times New Roman" w:cs="Times New Roman"/>
      <w:i/>
      <w:iCs/>
      <w:color w:val="000000"/>
      <w:lang w:val="en-GB" w:eastAsia="zh-CN"/>
    </w:rPr>
  </w:style>
  <w:style w:type="paragraph" w:styleId="TOCHeading">
    <w:name w:val="TOC Heading"/>
    <w:basedOn w:val="Heading1"/>
    <w:next w:val="Normal"/>
    <w:uiPriority w:val="39"/>
    <w:semiHidden/>
    <w:unhideWhenUsed/>
    <w:qFormat/>
    <w:rsid w:val="00F26098"/>
    <w:pPr>
      <w:keepLines/>
      <w:spacing w:before="480" w:after="0"/>
      <w:jc w:val="both"/>
      <w:outlineLvl w:val="9"/>
    </w:pPr>
    <w:rPr>
      <w:rFonts w:ascii="Cambria" w:eastAsia="SimSun" w:hAnsi="Cambria"/>
      <w:caps w:val="0"/>
      <w:color w:val="365F91"/>
      <w:kern w:val="0"/>
      <w:sz w:val="28"/>
      <w:szCs w:val="28"/>
    </w:rPr>
  </w:style>
  <w:style w:type="paragraph" w:customStyle="1" w:styleId="Citation1">
    <w:name w:val="Citation1"/>
    <w:basedOn w:val="BodyText"/>
    <w:rsid w:val="00F26098"/>
    <w:pPr>
      <w:ind w:left="850" w:firstLine="0"/>
      <w:jc w:val="left"/>
    </w:pPr>
  </w:style>
  <w:style w:type="character" w:customStyle="1" w:styleId="CitationChar">
    <w:name w:val="Citation Char"/>
    <w:link w:val="Citation"/>
    <w:rsid w:val="00F26098"/>
    <w:rPr>
      <w:lang w:val="en-GB" w:eastAsia="zh-CN"/>
    </w:rPr>
  </w:style>
  <w:style w:type="character" w:customStyle="1" w:styleId="ListBulletChar">
    <w:name w:val="List Bullet Char"/>
    <w:link w:val="ListBullet"/>
    <w:rsid w:val="00F26098"/>
    <w:rPr>
      <w:rFonts w:ascii="Times New Roman" w:eastAsia="Times New Roman" w:hAnsi="Times New Roman" w:cs="Times New Roman"/>
      <w:lang w:val="en-GB" w:eastAsia="zh-CN"/>
    </w:rPr>
  </w:style>
  <w:style w:type="character" w:customStyle="1" w:styleId="TableTitleChar">
    <w:name w:val="Table Title Char"/>
    <w:link w:val="TableTitle"/>
    <w:rsid w:val="00F26098"/>
    <w:rPr>
      <w:rFonts w:ascii="Arial" w:eastAsia="Times New Roman" w:hAnsi="Arial" w:cs="Times New Roman"/>
      <w:b/>
      <w:bCs/>
      <w:sz w:val="18"/>
      <w:lang w:val="en-GB" w:eastAsia="zh-CN"/>
    </w:rPr>
  </w:style>
  <w:style w:type="character" w:styleId="CommentReference">
    <w:name w:val="annotation reference"/>
    <w:uiPriority w:val="99"/>
    <w:semiHidden/>
    <w:unhideWhenUsed/>
    <w:rsid w:val="00F26098"/>
    <w:rPr>
      <w:sz w:val="16"/>
      <w:szCs w:val="16"/>
    </w:rPr>
  </w:style>
  <w:style w:type="character" w:customStyle="1" w:styleId="FigureTitleChar">
    <w:name w:val="Figure Title Char"/>
    <w:link w:val="FigureTitle"/>
    <w:rsid w:val="00F26098"/>
    <w:rPr>
      <w:rFonts w:ascii="Arial" w:eastAsia="Times New Roman" w:hAnsi="Arial" w:cs="Times New Roman"/>
      <w:b/>
      <w:bCs/>
      <w:sz w:val="18"/>
      <w:lang w:val="en-GB" w:eastAsia="zh-CN"/>
    </w:rPr>
  </w:style>
  <w:style w:type="paragraph" w:customStyle="1" w:styleId="Citation">
    <w:name w:val="Citation"/>
    <w:basedOn w:val="BodyText"/>
    <w:link w:val="CitationChar"/>
    <w:rsid w:val="00F26098"/>
    <w:pPr>
      <w:ind w:left="850" w:firstLine="0"/>
      <w:jc w:val="left"/>
    </w:pPr>
    <w:rPr>
      <w:rFonts w:asciiTheme="minorHAnsi" w:eastAsiaTheme="minorHAnsi" w:hAnsiTheme="minorHAnsi" w:cstheme="minorBidi"/>
    </w:rPr>
  </w:style>
  <w:style w:type="paragraph" w:customStyle="1" w:styleId="h1">
    <w:name w:val="h1"/>
    <w:basedOn w:val="Normal"/>
    <w:autoRedefine/>
    <w:qFormat/>
    <w:rsid w:val="00F26098"/>
    <w:pPr>
      <w:spacing w:before="120" w:after="120" w:line="240" w:lineRule="atLeast"/>
      <w:ind w:firstLine="720"/>
      <w:jc w:val="center"/>
    </w:pPr>
    <w:rPr>
      <w:b/>
      <w:bCs/>
      <w:sz w:val="24"/>
      <w:szCs w:val="24"/>
    </w:rPr>
  </w:style>
  <w:style w:type="character" w:customStyle="1" w:styleId="hps">
    <w:name w:val="hps"/>
    <w:basedOn w:val="DefaultParagraphFont"/>
    <w:rsid w:val="00F26098"/>
  </w:style>
  <w:style w:type="character" w:customStyle="1" w:styleId="apple-converted-space">
    <w:name w:val="apple-converted-space"/>
    <w:rsid w:val="00F26098"/>
  </w:style>
  <w:style w:type="paragraph" w:customStyle="1" w:styleId="xmsonormal">
    <w:name w:val="x_msonormal"/>
    <w:basedOn w:val="Normal"/>
    <w:uiPriority w:val="99"/>
    <w:qFormat/>
    <w:rsid w:val="00F26098"/>
    <w:pPr>
      <w:spacing w:before="100" w:beforeAutospacing="1" w:after="100" w:afterAutospacing="1"/>
    </w:pPr>
    <w:rPr>
      <w:sz w:val="24"/>
      <w:szCs w:val="24"/>
    </w:rPr>
  </w:style>
  <w:style w:type="paragraph" w:customStyle="1" w:styleId="vn9">
    <w:name w:val="vn_9"/>
    <w:basedOn w:val="Normal"/>
    <w:rsid w:val="005176D6"/>
    <w:pPr>
      <w:spacing w:before="100" w:beforeAutospacing="1" w:after="100" w:afterAutospacing="1"/>
    </w:pPr>
    <w:rPr>
      <w:sz w:val="24"/>
      <w:szCs w:val="24"/>
      <w:lang w:eastAsia="zh-CN"/>
    </w:rPr>
  </w:style>
  <w:style w:type="character" w:customStyle="1" w:styleId="vn2">
    <w:name w:val="vn_2"/>
    <w:basedOn w:val="DefaultParagraphFont"/>
    <w:rsid w:val="008D7D71"/>
  </w:style>
  <w:style w:type="character" w:customStyle="1" w:styleId="vn8">
    <w:name w:val="vn_8"/>
    <w:basedOn w:val="DefaultParagraphFont"/>
    <w:rsid w:val="00941AA8"/>
  </w:style>
  <w:style w:type="character" w:customStyle="1" w:styleId="vn20">
    <w:name w:val="vn_20"/>
    <w:basedOn w:val="DefaultParagraphFont"/>
    <w:rsid w:val="00941AA8"/>
  </w:style>
  <w:style w:type="character" w:customStyle="1" w:styleId="vn7">
    <w:name w:val="vn_7"/>
    <w:basedOn w:val="DefaultParagraphFont"/>
    <w:rsid w:val="00941AA8"/>
  </w:style>
  <w:style w:type="character" w:customStyle="1" w:styleId="vn22">
    <w:name w:val="vn_22"/>
    <w:basedOn w:val="DefaultParagraphFont"/>
    <w:rsid w:val="00941AA8"/>
  </w:style>
  <w:style w:type="character" w:customStyle="1" w:styleId="vn19">
    <w:name w:val="vn_19"/>
    <w:basedOn w:val="DefaultParagraphFont"/>
    <w:rsid w:val="00941AA8"/>
  </w:style>
  <w:style w:type="character" w:customStyle="1" w:styleId="vn30">
    <w:name w:val="vn_30"/>
    <w:basedOn w:val="DefaultParagraphFont"/>
    <w:rsid w:val="00941AA8"/>
  </w:style>
  <w:style w:type="character" w:customStyle="1" w:styleId="vn18">
    <w:name w:val="vn_18"/>
    <w:basedOn w:val="DefaultParagraphFont"/>
    <w:rsid w:val="00941AA8"/>
  </w:style>
  <w:style w:type="character" w:customStyle="1" w:styleId="vn23">
    <w:name w:val="vn_23"/>
    <w:basedOn w:val="DefaultParagraphFont"/>
    <w:rsid w:val="00941AA8"/>
  </w:style>
  <w:style w:type="character" w:customStyle="1" w:styleId="vn45">
    <w:name w:val="vn_45"/>
    <w:basedOn w:val="DefaultParagraphFont"/>
    <w:rsid w:val="00941AA8"/>
  </w:style>
  <w:style w:type="character" w:customStyle="1" w:styleId="dieuchar">
    <w:name w:val="dieuchar"/>
    <w:rsid w:val="00391447"/>
  </w:style>
  <w:style w:type="table" w:styleId="TableGrid">
    <w:name w:val="Table Grid"/>
    <w:basedOn w:val="TableNormal"/>
    <w:uiPriority w:val="59"/>
    <w:rsid w:val="0039144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al"/>
    <w:rsid w:val="00391447"/>
    <w:pPr>
      <w:spacing w:before="100" w:beforeAutospacing="1" w:after="100" w:afterAutospacing="1"/>
    </w:pPr>
    <w:rPr>
      <w:sz w:val="24"/>
      <w:szCs w:val="24"/>
    </w:rPr>
  </w:style>
  <w:style w:type="character" w:customStyle="1" w:styleId="normalchar">
    <w:name w:val="normalchar"/>
    <w:basedOn w:val="DefaultParagraphFont"/>
    <w:rsid w:val="00391447"/>
  </w:style>
  <w:style w:type="character" w:customStyle="1" w:styleId="grame">
    <w:name w:val="grame"/>
    <w:rsid w:val="00391447"/>
  </w:style>
  <w:style w:type="paragraph" w:styleId="Revision">
    <w:name w:val="Revision"/>
    <w:hidden/>
    <w:uiPriority w:val="99"/>
    <w:semiHidden/>
    <w:rsid w:val="00391447"/>
    <w:pPr>
      <w:spacing w:after="0" w:line="240" w:lineRule="auto"/>
    </w:pPr>
    <w:rPr>
      <w:rFonts w:ascii="Times New Roman" w:eastAsia="Times New Roman" w:hAnsi="Times New Roman" w:cs="Times New Roman"/>
      <w:sz w:val="24"/>
      <w:szCs w:val="24"/>
    </w:rPr>
  </w:style>
  <w:style w:type="paragraph" w:customStyle="1" w:styleId="Default">
    <w:name w:val="Default"/>
    <w:rsid w:val="00391447"/>
    <w:pPr>
      <w:autoSpaceDE w:val="0"/>
      <w:autoSpaceDN w:val="0"/>
      <w:adjustRightInd w:val="0"/>
      <w:spacing w:after="0" w:line="240" w:lineRule="auto"/>
    </w:pPr>
    <w:rPr>
      <w:rFonts w:ascii="Times New Roman" w:eastAsia="Calibri" w:hAnsi="Times New Roman" w:cs="Times New Roman"/>
      <w:color w:val="000000"/>
      <w:sz w:val="24"/>
      <w:szCs w:val="24"/>
      <w:lang w:val="vi-VN" w:eastAsia="vi-VN"/>
    </w:rPr>
  </w:style>
  <w:style w:type="paragraph" w:customStyle="1" w:styleId="Char">
    <w:name w:val="Char"/>
    <w:basedOn w:val="Normal"/>
    <w:rsid w:val="00391447"/>
    <w:pPr>
      <w:spacing w:after="160" w:line="240" w:lineRule="exact"/>
    </w:pPr>
    <w:rPr>
      <w:rFonts w:ascii="Verdana" w:hAnsi="Verdana"/>
    </w:rPr>
  </w:style>
  <w:style w:type="paragraph" w:customStyle="1" w:styleId="CharCharCharChar">
    <w:name w:val="Char Char Char Char"/>
    <w:basedOn w:val="Normal"/>
    <w:semiHidden/>
    <w:rsid w:val="00391447"/>
    <w:pPr>
      <w:spacing w:after="160" w:line="240" w:lineRule="exact"/>
    </w:pPr>
    <w:rPr>
      <w:rFonts w:ascii="Arial" w:hAnsi="Arial"/>
      <w:sz w:val="22"/>
      <w:szCs w:val="22"/>
    </w:rPr>
  </w:style>
  <w:style w:type="paragraph" w:customStyle="1" w:styleId="BodytextJustified">
    <w:name w:val="Body text+ Justified"/>
    <w:basedOn w:val="Normal"/>
    <w:rsid w:val="00391447"/>
    <w:pPr>
      <w:jc w:val="both"/>
    </w:pPr>
    <w:rPr>
      <w:rFonts w:ascii=".VnTime" w:hAnsi=".VnTime"/>
      <w:sz w:val="24"/>
      <w:szCs w:val="28"/>
    </w:rPr>
  </w:style>
  <w:style w:type="character" w:customStyle="1" w:styleId="st">
    <w:name w:val="st"/>
    <w:basedOn w:val="DefaultParagraphFont"/>
    <w:rsid w:val="00391447"/>
  </w:style>
  <w:style w:type="character" w:customStyle="1" w:styleId="FootnoteTextChar1">
    <w:name w:val="Footnote Text Char1"/>
    <w:basedOn w:val="DefaultParagraphFont"/>
    <w:uiPriority w:val="99"/>
    <w:rsid w:val="00F1102F"/>
    <w:rPr>
      <w:rFonts w:ascii="Times New Roman" w:eastAsia="Times New Roman" w:hAnsi="Times New Roman" w:cs="Times New Roman"/>
      <w:sz w:val="20"/>
      <w:szCs w:val="20"/>
    </w:rPr>
  </w:style>
  <w:style w:type="character" w:customStyle="1" w:styleId="BodyTextChar1">
    <w:name w:val="Body Text Char1"/>
    <w:uiPriority w:val="99"/>
    <w:rsid w:val="00F1102F"/>
    <w:rPr>
      <w:spacing w:val="12"/>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6104">
      <w:bodyDiv w:val="1"/>
      <w:marLeft w:val="0"/>
      <w:marRight w:val="0"/>
      <w:marTop w:val="0"/>
      <w:marBottom w:val="0"/>
      <w:divBdr>
        <w:top w:val="none" w:sz="0" w:space="0" w:color="auto"/>
        <w:left w:val="none" w:sz="0" w:space="0" w:color="auto"/>
        <w:bottom w:val="none" w:sz="0" w:space="0" w:color="auto"/>
        <w:right w:val="none" w:sz="0" w:space="0" w:color="auto"/>
      </w:divBdr>
    </w:div>
    <w:div w:id="168302882">
      <w:bodyDiv w:val="1"/>
      <w:marLeft w:val="0"/>
      <w:marRight w:val="0"/>
      <w:marTop w:val="0"/>
      <w:marBottom w:val="0"/>
      <w:divBdr>
        <w:top w:val="none" w:sz="0" w:space="0" w:color="auto"/>
        <w:left w:val="none" w:sz="0" w:space="0" w:color="auto"/>
        <w:bottom w:val="none" w:sz="0" w:space="0" w:color="auto"/>
        <w:right w:val="none" w:sz="0" w:space="0" w:color="auto"/>
      </w:divBdr>
    </w:div>
    <w:div w:id="190806147">
      <w:bodyDiv w:val="1"/>
      <w:marLeft w:val="0"/>
      <w:marRight w:val="0"/>
      <w:marTop w:val="0"/>
      <w:marBottom w:val="0"/>
      <w:divBdr>
        <w:top w:val="none" w:sz="0" w:space="0" w:color="auto"/>
        <w:left w:val="none" w:sz="0" w:space="0" w:color="auto"/>
        <w:bottom w:val="none" w:sz="0" w:space="0" w:color="auto"/>
        <w:right w:val="none" w:sz="0" w:space="0" w:color="auto"/>
      </w:divBdr>
    </w:div>
    <w:div w:id="199436627">
      <w:bodyDiv w:val="1"/>
      <w:marLeft w:val="0"/>
      <w:marRight w:val="0"/>
      <w:marTop w:val="0"/>
      <w:marBottom w:val="0"/>
      <w:divBdr>
        <w:top w:val="none" w:sz="0" w:space="0" w:color="auto"/>
        <w:left w:val="none" w:sz="0" w:space="0" w:color="auto"/>
        <w:bottom w:val="none" w:sz="0" w:space="0" w:color="auto"/>
        <w:right w:val="none" w:sz="0" w:space="0" w:color="auto"/>
      </w:divBdr>
    </w:div>
    <w:div w:id="209344339">
      <w:bodyDiv w:val="1"/>
      <w:marLeft w:val="0"/>
      <w:marRight w:val="0"/>
      <w:marTop w:val="0"/>
      <w:marBottom w:val="0"/>
      <w:divBdr>
        <w:top w:val="none" w:sz="0" w:space="0" w:color="auto"/>
        <w:left w:val="none" w:sz="0" w:space="0" w:color="auto"/>
        <w:bottom w:val="none" w:sz="0" w:space="0" w:color="auto"/>
        <w:right w:val="none" w:sz="0" w:space="0" w:color="auto"/>
      </w:divBdr>
      <w:divsChild>
        <w:div w:id="1837766324">
          <w:marLeft w:val="0"/>
          <w:marRight w:val="0"/>
          <w:marTop w:val="0"/>
          <w:marBottom w:val="270"/>
          <w:divBdr>
            <w:top w:val="none" w:sz="0" w:space="0" w:color="auto"/>
            <w:left w:val="none" w:sz="0" w:space="0" w:color="auto"/>
            <w:bottom w:val="none" w:sz="0" w:space="0" w:color="auto"/>
            <w:right w:val="none" w:sz="0" w:space="0" w:color="auto"/>
          </w:divBdr>
        </w:div>
      </w:divsChild>
    </w:div>
    <w:div w:id="411391042">
      <w:bodyDiv w:val="1"/>
      <w:marLeft w:val="0"/>
      <w:marRight w:val="0"/>
      <w:marTop w:val="0"/>
      <w:marBottom w:val="0"/>
      <w:divBdr>
        <w:top w:val="none" w:sz="0" w:space="0" w:color="auto"/>
        <w:left w:val="none" w:sz="0" w:space="0" w:color="auto"/>
        <w:bottom w:val="none" w:sz="0" w:space="0" w:color="auto"/>
        <w:right w:val="none" w:sz="0" w:space="0" w:color="auto"/>
      </w:divBdr>
    </w:div>
    <w:div w:id="446461470">
      <w:bodyDiv w:val="1"/>
      <w:marLeft w:val="0"/>
      <w:marRight w:val="0"/>
      <w:marTop w:val="0"/>
      <w:marBottom w:val="0"/>
      <w:divBdr>
        <w:top w:val="none" w:sz="0" w:space="0" w:color="auto"/>
        <w:left w:val="none" w:sz="0" w:space="0" w:color="auto"/>
        <w:bottom w:val="none" w:sz="0" w:space="0" w:color="auto"/>
        <w:right w:val="none" w:sz="0" w:space="0" w:color="auto"/>
      </w:divBdr>
    </w:div>
    <w:div w:id="681444010">
      <w:bodyDiv w:val="1"/>
      <w:marLeft w:val="0"/>
      <w:marRight w:val="0"/>
      <w:marTop w:val="0"/>
      <w:marBottom w:val="0"/>
      <w:divBdr>
        <w:top w:val="none" w:sz="0" w:space="0" w:color="auto"/>
        <w:left w:val="none" w:sz="0" w:space="0" w:color="auto"/>
        <w:bottom w:val="none" w:sz="0" w:space="0" w:color="auto"/>
        <w:right w:val="none" w:sz="0" w:space="0" w:color="auto"/>
      </w:divBdr>
    </w:div>
    <w:div w:id="729613438">
      <w:bodyDiv w:val="1"/>
      <w:marLeft w:val="0"/>
      <w:marRight w:val="0"/>
      <w:marTop w:val="0"/>
      <w:marBottom w:val="0"/>
      <w:divBdr>
        <w:top w:val="none" w:sz="0" w:space="0" w:color="auto"/>
        <w:left w:val="none" w:sz="0" w:space="0" w:color="auto"/>
        <w:bottom w:val="none" w:sz="0" w:space="0" w:color="auto"/>
        <w:right w:val="none" w:sz="0" w:space="0" w:color="auto"/>
      </w:divBdr>
    </w:div>
    <w:div w:id="939022881">
      <w:bodyDiv w:val="1"/>
      <w:marLeft w:val="0"/>
      <w:marRight w:val="0"/>
      <w:marTop w:val="0"/>
      <w:marBottom w:val="0"/>
      <w:divBdr>
        <w:top w:val="none" w:sz="0" w:space="0" w:color="auto"/>
        <w:left w:val="none" w:sz="0" w:space="0" w:color="auto"/>
        <w:bottom w:val="none" w:sz="0" w:space="0" w:color="auto"/>
        <w:right w:val="none" w:sz="0" w:space="0" w:color="auto"/>
      </w:divBdr>
    </w:div>
    <w:div w:id="1195582481">
      <w:bodyDiv w:val="1"/>
      <w:marLeft w:val="0"/>
      <w:marRight w:val="0"/>
      <w:marTop w:val="0"/>
      <w:marBottom w:val="0"/>
      <w:divBdr>
        <w:top w:val="none" w:sz="0" w:space="0" w:color="auto"/>
        <w:left w:val="none" w:sz="0" w:space="0" w:color="auto"/>
        <w:bottom w:val="none" w:sz="0" w:space="0" w:color="auto"/>
        <w:right w:val="none" w:sz="0" w:space="0" w:color="auto"/>
      </w:divBdr>
    </w:div>
    <w:div w:id="1337264260">
      <w:bodyDiv w:val="1"/>
      <w:marLeft w:val="0"/>
      <w:marRight w:val="0"/>
      <w:marTop w:val="0"/>
      <w:marBottom w:val="0"/>
      <w:divBdr>
        <w:top w:val="none" w:sz="0" w:space="0" w:color="auto"/>
        <w:left w:val="none" w:sz="0" w:space="0" w:color="auto"/>
        <w:bottom w:val="none" w:sz="0" w:space="0" w:color="auto"/>
        <w:right w:val="none" w:sz="0" w:space="0" w:color="auto"/>
      </w:divBdr>
      <w:divsChild>
        <w:div w:id="2137872706">
          <w:marLeft w:val="0"/>
          <w:marRight w:val="0"/>
          <w:marTop w:val="0"/>
          <w:marBottom w:val="270"/>
          <w:divBdr>
            <w:top w:val="none" w:sz="0" w:space="0" w:color="auto"/>
            <w:left w:val="none" w:sz="0" w:space="0" w:color="auto"/>
            <w:bottom w:val="none" w:sz="0" w:space="0" w:color="auto"/>
            <w:right w:val="none" w:sz="0" w:space="0" w:color="auto"/>
          </w:divBdr>
        </w:div>
      </w:divsChild>
    </w:div>
    <w:div w:id="1378773993">
      <w:bodyDiv w:val="1"/>
      <w:marLeft w:val="0"/>
      <w:marRight w:val="0"/>
      <w:marTop w:val="0"/>
      <w:marBottom w:val="0"/>
      <w:divBdr>
        <w:top w:val="none" w:sz="0" w:space="0" w:color="auto"/>
        <w:left w:val="none" w:sz="0" w:space="0" w:color="auto"/>
        <w:bottom w:val="none" w:sz="0" w:space="0" w:color="auto"/>
        <w:right w:val="none" w:sz="0" w:space="0" w:color="auto"/>
      </w:divBdr>
    </w:div>
    <w:div w:id="1450777375">
      <w:bodyDiv w:val="1"/>
      <w:marLeft w:val="0"/>
      <w:marRight w:val="0"/>
      <w:marTop w:val="0"/>
      <w:marBottom w:val="0"/>
      <w:divBdr>
        <w:top w:val="none" w:sz="0" w:space="0" w:color="auto"/>
        <w:left w:val="none" w:sz="0" w:space="0" w:color="auto"/>
        <w:bottom w:val="none" w:sz="0" w:space="0" w:color="auto"/>
        <w:right w:val="none" w:sz="0" w:space="0" w:color="auto"/>
      </w:divBdr>
    </w:div>
    <w:div w:id="1586265197">
      <w:bodyDiv w:val="1"/>
      <w:marLeft w:val="0"/>
      <w:marRight w:val="0"/>
      <w:marTop w:val="0"/>
      <w:marBottom w:val="0"/>
      <w:divBdr>
        <w:top w:val="none" w:sz="0" w:space="0" w:color="auto"/>
        <w:left w:val="none" w:sz="0" w:space="0" w:color="auto"/>
        <w:bottom w:val="none" w:sz="0" w:space="0" w:color="auto"/>
        <w:right w:val="none" w:sz="0" w:space="0" w:color="auto"/>
      </w:divBdr>
    </w:div>
    <w:div w:id="1646007506">
      <w:bodyDiv w:val="1"/>
      <w:marLeft w:val="0"/>
      <w:marRight w:val="0"/>
      <w:marTop w:val="0"/>
      <w:marBottom w:val="0"/>
      <w:divBdr>
        <w:top w:val="none" w:sz="0" w:space="0" w:color="auto"/>
        <w:left w:val="none" w:sz="0" w:space="0" w:color="auto"/>
        <w:bottom w:val="none" w:sz="0" w:space="0" w:color="auto"/>
        <w:right w:val="none" w:sz="0" w:space="0" w:color="auto"/>
      </w:divBdr>
    </w:div>
    <w:div w:id="1711147417">
      <w:bodyDiv w:val="1"/>
      <w:marLeft w:val="0"/>
      <w:marRight w:val="0"/>
      <w:marTop w:val="0"/>
      <w:marBottom w:val="0"/>
      <w:divBdr>
        <w:top w:val="none" w:sz="0" w:space="0" w:color="auto"/>
        <w:left w:val="none" w:sz="0" w:space="0" w:color="auto"/>
        <w:bottom w:val="none" w:sz="0" w:space="0" w:color="auto"/>
        <w:right w:val="none" w:sz="0" w:space="0" w:color="auto"/>
      </w:divBdr>
      <w:divsChild>
        <w:div w:id="77410056">
          <w:marLeft w:val="0"/>
          <w:marRight w:val="0"/>
          <w:marTop w:val="0"/>
          <w:marBottom w:val="270"/>
          <w:divBdr>
            <w:top w:val="none" w:sz="0" w:space="0" w:color="auto"/>
            <w:left w:val="none" w:sz="0" w:space="0" w:color="auto"/>
            <w:bottom w:val="none" w:sz="0" w:space="0" w:color="auto"/>
            <w:right w:val="none" w:sz="0" w:space="0" w:color="auto"/>
          </w:divBdr>
        </w:div>
      </w:divsChild>
    </w:div>
    <w:div w:id="1790082230">
      <w:bodyDiv w:val="1"/>
      <w:marLeft w:val="0"/>
      <w:marRight w:val="0"/>
      <w:marTop w:val="0"/>
      <w:marBottom w:val="0"/>
      <w:divBdr>
        <w:top w:val="none" w:sz="0" w:space="0" w:color="auto"/>
        <w:left w:val="none" w:sz="0" w:space="0" w:color="auto"/>
        <w:bottom w:val="none" w:sz="0" w:space="0" w:color="auto"/>
        <w:right w:val="none" w:sz="0" w:space="0" w:color="auto"/>
      </w:divBdr>
    </w:div>
    <w:div w:id="1909804936">
      <w:bodyDiv w:val="1"/>
      <w:marLeft w:val="0"/>
      <w:marRight w:val="0"/>
      <w:marTop w:val="0"/>
      <w:marBottom w:val="0"/>
      <w:divBdr>
        <w:top w:val="none" w:sz="0" w:space="0" w:color="auto"/>
        <w:left w:val="none" w:sz="0" w:space="0" w:color="auto"/>
        <w:bottom w:val="none" w:sz="0" w:space="0" w:color="auto"/>
        <w:right w:val="none" w:sz="0" w:space="0" w:color="auto"/>
      </w:divBdr>
    </w:div>
    <w:div w:id="2013363929">
      <w:bodyDiv w:val="1"/>
      <w:marLeft w:val="0"/>
      <w:marRight w:val="0"/>
      <w:marTop w:val="0"/>
      <w:marBottom w:val="0"/>
      <w:divBdr>
        <w:top w:val="none" w:sz="0" w:space="0" w:color="auto"/>
        <w:left w:val="none" w:sz="0" w:space="0" w:color="auto"/>
        <w:bottom w:val="none" w:sz="0" w:space="0" w:color="auto"/>
        <w:right w:val="none" w:sz="0" w:space="0" w:color="auto"/>
      </w:divBdr>
    </w:div>
    <w:div w:id="20899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247C2-A238-48A4-88E0-2F203E84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17860</Words>
  <Characters>101802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CNN</dc:creator>
  <cp:keywords/>
  <dc:description/>
  <cp:lastModifiedBy>User</cp:lastModifiedBy>
  <cp:revision>8</cp:revision>
  <cp:lastPrinted>2019-09-03T09:48:00Z</cp:lastPrinted>
  <dcterms:created xsi:type="dcterms:W3CDTF">2019-09-03T09:34:00Z</dcterms:created>
  <dcterms:modified xsi:type="dcterms:W3CDTF">2019-09-06T03:20:00Z</dcterms:modified>
</cp:coreProperties>
</file>