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08" w:rsidRPr="000C62EC" w:rsidRDefault="00786879" w:rsidP="00D86008">
      <w:pPr>
        <w:spacing w:line="0" w:lineRule="atLeast"/>
        <w:jc w:val="center"/>
        <w:rPr>
          <w:rFonts w:ascii="Arial" w:hAnsi="Arial"/>
          <w:b/>
          <w:bCs/>
          <w:color w:val="000000"/>
          <w:sz w:val="24"/>
          <w:szCs w:val="24"/>
        </w:rPr>
      </w:pPr>
      <w:bookmarkStart w:id="0" w:name="page1"/>
      <w:bookmarkEnd w:id="0"/>
      <w:r>
        <w:rPr>
          <w:rFonts w:ascii="Arial" w:hAnsi="Arial"/>
          <w:b/>
          <w:bCs/>
          <w:color w:val="000000"/>
          <w:sz w:val="24"/>
          <w:szCs w:val="24"/>
        </w:rPr>
        <w:t xml:space="preserve"> </w:t>
      </w:r>
      <w:r w:rsidR="004771E5">
        <w:rPr>
          <w:rFonts w:ascii="Arial" w:hAnsi="Arial"/>
          <w:b/>
          <w:bCs/>
          <w:color w:val="000000"/>
          <w:sz w:val="24"/>
          <w:szCs w:val="24"/>
        </w:rPr>
        <w:t xml:space="preserve"> </w:t>
      </w:r>
      <w:r w:rsidR="00D86008" w:rsidRPr="000C62EC">
        <w:rPr>
          <w:rFonts w:ascii="Arial" w:hAnsi="Arial"/>
          <w:b/>
          <w:bCs/>
          <w:noProof/>
          <w:color w:val="000000"/>
          <w:sz w:val="24"/>
          <w:szCs w:val="24"/>
        </w:rPr>
        <w:drawing>
          <wp:inline distT="0" distB="0" distL="0" distR="0">
            <wp:extent cx="1329055" cy="1329055"/>
            <wp:effectExtent l="0" t="0" r="444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p>
    <w:p w:rsidR="00D86008" w:rsidRPr="000C62EC" w:rsidRDefault="00D86008" w:rsidP="00D86008">
      <w:pPr>
        <w:spacing w:line="0" w:lineRule="atLeast"/>
        <w:jc w:val="center"/>
        <w:rPr>
          <w:rFonts w:ascii="Arial" w:eastAsia="Times New Roman" w:hAnsi="Arial"/>
          <w:sz w:val="28"/>
          <w:szCs w:val="28"/>
        </w:rPr>
      </w:pPr>
      <w:r w:rsidRPr="000C62EC">
        <w:rPr>
          <w:rFonts w:ascii="Arial" w:eastAsia="Times New Roman" w:hAnsi="Arial"/>
          <w:sz w:val="28"/>
          <w:szCs w:val="28"/>
        </w:rPr>
        <w:t>CỘNG HOÀ XÃ HỘI CHỦ NGHĨA VIỆT NAM</w:t>
      </w:r>
    </w:p>
    <w:p w:rsidR="00D86008" w:rsidRPr="000C62EC" w:rsidRDefault="00D86008" w:rsidP="00D86008">
      <w:pPr>
        <w:spacing w:line="252" w:lineRule="exact"/>
        <w:rPr>
          <w:rFonts w:ascii="Arial" w:eastAsia="Times New Roman" w:hAnsi="Arial"/>
          <w:sz w:val="28"/>
          <w:szCs w:val="28"/>
        </w:rPr>
      </w:pPr>
    </w:p>
    <w:p w:rsidR="00D86008" w:rsidRPr="000C62EC" w:rsidRDefault="00D86008" w:rsidP="00D86008">
      <w:pPr>
        <w:spacing w:line="0" w:lineRule="atLeast"/>
        <w:jc w:val="center"/>
        <w:rPr>
          <w:rFonts w:ascii="Arial" w:eastAsia="Times New Roman" w:hAnsi="Arial"/>
          <w:b/>
          <w:sz w:val="28"/>
          <w:szCs w:val="28"/>
        </w:rPr>
      </w:pPr>
      <w:r w:rsidRPr="000C62EC">
        <w:rPr>
          <w:rFonts w:ascii="Arial" w:eastAsia="Times New Roman" w:hAnsi="Arial"/>
          <w:b/>
          <w:sz w:val="28"/>
          <w:szCs w:val="28"/>
        </w:rPr>
        <w:t>QCVN                /BKHCN</w:t>
      </w:r>
    </w:p>
    <w:p w:rsidR="00D86008" w:rsidRPr="000C62EC" w:rsidRDefault="00D86008" w:rsidP="00D86008">
      <w:pPr>
        <w:spacing w:line="200" w:lineRule="exact"/>
        <w:rPr>
          <w:rFonts w:ascii="Arial" w:eastAsia="Times New Roman" w:hAnsi="Arial"/>
          <w:sz w:val="24"/>
          <w:szCs w:val="24"/>
        </w:rPr>
      </w:pPr>
    </w:p>
    <w:p w:rsidR="00D86008" w:rsidRPr="000C62EC" w:rsidRDefault="00D86008" w:rsidP="00D86008">
      <w:pPr>
        <w:spacing w:line="314" w:lineRule="exact"/>
        <w:rPr>
          <w:rFonts w:ascii="Arial" w:eastAsia="Times New Roman" w:hAnsi="Arial"/>
          <w:sz w:val="24"/>
          <w:szCs w:val="24"/>
        </w:rPr>
      </w:pPr>
    </w:p>
    <w:p w:rsidR="00D86008" w:rsidRPr="000C62EC" w:rsidRDefault="00450484" w:rsidP="00D86008">
      <w:pPr>
        <w:spacing w:line="0" w:lineRule="atLeast"/>
        <w:jc w:val="center"/>
        <w:rPr>
          <w:rFonts w:ascii="Arial" w:eastAsia="Times New Roman" w:hAnsi="Arial"/>
          <w:b/>
          <w:sz w:val="28"/>
          <w:szCs w:val="28"/>
        </w:rPr>
      </w:pPr>
      <w:r>
        <w:rPr>
          <w:rFonts w:ascii="Arial" w:eastAsia="Times New Roman" w:hAnsi="Arial"/>
          <w:b/>
          <w:sz w:val="28"/>
          <w:szCs w:val="28"/>
        </w:rPr>
        <w:t>QUY CHUẨN</w:t>
      </w:r>
      <w:r w:rsidR="00D86008" w:rsidRPr="000C62EC">
        <w:rPr>
          <w:rFonts w:ascii="Arial" w:eastAsia="Times New Roman" w:hAnsi="Arial"/>
          <w:b/>
          <w:sz w:val="28"/>
          <w:szCs w:val="28"/>
        </w:rPr>
        <w:t xml:space="preserve"> KỸ THUẬT QUỐC GIA</w:t>
      </w:r>
    </w:p>
    <w:p w:rsidR="00D86008" w:rsidRPr="000C62EC" w:rsidRDefault="00D86008" w:rsidP="00D86008">
      <w:pPr>
        <w:spacing w:line="25" w:lineRule="exact"/>
        <w:jc w:val="center"/>
        <w:rPr>
          <w:rFonts w:ascii="Arial" w:eastAsia="Times New Roman" w:hAnsi="Arial"/>
          <w:sz w:val="28"/>
          <w:szCs w:val="28"/>
        </w:rPr>
      </w:pPr>
    </w:p>
    <w:p w:rsidR="00D86008" w:rsidRPr="000C62EC" w:rsidRDefault="00D86008" w:rsidP="00D86008">
      <w:pPr>
        <w:spacing w:line="235" w:lineRule="auto"/>
        <w:jc w:val="center"/>
        <w:rPr>
          <w:rFonts w:ascii="Arial" w:eastAsia="Times New Roman" w:hAnsi="Arial"/>
          <w:b/>
          <w:sz w:val="28"/>
          <w:szCs w:val="28"/>
        </w:rPr>
      </w:pPr>
      <w:r w:rsidRPr="000C62EC">
        <w:rPr>
          <w:rFonts w:ascii="Arial" w:eastAsia="Times New Roman" w:hAnsi="Arial"/>
          <w:b/>
          <w:sz w:val="28"/>
          <w:szCs w:val="28"/>
        </w:rPr>
        <w:t>ĐỐI VỚI SẢN PHẨM CHIẾU SÁNG BẰNG</w:t>
      </w:r>
    </w:p>
    <w:p w:rsidR="00D86008" w:rsidRPr="000C62EC" w:rsidRDefault="00D86008" w:rsidP="00D86008">
      <w:pPr>
        <w:spacing w:line="235" w:lineRule="auto"/>
        <w:jc w:val="center"/>
        <w:rPr>
          <w:rFonts w:ascii="Arial" w:eastAsia="Times New Roman" w:hAnsi="Arial"/>
          <w:b/>
          <w:sz w:val="24"/>
          <w:szCs w:val="24"/>
        </w:rPr>
      </w:pPr>
      <w:r w:rsidRPr="000C62EC">
        <w:rPr>
          <w:rFonts w:ascii="Arial" w:eastAsia="Times New Roman" w:hAnsi="Arial"/>
          <w:b/>
          <w:sz w:val="28"/>
          <w:szCs w:val="28"/>
        </w:rPr>
        <w:t>CÔNG NGHỆ LED</w:t>
      </w:r>
    </w:p>
    <w:p w:rsidR="00D86008" w:rsidRPr="000C62EC" w:rsidRDefault="00D86008" w:rsidP="00D86008">
      <w:pPr>
        <w:spacing w:before="120" w:line="235" w:lineRule="auto"/>
        <w:jc w:val="center"/>
        <w:rPr>
          <w:rFonts w:ascii="Arial" w:eastAsia="Times New Roman" w:hAnsi="Arial"/>
          <w:b/>
          <w:i/>
          <w:sz w:val="28"/>
          <w:szCs w:val="28"/>
        </w:rPr>
      </w:pPr>
      <w:r w:rsidRPr="000C62EC">
        <w:rPr>
          <w:rFonts w:ascii="Arial" w:eastAsia="Times New Roman" w:hAnsi="Arial"/>
          <w:b/>
          <w:i/>
          <w:sz w:val="28"/>
          <w:szCs w:val="28"/>
        </w:rPr>
        <w:t xml:space="preserve">National technical regulation </w:t>
      </w:r>
      <w:r w:rsidR="00AE79BD">
        <w:rPr>
          <w:rFonts w:ascii="Arial" w:eastAsia="Times New Roman" w:hAnsi="Arial"/>
          <w:b/>
          <w:i/>
          <w:sz w:val="28"/>
          <w:szCs w:val="28"/>
        </w:rPr>
        <w:t>on</w:t>
      </w:r>
      <w:r w:rsidRPr="000C62EC">
        <w:rPr>
          <w:rFonts w:ascii="Arial" w:eastAsia="Times New Roman" w:hAnsi="Arial"/>
          <w:b/>
          <w:i/>
          <w:sz w:val="28"/>
          <w:szCs w:val="28"/>
        </w:rPr>
        <w:t xml:space="preserve"> LED lighting equipment</w:t>
      </w:r>
    </w:p>
    <w:p w:rsidR="002F4921" w:rsidRPr="000C62EC" w:rsidRDefault="002F4921">
      <w:pPr>
        <w:rPr>
          <w:rFonts w:ascii="Arial" w:hAnsi="Arial"/>
          <w:sz w:val="28"/>
          <w:szCs w:val="28"/>
        </w:rPr>
      </w:pPr>
    </w:p>
    <w:p w:rsidR="00D86008" w:rsidRPr="000C62EC" w:rsidRDefault="006A0E93" w:rsidP="006A0E93">
      <w:pPr>
        <w:jc w:val="center"/>
        <w:rPr>
          <w:rFonts w:ascii="Arial" w:hAnsi="Arial"/>
        </w:rPr>
      </w:pPr>
      <w:r w:rsidRPr="000C62EC">
        <w:rPr>
          <w:rFonts w:ascii="Arial" w:hAnsi="Arial"/>
        </w:rPr>
        <w:t xml:space="preserve">(Dự thảo – Sửa đổi </w:t>
      </w:r>
      <w:r w:rsidR="007038A5">
        <w:rPr>
          <w:rFonts w:ascii="Arial" w:hAnsi="Arial"/>
        </w:rPr>
        <w:t>4</w:t>
      </w:r>
      <w:r w:rsidRPr="000C62EC">
        <w:rPr>
          <w:rFonts w:ascii="Arial" w:hAnsi="Arial"/>
        </w:rPr>
        <w:t>)</w:t>
      </w:r>
    </w:p>
    <w:p w:rsidR="00D86008" w:rsidRPr="000C62EC" w:rsidRDefault="00D86008" w:rsidP="006A0E93">
      <w:pPr>
        <w:jc w:val="cente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D86008" w:rsidRPr="000C62EC" w:rsidRDefault="00D86008">
      <w:pPr>
        <w:rPr>
          <w:rFonts w:ascii="Arial" w:hAnsi="Arial"/>
        </w:rPr>
      </w:pPr>
    </w:p>
    <w:p w:rsidR="00784AAF" w:rsidRPr="000C62EC" w:rsidRDefault="00784AAF" w:rsidP="00D86008">
      <w:pPr>
        <w:jc w:val="center"/>
        <w:rPr>
          <w:rFonts w:ascii="Arial" w:eastAsia="Times New Roman" w:hAnsi="Arial"/>
          <w:b/>
          <w:sz w:val="24"/>
          <w:szCs w:val="24"/>
        </w:rPr>
      </w:pPr>
    </w:p>
    <w:p w:rsidR="000C62EC" w:rsidRDefault="000C62EC" w:rsidP="00D86008">
      <w:pPr>
        <w:jc w:val="center"/>
        <w:rPr>
          <w:rFonts w:ascii="Arial" w:eastAsia="Times New Roman" w:hAnsi="Arial"/>
          <w:b/>
          <w:sz w:val="24"/>
          <w:szCs w:val="24"/>
        </w:rPr>
      </w:pPr>
    </w:p>
    <w:p w:rsidR="000C62EC" w:rsidRDefault="00D86008" w:rsidP="000C62EC">
      <w:pPr>
        <w:jc w:val="center"/>
        <w:rPr>
          <w:rFonts w:ascii="Arial" w:eastAsia="Times New Roman" w:hAnsi="Arial"/>
          <w:b/>
          <w:sz w:val="24"/>
          <w:szCs w:val="24"/>
        </w:rPr>
      </w:pPr>
      <w:r w:rsidRPr="000C62EC">
        <w:rPr>
          <w:rFonts w:ascii="Arial" w:eastAsia="Times New Roman" w:hAnsi="Arial"/>
          <w:b/>
          <w:sz w:val="24"/>
          <w:szCs w:val="24"/>
        </w:rPr>
        <w:t>HÀ NỘI – 201</w:t>
      </w:r>
      <w:r w:rsidR="009E0473">
        <w:rPr>
          <w:rFonts w:ascii="Arial" w:eastAsia="Times New Roman" w:hAnsi="Arial"/>
          <w:b/>
          <w:sz w:val="24"/>
          <w:szCs w:val="24"/>
        </w:rPr>
        <w:t>8</w:t>
      </w:r>
      <w:r w:rsidR="000C62EC">
        <w:rPr>
          <w:rFonts w:ascii="Arial" w:eastAsia="Times New Roman" w:hAnsi="Arial"/>
          <w:b/>
          <w:sz w:val="24"/>
          <w:szCs w:val="24"/>
        </w:rPr>
        <w:br w:type="page"/>
      </w:r>
    </w:p>
    <w:p w:rsidR="00D86008" w:rsidRPr="000C62EC" w:rsidRDefault="00D86008" w:rsidP="00D86008">
      <w:pPr>
        <w:spacing w:before="80" w:after="80" w:line="300" w:lineRule="exact"/>
        <w:rPr>
          <w:rFonts w:ascii="Arial" w:eastAsia="Times New Roman" w:hAnsi="Arial"/>
          <w:b/>
          <w:sz w:val="24"/>
          <w:szCs w:val="24"/>
        </w:rPr>
      </w:pPr>
      <w:r w:rsidRPr="000C62EC">
        <w:rPr>
          <w:rFonts w:ascii="Arial" w:eastAsia="Times New Roman" w:hAnsi="Arial"/>
          <w:b/>
          <w:sz w:val="24"/>
          <w:szCs w:val="24"/>
        </w:rPr>
        <w:lastRenderedPageBreak/>
        <w:t>Lời nói đầu</w:t>
      </w:r>
    </w:p>
    <w:p w:rsidR="00D86008" w:rsidRPr="000C62EC" w:rsidRDefault="00D86008" w:rsidP="00D86008">
      <w:pPr>
        <w:spacing w:before="80" w:after="80" w:line="300" w:lineRule="exact"/>
        <w:rPr>
          <w:rFonts w:ascii="Arial" w:eastAsia="Times New Roman" w:hAnsi="Arial"/>
          <w:sz w:val="24"/>
          <w:szCs w:val="24"/>
        </w:rPr>
      </w:pPr>
    </w:p>
    <w:p w:rsidR="00D86008" w:rsidRPr="000C62EC" w:rsidRDefault="00D86008" w:rsidP="000C62EC">
      <w:pPr>
        <w:spacing w:line="360" w:lineRule="auto"/>
        <w:jc w:val="both"/>
        <w:rPr>
          <w:rFonts w:ascii="Arial" w:eastAsia="Times New Roman" w:hAnsi="Arial"/>
          <w:sz w:val="24"/>
          <w:szCs w:val="24"/>
        </w:rPr>
      </w:pPr>
      <w:r w:rsidRPr="000C62EC">
        <w:rPr>
          <w:rFonts w:ascii="Arial" w:eastAsia="Times New Roman" w:hAnsi="Arial"/>
          <w:sz w:val="24"/>
          <w:szCs w:val="24"/>
        </w:rPr>
        <w:t>QCVN           /BKHCN do Ba</w:t>
      </w:r>
      <w:r w:rsidR="000C62EC" w:rsidRPr="000C62EC">
        <w:rPr>
          <w:rFonts w:ascii="Arial" w:eastAsia="Times New Roman" w:hAnsi="Arial"/>
          <w:sz w:val="24"/>
          <w:szCs w:val="24"/>
        </w:rPr>
        <w:t xml:space="preserve">n soạn thảo </w:t>
      </w:r>
      <w:r w:rsidR="00450484">
        <w:rPr>
          <w:rFonts w:ascii="Arial" w:eastAsia="Times New Roman" w:hAnsi="Arial"/>
          <w:sz w:val="24"/>
          <w:szCs w:val="24"/>
        </w:rPr>
        <w:t>Quy chuẩn</w:t>
      </w:r>
      <w:r w:rsidR="000C62EC" w:rsidRPr="000C62EC">
        <w:rPr>
          <w:rFonts w:ascii="Arial" w:eastAsia="Times New Roman" w:hAnsi="Arial"/>
          <w:sz w:val="24"/>
          <w:szCs w:val="24"/>
        </w:rPr>
        <w:t xml:space="preserve"> kỹ thuật q</w:t>
      </w:r>
      <w:r w:rsidRPr="000C62EC">
        <w:rPr>
          <w:rFonts w:ascii="Arial" w:eastAsia="Times New Roman" w:hAnsi="Arial"/>
          <w:sz w:val="24"/>
          <w:szCs w:val="24"/>
        </w:rPr>
        <w:t xml:space="preserve">uốc gia về </w:t>
      </w:r>
      <w:r w:rsidR="000C62EC" w:rsidRPr="000C62EC">
        <w:rPr>
          <w:rFonts w:ascii="Arial" w:eastAsia="Times New Roman" w:hAnsi="Arial"/>
          <w:sz w:val="24"/>
          <w:szCs w:val="24"/>
        </w:rPr>
        <w:t>sản phẩm chiếu sáng bằng công nghệ LED</w:t>
      </w:r>
      <w:r w:rsidRPr="000C62EC">
        <w:rPr>
          <w:rFonts w:ascii="Arial" w:eastAsia="Times New Roman" w:hAnsi="Arial"/>
          <w:sz w:val="24"/>
          <w:szCs w:val="24"/>
        </w:rPr>
        <w:t xml:space="preserve"> biên soạn, Tổng cục Tiêu chuẩn Đo lường Chất lượng trình duyệt và được ban hành theo Thông tư số .../TT-BKHCN ngày ... tháng ... năm 201</w:t>
      </w:r>
      <w:r w:rsidR="000C62EC" w:rsidRPr="000C62EC">
        <w:rPr>
          <w:rFonts w:ascii="Arial" w:eastAsia="Times New Roman" w:hAnsi="Arial"/>
          <w:sz w:val="24"/>
          <w:szCs w:val="24"/>
        </w:rPr>
        <w:t>8</w:t>
      </w:r>
      <w:r w:rsidRPr="000C62EC">
        <w:rPr>
          <w:rFonts w:ascii="Arial" w:eastAsia="Times New Roman" w:hAnsi="Arial"/>
          <w:sz w:val="24"/>
          <w:szCs w:val="24"/>
        </w:rPr>
        <w:t xml:space="preserve"> của Bộ trưởng Bộ Khoa học và Công nghệ.</w:t>
      </w: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eastAsia="Times New Roman" w:hAnsi="Arial"/>
          <w:sz w:val="24"/>
          <w:szCs w:val="24"/>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D86008" w:rsidRPr="000C62EC" w:rsidRDefault="00D86008" w:rsidP="00D86008">
      <w:pPr>
        <w:jc w:val="both"/>
        <w:rPr>
          <w:rFonts w:ascii="Arial" w:hAnsi="Arial"/>
        </w:rPr>
      </w:pPr>
    </w:p>
    <w:p w:rsidR="000C62EC" w:rsidRDefault="000C62EC" w:rsidP="00D86008">
      <w:pPr>
        <w:spacing w:line="0" w:lineRule="atLeast"/>
        <w:jc w:val="center"/>
        <w:rPr>
          <w:rFonts w:ascii="Arial" w:eastAsia="Times New Roman" w:hAnsi="Arial"/>
          <w:b/>
          <w:sz w:val="24"/>
          <w:szCs w:val="24"/>
        </w:rPr>
      </w:pPr>
    </w:p>
    <w:p w:rsidR="000C62EC" w:rsidRDefault="000C62EC" w:rsidP="00D86008">
      <w:pPr>
        <w:spacing w:line="0" w:lineRule="atLeast"/>
        <w:jc w:val="center"/>
        <w:rPr>
          <w:rFonts w:ascii="Arial" w:eastAsia="Times New Roman" w:hAnsi="Arial"/>
          <w:b/>
          <w:sz w:val="24"/>
          <w:szCs w:val="24"/>
        </w:rPr>
      </w:pPr>
    </w:p>
    <w:p w:rsidR="00452A63" w:rsidRDefault="00452A63">
      <w:pPr>
        <w:spacing w:after="160" w:line="259" w:lineRule="auto"/>
        <w:rPr>
          <w:rFonts w:ascii="Arial" w:eastAsia="Times New Roman" w:hAnsi="Arial"/>
          <w:b/>
          <w:sz w:val="24"/>
          <w:szCs w:val="24"/>
        </w:rPr>
      </w:pPr>
      <w:r>
        <w:rPr>
          <w:rFonts w:ascii="Arial" w:eastAsia="Times New Roman" w:hAnsi="Arial"/>
          <w:b/>
          <w:sz w:val="24"/>
          <w:szCs w:val="24"/>
        </w:rPr>
        <w:br w:type="page"/>
      </w:r>
    </w:p>
    <w:p w:rsidR="00D86008" w:rsidRPr="000C62EC" w:rsidRDefault="00450484" w:rsidP="00D86008">
      <w:pPr>
        <w:spacing w:line="0" w:lineRule="atLeast"/>
        <w:jc w:val="center"/>
        <w:rPr>
          <w:rFonts w:ascii="Arial" w:eastAsia="Times New Roman" w:hAnsi="Arial"/>
          <w:b/>
          <w:sz w:val="24"/>
          <w:szCs w:val="24"/>
        </w:rPr>
      </w:pPr>
      <w:r>
        <w:rPr>
          <w:rFonts w:ascii="Arial" w:eastAsia="Times New Roman" w:hAnsi="Arial"/>
          <w:b/>
          <w:sz w:val="24"/>
          <w:szCs w:val="24"/>
        </w:rPr>
        <w:lastRenderedPageBreak/>
        <w:t>QUY CHUẨN</w:t>
      </w:r>
      <w:r w:rsidR="00D86008" w:rsidRPr="000C62EC">
        <w:rPr>
          <w:rFonts w:ascii="Arial" w:eastAsia="Times New Roman" w:hAnsi="Arial"/>
          <w:b/>
          <w:sz w:val="24"/>
          <w:szCs w:val="24"/>
        </w:rPr>
        <w:t xml:space="preserve"> KỸ THUẬT QUỐC GIA</w:t>
      </w:r>
    </w:p>
    <w:p w:rsidR="00D86008" w:rsidRPr="000C62EC" w:rsidRDefault="00D86008" w:rsidP="00D86008">
      <w:pPr>
        <w:spacing w:line="0" w:lineRule="atLeast"/>
        <w:jc w:val="center"/>
        <w:rPr>
          <w:rFonts w:ascii="Arial" w:eastAsia="Times New Roman" w:hAnsi="Arial"/>
          <w:b/>
          <w:sz w:val="24"/>
          <w:szCs w:val="24"/>
        </w:rPr>
      </w:pPr>
      <w:r w:rsidRPr="000C62EC">
        <w:rPr>
          <w:rFonts w:ascii="Arial" w:eastAsia="Times New Roman" w:hAnsi="Arial"/>
          <w:b/>
          <w:sz w:val="24"/>
          <w:szCs w:val="24"/>
        </w:rPr>
        <w:t>ĐỐI VỚI SẢN PHẨM CHIẾU SÁNG BẰNG CÔNG NGHỆ LED</w:t>
      </w:r>
    </w:p>
    <w:p w:rsidR="00D86008" w:rsidRPr="008F1A90" w:rsidRDefault="00D86008" w:rsidP="00D86008">
      <w:pPr>
        <w:spacing w:before="120" w:line="235" w:lineRule="auto"/>
        <w:ind w:right="-1" w:firstLine="2"/>
        <w:jc w:val="center"/>
        <w:rPr>
          <w:rFonts w:ascii="Arial" w:eastAsia="Times New Roman" w:hAnsi="Arial"/>
          <w:b/>
          <w:i/>
          <w:sz w:val="24"/>
          <w:szCs w:val="24"/>
        </w:rPr>
      </w:pPr>
      <w:r w:rsidRPr="008F1A90">
        <w:rPr>
          <w:rFonts w:ascii="Arial" w:eastAsia="Times New Roman" w:hAnsi="Arial"/>
          <w:b/>
          <w:i/>
          <w:sz w:val="24"/>
          <w:szCs w:val="24"/>
        </w:rPr>
        <w:t xml:space="preserve">National technical regulation </w:t>
      </w:r>
      <w:r w:rsidR="00AE79BD">
        <w:rPr>
          <w:rFonts w:ascii="Arial" w:eastAsia="Times New Roman" w:hAnsi="Arial"/>
          <w:b/>
          <w:i/>
          <w:sz w:val="24"/>
          <w:szCs w:val="24"/>
        </w:rPr>
        <w:t>on</w:t>
      </w:r>
      <w:r w:rsidRPr="008F1A90">
        <w:rPr>
          <w:rFonts w:ascii="Arial" w:eastAsia="Times New Roman" w:hAnsi="Arial"/>
          <w:b/>
          <w:i/>
          <w:sz w:val="24"/>
          <w:szCs w:val="24"/>
        </w:rPr>
        <w:t xml:space="preserve"> LED lighting equipment</w:t>
      </w:r>
    </w:p>
    <w:p w:rsidR="00D86008" w:rsidRPr="000C62EC" w:rsidRDefault="00D86008" w:rsidP="00D86008">
      <w:pPr>
        <w:spacing w:line="224" w:lineRule="exact"/>
        <w:rPr>
          <w:rFonts w:ascii="Arial" w:eastAsia="Times New Roman" w:hAnsi="Arial"/>
          <w:sz w:val="24"/>
          <w:szCs w:val="24"/>
        </w:rPr>
      </w:pPr>
    </w:p>
    <w:p w:rsidR="00D86008" w:rsidRPr="000C62EC" w:rsidRDefault="00D86008" w:rsidP="00D86008">
      <w:pPr>
        <w:numPr>
          <w:ilvl w:val="1"/>
          <w:numId w:val="1"/>
        </w:numPr>
        <w:tabs>
          <w:tab w:val="left" w:pos="238"/>
        </w:tabs>
        <w:spacing w:line="0" w:lineRule="atLeast"/>
        <w:ind w:left="238" w:hanging="235"/>
        <w:jc w:val="center"/>
        <w:rPr>
          <w:rFonts w:ascii="Arial" w:eastAsia="Times New Roman" w:hAnsi="Arial"/>
          <w:b/>
          <w:sz w:val="24"/>
          <w:szCs w:val="24"/>
        </w:rPr>
      </w:pPr>
      <w:r w:rsidRPr="000C62EC">
        <w:rPr>
          <w:rFonts w:ascii="Arial" w:eastAsia="Times New Roman" w:hAnsi="Arial"/>
          <w:b/>
          <w:sz w:val="24"/>
          <w:szCs w:val="24"/>
        </w:rPr>
        <w:t>QUY ĐỊNH CHUNG</w:t>
      </w:r>
    </w:p>
    <w:p w:rsidR="00D86008" w:rsidRPr="000C62EC" w:rsidRDefault="00D86008" w:rsidP="00D86008">
      <w:pPr>
        <w:spacing w:line="255" w:lineRule="exact"/>
        <w:rPr>
          <w:rFonts w:ascii="Arial" w:eastAsia="Times New Roman" w:hAnsi="Arial"/>
          <w:b/>
          <w:sz w:val="24"/>
          <w:szCs w:val="24"/>
        </w:rPr>
      </w:pPr>
    </w:p>
    <w:p w:rsidR="00D86008" w:rsidRPr="003F077A" w:rsidRDefault="003F077A" w:rsidP="003F077A">
      <w:pPr>
        <w:tabs>
          <w:tab w:val="left" w:pos="720"/>
        </w:tabs>
        <w:spacing w:before="80" w:after="80" w:line="360" w:lineRule="auto"/>
        <w:jc w:val="both"/>
        <w:rPr>
          <w:rFonts w:ascii="Arial" w:eastAsia="Times New Roman" w:hAnsi="Arial"/>
          <w:b/>
          <w:sz w:val="24"/>
          <w:szCs w:val="24"/>
        </w:rPr>
      </w:pPr>
      <w:r>
        <w:rPr>
          <w:rFonts w:ascii="Arial" w:eastAsia="Times New Roman" w:hAnsi="Arial"/>
          <w:b/>
          <w:sz w:val="24"/>
          <w:szCs w:val="24"/>
        </w:rPr>
        <w:tab/>
        <w:t xml:space="preserve">1.1. </w:t>
      </w:r>
      <w:bookmarkStart w:id="1" w:name="_GoBack"/>
      <w:bookmarkEnd w:id="1"/>
      <w:r w:rsidR="00D86008" w:rsidRPr="003F077A">
        <w:rPr>
          <w:rFonts w:ascii="Arial" w:eastAsia="Times New Roman" w:hAnsi="Arial"/>
          <w:b/>
          <w:sz w:val="24"/>
          <w:szCs w:val="24"/>
        </w:rPr>
        <w:t xml:space="preserve">Phạm </w:t>
      </w:r>
      <w:proofErr w:type="gramStart"/>
      <w:r w:rsidR="00D86008" w:rsidRPr="003F077A">
        <w:rPr>
          <w:rFonts w:ascii="Arial" w:eastAsia="Times New Roman" w:hAnsi="Arial"/>
          <w:b/>
          <w:sz w:val="24"/>
          <w:szCs w:val="24"/>
        </w:rPr>
        <w:t>vi</w:t>
      </w:r>
      <w:proofErr w:type="gramEnd"/>
      <w:r w:rsidR="00D86008" w:rsidRPr="003F077A">
        <w:rPr>
          <w:rFonts w:ascii="Arial" w:eastAsia="Times New Roman" w:hAnsi="Arial"/>
          <w:b/>
          <w:sz w:val="24"/>
          <w:szCs w:val="24"/>
        </w:rPr>
        <w:t xml:space="preserve"> điều chỉnh</w:t>
      </w:r>
    </w:p>
    <w:p w:rsidR="000C62EC" w:rsidRPr="000C62EC" w:rsidRDefault="00450484" w:rsidP="000A1539">
      <w:pPr>
        <w:spacing w:before="80" w:after="80" w:line="360" w:lineRule="auto"/>
        <w:ind w:right="14" w:firstLine="677"/>
        <w:jc w:val="both"/>
        <w:rPr>
          <w:rFonts w:ascii="Arial" w:eastAsia="Times New Roman" w:hAnsi="Arial"/>
          <w:sz w:val="24"/>
          <w:szCs w:val="24"/>
        </w:rPr>
      </w:pPr>
      <w:r>
        <w:rPr>
          <w:rFonts w:ascii="Arial" w:eastAsia="Times New Roman" w:hAnsi="Arial"/>
          <w:sz w:val="24"/>
          <w:szCs w:val="24"/>
        </w:rPr>
        <w:t>Quy chuẩn</w:t>
      </w:r>
      <w:r w:rsidR="00D86008" w:rsidRPr="000C62EC">
        <w:rPr>
          <w:rFonts w:ascii="Arial" w:eastAsia="Times New Roman" w:hAnsi="Arial"/>
          <w:sz w:val="24"/>
          <w:szCs w:val="24"/>
        </w:rPr>
        <w:t xml:space="preserve"> kỹ thuật này quy định các yêu cầu về an toàn, tương thích điện từ và các yêu cầu về quản lý đối với các sản phẩm chiếu sáng sử dụng công nghệ đi-ốt phát sáng (sau đây gọi là công nghệ LED) được quy định trong Danh mục tại Phụ lục </w:t>
      </w:r>
      <w:r w:rsidR="000C62EC" w:rsidRPr="000C62EC">
        <w:rPr>
          <w:rFonts w:ascii="Arial" w:eastAsia="Times New Roman" w:hAnsi="Arial"/>
          <w:sz w:val="24"/>
          <w:szCs w:val="24"/>
        </w:rPr>
        <w:t>kèm theo</w:t>
      </w:r>
      <w:r w:rsidR="00D86008" w:rsidRPr="000C62EC">
        <w:rPr>
          <w:rFonts w:ascii="Arial" w:eastAsia="Times New Roman" w:hAnsi="Arial"/>
          <w:sz w:val="24"/>
          <w:szCs w:val="24"/>
        </w:rPr>
        <w:t xml:space="preserve">. </w:t>
      </w:r>
    </w:p>
    <w:p w:rsidR="00D86008" w:rsidRPr="000C62EC" w:rsidRDefault="00D86008" w:rsidP="000A1539">
      <w:pPr>
        <w:spacing w:before="80" w:after="80" w:line="360" w:lineRule="auto"/>
        <w:ind w:right="14" w:firstLine="677"/>
        <w:jc w:val="both"/>
        <w:rPr>
          <w:rFonts w:ascii="Arial" w:eastAsia="Times New Roman" w:hAnsi="Arial"/>
          <w:sz w:val="24"/>
          <w:szCs w:val="24"/>
        </w:rPr>
      </w:pPr>
      <w:r w:rsidRPr="000C62EC">
        <w:rPr>
          <w:rFonts w:ascii="Arial" w:eastAsia="Times New Roman" w:hAnsi="Arial"/>
          <w:sz w:val="24"/>
          <w:szCs w:val="24"/>
        </w:rPr>
        <w:t xml:space="preserve">Danh mục này có thể được sửa đổi, bổ sung, hủy bỏ </w:t>
      </w:r>
      <w:proofErr w:type="gramStart"/>
      <w:r w:rsidRPr="000C62EC">
        <w:rPr>
          <w:rFonts w:ascii="Arial" w:eastAsia="Times New Roman" w:hAnsi="Arial"/>
          <w:sz w:val="24"/>
          <w:szCs w:val="24"/>
        </w:rPr>
        <w:t>theo</w:t>
      </w:r>
      <w:proofErr w:type="gramEnd"/>
      <w:r w:rsidRPr="000C62EC">
        <w:rPr>
          <w:rFonts w:ascii="Arial" w:eastAsia="Times New Roman" w:hAnsi="Arial"/>
          <w:sz w:val="24"/>
          <w:szCs w:val="24"/>
        </w:rPr>
        <w:t xml:space="preserve"> quyết định của Bộ trưởng Bộ Khoa học và Công nghệ.</w:t>
      </w:r>
    </w:p>
    <w:p w:rsidR="00D86008" w:rsidRPr="000C62EC" w:rsidRDefault="00D86008" w:rsidP="003F077A">
      <w:pPr>
        <w:spacing w:before="80" w:after="80" w:line="360" w:lineRule="auto"/>
        <w:ind w:firstLine="677"/>
        <w:rPr>
          <w:rFonts w:ascii="Arial" w:eastAsia="Times New Roman" w:hAnsi="Arial"/>
          <w:b/>
          <w:sz w:val="24"/>
          <w:szCs w:val="24"/>
        </w:rPr>
      </w:pPr>
      <w:r w:rsidRPr="000C62EC">
        <w:rPr>
          <w:rFonts w:ascii="Arial" w:eastAsia="Times New Roman" w:hAnsi="Arial"/>
          <w:b/>
          <w:sz w:val="24"/>
          <w:szCs w:val="24"/>
        </w:rPr>
        <w:t>1.2. Đối tượng áp dụng</w:t>
      </w:r>
    </w:p>
    <w:p w:rsidR="00D86008" w:rsidRPr="000C62EC" w:rsidRDefault="00450484" w:rsidP="000A1539">
      <w:pPr>
        <w:spacing w:before="80" w:after="80" w:line="360" w:lineRule="auto"/>
        <w:ind w:firstLine="677"/>
        <w:jc w:val="both"/>
        <w:rPr>
          <w:rFonts w:ascii="Arial" w:eastAsia="Times New Roman" w:hAnsi="Arial"/>
          <w:sz w:val="24"/>
          <w:szCs w:val="24"/>
        </w:rPr>
      </w:pPr>
      <w:r>
        <w:rPr>
          <w:rFonts w:ascii="Arial" w:eastAsia="Times New Roman" w:hAnsi="Arial"/>
          <w:sz w:val="24"/>
          <w:szCs w:val="24"/>
        </w:rPr>
        <w:t>Quy chuẩn</w:t>
      </w:r>
      <w:r w:rsidR="00D86008" w:rsidRPr="000C62EC">
        <w:rPr>
          <w:rFonts w:ascii="Arial" w:eastAsia="Times New Roman" w:hAnsi="Arial"/>
          <w:sz w:val="24"/>
          <w:szCs w:val="24"/>
        </w:rPr>
        <w:t xml:space="preserve"> kỹ thuật này áp dụng đối với các tổ chức, cá nhân (sau đây gọi tắt là Doanh nghiệp) sản xuất, nhập khẩu, phân phối và kinh doanh </w:t>
      </w:r>
      <w:r w:rsidR="00127B3F" w:rsidRPr="000C62EC">
        <w:rPr>
          <w:rFonts w:ascii="Arial" w:hAnsi="Arial"/>
          <w:sz w:val="24"/>
          <w:szCs w:val="24"/>
        </w:rPr>
        <w:t>sản phẩm</w:t>
      </w:r>
      <w:r w:rsidR="00D86008" w:rsidRPr="000C62EC">
        <w:rPr>
          <w:rFonts w:ascii="Arial" w:hAnsi="Arial"/>
          <w:sz w:val="24"/>
          <w:szCs w:val="24"/>
        </w:rPr>
        <w:t xml:space="preserve"> chiếu sáng sử dụng công nghệ LED </w:t>
      </w:r>
      <w:r w:rsidR="00D86008" w:rsidRPr="000C62EC">
        <w:rPr>
          <w:rFonts w:ascii="Arial" w:eastAsia="Times New Roman" w:hAnsi="Arial"/>
          <w:sz w:val="24"/>
          <w:szCs w:val="24"/>
        </w:rPr>
        <w:t xml:space="preserve">quy định tại Phụ lục </w:t>
      </w:r>
      <w:r>
        <w:rPr>
          <w:rFonts w:ascii="Arial" w:eastAsia="Times New Roman" w:hAnsi="Arial"/>
          <w:sz w:val="24"/>
          <w:szCs w:val="24"/>
        </w:rPr>
        <w:t>Quy chuẩn</w:t>
      </w:r>
      <w:r w:rsidR="00D86008" w:rsidRPr="000C62EC">
        <w:rPr>
          <w:rFonts w:ascii="Arial" w:eastAsia="Times New Roman" w:hAnsi="Arial"/>
          <w:sz w:val="24"/>
          <w:szCs w:val="24"/>
        </w:rPr>
        <w:t xml:space="preserve"> kỹ thuật này, các cơ quan quản lý </w:t>
      </w:r>
      <w:r w:rsidR="000C62EC" w:rsidRPr="000C62EC">
        <w:rPr>
          <w:rFonts w:ascii="Arial" w:eastAsia="Times New Roman" w:hAnsi="Arial"/>
          <w:sz w:val="24"/>
          <w:szCs w:val="24"/>
        </w:rPr>
        <w:t>n</w:t>
      </w:r>
      <w:r w:rsidR="00D86008" w:rsidRPr="000C62EC">
        <w:rPr>
          <w:rFonts w:ascii="Arial" w:eastAsia="Times New Roman" w:hAnsi="Arial"/>
          <w:sz w:val="24"/>
          <w:szCs w:val="24"/>
        </w:rPr>
        <w:t>hà nước và các tổ chức, cá nhân khác có liên quan.</w:t>
      </w:r>
    </w:p>
    <w:p w:rsidR="00D86008" w:rsidRPr="000C62EC" w:rsidRDefault="00D86008" w:rsidP="003F077A">
      <w:pPr>
        <w:spacing w:before="80" w:after="80" w:line="360" w:lineRule="auto"/>
        <w:ind w:firstLine="677"/>
        <w:rPr>
          <w:rFonts w:ascii="Arial" w:eastAsia="Times New Roman" w:hAnsi="Arial"/>
          <w:b/>
          <w:sz w:val="24"/>
          <w:szCs w:val="24"/>
        </w:rPr>
      </w:pPr>
      <w:r w:rsidRPr="000C62EC">
        <w:rPr>
          <w:rFonts w:ascii="Arial" w:eastAsia="Times New Roman" w:hAnsi="Arial"/>
          <w:b/>
          <w:sz w:val="24"/>
          <w:szCs w:val="24"/>
        </w:rPr>
        <w:t>1.3. Giải thích từ ngữ</w:t>
      </w:r>
    </w:p>
    <w:p w:rsidR="00D86008" w:rsidRPr="000C62EC" w:rsidRDefault="00D86008" w:rsidP="000A1539">
      <w:pPr>
        <w:spacing w:before="80" w:after="80" w:line="360" w:lineRule="auto"/>
        <w:ind w:left="677"/>
        <w:rPr>
          <w:rFonts w:ascii="Arial" w:eastAsia="Times New Roman" w:hAnsi="Arial"/>
          <w:sz w:val="24"/>
          <w:szCs w:val="24"/>
        </w:rPr>
      </w:pPr>
      <w:r w:rsidRPr="000C62EC">
        <w:rPr>
          <w:rFonts w:ascii="Arial" w:eastAsia="Times New Roman" w:hAnsi="Arial"/>
          <w:sz w:val="24"/>
          <w:szCs w:val="24"/>
        </w:rPr>
        <w:t xml:space="preserve">Trong </w:t>
      </w:r>
      <w:r w:rsidR="00450484">
        <w:rPr>
          <w:rFonts w:ascii="Arial" w:eastAsia="Times New Roman" w:hAnsi="Arial"/>
          <w:sz w:val="24"/>
          <w:szCs w:val="24"/>
        </w:rPr>
        <w:t>Quy chuẩn</w:t>
      </w:r>
      <w:r w:rsidRPr="000C62EC">
        <w:rPr>
          <w:rFonts w:ascii="Arial" w:eastAsia="Times New Roman" w:hAnsi="Arial"/>
          <w:sz w:val="24"/>
          <w:szCs w:val="24"/>
        </w:rPr>
        <w:t xml:space="preserve"> kỹ thuật này, các từ ngữ dưới đây được hiểu như sau:</w:t>
      </w:r>
    </w:p>
    <w:p w:rsidR="00D86008" w:rsidRPr="000C62EC" w:rsidRDefault="00D86008"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Công nghệ LED: là công nghệ phát sáng sử dụng các đi-ốt có thể phát ra các bước sóng ánh sáng khi có dòng điện đi qua: có thể là vùng hồng ngoại, tử ngoại hoặc vùng ánh sáng nhìn thấy.</w:t>
      </w:r>
    </w:p>
    <w:p w:rsidR="00D86008" w:rsidRPr="000C62EC" w:rsidRDefault="00D86008"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Bộ điều khiển cho thiết bị LED (LED Driver): bộ chuyển đổi điện áp hoặc dòng điện dùng cho sản phẩm chiếu sáng sử dụng công nghệ LED.</w:t>
      </w:r>
    </w:p>
    <w:p w:rsidR="00D86008" w:rsidRPr="000C62EC" w:rsidRDefault="00D86008"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Bóng đèn LED (LED Lamp): là tập hợp các linh kiện thành một thiết bị dùng để chiếu sáng, có thể có hoặc không tích hợp bộ điều khiển, được thiết kế để kết nối với nguồn điện thông qua một đui tiêu chuẩn được tích hợp.</w:t>
      </w:r>
    </w:p>
    <w:p w:rsidR="00D86008" w:rsidRDefault="00FC527B"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Đèn điện</w:t>
      </w:r>
      <w:r w:rsidR="00D86008" w:rsidRPr="000C62EC">
        <w:rPr>
          <w:rFonts w:ascii="Arial" w:hAnsi="Arial"/>
          <w:sz w:val="24"/>
          <w:szCs w:val="24"/>
        </w:rPr>
        <w:t xml:space="preserve"> LED (LED Luminaire): là một thiết bị hoàn chỉnh bao gồm một hoặc nhiều </w:t>
      </w:r>
      <w:r w:rsidR="000D2FE1">
        <w:rPr>
          <w:rFonts w:ascii="Arial" w:hAnsi="Arial"/>
          <w:sz w:val="24"/>
          <w:szCs w:val="24"/>
        </w:rPr>
        <w:t>nguồn sáng</w:t>
      </w:r>
      <w:r w:rsidR="00D86008" w:rsidRPr="000C62EC">
        <w:rPr>
          <w:rFonts w:ascii="Arial" w:hAnsi="Arial"/>
          <w:sz w:val="24"/>
          <w:szCs w:val="24"/>
        </w:rPr>
        <w:t xml:space="preserve"> LED, bộ điều khiển LED, bộ phận phân phối ánh sáng, các bộ phận để cố định và bảo vệ bóng đèn</w:t>
      </w:r>
      <w:r w:rsidR="00765D86" w:rsidRPr="000C62EC">
        <w:rPr>
          <w:rFonts w:ascii="Arial" w:hAnsi="Arial"/>
          <w:sz w:val="24"/>
          <w:szCs w:val="24"/>
        </w:rPr>
        <w:t xml:space="preserve">, </w:t>
      </w:r>
      <w:r w:rsidR="00D86008" w:rsidRPr="000C62EC">
        <w:rPr>
          <w:rFonts w:ascii="Arial" w:hAnsi="Arial"/>
          <w:sz w:val="24"/>
          <w:szCs w:val="24"/>
        </w:rPr>
        <w:t>các bộ phận để kết nối với nguồn điện</w:t>
      </w:r>
      <w:r w:rsidR="00765D86" w:rsidRPr="000C62EC">
        <w:rPr>
          <w:rFonts w:ascii="Arial" w:hAnsi="Arial"/>
          <w:sz w:val="24"/>
          <w:szCs w:val="24"/>
        </w:rPr>
        <w:t xml:space="preserve"> và các bộ phận</w:t>
      </w:r>
      <w:r w:rsidR="00FD776C" w:rsidRPr="000C62EC">
        <w:rPr>
          <w:rFonts w:ascii="Arial" w:hAnsi="Arial"/>
          <w:sz w:val="24"/>
          <w:szCs w:val="24"/>
        </w:rPr>
        <w:t xml:space="preserve"> </w:t>
      </w:r>
      <w:r w:rsidR="00765D86" w:rsidRPr="000C62EC">
        <w:rPr>
          <w:rFonts w:ascii="Arial" w:hAnsi="Arial"/>
          <w:sz w:val="24"/>
          <w:szCs w:val="24"/>
        </w:rPr>
        <w:t>khác</w:t>
      </w:r>
      <w:r w:rsidR="00D86008" w:rsidRPr="000C62EC">
        <w:rPr>
          <w:rFonts w:ascii="Arial" w:hAnsi="Arial"/>
          <w:sz w:val="24"/>
          <w:szCs w:val="24"/>
        </w:rPr>
        <w:t xml:space="preserve">. </w:t>
      </w:r>
    </w:p>
    <w:p w:rsidR="006F4590" w:rsidRDefault="006F4590" w:rsidP="000A1539">
      <w:pPr>
        <w:numPr>
          <w:ilvl w:val="0"/>
          <w:numId w:val="3"/>
        </w:numPr>
        <w:spacing w:before="80" w:after="80" w:line="360" w:lineRule="auto"/>
        <w:ind w:firstLine="720"/>
        <w:jc w:val="both"/>
        <w:rPr>
          <w:rFonts w:ascii="Arial" w:hAnsi="Arial"/>
          <w:sz w:val="24"/>
          <w:szCs w:val="24"/>
        </w:rPr>
      </w:pPr>
      <w:r>
        <w:rPr>
          <w:rFonts w:ascii="Arial" w:hAnsi="Arial"/>
          <w:sz w:val="24"/>
          <w:szCs w:val="24"/>
        </w:rPr>
        <w:lastRenderedPageBreak/>
        <w:t xml:space="preserve">Đèn điện LED thông dụng cố định: là đèn điện LED </w:t>
      </w:r>
      <w:r w:rsidR="00CF7A2F">
        <w:rPr>
          <w:rFonts w:ascii="Arial" w:hAnsi="Arial"/>
          <w:sz w:val="24"/>
          <w:szCs w:val="24"/>
        </w:rPr>
        <w:t>dùng với mục đích chiếu sáng và được</w:t>
      </w:r>
      <w:r>
        <w:rPr>
          <w:rFonts w:ascii="Arial" w:hAnsi="Arial"/>
          <w:sz w:val="24"/>
          <w:szCs w:val="24"/>
        </w:rPr>
        <w:t xml:space="preserve"> thiết kế</w:t>
      </w:r>
      <w:r w:rsidR="002D2BD4">
        <w:rPr>
          <w:rFonts w:ascii="Arial" w:hAnsi="Arial"/>
          <w:sz w:val="24"/>
          <w:szCs w:val="24"/>
        </w:rPr>
        <w:t xml:space="preserve"> để chỉ có thể tháo khi có dụng cụ hỗ trợ hoặc sử dụng ngoài tầm với</w:t>
      </w:r>
      <w:r w:rsidR="00CF7A2F">
        <w:rPr>
          <w:rFonts w:ascii="Arial" w:hAnsi="Arial"/>
          <w:sz w:val="24"/>
          <w:szCs w:val="24"/>
        </w:rPr>
        <w:t>.</w:t>
      </w:r>
    </w:p>
    <w:p w:rsidR="002D2BD4" w:rsidRPr="000C62EC" w:rsidRDefault="002D2BD4" w:rsidP="000A1539">
      <w:pPr>
        <w:numPr>
          <w:ilvl w:val="0"/>
          <w:numId w:val="3"/>
        </w:numPr>
        <w:spacing w:before="80" w:after="80" w:line="360" w:lineRule="auto"/>
        <w:ind w:firstLine="720"/>
        <w:jc w:val="both"/>
        <w:rPr>
          <w:rFonts w:ascii="Arial" w:hAnsi="Arial"/>
          <w:sz w:val="24"/>
          <w:szCs w:val="24"/>
        </w:rPr>
      </w:pPr>
      <w:r>
        <w:rPr>
          <w:rFonts w:ascii="Arial" w:hAnsi="Arial"/>
          <w:sz w:val="24"/>
          <w:szCs w:val="24"/>
        </w:rPr>
        <w:t xml:space="preserve">Đèn điện LED thông dụng di động: </w:t>
      </w:r>
      <w:r w:rsidR="00CF7A2F">
        <w:rPr>
          <w:rFonts w:ascii="Arial" w:hAnsi="Arial"/>
          <w:sz w:val="24"/>
          <w:szCs w:val="24"/>
        </w:rPr>
        <w:t>là đèn điện LED dùng với mục đích chiếu sáng</w:t>
      </w:r>
      <w:r>
        <w:rPr>
          <w:rFonts w:ascii="Arial" w:hAnsi="Arial"/>
          <w:sz w:val="24"/>
          <w:szCs w:val="24"/>
        </w:rPr>
        <w:t xml:space="preserve"> và có thể di chuyển từ một vị trí này sang vị trí khác trong khi vẫn được nối với nguồn.</w:t>
      </w:r>
    </w:p>
    <w:p w:rsidR="00D86008" w:rsidRPr="000C62EC" w:rsidRDefault="00D86008"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 xml:space="preserve">Sản phẩm chiếu sáng sử dụng công nghệ LED (sau đây gọi là “sản phẩm LED”): tên gọi </w:t>
      </w:r>
      <w:proofErr w:type="gramStart"/>
      <w:r w:rsidRPr="000C62EC">
        <w:rPr>
          <w:rFonts w:ascii="Arial" w:hAnsi="Arial"/>
          <w:sz w:val="24"/>
          <w:szCs w:val="24"/>
        </w:rPr>
        <w:t>chung</w:t>
      </w:r>
      <w:proofErr w:type="gramEnd"/>
      <w:r w:rsidRPr="000C62EC">
        <w:rPr>
          <w:rFonts w:ascii="Arial" w:hAnsi="Arial"/>
          <w:sz w:val="24"/>
          <w:szCs w:val="24"/>
        </w:rPr>
        <w:t xml:space="preserve"> cho sản phẩm là mô-đun LED, bóng đèn LED và </w:t>
      </w:r>
      <w:r w:rsidR="00FC527B" w:rsidRPr="000C62EC">
        <w:rPr>
          <w:rFonts w:ascii="Arial" w:hAnsi="Arial"/>
          <w:sz w:val="24"/>
          <w:szCs w:val="24"/>
        </w:rPr>
        <w:t>đèn điện</w:t>
      </w:r>
      <w:r w:rsidRPr="000C62EC">
        <w:rPr>
          <w:rFonts w:ascii="Arial" w:hAnsi="Arial"/>
          <w:sz w:val="24"/>
          <w:szCs w:val="24"/>
        </w:rPr>
        <w:t xml:space="preserve"> LED.</w:t>
      </w:r>
    </w:p>
    <w:p w:rsidR="00D86008" w:rsidRPr="000C62EC" w:rsidRDefault="00D86008"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Chỉ số CCT (Correlated Color Temperature): Nhiệt độ màu tương quan. Đơn vị: độ Kenvin (K).</w:t>
      </w:r>
    </w:p>
    <w:p w:rsidR="00D86008" w:rsidRPr="000C62EC" w:rsidRDefault="00D86008" w:rsidP="000A1539">
      <w:pPr>
        <w:numPr>
          <w:ilvl w:val="0"/>
          <w:numId w:val="3"/>
        </w:numPr>
        <w:spacing w:before="80" w:after="80" w:line="360" w:lineRule="auto"/>
        <w:ind w:firstLine="720"/>
        <w:jc w:val="both"/>
        <w:rPr>
          <w:rFonts w:ascii="Arial" w:hAnsi="Arial"/>
          <w:sz w:val="24"/>
          <w:szCs w:val="24"/>
        </w:rPr>
      </w:pPr>
      <w:r w:rsidRPr="000C62EC">
        <w:rPr>
          <w:rFonts w:ascii="Arial" w:hAnsi="Arial"/>
          <w:sz w:val="24"/>
          <w:szCs w:val="24"/>
        </w:rPr>
        <w:t>Chỉ số CRI (Color Rendering Index): Chỉ số thể hiện màu. Là chỉ số chỉ độ trung thực của màu sắc vật được chiếu sáng.</w:t>
      </w:r>
      <w:r w:rsidR="00E25DC6">
        <w:rPr>
          <w:rFonts w:ascii="Arial" w:hAnsi="Arial"/>
          <w:sz w:val="24"/>
          <w:szCs w:val="24"/>
        </w:rPr>
        <w:t xml:space="preserve"> </w:t>
      </w:r>
    </w:p>
    <w:p w:rsidR="00784AAF" w:rsidRPr="000C62EC" w:rsidRDefault="00784AAF" w:rsidP="000A1539">
      <w:pPr>
        <w:spacing w:before="80" w:after="80" w:line="360" w:lineRule="auto"/>
        <w:jc w:val="center"/>
        <w:rPr>
          <w:rFonts w:ascii="Arial" w:eastAsia="Times New Roman" w:hAnsi="Arial"/>
          <w:b/>
          <w:sz w:val="24"/>
          <w:szCs w:val="24"/>
        </w:rPr>
      </w:pPr>
    </w:p>
    <w:p w:rsidR="00D86008" w:rsidRPr="000C62EC" w:rsidRDefault="00D86008" w:rsidP="000A1539">
      <w:pPr>
        <w:spacing w:before="80" w:after="80" w:line="360" w:lineRule="auto"/>
        <w:jc w:val="center"/>
        <w:rPr>
          <w:rFonts w:ascii="Arial" w:eastAsia="Times New Roman" w:hAnsi="Arial"/>
          <w:b/>
          <w:sz w:val="24"/>
          <w:szCs w:val="24"/>
        </w:rPr>
      </w:pPr>
      <w:r w:rsidRPr="000C62EC">
        <w:rPr>
          <w:rFonts w:ascii="Arial" w:eastAsia="Times New Roman" w:hAnsi="Arial"/>
          <w:b/>
          <w:sz w:val="24"/>
          <w:szCs w:val="24"/>
        </w:rPr>
        <w:t>2. YÊU CẦU KỸ THUẬT</w:t>
      </w:r>
    </w:p>
    <w:p w:rsidR="00D86008" w:rsidRPr="000C62EC" w:rsidRDefault="00D86008" w:rsidP="000A1539">
      <w:pPr>
        <w:spacing w:before="80" w:after="80" w:line="360" w:lineRule="auto"/>
        <w:ind w:firstLine="677"/>
        <w:jc w:val="both"/>
        <w:rPr>
          <w:rFonts w:ascii="Arial" w:eastAsia="Times New Roman" w:hAnsi="Arial"/>
          <w:sz w:val="24"/>
          <w:szCs w:val="24"/>
        </w:rPr>
      </w:pPr>
      <w:r w:rsidRPr="000C62EC">
        <w:rPr>
          <w:rFonts w:ascii="Arial" w:eastAsia="Times New Roman" w:hAnsi="Arial"/>
          <w:sz w:val="24"/>
          <w:szCs w:val="24"/>
        </w:rPr>
        <w:t xml:space="preserve">Các sản phẩm LED quy định tại Phụ lục của </w:t>
      </w:r>
      <w:r w:rsidR="00450484">
        <w:rPr>
          <w:rFonts w:ascii="Arial" w:eastAsia="Times New Roman" w:hAnsi="Arial"/>
          <w:sz w:val="24"/>
          <w:szCs w:val="24"/>
        </w:rPr>
        <w:t>Quy chuẩn</w:t>
      </w:r>
      <w:r w:rsidRPr="000C62EC">
        <w:rPr>
          <w:rFonts w:ascii="Arial" w:eastAsia="Times New Roman" w:hAnsi="Arial"/>
          <w:sz w:val="24"/>
          <w:szCs w:val="24"/>
        </w:rPr>
        <w:t xml:space="preserve"> kỹ thuật này phải bảo đảm phù hợp với các tiêu chuẩn Quốc gia (TCVN) hoặc tiêu chuẩn Quốc tế tương ứng như sau:</w:t>
      </w:r>
    </w:p>
    <w:p w:rsidR="00D86008" w:rsidRPr="000C62EC" w:rsidRDefault="00D86008" w:rsidP="003F077A">
      <w:pPr>
        <w:spacing w:before="80" w:after="80" w:line="360" w:lineRule="auto"/>
        <w:ind w:firstLine="677"/>
        <w:jc w:val="both"/>
        <w:rPr>
          <w:rFonts w:ascii="Arial" w:eastAsia="Times New Roman" w:hAnsi="Arial"/>
          <w:b/>
          <w:sz w:val="24"/>
          <w:szCs w:val="24"/>
        </w:rPr>
      </w:pPr>
      <w:r w:rsidRPr="000C62EC">
        <w:rPr>
          <w:rFonts w:ascii="Arial" w:eastAsia="Times New Roman" w:hAnsi="Arial"/>
          <w:b/>
          <w:sz w:val="24"/>
          <w:szCs w:val="24"/>
        </w:rPr>
        <w:t xml:space="preserve">2.1. Yêu cầu về </w:t>
      </w:r>
      <w:proofErr w:type="gramStart"/>
      <w:r w:rsidRPr="000C62EC">
        <w:rPr>
          <w:rFonts w:ascii="Arial" w:eastAsia="Times New Roman" w:hAnsi="Arial"/>
          <w:b/>
          <w:sz w:val="24"/>
          <w:szCs w:val="24"/>
        </w:rPr>
        <w:t>an</w:t>
      </w:r>
      <w:proofErr w:type="gramEnd"/>
      <w:r w:rsidRPr="000C62EC">
        <w:rPr>
          <w:rFonts w:ascii="Arial" w:eastAsia="Times New Roman" w:hAnsi="Arial"/>
          <w:b/>
          <w:sz w:val="24"/>
          <w:szCs w:val="24"/>
        </w:rPr>
        <w:t xml:space="preserve"> toàn</w:t>
      </w:r>
    </w:p>
    <w:p w:rsidR="00183B89" w:rsidRDefault="00D86008" w:rsidP="000A1539">
      <w:pPr>
        <w:spacing w:before="80" w:after="80" w:line="360" w:lineRule="auto"/>
        <w:ind w:firstLine="720"/>
        <w:jc w:val="both"/>
        <w:rPr>
          <w:rFonts w:ascii="Arial" w:eastAsia="Times New Roman" w:hAnsi="Arial"/>
          <w:sz w:val="24"/>
          <w:szCs w:val="24"/>
        </w:rPr>
      </w:pPr>
      <w:r w:rsidRPr="000C62EC">
        <w:rPr>
          <w:rFonts w:ascii="Arial" w:eastAsia="Times New Roman" w:hAnsi="Arial"/>
          <w:sz w:val="24"/>
          <w:szCs w:val="24"/>
        </w:rPr>
        <w:t xml:space="preserve">2.1.1. </w:t>
      </w:r>
      <w:r w:rsidR="00AA5ACF">
        <w:rPr>
          <w:rFonts w:ascii="Arial" w:eastAsia="Times New Roman" w:hAnsi="Arial"/>
          <w:sz w:val="24"/>
          <w:szCs w:val="24"/>
        </w:rPr>
        <w:t xml:space="preserve">Đèn điện LED phải phù hợp với quy định tại </w:t>
      </w:r>
      <w:r w:rsidRPr="000C62EC">
        <w:rPr>
          <w:rFonts w:ascii="Arial" w:eastAsia="Times New Roman" w:hAnsi="Arial"/>
          <w:sz w:val="24"/>
          <w:szCs w:val="24"/>
        </w:rPr>
        <w:t xml:space="preserve">IEC 60598-1:2014/AMD1:2017: </w:t>
      </w:r>
      <w:r w:rsidR="00FC527B" w:rsidRPr="000C62EC">
        <w:rPr>
          <w:rFonts w:ascii="Arial" w:eastAsia="Times New Roman" w:hAnsi="Arial"/>
          <w:sz w:val="24"/>
          <w:szCs w:val="24"/>
        </w:rPr>
        <w:t>Đèn điện</w:t>
      </w:r>
      <w:r w:rsidRPr="000C62EC">
        <w:rPr>
          <w:rFonts w:ascii="Arial" w:eastAsia="Times New Roman" w:hAnsi="Arial"/>
          <w:sz w:val="24"/>
          <w:szCs w:val="24"/>
        </w:rPr>
        <w:t xml:space="preserve"> – Phần 1: Yêu cầu </w:t>
      </w:r>
      <w:proofErr w:type="gramStart"/>
      <w:r w:rsidRPr="000C62EC">
        <w:rPr>
          <w:rFonts w:ascii="Arial" w:eastAsia="Times New Roman" w:hAnsi="Arial"/>
          <w:sz w:val="24"/>
          <w:szCs w:val="24"/>
        </w:rPr>
        <w:t>chung</w:t>
      </w:r>
      <w:proofErr w:type="gramEnd"/>
      <w:r w:rsidRPr="000C62EC">
        <w:rPr>
          <w:rFonts w:ascii="Arial" w:eastAsia="Times New Roman" w:hAnsi="Arial"/>
          <w:sz w:val="24"/>
          <w:szCs w:val="24"/>
        </w:rPr>
        <w:t xml:space="preserve"> và các thử nghiệm.</w:t>
      </w:r>
      <w:r w:rsidR="00236A69">
        <w:rPr>
          <w:rFonts w:ascii="Arial" w:eastAsia="Times New Roman" w:hAnsi="Arial"/>
          <w:sz w:val="24"/>
          <w:szCs w:val="24"/>
        </w:rPr>
        <w:t xml:space="preserve"> </w:t>
      </w:r>
      <w:r w:rsidR="00436DFC">
        <w:rPr>
          <w:rFonts w:ascii="Arial" w:eastAsia="Times New Roman" w:hAnsi="Arial"/>
          <w:sz w:val="24"/>
          <w:szCs w:val="24"/>
        </w:rPr>
        <w:t>M</w:t>
      </w:r>
      <w:r w:rsidR="00236A69">
        <w:rPr>
          <w:rFonts w:ascii="Arial" w:eastAsia="Times New Roman" w:hAnsi="Arial"/>
          <w:sz w:val="24"/>
          <w:szCs w:val="24"/>
        </w:rPr>
        <w:t>ỗi loại đèn điện LED</w:t>
      </w:r>
      <w:r w:rsidR="00436DFC">
        <w:rPr>
          <w:rFonts w:ascii="Arial" w:eastAsia="Times New Roman" w:hAnsi="Arial"/>
          <w:sz w:val="24"/>
          <w:szCs w:val="24"/>
        </w:rPr>
        <w:t>, tùy theo công năng sử dụng,</w:t>
      </w:r>
      <w:r w:rsidR="00236A69">
        <w:rPr>
          <w:rFonts w:ascii="Arial" w:eastAsia="Times New Roman" w:hAnsi="Arial"/>
          <w:sz w:val="24"/>
          <w:szCs w:val="24"/>
        </w:rPr>
        <w:t xml:space="preserve"> phải tuân thủ theo một phần </w:t>
      </w:r>
      <w:r w:rsidR="001969AD">
        <w:rPr>
          <w:rFonts w:ascii="Arial" w:eastAsia="Times New Roman" w:hAnsi="Arial"/>
          <w:sz w:val="24"/>
          <w:szCs w:val="24"/>
        </w:rPr>
        <w:t>tương ứng</w:t>
      </w:r>
      <w:r w:rsidR="00236A69">
        <w:rPr>
          <w:rFonts w:ascii="Arial" w:eastAsia="Times New Roman" w:hAnsi="Arial"/>
          <w:sz w:val="24"/>
          <w:szCs w:val="24"/>
        </w:rPr>
        <w:t xml:space="preserve"> của TCVN 7722-2 (IEC 60598-2</w:t>
      </w:r>
      <w:proofErr w:type="gramStart"/>
      <w:r w:rsidR="00236A69">
        <w:rPr>
          <w:rFonts w:ascii="Arial" w:eastAsia="Times New Roman" w:hAnsi="Arial"/>
          <w:sz w:val="24"/>
          <w:szCs w:val="24"/>
        </w:rPr>
        <w:t>)</w:t>
      </w:r>
      <w:r w:rsidR="00183B89" w:rsidRPr="00183B89">
        <w:rPr>
          <w:rFonts w:ascii="Arial" w:eastAsia="Times New Roman" w:hAnsi="Arial"/>
          <w:sz w:val="24"/>
          <w:szCs w:val="24"/>
          <w:vertAlign w:val="superscript"/>
        </w:rPr>
        <w:t>(</w:t>
      </w:r>
      <w:proofErr w:type="gramEnd"/>
      <w:r w:rsidR="00183B89" w:rsidRPr="00183B89">
        <w:rPr>
          <w:rFonts w:ascii="Arial" w:eastAsia="Times New Roman" w:hAnsi="Arial"/>
          <w:sz w:val="24"/>
          <w:szCs w:val="24"/>
          <w:vertAlign w:val="superscript"/>
        </w:rPr>
        <w:t>*)</w:t>
      </w:r>
      <w:r w:rsidR="00236A69">
        <w:rPr>
          <w:rFonts w:ascii="Arial" w:eastAsia="Times New Roman" w:hAnsi="Arial"/>
          <w:sz w:val="24"/>
          <w:szCs w:val="24"/>
        </w:rPr>
        <w:t xml:space="preserve">. </w:t>
      </w:r>
    </w:p>
    <w:p w:rsidR="00183B89" w:rsidRDefault="00183B89" w:rsidP="000A1539">
      <w:pPr>
        <w:spacing w:before="80" w:after="80" w:line="360" w:lineRule="auto"/>
        <w:ind w:firstLine="720"/>
        <w:jc w:val="both"/>
        <w:rPr>
          <w:rFonts w:ascii="Arial" w:eastAsia="Times New Roman" w:hAnsi="Arial"/>
          <w:sz w:val="24"/>
          <w:szCs w:val="24"/>
        </w:rPr>
      </w:pPr>
      <w:r>
        <w:rPr>
          <w:rFonts w:ascii="Arial" w:eastAsia="Times New Roman" w:hAnsi="Arial"/>
          <w:sz w:val="24"/>
          <w:szCs w:val="24"/>
        </w:rPr>
        <w:t xml:space="preserve">Nếu chưa có phần </w:t>
      </w:r>
      <w:r w:rsidR="001969AD">
        <w:rPr>
          <w:rFonts w:ascii="Arial" w:eastAsia="Times New Roman" w:hAnsi="Arial"/>
          <w:sz w:val="24"/>
          <w:szCs w:val="24"/>
        </w:rPr>
        <w:t>tương ứng</w:t>
      </w:r>
      <w:r>
        <w:rPr>
          <w:rFonts w:ascii="Arial" w:eastAsia="Times New Roman" w:hAnsi="Arial"/>
          <w:sz w:val="24"/>
          <w:szCs w:val="24"/>
        </w:rPr>
        <w:t xml:space="preserve"> thì áp dụng phần </w:t>
      </w:r>
      <w:r w:rsidR="001969AD">
        <w:rPr>
          <w:rFonts w:ascii="Arial" w:eastAsia="Times New Roman" w:hAnsi="Arial"/>
          <w:sz w:val="24"/>
          <w:szCs w:val="24"/>
        </w:rPr>
        <w:t>thích hợp</w:t>
      </w:r>
      <w:r>
        <w:rPr>
          <w:rFonts w:ascii="Arial" w:eastAsia="Times New Roman" w:hAnsi="Arial"/>
          <w:sz w:val="24"/>
          <w:szCs w:val="24"/>
        </w:rPr>
        <w:t xml:space="preserve"> nhất của TCVN 7722-2 (IEC 60598-2).</w:t>
      </w:r>
    </w:p>
    <w:p w:rsidR="00D86008" w:rsidRPr="000C62EC" w:rsidRDefault="00183B89" w:rsidP="000A1539">
      <w:pPr>
        <w:spacing w:before="80" w:after="80" w:line="360" w:lineRule="auto"/>
        <w:ind w:firstLine="720"/>
        <w:jc w:val="both"/>
        <w:rPr>
          <w:rFonts w:ascii="Arial" w:eastAsia="Times New Roman" w:hAnsi="Arial"/>
          <w:sz w:val="24"/>
          <w:szCs w:val="24"/>
        </w:rPr>
      </w:pPr>
      <w:r>
        <w:rPr>
          <w:rFonts w:ascii="Arial" w:eastAsia="Times New Roman" w:hAnsi="Arial"/>
          <w:sz w:val="24"/>
          <w:szCs w:val="24"/>
        </w:rPr>
        <w:t>Trong trường hợp thiết kế của đèn điện LED có thể áp dụng hai hoặc nhiều phần của TCVN 7722-2 (IEC 60598-2) thì đèn điện LED phải tuân thủ cả hai hoặc tất cả các mục thích hợp.</w:t>
      </w:r>
      <w:r w:rsidR="00052E76">
        <w:rPr>
          <w:rFonts w:ascii="Arial" w:eastAsia="Times New Roman" w:hAnsi="Arial"/>
          <w:sz w:val="24"/>
          <w:szCs w:val="24"/>
        </w:rPr>
        <w:t xml:space="preserve"> </w:t>
      </w:r>
      <w:r w:rsidR="009911A3">
        <w:rPr>
          <w:rFonts w:ascii="Arial" w:eastAsia="Times New Roman" w:hAnsi="Arial"/>
          <w:sz w:val="24"/>
          <w:szCs w:val="24"/>
        </w:rPr>
        <w:t xml:space="preserve"> </w:t>
      </w:r>
    </w:p>
    <w:p w:rsidR="00D86008" w:rsidRPr="000C62EC" w:rsidRDefault="00D86008" w:rsidP="000A1539">
      <w:pPr>
        <w:spacing w:before="80" w:after="80" w:line="360" w:lineRule="auto"/>
        <w:ind w:firstLine="720"/>
        <w:jc w:val="both"/>
        <w:rPr>
          <w:rFonts w:ascii="Arial" w:eastAsia="Times New Roman" w:hAnsi="Arial"/>
          <w:sz w:val="24"/>
          <w:szCs w:val="24"/>
        </w:rPr>
      </w:pPr>
      <w:r w:rsidRPr="000C62EC">
        <w:rPr>
          <w:rFonts w:ascii="Arial" w:eastAsia="Times New Roman" w:hAnsi="Arial"/>
          <w:sz w:val="24"/>
          <w:szCs w:val="24"/>
        </w:rPr>
        <w:t>2.1.</w:t>
      </w:r>
      <w:r w:rsidR="00183B89">
        <w:rPr>
          <w:rFonts w:ascii="Arial" w:eastAsia="Times New Roman" w:hAnsi="Arial"/>
          <w:sz w:val="24"/>
          <w:szCs w:val="24"/>
        </w:rPr>
        <w:t>2</w:t>
      </w:r>
      <w:r w:rsidRPr="000C62EC">
        <w:rPr>
          <w:rFonts w:ascii="Arial" w:eastAsia="Times New Roman" w:hAnsi="Arial"/>
          <w:sz w:val="24"/>
          <w:szCs w:val="24"/>
        </w:rPr>
        <w:t xml:space="preserve">. </w:t>
      </w:r>
      <w:r w:rsidR="00183B89">
        <w:rPr>
          <w:rFonts w:ascii="Arial" w:eastAsia="Times New Roman" w:hAnsi="Arial"/>
          <w:sz w:val="24"/>
          <w:szCs w:val="24"/>
        </w:rPr>
        <w:t>Bộ đi</w:t>
      </w:r>
      <w:r w:rsidR="00436DFC">
        <w:rPr>
          <w:rFonts w:ascii="Arial" w:eastAsia="Times New Roman" w:hAnsi="Arial"/>
          <w:sz w:val="24"/>
          <w:szCs w:val="24"/>
        </w:rPr>
        <w:t xml:space="preserve">ều khiển </w:t>
      </w:r>
      <w:r w:rsidR="00183B89">
        <w:rPr>
          <w:rFonts w:ascii="Arial" w:eastAsia="Times New Roman" w:hAnsi="Arial"/>
          <w:sz w:val="24"/>
          <w:szCs w:val="24"/>
        </w:rPr>
        <w:t xml:space="preserve">phải phù hợp với quy định tại </w:t>
      </w:r>
      <w:r w:rsidR="00ED441E" w:rsidRPr="000C62EC">
        <w:rPr>
          <w:rFonts w:ascii="Arial" w:eastAsia="Times New Roman" w:hAnsi="Arial"/>
          <w:sz w:val="24"/>
          <w:szCs w:val="24"/>
        </w:rPr>
        <w:t>IEC 61347-1:2015/AMD1:2017</w:t>
      </w:r>
      <w:r w:rsidRPr="000C62EC">
        <w:rPr>
          <w:rFonts w:ascii="Arial" w:eastAsia="Times New Roman" w:hAnsi="Arial"/>
          <w:sz w:val="24"/>
          <w:szCs w:val="24"/>
        </w:rPr>
        <w:t>: Bộ điều khiển</w:t>
      </w:r>
      <w:r w:rsidR="009B5D7A" w:rsidRPr="000C62EC">
        <w:rPr>
          <w:rFonts w:ascii="Arial" w:eastAsia="Times New Roman" w:hAnsi="Arial"/>
          <w:sz w:val="24"/>
          <w:szCs w:val="24"/>
        </w:rPr>
        <w:t xml:space="preserve"> bóng</w:t>
      </w:r>
      <w:r w:rsidRPr="000C62EC">
        <w:rPr>
          <w:rFonts w:ascii="Arial" w:eastAsia="Times New Roman" w:hAnsi="Arial"/>
          <w:sz w:val="24"/>
          <w:szCs w:val="24"/>
        </w:rPr>
        <w:t xml:space="preserve"> đèn – Phần 1: Yêu cầu </w:t>
      </w:r>
      <w:proofErr w:type="gramStart"/>
      <w:r w:rsidRPr="000C62EC">
        <w:rPr>
          <w:rFonts w:ascii="Arial" w:eastAsia="Times New Roman" w:hAnsi="Arial"/>
          <w:sz w:val="24"/>
          <w:szCs w:val="24"/>
        </w:rPr>
        <w:t>chung</w:t>
      </w:r>
      <w:proofErr w:type="gramEnd"/>
      <w:r w:rsidRPr="000C62EC">
        <w:rPr>
          <w:rFonts w:ascii="Arial" w:eastAsia="Times New Roman" w:hAnsi="Arial"/>
          <w:sz w:val="24"/>
          <w:szCs w:val="24"/>
        </w:rPr>
        <w:t xml:space="preserve"> và yêu cầu về an toàn.</w:t>
      </w:r>
    </w:p>
    <w:p w:rsidR="00D86008" w:rsidRDefault="00D86008" w:rsidP="000A1539">
      <w:pPr>
        <w:spacing w:before="80" w:after="80" w:line="360" w:lineRule="auto"/>
        <w:ind w:firstLine="720"/>
        <w:jc w:val="both"/>
        <w:rPr>
          <w:rFonts w:ascii="Arial" w:hAnsi="Arial"/>
          <w:color w:val="000000"/>
          <w:sz w:val="24"/>
          <w:szCs w:val="24"/>
        </w:rPr>
      </w:pPr>
      <w:r w:rsidRPr="000C62EC">
        <w:rPr>
          <w:rFonts w:ascii="Arial" w:hAnsi="Arial"/>
          <w:color w:val="000000"/>
          <w:sz w:val="24"/>
          <w:szCs w:val="24"/>
        </w:rPr>
        <w:lastRenderedPageBreak/>
        <w:t>2.1.</w:t>
      </w:r>
      <w:r w:rsidR="00183B89">
        <w:rPr>
          <w:rFonts w:ascii="Arial" w:hAnsi="Arial"/>
          <w:color w:val="000000"/>
          <w:sz w:val="24"/>
          <w:szCs w:val="24"/>
        </w:rPr>
        <w:t>3</w:t>
      </w:r>
      <w:r w:rsidRPr="000C62EC">
        <w:rPr>
          <w:rFonts w:ascii="Arial" w:hAnsi="Arial"/>
          <w:color w:val="000000"/>
          <w:sz w:val="24"/>
          <w:szCs w:val="24"/>
        </w:rPr>
        <w:t xml:space="preserve">. </w:t>
      </w:r>
      <w:r w:rsidR="00183B89">
        <w:rPr>
          <w:rFonts w:ascii="Arial" w:hAnsi="Arial"/>
          <w:color w:val="000000"/>
          <w:sz w:val="24"/>
          <w:szCs w:val="24"/>
        </w:rPr>
        <w:t xml:space="preserve">Bóng đèn LED phải phù hợp với quy định tại </w:t>
      </w:r>
      <w:r w:rsidR="00F751BC">
        <w:rPr>
          <w:rFonts w:ascii="Arial" w:hAnsi="Arial"/>
          <w:color w:val="000000"/>
          <w:sz w:val="24"/>
          <w:szCs w:val="24"/>
        </w:rPr>
        <w:t>TCVN 8782:2017 (</w:t>
      </w:r>
      <w:r w:rsidRPr="000C62EC">
        <w:rPr>
          <w:rFonts w:ascii="Arial" w:hAnsi="Arial"/>
          <w:color w:val="000000"/>
          <w:sz w:val="24"/>
          <w:szCs w:val="24"/>
        </w:rPr>
        <w:t>IEC 62560</w:t>
      </w:r>
      <w:r w:rsidR="000130D2">
        <w:rPr>
          <w:rFonts w:ascii="Arial" w:hAnsi="Arial"/>
          <w:color w:val="000000"/>
          <w:sz w:val="24"/>
          <w:szCs w:val="24"/>
        </w:rPr>
        <w:t>:2011+AMD1:</w:t>
      </w:r>
      <w:r w:rsidR="001E51F8" w:rsidRPr="000C62EC">
        <w:rPr>
          <w:rFonts w:ascii="Arial" w:hAnsi="Arial"/>
          <w:color w:val="000000"/>
          <w:sz w:val="24"/>
          <w:szCs w:val="24"/>
        </w:rPr>
        <w:t>201</w:t>
      </w:r>
      <w:r w:rsidR="001E51F8">
        <w:rPr>
          <w:rFonts w:ascii="Arial" w:hAnsi="Arial"/>
          <w:color w:val="000000"/>
          <w:sz w:val="24"/>
          <w:szCs w:val="24"/>
        </w:rPr>
        <w:t>5</w:t>
      </w:r>
      <w:r w:rsidR="00F751BC">
        <w:rPr>
          <w:rFonts w:ascii="Arial" w:hAnsi="Arial"/>
          <w:color w:val="000000"/>
          <w:sz w:val="24"/>
          <w:szCs w:val="24"/>
        </w:rPr>
        <w:t>)</w:t>
      </w:r>
      <w:r w:rsidRPr="000C62EC">
        <w:rPr>
          <w:rFonts w:ascii="Arial" w:hAnsi="Arial"/>
          <w:color w:val="000000"/>
          <w:sz w:val="24"/>
          <w:szCs w:val="24"/>
        </w:rPr>
        <w:t xml:space="preserve">: Bóng đèn LED có ba-lát lắp liền dùng cho chiếu sáng thông dụng làm việc ở điện áp lớn hơn 50 V. Quy định về </w:t>
      </w:r>
      <w:proofErr w:type="gramStart"/>
      <w:r w:rsidRPr="000C62EC">
        <w:rPr>
          <w:rFonts w:ascii="Arial" w:hAnsi="Arial"/>
          <w:color w:val="000000"/>
          <w:sz w:val="24"/>
          <w:szCs w:val="24"/>
        </w:rPr>
        <w:t>an</w:t>
      </w:r>
      <w:proofErr w:type="gramEnd"/>
      <w:r w:rsidRPr="000C62EC">
        <w:rPr>
          <w:rFonts w:ascii="Arial" w:hAnsi="Arial"/>
          <w:color w:val="000000"/>
          <w:sz w:val="24"/>
          <w:szCs w:val="24"/>
        </w:rPr>
        <w:t xml:space="preserve"> toàn.</w:t>
      </w:r>
    </w:p>
    <w:p w:rsidR="00F751BC" w:rsidRPr="000C62EC" w:rsidRDefault="00885C44" w:rsidP="00885C44">
      <w:pPr>
        <w:spacing w:before="80" w:after="80" w:line="360" w:lineRule="auto"/>
        <w:jc w:val="both"/>
        <w:rPr>
          <w:rFonts w:ascii="Arial" w:hAnsi="Arial"/>
          <w:color w:val="000000"/>
          <w:sz w:val="24"/>
          <w:szCs w:val="24"/>
        </w:rPr>
      </w:pPr>
      <w:r>
        <w:rPr>
          <w:rFonts w:ascii="Arial" w:hAnsi="Arial"/>
          <w:color w:val="000000"/>
          <w:sz w:val="24"/>
          <w:szCs w:val="24"/>
        </w:rPr>
        <w:tab/>
      </w:r>
      <w:r w:rsidR="00F751BC">
        <w:rPr>
          <w:rFonts w:ascii="Arial" w:hAnsi="Arial"/>
          <w:color w:val="000000"/>
          <w:sz w:val="24"/>
          <w:szCs w:val="24"/>
        </w:rPr>
        <w:t>2.1.</w:t>
      </w:r>
      <w:r w:rsidR="00183B89">
        <w:rPr>
          <w:rFonts w:ascii="Arial" w:hAnsi="Arial"/>
          <w:color w:val="000000"/>
          <w:sz w:val="24"/>
          <w:szCs w:val="24"/>
        </w:rPr>
        <w:t>4</w:t>
      </w:r>
      <w:r w:rsidR="00F751BC">
        <w:rPr>
          <w:rFonts w:ascii="Arial" w:hAnsi="Arial"/>
          <w:color w:val="000000"/>
          <w:sz w:val="24"/>
          <w:szCs w:val="24"/>
        </w:rPr>
        <w:t xml:space="preserve">. </w:t>
      </w:r>
      <w:r w:rsidR="00183B89">
        <w:rPr>
          <w:rFonts w:ascii="Arial" w:hAnsi="Arial"/>
          <w:color w:val="000000"/>
          <w:sz w:val="24"/>
          <w:szCs w:val="24"/>
        </w:rPr>
        <w:t xml:space="preserve">Bóng đèn LED hai đầu được thiết kế thay thế bóng đèn huỳnh quang ống thẳng phải phù hợp với quy định tại </w:t>
      </w:r>
      <w:r w:rsidR="00F751BC">
        <w:rPr>
          <w:rFonts w:ascii="Arial" w:hAnsi="Arial"/>
          <w:color w:val="000000"/>
          <w:sz w:val="24"/>
          <w:szCs w:val="24"/>
        </w:rPr>
        <w:t xml:space="preserve">TCVN 11846:2017 (IEC 62776:2014): Bóng đèn LED hai đầu được thiết kế thay thế bóng đèn huỳnh quang ống thẳng. Quy định về </w:t>
      </w:r>
      <w:proofErr w:type="gramStart"/>
      <w:r w:rsidR="00F751BC">
        <w:rPr>
          <w:rFonts w:ascii="Arial" w:hAnsi="Arial"/>
          <w:color w:val="000000"/>
          <w:sz w:val="24"/>
          <w:szCs w:val="24"/>
        </w:rPr>
        <w:t>an</w:t>
      </w:r>
      <w:proofErr w:type="gramEnd"/>
      <w:r w:rsidR="00F751BC">
        <w:rPr>
          <w:rFonts w:ascii="Arial" w:hAnsi="Arial"/>
          <w:color w:val="000000"/>
          <w:sz w:val="24"/>
          <w:szCs w:val="24"/>
        </w:rPr>
        <w:t xml:space="preserve"> toàn.</w:t>
      </w:r>
    </w:p>
    <w:p w:rsidR="00885C44" w:rsidRDefault="00885C44" w:rsidP="000A1539">
      <w:pPr>
        <w:spacing w:before="80" w:after="80" w:line="360" w:lineRule="auto"/>
        <w:ind w:firstLine="720"/>
        <w:jc w:val="both"/>
        <w:rPr>
          <w:rFonts w:ascii="Arial" w:hAnsi="Arial"/>
          <w:color w:val="000000"/>
          <w:sz w:val="24"/>
          <w:szCs w:val="24"/>
        </w:rPr>
      </w:pPr>
      <w:r>
        <w:rPr>
          <w:rFonts w:ascii="Arial" w:hAnsi="Arial"/>
          <w:color w:val="000000"/>
          <w:sz w:val="24"/>
          <w:szCs w:val="24"/>
        </w:rPr>
        <w:t>2.1.</w:t>
      </w:r>
      <w:r w:rsidR="00183B89">
        <w:rPr>
          <w:rFonts w:ascii="Arial" w:hAnsi="Arial"/>
          <w:color w:val="000000"/>
          <w:sz w:val="24"/>
          <w:szCs w:val="24"/>
        </w:rPr>
        <w:t>5</w:t>
      </w:r>
      <w:r>
        <w:rPr>
          <w:rFonts w:ascii="Arial" w:hAnsi="Arial"/>
          <w:color w:val="000000"/>
          <w:sz w:val="24"/>
          <w:szCs w:val="24"/>
        </w:rPr>
        <w:t>. Đối với</w:t>
      </w:r>
      <w:r w:rsidR="001E7D18">
        <w:rPr>
          <w:rFonts w:ascii="Arial" w:hAnsi="Arial"/>
          <w:color w:val="000000"/>
          <w:sz w:val="24"/>
          <w:szCs w:val="24"/>
        </w:rPr>
        <w:t xml:space="preserve"> các chỉ tiêu</w:t>
      </w:r>
      <w:r>
        <w:rPr>
          <w:rFonts w:ascii="Arial" w:hAnsi="Arial"/>
          <w:color w:val="000000"/>
          <w:sz w:val="24"/>
          <w:szCs w:val="24"/>
        </w:rPr>
        <w:t xml:space="preserve"> </w:t>
      </w:r>
      <w:proofErr w:type="gramStart"/>
      <w:r>
        <w:rPr>
          <w:rFonts w:ascii="Arial" w:hAnsi="Arial"/>
          <w:color w:val="000000"/>
          <w:sz w:val="24"/>
          <w:szCs w:val="24"/>
        </w:rPr>
        <w:t>an</w:t>
      </w:r>
      <w:proofErr w:type="gramEnd"/>
      <w:r>
        <w:rPr>
          <w:rFonts w:ascii="Arial" w:hAnsi="Arial"/>
          <w:color w:val="000000"/>
          <w:sz w:val="24"/>
          <w:szCs w:val="24"/>
        </w:rPr>
        <w:t xml:space="preserve"> toàn quang sinh học, các sản phẩm LED</w:t>
      </w:r>
      <w:r w:rsidR="001969AD">
        <w:rPr>
          <w:rFonts w:ascii="Arial" w:hAnsi="Arial"/>
          <w:color w:val="000000"/>
          <w:sz w:val="24"/>
          <w:szCs w:val="24"/>
        </w:rPr>
        <w:t xml:space="preserve"> trong phụ lục</w:t>
      </w:r>
      <w:r>
        <w:rPr>
          <w:rFonts w:ascii="Arial" w:hAnsi="Arial"/>
          <w:color w:val="000000"/>
          <w:sz w:val="24"/>
          <w:szCs w:val="24"/>
        </w:rPr>
        <w:t xml:space="preserve"> phải được thử nghiệ</w:t>
      </w:r>
      <w:r w:rsidR="00B536A1">
        <w:rPr>
          <w:rFonts w:ascii="Arial" w:hAnsi="Arial"/>
          <w:color w:val="000000"/>
          <w:sz w:val="24"/>
          <w:szCs w:val="24"/>
        </w:rPr>
        <w:t>m, đánh giá và</w:t>
      </w:r>
      <w:r>
        <w:rPr>
          <w:rFonts w:ascii="Arial" w:hAnsi="Arial"/>
          <w:color w:val="000000"/>
          <w:sz w:val="24"/>
          <w:szCs w:val="24"/>
        </w:rPr>
        <w:t xml:space="preserve"> phân loại theo tiêu chuẩn IEC 62471:2006</w:t>
      </w:r>
      <w:r w:rsidR="001E7D18">
        <w:rPr>
          <w:rFonts w:ascii="Arial" w:hAnsi="Arial"/>
          <w:color w:val="000000"/>
          <w:sz w:val="24"/>
          <w:szCs w:val="24"/>
        </w:rPr>
        <w:t>: an toàn quang sinh học đối với bóng đèn và hệ thống bóng đèn</w:t>
      </w:r>
      <w:r>
        <w:rPr>
          <w:rFonts w:ascii="Arial" w:hAnsi="Arial"/>
          <w:color w:val="000000"/>
          <w:sz w:val="24"/>
          <w:szCs w:val="24"/>
        </w:rPr>
        <w:t>. Các sản phẩm LED phải nằm trong nhóm miễn trừ (Exempt group) hoặc nhóm 1 (Risk Group 1</w:t>
      </w:r>
      <w:r w:rsidR="00B536A1">
        <w:rPr>
          <w:rFonts w:ascii="Arial" w:hAnsi="Arial"/>
          <w:color w:val="000000"/>
          <w:sz w:val="24"/>
          <w:szCs w:val="24"/>
        </w:rPr>
        <w:t>).</w:t>
      </w:r>
    </w:p>
    <w:p w:rsidR="00D86008" w:rsidRDefault="00D86008" w:rsidP="000A1539">
      <w:pPr>
        <w:spacing w:before="80" w:after="80" w:line="360" w:lineRule="auto"/>
        <w:ind w:firstLine="720"/>
        <w:jc w:val="both"/>
        <w:rPr>
          <w:rFonts w:ascii="Arial" w:hAnsi="Arial"/>
          <w:color w:val="000000"/>
          <w:sz w:val="24"/>
          <w:szCs w:val="24"/>
        </w:rPr>
      </w:pPr>
      <w:r w:rsidRPr="000C62EC">
        <w:rPr>
          <w:rFonts w:ascii="Arial" w:hAnsi="Arial"/>
          <w:color w:val="000000"/>
          <w:sz w:val="24"/>
          <w:szCs w:val="24"/>
        </w:rPr>
        <w:t>2.1.</w:t>
      </w:r>
      <w:r w:rsidR="00183B89">
        <w:rPr>
          <w:rFonts w:ascii="Arial" w:hAnsi="Arial"/>
          <w:color w:val="000000"/>
          <w:sz w:val="24"/>
          <w:szCs w:val="24"/>
        </w:rPr>
        <w:t>6</w:t>
      </w:r>
      <w:r w:rsidRPr="000C62EC">
        <w:rPr>
          <w:rFonts w:ascii="Arial" w:hAnsi="Arial"/>
          <w:color w:val="000000"/>
          <w:sz w:val="24"/>
          <w:szCs w:val="24"/>
        </w:rPr>
        <w:t>. Các sản phẩm LED trong phụ lục phải đáp ứng yêu cầu về giới hạn của sáu hóa chất độc hại: Chì (Pb), Cadimi (Cd), Thủy ngân (Hg), Crom hóa trị 6 (Cr</w:t>
      </w:r>
      <w:r w:rsidRPr="000C62EC">
        <w:rPr>
          <w:rFonts w:ascii="Arial" w:hAnsi="Arial"/>
          <w:color w:val="000000"/>
          <w:sz w:val="24"/>
          <w:szCs w:val="24"/>
          <w:vertAlign w:val="superscript"/>
        </w:rPr>
        <w:t>6+</w:t>
      </w:r>
      <w:r w:rsidRPr="000C62EC">
        <w:rPr>
          <w:rFonts w:ascii="Arial" w:hAnsi="Arial"/>
          <w:color w:val="000000"/>
          <w:sz w:val="24"/>
          <w:szCs w:val="24"/>
        </w:rPr>
        <w:t xml:space="preserve">), Polybrominated Biphenyl (PBB), Polybrominated Diphenyl Ether (PBDE) </w:t>
      </w:r>
      <w:proofErr w:type="gramStart"/>
      <w:r w:rsidR="001969AD">
        <w:rPr>
          <w:rFonts w:ascii="Arial" w:hAnsi="Arial"/>
          <w:color w:val="000000"/>
          <w:sz w:val="24"/>
          <w:szCs w:val="24"/>
        </w:rPr>
        <w:t>theo</w:t>
      </w:r>
      <w:proofErr w:type="gramEnd"/>
      <w:r w:rsidR="00183B89">
        <w:rPr>
          <w:rFonts w:ascii="Arial" w:hAnsi="Arial"/>
          <w:color w:val="000000"/>
          <w:sz w:val="24"/>
          <w:szCs w:val="24"/>
        </w:rPr>
        <w:t xml:space="preserve"> bảng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3116"/>
        <w:gridCol w:w="4893"/>
      </w:tblGrid>
      <w:tr w:rsidR="00183B89" w:rsidRPr="00183B89" w:rsidTr="00183B89">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STT</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Hóa chất</w:t>
            </w:r>
          </w:p>
        </w:tc>
        <w:tc>
          <w:tcPr>
            <w:tcW w:w="5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Hàm lượng giới hạn cho phép</w:t>
            </w:r>
          </w:p>
        </w:tc>
      </w:tr>
      <w:tr w:rsidR="00183B89" w:rsidRPr="00183B89" w:rsidTr="00183B8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1</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Pb</w:t>
            </w:r>
          </w:p>
        </w:tc>
        <w:tc>
          <w:tcPr>
            <w:tcW w:w="5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0,1% khối lượng</w:t>
            </w:r>
          </w:p>
        </w:tc>
      </w:tr>
      <w:tr w:rsidR="00183B89" w:rsidRPr="00183B89" w:rsidTr="00183B8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2</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Hg</w:t>
            </w:r>
          </w:p>
        </w:tc>
        <w:tc>
          <w:tcPr>
            <w:tcW w:w="5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0,1% khối lượng</w:t>
            </w:r>
          </w:p>
        </w:tc>
      </w:tr>
      <w:tr w:rsidR="00183B89" w:rsidRPr="00183B89" w:rsidTr="00183B8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3</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Cd</w:t>
            </w:r>
          </w:p>
        </w:tc>
        <w:tc>
          <w:tcPr>
            <w:tcW w:w="5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0,01% khối lượng</w:t>
            </w:r>
          </w:p>
        </w:tc>
      </w:tr>
      <w:tr w:rsidR="00183B89" w:rsidRPr="00183B89" w:rsidTr="00183B8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4</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Cr</w:t>
            </w:r>
            <w:r w:rsidRPr="00230E10">
              <w:rPr>
                <w:rFonts w:ascii="Arial" w:eastAsia="Times New Roman" w:hAnsi="Arial"/>
                <w:color w:val="000000"/>
                <w:sz w:val="24"/>
                <w:szCs w:val="24"/>
                <w:vertAlign w:val="superscript"/>
              </w:rPr>
              <w:t>6</w:t>
            </w:r>
            <w:r w:rsidRPr="001969AD">
              <w:rPr>
                <w:rFonts w:ascii="Arial" w:eastAsia="Times New Roman" w:hAnsi="Arial"/>
                <w:color w:val="000000"/>
                <w:sz w:val="24"/>
                <w:szCs w:val="24"/>
                <w:vertAlign w:val="superscript"/>
              </w:rPr>
              <w:t>+</w:t>
            </w:r>
          </w:p>
        </w:tc>
        <w:tc>
          <w:tcPr>
            <w:tcW w:w="5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0,1% khối lượng</w:t>
            </w:r>
          </w:p>
        </w:tc>
      </w:tr>
      <w:tr w:rsidR="00183B89" w:rsidRPr="00183B89" w:rsidTr="00183B8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5</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PBB</w:t>
            </w:r>
          </w:p>
        </w:tc>
        <w:tc>
          <w:tcPr>
            <w:tcW w:w="5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0,1% khối lượng</w:t>
            </w:r>
          </w:p>
        </w:tc>
      </w:tr>
      <w:tr w:rsidR="00183B89" w:rsidRPr="00183B89" w:rsidTr="00183B89">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6</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PBDE</w:t>
            </w:r>
          </w:p>
        </w:tc>
        <w:tc>
          <w:tcPr>
            <w:tcW w:w="5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3B89" w:rsidRPr="00183B89" w:rsidRDefault="00183B89" w:rsidP="00183B89">
            <w:pPr>
              <w:spacing w:before="80" w:after="80" w:line="234" w:lineRule="atLeast"/>
              <w:jc w:val="center"/>
              <w:rPr>
                <w:rFonts w:ascii="Arial" w:eastAsia="Times New Roman" w:hAnsi="Arial"/>
                <w:color w:val="000000"/>
                <w:sz w:val="24"/>
                <w:szCs w:val="24"/>
              </w:rPr>
            </w:pPr>
            <w:r w:rsidRPr="00183B89">
              <w:rPr>
                <w:rFonts w:ascii="Arial" w:eastAsia="Times New Roman" w:hAnsi="Arial"/>
                <w:color w:val="000000"/>
                <w:sz w:val="24"/>
                <w:szCs w:val="24"/>
              </w:rPr>
              <w:t>0,1% khối lượng</w:t>
            </w:r>
          </w:p>
        </w:tc>
      </w:tr>
    </w:tbl>
    <w:p w:rsidR="00845328" w:rsidRPr="00845328" w:rsidRDefault="00845328" w:rsidP="00845328">
      <w:pPr>
        <w:spacing w:before="80" w:after="80" w:line="360" w:lineRule="auto"/>
        <w:jc w:val="both"/>
        <w:rPr>
          <w:rFonts w:ascii="Arial" w:hAnsi="Arial"/>
          <w:i/>
          <w:color w:val="000000"/>
          <w:sz w:val="24"/>
          <w:szCs w:val="24"/>
        </w:rPr>
      </w:pPr>
      <w:r>
        <w:rPr>
          <w:rFonts w:ascii="Arial" w:hAnsi="Arial"/>
          <w:i/>
          <w:color w:val="000000"/>
          <w:sz w:val="24"/>
          <w:szCs w:val="24"/>
        </w:rPr>
        <w:t>(*): bộ tiêu chuẩ</w:t>
      </w:r>
      <w:r w:rsidR="00745CE7">
        <w:rPr>
          <w:rFonts w:ascii="Arial" w:hAnsi="Arial"/>
          <w:i/>
          <w:color w:val="000000"/>
          <w:sz w:val="24"/>
          <w:szCs w:val="24"/>
        </w:rPr>
        <w:t>n bao gồm</w:t>
      </w:r>
      <w:r>
        <w:rPr>
          <w:rFonts w:ascii="Arial" w:hAnsi="Arial"/>
          <w:i/>
          <w:color w:val="000000"/>
          <w:sz w:val="24"/>
          <w:szCs w:val="24"/>
        </w:rPr>
        <w:t xml:space="preserve"> nhiều phần với năm ban hành của từng phần là khác nhau, khi áp dụng phần nào sẽ sử dụng phiên bản mới nhất của phần đó tại thời điểm áp dụng</w:t>
      </w:r>
      <w:r w:rsidR="00AA353E">
        <w:rPr>
          <w:rFonts w:ascii="Arial" w:hAnsi="Arial"/>
          <w:i/>
          <w:color w:val="000000"/>
          <w:sz w:val="24"/>
          <w:szCs w:val="24"/>
        </w:rPr>
        <w:t>, bao gồm cả các sửa đổi</w:t>
      </w:r>
      <w:r>
        <w:rPr>
          <w:rFonts w:ascii="Arial" w:hAnsi="Arial"/>
          <w:i/>
          <w:color w:val="000000"/>
          <w:sz w:val="24"/>
          <w:szCs w:val="24"/>
        </w:rPr>
        <w:t xml:space="preserve">. </w:t>
      </w:r>
    </w:p>
    <w:p w:rsidR="00D86008" w:rsidRPr="000C62EC" w:rsidRDefault="00D86008" w:rsidP="003F077A">
      <w:pPr>
        <w:spacing w:before="80" w:after="80" w:line="360" w:lineRule="auto"/>
        <w:ind w:firstLine="720"/>
        <w:rPr>
          <w:rFonts w:ascii="Arial" w:eastAsia="Times New Roman" w:hAnsi="Arial"/>
          <w:b/>
          <w:sz w:val="24"/>
          <w:szCs w:val="24"/>
        </w:rPr>
      </w:pPr>
      <w:r w:rsidRPr="000C62EC">
        <w:rPr>
          <w:rFonts w:ascii="Arial" w:eastAsia="Times New Roman" w:hAnsi="Arial"/>
          <w:b/>
          <w:sz w:val="24"/>
          <w:szCs w:val="24"/>
        </w:rPr>
        <w:t>2.2. Yêu cầu về tương thích điện từ - EMC</w:t>
      </w:r>
    </w:p>
    <w:p w:rsidR="00D86008" w:rsidRPr="000C62EC" w:rsidRDefault="00D86008" w:rsidP="000A1539">
      <w:pPr>
        <w:spacing w:before="80" w:after="80" w:line="360" w:lineRule="auto"/>
        <w:ind w:firstLine="720"/>
        <w:jc w:val="both"/>
        <w:rPr>
          <w:rFonts w:ascii="Arial" w:eastAsia="Times New Roman" w:hAnsi="Arial"/>
          <w:sz w:val="24"/>
          <w:szCs w:val="24"/>
        </w:rPr>
      </w:pPr>
      <w:r w:rsidRPr="000C62EC">
        <w:rPr>
          <w:rFonts w:ascii="Arial" w:eastAsia="Times New Roman" w:hAnsi="Arial"/>
          <w:sz w:val="24"/>
          <w:szCs w:val="24"/>
        </w:rPr>
        <w:t xml:space="preserve">2.2.1. Các </w:t>
      </w:r>
      <w:r w:rsidR="001969AD">
        <w:rPr>
          <w:rFonts w:ascii="Arial" w:eastAsia="Times New Roman" w:hAnsi="Arial"/>
          <w:sz w:val="24"/>
          <w:szCs w:val="24"/>
        </w:rPr>
        <w:t>sản phẩm LED</w:t>
      </w:r>
      <w:r w:rsidRPr="000C62EC">
        <w:rPr>
          <w:rFonts w:ascii="Arial" w:eastAsia="Times New Roman" w:hAnsi="Arial"/>
          <w:sz w:val="24"/>
          <w:szCs w:val="24"/>
        </w:rPr>
        <w:t xml:space="preserve"> trong phụ lục phải đảm bảo nhiễu điện từ</w:t>
      </w:r>
      <w:r w:rsidR="005F022A" w:rsidRPr="000C62EC">
        <w:rPr>
          <w:rFonts w:ascii="Arial" w:eastAsia="Times New Roman" w:hAnsi="Arial"/>
          <w:sz w:val="24"/>
          <w:szCs w:val="24"/>
        </w:rPr>
        <w:t xml:space="preserve"> (EMI)</w:t>
      </w:r>
      <w:r w:rsidRPr="000C62EC">
        <w:rPr>
          <w:rFonts w:ascii="Arial" w:eastAsia="Times New Roman" w:hAnsi="Arial"/>
          <w:sz w:val="24"/>
          <w:szCs w:val="24"/>
        </w:rPr>
        <w:t xml:space="preserve"> do chúng phát ra không vượt quá các giới hạn quy định trong tiêu chuẩn sau: </w:t>
      </w:r>
    </w:p>
    <w:p w:rsidR="00D86008" w:rsidRPr="000C62EC" w:rsidRDefault="00D86008" w:rsidP="000A1539">
      <w:pPr>
        <w:spacing w:before="80" w:after="80" w:line="360" w:lineRule="auto"/>
        <w:ind w:firstLine="720"/>
        <w:jc w:val="both"/>
        <w:rPr>
          <w:rFonts w:ascii="Arial" w:eastAsia="Times New Roman" w:hAnsi="Arial"/>
          <w:sz w:val="24"/>
          <w:szCs w:val="24"/>
        </w:rPr>
      </w:pPr>
      <w:r w:rsidRPr="000C62EC">
        <w:rPr>
          <w:rFonts w:ascii="Arial" w:eastAsia="Times New Roman" w:hAnsi="Arial"/>
          <w:sz w:val="24"/>
          <w:szCs w:val="24"/>
        </w:rPr>
        <w:t>+ CISPR 15</w:t>
      </w:r>
      <w:r w:rsidR="000130D2">
        <w:rPr>
          <w:rFonts w:ascii="Arial" w:eastAsia="Times New Roman" w:hAnsi="Arial"/>
          <w:sz w:val="24"/>
          <w:szCs w:val="24"/>
        </w:rPr>
        <w:t>:2013+</w:t>
      </w:r>
      <w:r w:rsidRPr="000C62EC">
        <w:rPr>
          <w:rFonts w:ascii="Arial" w:eastAsia="Times New Roman" w:hAnsi="Arial"/>
          <w:sz w:val="24"/>
          <w:szCs w:val="24"/>
        </w:rPr>
        <w:t>A</w:t>
      </w:r>
      <w:r w:rsidR="000130D2">
        <w:rPr>
          <w:rFonts w:ascii="Arial" w:eastAsia="Times New Roman" w:hAnsi="Arial"/>
          <w:sz w:val="24"/>
          <w:szCs w:val="24"/>
        </w:rPr>
        <w:t>MD</w:t>
      </w:r>
      <w:r w:rsidRPr="000C62EC">
        <w:rPr>
          <w:rFonts w:ascii="Arial" w:eastAsia="Times New Roman" w:hAnsi="Arial"/>
          <w:sz w:val="24"/>
          <w:szCs w:val="24"/>
        </w:rPr>
        <w:t>1:2015</w:t>
      </w:r>
      <w:r w:rsidR="000130D2">
        <w:rPr>
          <w:rFonts w:ascii="Arial" w:eastAsia="Times New Roman" w:hAnsi="Arial"/>
          <w:sz w:val="24"/>
          <w:szCs w:val="24"/>
        </w:rPr>
        <w:t xml:space="preserve"> CSV</w:t>
      </w:r>
      <w:r w:rsidRPr="000C62EC">
        <w:rPr>
          <w:rFonts w:ascii="Arial" w:eastAsia="Times New Roman" w:hAnsi="Arial"/>
          <w:sz w:val="24"/>
          <w:szCs w:val="24"/>
        </w:rPr>
        <w:t xml:space="preserve">: </w:t>
      </w:r>
      <w:r w:rsidRPr="000C62EC">
        <w:rPr>
          <w:rFonts w:ascii="Arial" w:hAnsi="Arial"/>
          <w:color w:val="000000"/>
          <w:sz w:val="24"/>
          <w:szCs w:val="24"/>
        </w:rPr>
        <w:t>Giới hạn và phương pháp đo đặc tính nhiễu tần số ra-đi-ô của thiết bị chiếu sáng và thiết bị tương tự.</w:t>
      </w:r>
    </w:p>
    <w:p w:rsidR="00D86008" w:rsidRPr="000C62EC" w:rsidRDefault="00D86008" w:rsidP="000A1539">
      <w:pPr>
        <w:spacing w:before="80" w:after="80" w:line="360" w:lineRule="auto"/>
        <w:ind w:firstLine="720"/>
        <w:jc w:val="both"/>
        <w:rPr>
          <w:rFonts w:ascii="Arial" w:eastAsia="Times New Roman" w:hAnsi="Arial"/>
          <w:sz w:val="24"/>
          <w:szCs w:val="24"/>
        </w:rPr>
      </w:pPr>
      <w:r w:rsidRPr="000C62EC">
        <w:rPr>
          <w:rFonts w:ascii="Arial" w:hAnsi="Arial"/>
          <w:color w:val="000000"/>
          <w:sz w:val="24"/>
          <w:szCs w:val="24"/>
        </w:rPr>
        <w:lastRenderedPageBreak/>
        <w:t xml:space="preserve">2.2.2. Các </w:t>
      </w:r>
      <w:r w:rsidR="001969AD">
        <w:rPr>
          <w:rFonts w:ascii="Arial" w:eastAsia="Times New Roman" w:hAnsi="Arial"/>
          <w:sz w:val="24"/>
          <w:szCs w:val="24"/>
        </w:rPr>
        <w:t>sản phẩm LED</w:t>
      </w:r>
      <w:r w:rsidR="001969AD" w:rsidRPr="000C62EC">
        <w:rPr>
          <w:rFonts w:ascii="Arial" w:eastAsia="Times New Roman" w:hAnsi="Arial"/>
          <w:sz w:val="24"/>
          <w:szCs w:val="24"/>
        </w:rPr>
        <w:t xml:space="preserve"> trong phụ lục </w:t>
      </w:r>
      <w:r w:rsidRPr="000C62EC">
        <w:rPr>
          <w:rFonts w:ascii="Arial" w:hAnsi="Arial"/>
          <w:color w:val="000000"/>
          <w:sz w:val="24"/>
          <w:szCs w:val="24"/>
        </w:rPr>
        <w:t>phải đảm bảo</w:t>
      </w:r>
      <w:r w:rsidRPr="000C62EC">
        <w:rPr>
          <w:rFonts w:ascii="Arial" w:eastAsia="Times New Roman" w:hAnsi="Arial"/>
          <w:sz w:val="24"/>
          <w:szCs w:val="24"/>
        </w:rPr>
        <w:t xml:space="preserve"> miễn nhiễm điện từ</w:t>
      </w:r>
      <w:r w:rsidR="005F022A" w:rsidRPr="000C62EC">
        <w:rPr>
          <w:rFonts w:ascii="Arial" w:eastAsia="Times New Roman" w:hAnsi="Arial"/>
          <w:sz w:val="24"/>
          <w:szCs w:val="24"/>
        </w:rPr>
        <w:t xml:space="preserve"> (EMS)</w:t>
      </w:r>
      <w:r w:rsidRPr="000C62EC">
        <w:rPr>
          <w:rFonts w:ascii="Arial" w:eastAsia="Times New Roman" w:hAnsi="Arial"/>
          <w:sz w:val="24"/>
          <w:szCs w:val="24"/>
        </w:rPr>
        <w:t xml:space="preserve"> </w:t>
      </w:r>
      <w:proofErr w:type="gramStart"/>
      <w:r w:rsidRPr="000C62EC">
        <w:rPr>
          <w:rFonts w:ascii="Arial" w:eastAsia="Times New Roman" w:hAnsi="Arial"/>
          <w:sz w:val="24"/>
          <w:szCs w:val="24"/>
        </w:rPr>
        <w:t>theo</w:t>
      </w:r>
      <w:proofErr w:type="gramEnd"/>
      <w:r w:rsidRPr="000C62EC">
        <w:rPr>
          <w:rFonts w:ascii="Arial" w:eastAsia="Times New Roman" w:hAnsi="Arial"/>
          <w:sz w:val="24"/>
          <w:szCs w:val="24"/>
        </w:rPr>
        <w:t xml:space="preserve"> tiêu chuẩn sau: </w:t>
      </w:r>
    </w:p>
    <w:p w:rsidR="00D86008" w:rsidRDefault="00D86008" w:rsidP="000A1539">
      <w:pPr>
        <w:spacing w:before="80" w:after="80" w:line="360" w:lineRule="auto"/>
        <w:ind w:firstLine="720"/>
        <w:jc w:val="both"/>
        <w:rPr>
          <w:rFonts w:ascii="Arial" w:eastAsia="Times New Roman" w:hAnsi="Arial"/>
          <w:sz w:val="24"/>
          <w:szCs w:val="24"/>
        </w:rPr>
      </w:pPr>
      <w:r w:rsidRPr="000C62EC">
        <w:rPr>
          <w:rFonts w:ascii="Arial" w:eastAsia="Times New Roman" w:hAnsi="Arial"/>
          <w:sz w:val="24"/>
          <w:szCs w:val="24"/>
        </w:rPr>
        <w:t xml:space="preserve">+ IEC 61547:2009 Ed2.0: Thiết bị với mục đích chiếu sáng nói </w:t>
      </w:r>
      <w:proofErr w:type="gramStart"/>
      <w:r w:rsidRPr="000C62EC">
        <w:rPr>
          <w:rFonts w:ascii="Arial" w:eastAsia="Times New Roman" w:hAnsi="Arial"/>
          <w:sz w:val="24"/>
          <w:szCs w:val="24"/>
        </w:rPr>
        <w:t>chung</w:t>
      </w:r>
      <w:proofErr w:type="gramEnd"/>
      <w:r w:rsidRPr="000C62EC">
        <w:rPr>
          <w:rFonts w:ascii="Arial" w:eastAsia="Times New Roman" w:hAnsi="Arial"/>
          <w:sz w:val="24"/>
          <w:szCs w:val="24"/>
        </w:rPr>
        <w:t xml:space="preserve"> – Yêu cầu về miễn nhiễm EMC.</w:t>
      </w:r>
    </w:p>
    <w:p w:rsidR="00E671C8" w:rsidRPr="00E671C8" w:rsidRDefault="00E671C8" w:rsidP="00E671C8">
      <w:pPr>
        <w:spacing w:before="80" w:after="80" w:line="360" w:lineRule="auto"/>
        <w:jc w:val="both"/>
        <w:rPr>
          <w:rFonts w:ascii="Arial" w:eastAsia="Times New Roman" w:hAnsi="Arial"/>
          <w:i/>
          <w:sz w:val="24"/>
          <w:szCs w:val="24"/>
        </w:rPr>
      </w:pPr>
      <w:r>
        <w:rPr>
          <w:rFonts w:ascii="Arial" w:eastAsia="Times New Roman" w:hAnsi="Arial"/>
          <w:i/>
          <w:sz w:val="24"/>
          <w:szCs w:val="24"/>
        </w:rPr>
        <w:t xml:space="preserve">Lưu ý: đối với sản phẩm </w:t>
      </w:r>
      <w:r w:rsidR="009F3BC7">
        <w:rPr>
          <w:rFonts w:ascii="Arial" w:eastAsia="Times New Roman" w:hAnsi="Arial"/>
          <w:i/>
          <w:sz w:val="24"/>
          <w:szCs w:val="24"/>
        </w:rPr>
        <w:t xml:space="preserve">Bóng đèn LED </w:t>
      </w:r>
      <w:r w:rsidR="008B19CA">
        <w:rPr>
          <w:rFonts w:ascii="Arial" w:eastAsia="Times New Roman" w:hAnsi="Arial"/>
          <w:i/>
          <w:sz w:val="24"/>
          <w:szCs w:val="24"/>
        </w:rPr>
        <w:t>có</w:t>
      </w:r>
      <w:r w:rsidR="009F3BC7">
        <w:rPr>
          <w:rFonts w:ascii="Arial" w:eastAsia="Times New Roman" w:hAnsi="Arial"/>
          <w:i/>
          <w:sz w:val="24"/>
          <w:szCs w:val="24"/>
        </w:rPr>
        <w:t xml:space="preserve"> ba-lát</w:t>
      </w:r>
      <w:r w:rsidR="008B19CA">
        <w:rPr>
          <w:rFonts w:ascii="Arial" w:eastAsia="Times New Roman" w:hAnsi="Arial"/>
          <w:i/>
          <w:sz w:val="24"/>
          <w:szCs w:val="24"/>
        </w:rPr>
        <w:t xml:space="preserve"> lắp</w:t>
      </w:r>
      <w:r w:rsidR="009F3BC7">
        <w:rPr>
          <w:rFonts w:ascii="Arial" w:eastAsia="Times New Roman" w:hAnsi="Arial"/>
          <w:i/>
          <w:sz w:val="24"/>
          <w:szCs w:val="24"/>
        </w:rPr>
        <w:t xml:space="preserve"> liền, nếu đã </w:t>
      </w:r>
      <w:r w:rsidR="00805C0D">
        <w:rPr>
          <w:rFonts w:ascii="Arial" w:eastAsia="Times New Roman" w:hAnsi="Arial"/>
          <w:i/>
          <w:sz w:val="24"/>
          <w:szCs w:val="24"/>
        </w:rPr>
        <w:t>được chứng nhận hợp quy</w:t>
      </w:r>
      <w:r w:rsidR="009F3BC7">
        <w:rPr>
          <w:rFonts w:ascii="Arial" w:eastAsia="Times New Roman" w:hAnsi="Arial"/>
          <w:i/>
          <w:sz w:val="24"/>
          <w:szCs w:val="24"/>
        </w:rPr>
        <w:t xml:space="preserve"> về tương thích điện từ (EMC) </w:t>
      </w:r>
      <w:proofErr w:type="gramStart"/>
      <w:r w:rsidR="009F3BC7">
        <w:rPr>
          <w:rFonts w:ascii="Arial" w:eastAsia="Times New Roman" w:hAnsi="Arial"/>
          <w:i/>
          <w:sz w:val="24"/>
          <w:szCs w:val="24"/>
        </w:rPr>
        <w:t>theo</w:t>
      </w:r>
      <w:proofErr w:type="gramEnd"/>
      <w:r w:rsidR="009F3BC7">
        <w:rPr>
          <w:rFonts w:ascii="Arial" w:eastAsia="Times New Roman" w:hAnsi="Arial"/>
          <w:i/>
          <w:sz w:val="24"/>
          <w:szCs w:val="24"/>
        </w:rPr>
        <w:t xml:space="preserve"> </w:t>
      </w:r>
      <w:r w:rsidR="00450484">
        <w:rPr>
          <w:rFonts w:ascii="Arial" w:eastAsia="Times New Roman" w:hAnsi="Arial"/>
          <w:i/>
          <w:sz w:val="24"/>
          <w:szCs w:val="24"/>
        </w:rPr>
        <w:t>Quy chuẩn</w:t>
      </w:r>
      <w:r w:rsidR="009F3BC7">
        <w:rPr>
          <w:rFonts w:ascii="Arial" w:eastAsia="Times New Roman" w:hAnsi="Arial"/>
          <w:i/>
          <w:sz w:val="24"/>
          <w:szCs w:val="24"/>
        </w:rPr>
        <w:t xml:space="preserve"> kỹ thuật này thì không phải chứng nhận hợp quy theo QCVN 9:2012/BKHCN về </w:t>
      </w:r>
      <w:r w:rsidR="00CF3AD2">
        <w:rPr>
          <w:rFonts w:ascii="Arial" w:eastAsia="Times New Roman" w:hAnsi="Arial"/>
          <w:i/>
          <w:sz w:val="24"/>
          <w:szCs w:val="24"/>
        </w:rPr>
        <w:t>EMC</w:t>
      </w:r>
      <w:r w:rsidR="009F3BC7">
        <w:rPr>
          <w:rFonts w:ascii="Arial" w:eastAsia="Times New Roman" w:hAnsi="Arial"/>
          <w:i/>
          <w:sz w:val="24"/>
          <w:szCs w:val="24"/>
        </w:rPr>
        <w:t xml:space="preserve"> đối với thiết bị điện, điện tử gia dụng và các mục đích tương tự.</w:t>
      </w:r>
    </w:p>
    <w:p w:rsidR="00D86008" w:rsidRPr="000C62EC" w:rsidRDefault="00D86008" w:rsidP="000A1539">
      <w:pPr>
        <w:spacing w:before="80" w:after="80" w:line="360" w:lineRule="auto"/>
        <w:jc w:val="both"/>
        <w:rPr>
          <w:rFonts w:ascii="Arial" w:hAnsi="Arial"/>
        </w:rPr>
      </w:pPr>
    </w:p>
    <w:p w:rsidR="00D86008" w:rsidRPr="000C62EC" w:rsidRDefault="00D86008" w:rsidP="000A1539">
      <w:pPr>
        <w:tabs>
          <w:tab w:val="left" w:pos="0"/>
        </w:tabs>
        <w:spacing w:before="80" w:after="80" w:line="360" w:lineRule="auto"/>
        <w:jc w:val="center"/>
        <w:rPr>
          <w:rFonts w:ascii="Arial" w:eastAsia="Times New Roman" w:hAnsi="Arial"/>
          <w:b/>
          <w:sz w:val="24"/>
          <w:szCs w:val="24"/>
        </w:rPr>
      </w:pPr>
      <w:r w:rsidRPr="000C62EC">
        <w:rPr>
          <w:rFonts w:ascii="Arial" w:eastAsia="Times New Roman" w:hAnsi="Arial"/>
          <w:b/>
          <w:sz w:val="24"/>
          <w:szCs w:val="24"/>
        </w:rPr>
        <w:t>3. YÊU CẦU VỀ QUẢN LÝ</w:t>
      </w:r>
    </w:p>
    <w:p w:rsidR="00C32968" w:rsidRPr="000C62EC" w:rsidRDefault="00F727A0" w:rsidP="00F727A0">
      <w:pPr>
        <w:tabs>
          <w:tab w:val="left" w:pos="720"/>
        </w:tabs>
        <w:spacing w:before="80" w:after="80" w:line="360" w:lineRule="auto"/>
        <w:jc w:val="both"/>
        <w:rPr>
          <w:rFonts w:ascii="Arial" w:eastAsia="Times New Roman" w:hAnsi="Arial"/>
          <w:b/>
          <w:sz w:val="24"/>
          <w:szCs w:val="24"/>
        </w:rPr>
      </w:pPr>
      <w:r>
        <w:rPr>
          <w:rFonts w:ascii="Arial" w:eastAsia="Times New Roman" w:hAnsi="Arial"/>
          <w:b/>
          <w:sz w:val="24"/>
          <w:szCs w:val="24"/>
        </w:rPr>
        <w:tab/>
      </w:r>
      <w:r w:rsidR="00D86008" w:rsidRPr="00F727A0">
        <w:rPr>
          <w:rFonts w:ascii="Arial" w:eastAsia="Times New Roman" w:hAnsi="Arial"/>
          <w:b/>
          <w:sz w:val="24"/>
          <w:szCs w:val="24"/>
        </w:rPr>
        <w:t>3.1</w:t>
      </w:r>
      <w:r w:rsidR="00A22753" w:rsidRPr="00F727A0">
        <w:rPr>
          <w:rFonts w:ascii="Arial" w:eastAsia="Times New Roman" w:hAnsi="Arial"/>
          <w:b/>
          <w:sz w:val="24"/>
          <w:szCs w:val="24"/>
        </w:rPr>
        <w:t>.</w:t>
      </w:r>
      <w:r w:rsidR="00D86008" w:rsidRPr="000C62EC">
        <w:rPr>
          <w:rFonts w:ascii="Arial" w:eastAsia="Times New Roman" w:hAnsi="Arial"/>
          <w:b/>
          <w:sz w:val="24"/>
          <w:szCs w:val="24"/>
        </w:rPr>
        <w:t xml:space="preserve"> </w:t>
      </w:r>
      <w:r w:rsidR="00C32968" w:rsidRPr="000C62EC">
        <w:rPr>
          <w:rFonts w:ascii="Arial" w:hAnsi="Arial"/>
          <w:bCs/>
          <w:sz w:val="24"/>
          <w:szCs w:val="24"/>
          <w:lang w:val="fr-FR"/>
        </w:rPr>
        <w:t>Các sản phẩm LED khi lưu thông trên thị trường phải có nhãn hàng</w:t>
      </w:r>
      <w:r w:rsidR="00B94D92">
        <w:rPr>
          <w:rFonts w:ascii="Arial" w:hAnsi="Arial"/>
          <w:bCs/>
          <w:sz w:val="24"/>
          <w:szCs w:val="24"/>
          <w:lang w:val="fr-FR"/>
        </w:rPr>
        <w:t xml:space="preserve"> hóa phù hợp với quy định tại Nghị định 43/2017/NĐ-CP</w:t>
      </w:r>
      <w:r w:rsidR="00C32968" w:rsidRPr="000C62EC">
        <w:rPr>
          <w:rFonts w:ascii="Arial" w:hAnsi="Arial"/>
          <w:bCs/>
          <w:sz w:val="24"/>
          <w:szCs w:val="24"/>
          <w:lang w:val="fr-FR"/>
        </w:rPr>
        <w:t xml:space="preserve"> về nhãn hàng hóa</w:t>
      </w:r>
      <w:r w:rsidR="00B94D92">
        <w:rPr>
          <w:rFonts w:ascii="Arial" w:hAnsi="Arial"/>
          <w:bCs/>
          <w:sz w:val="24"/>
          <w:szCs w:val="24"/>
          <w:lang w:val="fr-FR"/>
        </w:rPr>
        <w:t xml:space="preserve">. Trong đó, </w:t>
      </w:r>
      <w:r w:rsidR="00B94D92">
        <w:rPr>
          <w:rFonts w:ascii="Arial" w:hAnsi="Arial"/>
          <w:bCs/>
          <w:sz w:val="24"/>
          <w:szCs w:val="24"/>
          <w:lang w:val="it-IT"/>
        </w:rPr>
        <w:t>t</w:t>
      </w:r>
      <w:r w:rsidR="00B94D92">
        <w:rPr>
          <w:rFonts w:ascii="Arial" w:hAnsi="Arial"/>
          <w:bCs/>
          <w:sz w:val="24"/>
          <w:szCs w:val="24"/>
          <w:lang w:val="it-IT"/>
        </w:rPr>
        <w:t xml:space="preserve">hông </w:t>
      </w:r>
      <w:r w:rsidR="00B94D92">
        <w:rPr>
          <w:rFonts w:ascii="Arial" w:hAnsi="Arial"/>
          <w:bCs/>
          <w:sz w:val="24"/>
          <w:szCs w:val="24"/>
          <w:lang w:val="it-IT"/>
        </w:rPr>
        <w:t>số kỹ thuật</w:t>
      </w:r>
      <w:r w:rsidR="00B94D92">
        <w:rPr>
          <w:rFonts w:ascii="Arial" w:hAnsi="Arial"/>
          <w:bCs/>
          <w:sz w:val="24"/>
          <w:szCs w:val="24"/>
          <w:lang w:val="it-IT"/>
        </w:rPr>
        <w:t xml:space="preserve"> tối thiểu bao gồm: quang thông (lm)</w:t>
      </w:r>
      <w:r w:rsidR="00B94D92">
        <w:rPr>
          <w:rFonts w:ascii="Arial" w:hAnsi="Arial"/>
          <w:bCs/>
          <w:sz w:val="24"/>
          <w:szCs w:val="24"/>
          <w:lang w:val="it-IT"/>
        </w:rPr>
        <w:t>,</w:t>
      </w:r>
      <w:r w:rsidR="00B94D92">
        <w:rPr>
          <w:rFonts w:ascii="Arial" w:hAnsi="Arial"/>
          <w:bCs/>
          <w:sz w:val="24"/>
          <w:szCs w:val="24"/>
          <w:lang w:val="it-IT"/>
        </w:rPr>
        <w:t xml:space="preserve"> các chỉ số CCT và CRI</w:t>
      </w:r>
      <w:r w:rsidR="00B94D92">
        <w:rPr>
          <w:rFonts w:ascii="Arial" w:hAnsi="Arial"/>
          <w:bCs/>
          <w:sz w:val="24"/>
          <w:szCs w:val="24"/>
          <w:lang w:val="it-IT"/>
        </w:rPr>
        <w:t>,</w:t>
      </w:r>
      <w:r w:rsidR="00B94D92">
        <w:rPr>
          <w:rFonts w:ascii="Arial" w:hAnsi="Arial"/>
          <w:bCs/>
          <w:sz w:val="24"/>
          <w:szCs w:val="24"/>
          <w:lang w:val="it-IT"/>
        </w:rPr>
        <w:t xml:space="preserve"> tuổi thọ sản phẩm</w:t>
      </w:r>
      <w:r w:rsidR="002909D0">
        <w:rPr>
          <w:rFonts w:ascii="Arial" w:hAnsi="Arial"/>
          <w:bCs/>
          <w:sz w:val="24"/>
          <w:szCs w:val="24"/>
          <w:lang w:val="it-IT"/>
        </w:rPr>
        <w:t>, độ duy trì quang thông</w:t>
      </w:r>
      <w:r w:rsidR="00C32968" w:rsidRPr="000C62EC">
        <w:rPr>
          <w:rFonts w:ascii="Arial" w:hAnsi="Arial"/>
          <w:bCs/>
          <w:sz w:val="24"/>
          <w:szCs w:val="24"/>
          <w:lang w:val="fr-FR"/>
        </w:rPr>
        <w:t xml:space="preserve">; phải được chứng nhận hợp quy, mang dấu hợp quy (dấu CR) theo quy định của </w:t>
      </w:r>
      <w:r w:rsidR="00450484">
        <w:rPr>
          <w:rFonts w:ascii="Arial" w:hAnsi="Arial"/>
          <w:bCs/>
          <w:sz w:val="24"/>
          <w:szCs w:val="24"/>
          <w:lang w:val="fr-FR"/>
        </w:rPr>
        <w:t>Quy chuẩn</w:t>
      </w:r>
      <w:r w:rsidR="00C32968" w:rsidRPr="000C62EC">
        <w:rPr>
          <w:rFonts w:ascii="Arial" w:hAnsi="Arial"/>
          <w:bCs/>
          <w:sz w:val="24"/>
          <w:szCs w:val="24"/>
          <w:lang w:val="fr-FR"/>
        </w:rPr>
        <w:t xml:space="preserve"> kỹ thuật này và chịu sự kiểm tra trên thị trường của cơ quan kiểm tra chất lượng sản phẩm, hàng hóa.</w:t>
      </w:r>
    </w:p>
    <w:p w:rsidR="00D86008" w:rsidRPr="000C62EC" w:rsidRDefault="00D86008" w:rsidP="00F727A0">
      <w:pPr>
        <w:spacing w:before="80" w:after="80" w:line="360" w:lineRule="auto"/>
        <w:ind w:firstLine="720"/>
        <w:jc w:val="both"/>
        <w:rPr>
          <w:rFonts w:ascii="Arial" w:eastAsia="Times New Roman" w:hAnsi="Arial"/>
          <w:b/>
          <w:sz w:val="24"/>
          <w:szCs w:val="24"/>
        </w:rPr>
      </w:pPr>
      <w:r w:rsidRPr="000C62EC">
        <w:rPr>
          <w:rFonts w:ascii="Arial" w:eastAsia="Times New Roman" w:hAnsi="Arial"/>
          <w:b/>
          <w:sz w:val="24"/>
          <w:szCs w:val="24"/>
        </w:rPr>
        <w:t xml:space="preserve">3.2. </w:t>
      </w:r>
      <w:r w:rsidR="00F727A0" w:rsidRPr="00F727A0">
        <w:rPr>
          <w:rFonts w:ascii="Arial" w:eastAsia="Times New Roman" w:hAnsi="Arial"/>
          <w:sz w:val="24"/>
          <w:szCs w:val="24"/>
        </w:rPr>
        <w:t>Các</w:t>
      </w:r>
      <w:r w:rsidR="00F727A0">
        <w:rPr>
          <w:rFonts w:ascii="Arial" w:eastAsia="Times New Roman" w:hAnsi="Arial"/>
          <w:sz w:val="24"/>
          <w:szCs w:val="24"/>
        </w:rPr>
        <w:t xml:space="preserve"> phương thức đánh giá sự phù hợp và nguyên tắc áp dụng được quy định tại </w:t>
      </w:r>
      <w:r w:rsidR="00F727A0" w:rsidRPr="00F727A0">
        <w:rPr>
          <w:rFonts w:ascii="Arial" w:hAnsi="Arial"/>
          <w:sz w:val="24"/>
          <w:szCs w:val="24"/>
        </w:rPr>
        <w:t>Điều 5 và Phụ lục II của Quy định về công bố hợp chuẩn, công bố hợp quy và phương thức đánh giá sự phù hợp với tiêu chuẩn và quy chuẩn kỹ thuật ban hành kèm theo Thông tư số 28/2012/TT-BKHCN ngày 12/12/2012 của Bộ Khoa học và Công nghệ.</w:t>
      </w:r>
    </w:p>
    <w:p w:rsidR="00D86008" w:rsidRPr="000C62EC" w:rsidRDefault="00D86008" w:rsidP="000A1539">
      <w:pPr>
        <w:spacing w:before="80" w:after="80" w:line="360" w:lineRule="auto"/>
        <w:ind w:firstLine="720"/>
        <w:jc w:val="both"/>
        <w:rPr>
          <w:rFonts w:ascii="Arial" w:hAnsi="Arial"/>
          <w:bCs/>
          <w:sz w:val="24"/>
          <w:szCs w:val="24"/>
        </w:rPr>
      </w:pPr>
      <w:r w:rsidRPr="000C62EC">
        <w:rPr>
          <w:rFonts w:ascii="Arial" w:hAnsi="Arial"/>
          <w:bCs/>
          <w:sz w:val="24"/>
          <w:szCs w:val="24"/>
        </w:rPr>
        <w:t xml:space="preserve">3.2.1. </w:t>
      </w:r>
      <w:r w:rsidR="008D25FB">
        <w:rPr>
          <w:rFonts w:ascii="Arial" w:hAnsi="Arial"/>
          <w:bCs/>
          <w:sz w:val="24"/>
          <w:szCs w:val="24"/>
        </w:rPr>
        <w:t>Đối với các chỉ tiêu an toàn</w:t>
      </w:r>
      <w:r w:rsidR="007A6A22">
        <w:rPr>
          <w:rFonts w:ascii="Arial" w:hAnsi="Arial"/>
          <w:bCs/>
          <w:sz w:val="24"/>
          <w:szCs w:val="24"/>
        </w:rPr>
        <w:t xml:space="preserve"> quy định tại mục 2.1</w:t>
      </w:r>
      <w:r w:rsidR="008D25FB">
        <w:rPr>
          <w:rFonts w:ascii="Arial" w:hAnsi="Arial"/>
          <w:bCs/>
          <w:sz w:val="24"/>
          <w:szCs w:val="24"/>
        </w:rPr>
        <w:t>, s</w:t>
      </w:r>
      <w:r w:rsidRPr="000C62EC">
        <w:rPr>
          <w:rFonts w:ascii="Arial" w:hAnsi="Arial"/>
          <w:bCs/>
          <w:sz w:val="24"/>
          <w:szCs w:val="24"/>
        </w:rPr>
        <w:t>ản phẩm LED phải được đánh giá,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w:t>
      </w:r>
      <w:r w:rsidRPr="000C62EC">
        <w:rPr>
          <w:rFonts w:ascii="Arial" w:hAnsi="Arial"/>
          <w:sz w:val="24"/>
          <w:szCs w:val="24"/>
        </w:rPr>
        <w:t>”</w:t>
      </w:r>
      <w:r w:rsidRPr="000C62EC">
        <w:rPr>
          <w:rFonts w:ascii="Arial" w:hAnsi="Arial"/>
          <w:bCs/>
          <w:sz w:val="24"/>
          <w:szCs w:val="24"/>
        </w:rPr>
        <w:t xml:space="preserve">. Giấy chứng nhận hợp quy khi đánh giá </w:t>
      </w:r>
      <w:proofErr w:type="gramStart"/>
      <w:r w:rsidRPr="000C62EC">
        <w:rPr>
          <w:rFonts w:ascii="Arial" w:hAnsi="Arial"/>
          <w:bCs/>
          <w:sz w:val="24"/>
          <w:szCs w:val="24"/>
        </w:rPr>
        <w:t>theo</w:t>
      </w:r>
      <w:proofErr w:type="gramEnd"/>
      <w:r w:rsidRPr="000C62EC">
        <w:rPr>
          <w:rFonts w:ascii="Arial" w:hAnsi="Arial"/>
          <w:bCs/>
          <w:sz w:val="24"/>
          <w:szCs w:val="24"/>
        </w:rPr>
        <w:t xml:space="preserve"> phương thức 5 có giá trị hiệu lực không quá ba (3) năm.</w:t>
      </w:r>
    </w:p>
    <w:p w:rsidR="00D86008" w:rsidRDefault="00D86008" w:rsidP="008D25FB">
      <w:pPr>
        <w:spacing w:before="80" w:after="80" w:line="360" w:lineRule="auto"/>
        <w:ind w:firstLine="720"/>
        <w:jc w:val="both"/>
        <w:rPr>
          <w:rFonts w:ascii="Arial" w:hAnsi="Arial"/>
          <w:iCs/>
          <w:sz w:val="24"/>
          <w:szCs w:val="24"/>
        </w:rPr>
      </w:pPr>
      <w:r w:rsidRPr="000C62EC">
        <w:rPr>
          <w:rFonts w:ascii="Arial" w:hAnsi="Arial"/>
          <w:iCs/>
          <w:sz w:val="24"/>
          <w:szCs w:val="24"/>
        </w:rPr>
        <w:t xml:space="preserve">Trường hợp sản phẩm LED </w:t>
      </w:r>
      <w:r w:rsidR="007F72B8">
        <w:rPr>
          <w:rFonts w:ascii="Arial" w:hAnsi="Arial"/>
          <w:iCs/>
          <w:sz w:val="24"/>
          <w:szCs w:val="24"/>
        </w:rPr>
        <w:t xml:space="preserve">sản xuất trong nước hoặc </w:t>
      </w:r>
      <w:r w:rsidRPr="000C62EC">
        <w:rPr>
          <w:rFonts w:ascii="Arial" w:hAnsi="Arial"/>
          <w:iCs/>
          <w:sz w:val="24"/>
          <w:szCs w:val="24"/>
        </w:rPr>
        <w:t>nhập kh</w:t>
      </w:r>
      <w:r w:rsidRPr="000C62EC">
        <w:rPr>
          <w:rFonts w:ascii="Arial" w:hAnsi="Arial"/>
          <w:sz w:val="24"/>
          <w:szCs w:val="24"/>
        </w:rPr>
        <w:t xml:space="preserve">ẩu </w:t>
      </w:r>
      <w:proofErr w:type="gramStart"/>
      <w:r w:rsidRPr="000C62EC">
        <w:rPr>
          <w:rFonts w:ascii="Arial" w:hAnsi="Arial"/>
          <w:sz w:val="24"/>
          <w:szCs w:val="24"/>
        </w:rPr>
        <w:t>theo</w:t>
      </w:r>
      <w:proofErr w:type="gramEnd"/>
      <w:r w:rsidRPr="000C62EC">
        <w:rPr>
          <w:rFonts w:ascii="Arial" w:hAnsi="Arial"/>
          <w:sz w:val="24"/>
          <w:szCs w:val="24"/>
        </w:rPr>
        <w:t xml:space="preserve"> lô hàng </w:t>
      </w:r>
      <w:r w:rsidRPr="000C62EC">
        <w:rPr>
          <w:rFonts w:ascii="Arial" w:hAnsi="Arial"/>
          <w:iCs/>
          <w:sz w:val="24"/>
          <w:szCs w:val="24"/>
        </w:rPr>
        <w:t>chưa được đánh giá chứng nhận hợp quy theo phương thức 5</w:t>
      </w:r>
      <w:r w:rsidR="001969AD">
        <w:rPr>
          <w:rFonts w:ascii="Arial" w:hAnsi="Arial"/>
          <w:iCs/>
          <w:sz w:val="24"/>
          <w:szCs w:val="24"/>
        </w:rPr>
        <w:t xml:space="preserve"> thì</w:t>
      </w:r>
      <w:r w:rsidRPr="000C62EC">
        <w:rPr>
          <w:rFonts w:ascii="Arial" w:hAnsi="Arial"/>
          <w:iCs/>
          <w:sz w:val="24"/>
          <w:szCs w:val="24"/>
        </w:rPr>
        <w:t xml:space="preserve"> phải được đánh giá chứng nhận hợp quy theo phương thức 7 “thử</w:t>
      </w:r>
      <w:r w:rsidRPr="000C62EC">
        <w:rPr>
          <w:rFonts w:ascii="Arial" w:hAnsi="Arial"/>
          <w:bCs/>
          <w:sz w:val="24"/>
          <w:szCs w:val="24"/>
        </w:rPr>
        <w:t xml:space="preserve"> nghiệm, đánh giá lô sản phẩm, hàng hoá</w:t>
      </w:r>
      <w:r w:rsidRPr="000C62EC">
        <w:rPr>
          <w:rFonts w:ascii="Arial" w:hAnsi="Arial"/>
          <w:sz w:val="24"/>
          <w:szCs w:val="24"/>
        </w:rPr>
        <w:t>”</w:t>
      </w:r>
      <w:r w:rsidR="00F727A0">
        <w:rPr>
          <w:rFonts w:ascii="Arial" w:hAnsi="Arial"/>
          <w:sz w:val="24"/>
          <w:szCs w:val="24"/>
        </w:rPr>
        <w:t>.</w:t>
      </w:r>
      <w:r w:rsidRPr="000C62EC">
        <w:rPr>
          <w:rFonts w:ascii="Arial" w:hAnsi="Arial"/>
          <w:sz w:val="24"/>
          <w:szCs w:val="24"/>
        </w:rPr>
        <w:t xml:space="preserve"> </w:t>
      </w:r>
      <w:r w:rsidRPr="000C62EC">
        <w:rPr>
          <w:rFonts w:ascii="Arial" w:hAnsi="Arial"/>
          <w:iCs/>
          <w:sz w:val="24"/>
          <w:szCs w:val="24"/>
        </w:rPr>
        <w:t xml:space="preserve">Giấy chứng nhận hợp quy khi đánh giá </w:t>
      </w:r>
      <w:proofErr w:type="gramStart"/>
      <w:r w:rsidRPr="000C62EC">
        <w:rPr>
          <w:rFonts w:ascii="Arial" w:hAnsi="Arial"/>
          <w:iCs/>
          <w:sz w:val="24"/>
          <w:szCs w:val="24"/>
        </w:rPr>
        <w:t>theo</w:t>
      </w:r>
      <w:proofErr w:type="gramEnd"/>
      <w:r w:rsidRPr="000C62EC">
        <w:rPr>
          <w:rFonts w:ascii="Arial" w:hAnsi="Arial"/>
          <w:iCs/>
          <w:sz w:val="24"/>
          <w:szCs w:val="24"/>
        </w:rPr>
        <w:t xml:space="preserve"> phương thức 7 chỉ có giá trị cho từng lô hàng</w:t>
      </w:r>
      <w:r w:rsidR="0082358E">
        <w:rPr>
          <w:rFonts w:ascii="Arial" w:hAnsi="Arial"/>
          <w:iCs/>
          <w:sz w:val="24"/>
          <w:szCs w:val="24"/>
        </w:rPr>
        <w:t xml:space="preserve"> hóa</w:t>
      </w:r>
      <w:r w:rsidRPr="000C62EC">
        <w:rPr>
          <w:rFonts w:ascii="Arial" w:hAnsi="Arial"/>
          <w:iCs/>
          <w:sz w:val="24"/>
          <w:szCs w:val="24"/>
        </w:rPr>
        <w:t>.</w:t>
      </w:r>
    </w:p>
    <w:p w:rsidR="00974369" w:rsidRPr="000C62EC" w:rsidRDefault="00974369" w:rsidP="000A1539">
      <w:pPr>
        <w:spacing w:before="80" w:after="80" w:line="360" w:lineRule="auto"/>
        <w:ind w:firstLine="567"/>
        <w:jc w:val="both"/>
        <w:rPr>
          <w:rFonts w:ascii="Arial" w:eastAsia="Times New Roman" w:hAnsi="Arial"/>
          <w:b/>
          <w:sz w:val="24"/>
          <w:szCs w:val="24"/>
        </w:rPr>
      </w:pPr>
      <w:r>
        <w:rPr>
          <w:rFonts w:ascii="Arial" w:hAnsi="Arial"/>
          <w:iCs/>
          <w:sz w:val="24"/>
          <w:szCs w:val="24"/>
        </w:rPr>
        <w:lastRenderedPageBreak/>
        <w:t>3.2.</w:t>
      </w:r>
      <w:r w:rsidR="001969AD">
        <w:rPr>
          <w:rFonts w:ascii="Arial" w:hAnsi="Arial"/>
          <w:iCs/>
          <w:sz w:val="24"/>
          <w:szCs w:val="24"/>
        </w:rPr>
        <w:t>2</w:t>
      </w:r>
      <w:r>
        <w:rPr>
          <w:rFonts w:ascii="Arial" w:hAnsi="Arial"/>
          <w:iCs/>
          <w:sz w:val="24"/>
          <w:szCs w:val="24"/>
        </w:rPr>
        <w:t>. Đối với các yêu cầu về EMC</w:t>
      </w:r>
      <w:r w:rsidR="005308F8">
        <w:rPr>
          <w:rFonts w:ascii="Arial" w:hAnsi="Arial"/>
          <w:iCs/>
          <w:sz w:val="24"/>
          <w:szCs w:val="24"/>
        </w:rPr>
        <w:t xml:space="preserve"> quy định tại mục 2.2</w:t>
      </w:r>
      <w:r w:rsidR="004E6F71">
        <w:rPr>
          <w:rFonts w:ascii="Arial" w:hAnsi="Arial"/>
          <w:iCs/>
          <w:sz w:val="24"/>
          <w:szCs w:val="24"/>
        </w:rPr>
        <w:t>,</w:t>
      </w:r>
      <w:r>
        <w:rPr>
          <w:rFonts w:ascii="Arial" w:hAnsi="Arial"/>
          <w:iCs/>
          <w:sz w:val="24"/>
          <w:szCs w:val="24"/>
        </w:rPr>
        <w:t xml:space="preserve"> áp dụng </w:t>
      </w:r>
      <w:r w:rsidR="001B1A4D">
        <w:rPr>
          <w:rFonts w:ascii="Arial" w:hAnsi="Arial"/>
          <w:iCs/>
          <w:sz w:val="24"/>
          <w:szCs w:val="24"/>
        </w:rPr>
        <w:t>chứng nhận</w:t>
      </w:r>
      <w:r>
        <w:rPr>
          <w:rFonts w:ascii="Arial" w:hAnsi="Arial"/>
          <w:iCs/>
          <w:sz w:val="24"/>
          <w:szCs w:val="24"/>
        </w:rPr>
        <w:t xml:space="preserve"> </w:t>
      </w:r>
      <w:proofErr w:type="gramStart"/>
      <w:r>
        <w:rPr>
          <w:rFonts w:ascii="Arial" w:hAnsi="Arial"/>
          <w:iCs/>
          <w:sz w:val="24"/>
          <w:szCs w:val="24"/>
        </w:rPr>
        <w:t>theo</w:t>
      </w:r>
      <w:proofErr w:type="gramEnd"/>
      <w:r>
        <w:rPr>
          <w:rFonts w:ascii="Arial" w:hAnsi="Arial"/>
          <w:iCs/>
          <w:sz w:val="24"/>
          <w:szCs w:val="24"/>
        </w:rPr>
        <w:t xml:space="preserve"> phương thức 1 “thử nghiệm mẫu điển hình”</w:t>
      </w:r>
      <w:r w:rsidRPr="000C62EC">
        <w:rPr>
          <w:rFonts w:ascii="Arial" w:hAnsi="Arial"/>
          <w:bCs/>
          <w:sz w:val="24"/>
          <w:szCs w:val="24"/>
        </w:rPr>
        <w:t>.</w:t>
      </w:r>
    </w:p>
    <w:p w:rsidR="00393A91" w:rsidRDefault="00D86008" w:rsidP="0060679A">
      <w:pPr>
        <w:spacing w:before="80" w:after="80" w:line="360" w:lineRule="auto"/>
        <w:ind w:firstLine="567"/>
        <w:jc w:val="both"/>
        <w:rPr>
          <w:rFonts w:ascii="Arial" w:hAnsi="Arial"/>
          <w:spacing w:val="4"/>
          <w:sz w:val="24"/>
          <w:szCs w:val="24"/>
        </w:rPr>
      </w:pPr>
      <w:r w:rsidRPr="000C62EC">
        <w:rPr>
          <w:rFonts w:ascii="Arial" w:eastAsia="Times New Roman" w:hAnsi="Arial"/>
          <w:b/>
          <w:sz w:val="24"/>
          <w:szCs w:val="24"/>
        </w:rPr>
        <w:t xml:space="preserve">3.3. </w:t>
      </w:r>
      <w:r w:rsidRPr="000C62EC">
        <w:rPr>
          <w:rFonts w:ascii="Arial" w:hAnsi="Arial"/>
          <w:spacing w:val="4"/>
          <w:sz w:val="24"/>
          <w:szCs w:val="24"/>
        </w:rPr>
        <w:t xml:space="preserve">Việc chứng nhận hợp quy do tổ chức chứng nhận </w:t>
      </w:r>
      <w:r w:rsidR="00A1434E">
        <w:rPr>
          <w:rFonts w:ascii="Arial" w:hAnsi="Arial"/>
          <w:spacing w:val="4"/>
          <w:sz w:val="24"/>
          <w:szCs w:val="24"/>
        </w:rPr>
        <w:t xml:space="preserve">đã đăng ký hoạt động chứng nhận </w:t>
      </w:r>
      <w:proofErr w:type="gramStart"/>
      <w:r w:rsidR="00A1434E">
        <w:rPr>
          <w:rFonts w:ascii="Arial" w:hAnsi="Arial"/>
          <w:spacing w:val="4"/>
          <w:sz w:val="24"/>
          <w:szCs w:val="24"/>
        </w:rPr>
        <w:t>theo</w:t>
      </w:r>
      <w:proofErr w:type="gramEnd"/>
      <w:r w:rsidR="00A1434E">
        <w:rPr>
          <w:rFonts w:ascii="Arial" w:hAnsi="Arial"/>
          <w:spacing w:val="4"/>
          <w:sz w:val="24"/>
          <w:szCs w:val="24"/>
        </w:rPr>
        <w:t xml:space="preserve"> </w:t>
      </w:r>
      <w:r w:rsidR="00E671C8">
        <w:rPr>
          <w:rFonts w:ascii="Arial" w:hAnsi="Arial"/>
          <w:spacing w:val="4"/>
          <w:sz w:val="24"/>
          <w:szCs w:val="24"/>
        </w:rPr>
        <w:t>quy định tại Nghị định 107/2016/NĐ-CP quy định về điề</w:t>
      </w:r>
      <w:r w:rsidR="00A23DB0">
        <w:rPr>
          <w:rFonts w:ascii="Arial" w:hAnsi="Arial"/>
          <w:spacing w:val="4"/>
          <w:sz w:val="24"/>
          <w:szCs w:val="24"/>
        </w:rPr>
        <w:t>u</w:t>
      </w:r>
      <w:r w:rsidR="00E671C8">
        <w:rPr>
          <w:rFonts w:ascii="Arial" w:hAnsi="Arial"/>
          <w:spacing w:val="4"/>
          <w:sz w:val="24"/>
          <w:szCs w:val="24"/>
        </w:rPr>
        <w:t xml:space="preserve"> kiện kinh doanh</w:t>
      </w:r>
      <w:r w:rsidR="00FD423C">
        <w:rPr>
          <w:rFonts w:ascii="Arial" w:hAnsi="Arial"/>
          <w:spacing w:val="4"/>
          <w:sz w:val="24"/>
          <w:szCs w:val="24"/>
        </w:rPr>
        <w:t xml:space="preserve"> </w:t>
      </w:r>
      <w:r w:rsidR="00E671C8">
        <w:rPr>
          <w:rFonts w:ascii="Arial" w:hAnsi="Arial"/>
          <w:spacing w:val="4"/>
          <w:sz w:val="24"/>
          <w:szCs w:val="24"/>
        </w:rPr>
        <w:t>dịch vụ đánh giá sự phù hợp</w:t>
      </w:r>
      <w:r w:rsidRPr="000C62EC">
        <w:rPr>
          <w:rFonts w:ascii="Arial" w:hAnsi="Arial"/>
          <w:spacing w:val="4"/>
          <w:sz w:val="24"/>
          <w:szCs w:val="24"/>
        </w:rPr>
        <w:t>.</w:t>
      </w:r>
    </w:p>
    <w:p w:rsidR="00393A91" w:rsidRDefault="00D86008" w:rsidP="00521F19">
      <w:pPr>
        <w:spacing w:before="80" w:after="80" w:line="360" w:lineRule="auto"/>
        <w:ind w:firstLine="720"/>
        <w:jc w:val="both"/>
        <w:rPr>
          <w:rFonts w:ascii="Arial" w:hAnsi="Arial"/>
          <w:color w:val="000000"/>
          <w:sz w:val="24"/>
          <w:szCs w:val="24"/>
        </w:rPr>
      </w:pPr>
      <w:r w:rsidRPr="000C62EC">
        <w:rPr>
          <w:rFonts w:ascii="Arial" w:hAnsi="Arial"/>
          <w:color w:val="000000"/>
          <w:sz w:val="24"/>
          <w:szCs w:val="24"/>
        </w:rPr>
        <w:t>Việc chỉ định tổ chức chứng nhận được thực hiện theo quy định tại Thông tư số 09/2009/TT-BKHCN ngày 08/4/2009 của Bộ trưởng Bộ Khoa học và Công nghệ hướng dẫn về yêu cầu, trình tự, thủ tục chỉ định tổ chức đánh giá sự phù hợp và Thông tư số 11/2011/TT-BKHCN ngày 30/6/2011 của Bộ trưởng Bộ Khoa học và Công nghệ về việc sửa đổi, bổ sung một số quy định của Thông tư 09/2009/TT-BKHCN</w:t>
      </w:r>
      <w:r w:rsidR="005A184E" w:rsidRPr="000C62EC">
        <w:rPr>
          <w:rFonts w:ascii="Arial" w:hAnsi="Arial"/>
          <w:color w:val="000000"/>
          <w:szCs w:val="28"/>
        </w:rPr>
        <w:t>.</w:t>
      </w:r>
    </w:p>
    <w:p w:rsidR="00D86008" w:rsidRPr="000C62EC" w:rsidRDefault="005A184E" w:rsidP="00521F19">
      <w:pPr>
        <w:spacing w:before="80" w:after="80" w:line="360" w:lineRule="auto"/>
        <w:ind w:firstLine="720"/>
        <w:jc w:val="both"/>
        <w:rPr>
          <w:rFonts w:ascii="Arial" w:eastAsia="Times New Roman" w:hAnsi="Arial"/>
          <w:sz w:val="24"/>
          <w:szCs w:val="24"/>
        </w:rPr>
      </w:pPr>
      <w:r w:rsidRPr="000C62EC">
        <w:rPr>
          <w:rFonts w:ascii="Arial" w:hAnsi="Arial"/>
          <w:color w:val="000000"/>
          <w:sz w:val="24"/>
          <w:szCs w:val="24"/>
        </w:rPr>
        <w:t xml:space="preserve">Việc thừa nhận tổ chức chứng nhận được thực hiện </w:t>
      </w:r>
      <w:proofErr w:type="gramStart"/>
      <w:r w:rsidRPr="000C62EC">
        <w:rPr>
          <w:rFonts w:ascii="Arial" w:hAnsi="Arial"/>
          <w:color w:val="000000"/>
          <w:sz w:val="24"/>
          <w:szCs w:val="24"/>
        </w:rPr>
        <w:t>theo</w:t>
      </w:r>
      <w:proofErr w:type="gramEnd"/>
      <w:r w:rsidRPr="000C62EC">
        <w:rPr>
          <w:rFonts w:ascii="Arial" w:hAnsi="Arial"/>
          <w:color w:val="000000"/>
          <w:sz w:val="24"/>
          <w:szCs w:val="24"/>
        </w:rPr>
        <w:t xml:space="preserve"> Thông tư </w:t>
      </w:r>
      <w:r w:rsidR="00E927F0">
        <w:rPr>
          <w:rFonts w:ascii="Arial" w:hAnsi="Arial"/>
          <w:color w:val="000000"/>
          <w:sz w:val="24"/>
          <w:szCs w:val="24"/>
        </w:rPr>
        <w:t xml:space="preserve">số </w:t>
      </w:r>
      <w:r w:rsidRPr="000C62EC">
        <w:rPr>
          <w:rFonts w:ascii="Arial" w:hAnsi="Arial"/>
          <w:color w:val="000000"/>
          <w:sz w:val="24"/>
          <w:szCs w:val="24"/>
        </w:rPr>
        <w:t xml:space="preserve">27/2007/TT-BKHCN ngày 31/10/2007 của Bộ trưởng Bộ Khoa học và Công nghệ về </w:t>
      </w:r>
      <w:r w:rsidR="003D4A30" w:rsidRPr="000C62EC">
        <w:rPr>
          <w:rFonts w:ascii="Arial" w:hAnsi="Arial"/>
          <w:color w:val="000000"/>
          <w:sz w:val="24"/>
          <w:szCs w:val="24"/>
        </w:rPr>
        <w:t xml:space="preserve">hướng dẫn việc ký kết và thực hiện các Hiệp định và Thỏa thuận thừa nhận lẫn nhau kết quả đánh giá sự phù hợp. </w:t>
      </w:r>
    </w:p>
    <w:p w:rsidR="00A22753" w:rsidRPr="000C62EC" w:rsidRDefault="00A22753" w:rsidP="0060679A">
      <w:pPr>
        <w:spacing w:before="80" w:after="80" w:line="360" w:lineRule="auto"/>
        <w:ind w:firstLine="720"/>
        <w:jc w:val="both"/>
        <w:rPr>
          <w:rFonts w:ascii="Arial" w:hAnsi="Arial"/>
          <w:iCs/>
          <w:spacing w:val="4"/>
          <w:sz w:val="24"/>
          <w:szCs w:val="24"/>
        </w:rPr>
      </w:pPr>
      <w:r w:rsidRPr="000C62EC">
        <w:rPr>
          <w:rFonts w:ascii="Arial" w:eastAsia="Times New Roman" w:hAnsi="Arial"/>
          <w:b/>
          <w:sz w:val="24"/>
          <w:szCs w:val="24"/>
        </w:rPr>
        <w:t xml:space="preserve">3.4. </w:t>
      </w:r>
      <w:r w:rsidRPr="000C62EC">
        <w:rPr>
          <w:rFonts w:ascii="Arial" w:hAnsi="Arial"/>
          <w:iCs/>
          <w:spacing w:val="4"/>
          <w:sz w:val="24"/>
          <w:szCs w:val="24"/>
        </w:rPr>
        <w:t xml:space="preserve">Dấu hợp quy và việc sử dụng dấu hợp quy phải tuân thủ theo khoản 2 Điều 4 của </w:t>
      </w:r>
      <w:r w:rsidRPr="000C62EC">
        <w:rPr>
          <w:rFonts w:ascii="Arial" w:hAnsi="Arial"/>
          <w:sz w:val="24"/>
          <w:szCs w:val="24"/>
        </w:rPr>
        <w:t>“</w:t>
      </w:r>
      <w:r w:rsidRPr="000C62EC">
        <w:rPr>
          <w:rFonts w:ascii="Arial" w:hAnsi="Arial"/>
          <w:iCs/>
          <w:spacing w:val="4"/>
          <w:sz w:val="24"/>
          <w:szCs w:val="24"/>
        </w:rPr>
        <w:t>Quy định về chứng nhận hợp chuẩn, chứng nhận hợp quy và công bố hợp chuẩn, công bố hợp quy</w:t>
      </w:r>
      <w:r w:rsidR="00C92D0B" w:rsidRPr="000C62EC">
        <w:rPr>
          <w:rFonts w:ascii="Arial" w:hAnsi="Arial"/>
          <w:sz w:val="24"/>
          <w:szCs w:val="24"/>
        </w:rPr>
        <w:t>”</w:t>
      </w:r>
      <w:r w:rsidRPr="000C62EC">
        <w:rPr>
          <w:rFonts w:ascii="Arial" w:hAnsi="Arial"/>
          <w:iCs/>
          <w:spacing w:val="4"/>
          <w:sz w:val="24"/>
          <w:szCs w:val="24"/>
        </w:rPr>
        <w:t xml:space="preserve"> ban hành kèm theo </w:t>
      </w:r>
      <w:r w:rsidRPr="000C62EC">
        <w:rPr>
          <w:rFonts w:ascii="Arial" w:hAnsi="Arial"/>
          <w:bCs/>
          <w:sz w:val="24"/>
          <w:szCs w:val="24"/>
        </w:rPr>
        <w:t xml:space="preserve">Thông tư </w:t>
      </w:r>
      <w:r w:rsidR="00507AE7">
        <w:rPr>
          <w:rFonts w:ascii="Arial" w:hAnsi="Arial"/>
          <w:bCs/>
          <w:sz w:val="24"/>
          <w:szCs w:val="24"/>
        </w:rPr>
        <w:t xml:space="preserve">số </w:t>
      </w:r>
      <w:r w:rsidRPr="000C62EC">
        <w:rPr>
          <w:rFonts w:ascii="Arial" w:hAnsi="Arial"/>
          <w:bCs/>
          <w:sz w:val="24"/>
          <w:szCs w:val="24"/>
        </w:rPr>
        <w:t>28/2012/TT-BKHCN ngày 12/12/2012</w:t>
      </w:r>
      <w:r w:rsidR="00521F19" w:rsidRPr="000C62EC">
        <w:rPr>
          <w:rFonts w:ascii="Arial" w:hAnsi="Arial"/>
          <w:bCs/>
          <w:sz w:val="24"/>
          <w:szCs w:val="24"/>
        </w:rPr>
        <w:t xml:space="preserve"> và Thông tư số 02/2017/TT-BKHCN ngày 31/3/2017</w:t>
      </w:r>
      <w:r w:rsidRPr="000C62EC">
        <w:rPr>
          <w:rFonts w:ascii="Arial" w:hAnsi="Arial"/>
          <w:iCs/>
          <w:sz w:val="24"/>
          <w:szCs w:val="24"/>
        </w:rPr>
        <w:t xml:space="preserve"> </w:t>
      </w:r>
      <w:r w:rsidRPr="000C62EC">
        <w:rPr>
          <w:rFonts w:ascii="Arial" w:hAnsi="Arial"/>
          <w:iCs/>
          <w:spacing w:val="4"/>
          <w:sz w:val="24"/>
          <w:szCs w:val="24"/>
        </w:rPr>
        <w:t xml:space="preserve">của </w:t>
      </w:r>
      <w:r w:rsidRPr="000C62EC">
        <w:rPr>
          <w:rFonts w:ascii="Arial" w:hAnsi="Arial"/>
          <w:bCs/>
          <w:sz w:val="24"/>
          <w:szCs w:val="24"/>
        </w:rPr>
        <w:t>B</w:t>
      </w:r>
      <w:r w:rsidRPr="000C62EC">
        <w:rPr>
          <w:rFonts w:ascii="Arial" w:hAnsi="Arial"/>
          <w:sz w:val="24"/>
          <w:szCs w:val="24"/>
        </w:rPr>
        <w:t>ộ trưởng</w:t>
      </w:r>
      <w:r w:rsidRPr="000C62EC">
        <w:rPr>
          <w:rFonts w:ascii="Arial" w:hAnsi="Arial"/>
          <w:bCs/>
          <w:sz w:val="24"/>
          <w:szCs w:val="24"/>
        </w:rPr>
        <w:t xml:space="preserve"> </w:t>
      </w:r>
      <w:r w:rsidRPr="000C62EC">
        <w:rPr>
          <w:rFonts w:ascii="Arial" w:hAnsi="Arial"/>
          <w:iCs/>
          <w:spacing w:val="4"/>
          <w:sz w:val="24"/>
          <w:szCs w:val="24"/>
        </w:rPr>
        <w:t>Bộ Khoa học và Công nghệ.</w:t>
      </w:r>
    </w:p>
    <w:p w:rsidR="00A22753" w:rsidRPr="0060679A" w:rsidRDefault="00A22753" w:rsidP="0060679A">
      <w:pPr>
        <w:spacing w:before="80" w:after="80" w:line="360" w:lineRule="auto"/>
        <w:ind w:firstLine="720"/>
        <w:jc w:val="both"/>
        <w:rPr>
          <w:rFonts w:ascii="Arial" w:eastAsia="Times New Roman" w:hAnsi="Arial"/>
          <w:b/>
          <w:sz w:val="24"/>
          <w:szCs w:val="24"/>
        </w:rPr>
      </w:pPr>
      <w:r w:rsidRPr="00B14127">
        <w:rPr>
          <w:rFonts w:ascii="Arial" w:eastAsia="Times New Roman" w:hAnsi="Arial"/>
          <w:b/>
          <w:sz w:val="24"/>
          <w:szCs w:val="24"/>
        </w:rPr>
        <w:t xml:space="preserve">3.5. </w:t>
      </w:r>
      <w:r w:rsidRPr="0060679A">
        <w:rPr>
          <w:rFonts w:ascii="Arial" w:hAnsi="Arial"/>
          <w:sz w:val="24"/>
          <w:szCs w:val="24"/>
        </w:rPr>
        <w:t xml:space="preserve">Doanh nghiệp sản xuất các sản phẩm LED sau khi được chứng nhận hợp quy phải đăng ký bản công bố hợp quy tại Chi cục Tiêu chuẩn Đo lường Chất lượng nơi doanh nghiệp đăng k‎ý kinh doanh </w:t>
      </w:r>
      <w:r w:rsidRPr="0060679A">
        <w:rPr>
          <w:rFonts w:ascii="Arial" w:hAnsi="Arial"/>
          <w:iCs/>
          <w:spacing w:val="4"/>
          <w:sz w:val="24"/>
          <w:szCs w:val="24"/>
        </w:rPr>
        <w:t xml:space="preserve">theo quy định tại </w:t>
      </w:r>
      <w:r w:rsidR="000D5F18" w:rsidRPr="0060679A">
        <w:rPr>
          <w:rFonts w:ascii="Arial" w:hAnsi="Arial"/>
          <w:sz w:val="24"/>
          <w:szCs w:val="24"/>
        </w:rPr>
        <w:t xml:space="preserve">Thông tư </w:t>
      </w:r>
      <w:r w:rsidR="00507AE7" w:rsidRPr="0060679A">
        <w:rPr>
          <w:rFonts w:ascii="Arial" w:hAnsi="Arial"/>
          <w:sz w:val="24"/>
          <w:szCs w:val="24"/>
        </w:rPr>
        <w:t xml:space="preserve">số </w:t>
      </w:r>
      <w:r w:rsidR="000D5F18" w:rsidRPr="0060679A">
        <w:rPr>
          <w:rFonts w:ascii="Arial" w:hAnsi="Arial"/>
          <w:sz w:val="24"/>
          <w:szCs w:val="24"/>
        </w:rPr>
        <w:t>28/2012/TT-BKHCN ngày 12/12/2012 và Thông tư số 02/2017/TT-BKHCN ngày 31/3/2017</w:t>
      </w:r>
      <w:r w:rsidR="000D5F18" w:rsidRPr="0060679A">
        <w:rPr>
          <w:rFonts w:ascii="Arial" w:hAnsi="Arial"/>
          <w:iCs/>
          <w:sz w:val="24"/>
          <w:szCs w:val="24"/>
        </w:rPr>
        <w:t xml:space="preserve"> </w:t>
      </w:r>
      <w:r w:rsidR="000D5F18" w:rsidRPr="0060679A">
        <w:rPr>
          <w:rFonts w:ascii="Arial" w:hAnsi="Arial"/>
          <w:iCs/>
          <w:spacing w:val="4"/>
          <w:sz w:val="24"/>
          <w:szCs w:val="24"/>
        </w:rPr>
        <w:t xml:space="preserve">của </w:t>
      </w:r>
      <w:r w:rsidR="000D5F18" w:rsidRPr="0060679A">
        <w:rPr>
          <w:rFonts w:ascii="Arial" w:hAnsi="Arial"/>
          <w:sz w:val="24"/>
          <w:szCs w:val="24"/>
        </w:rPr>
        <w:t xml:space="preserve">Bộ trưởng </w:t>
      </w:r>
      <w:r w:rsidR="000D5F18" w:rsidRPr="0060679A">
        <w:rPr>
          <w:rFonts w:ascii="Arial" w:hAnsi="Arial"/>
          <w:iCs/>
          <w:spacing w:val="4"/>
          <w:sz w:val="24"/>
          <w:szCs w:val="24"/>
        </w:rPr>
        <w:t>Bộ Khoa học và Công nghệ.</w:t>
      </w:r>
    </w:p>
    <w:p w:rsidR="00A22753" w:rsidRPr="000C62EC" w:rsidRDefault="00A22753" w:rsidP="000A1539">
      <w:pPr>
        <w:pStyle w:val="n-chuongten"/>
        <w:spacing w:before="80" w:after="80" w:line="360" w:lineRule="auto"/>
        <w:ind w:firstLine="720"/>
        <w:jc w:val="both"/>
        <w:rPr>
          <w:rFonts w:ascii="Arial" w:hAnsi="Arial" w:cs="Arial"/>
          <w:b w:val="0"/>
        </w:rPr>
      </w:pPr>
      <w:r w:rsidRPr="000C62EC">
        <w:rPr>
          <w:rFonts w:ascii="Arial" w:hAnsi="Arial" w:cs="Arial"/>
          <w:b w:val="0"/>
        </w:rPr>
        <w:t>3.5.</w:t>
      </w:r>
      <w:r w:rsidR="0060679A">
        <w:rPr>
          <w:rFonts w:ascii="Arial" w:hAnsi="Arial" w:cs="Arial"/>
          <w:b w:val="0"/>
        </w:rPr>
        <w:t>1</w:t>
      </w:r>
      <w:r w:rsidRPr="000C62EC">
        <w:rPr>
          <w:rFonts w:ascii="Arial" w:hAnsi="Arial" w:cs="Arial"/>
          <w:b w:val="0"/>
        </w:rPr>
        <w:t xml:space="preserve">. Doanh nghiệp nhập khẩu các sản phẩm LED sau khi được chứng nhận hợp quy phải đăng ký kiểm tra chất lượng tại cơ quan kiểm tra theo quy định tại </w:t>
      </w:r>
      <w:r w:rsidR="000D5F18" w:rsidRPr="000C62EC">
        <w:rPr>
          <w:rFonts w:ascii="Arial" w:hAnsi="Arial" w:cs="Arial"/>
          <w:b w:val="0"/>
          <w:color w:val="000000"/>
          <w:szCs w:val="28"/>
        </w:rPr>
        <w:t>Thông tư số 27/2012/TT-BKHCN ngày 12/12/2012 và Thông tư số 07/2017/TT-BKHCN ngày 16/6/2017 của Bộ trưởng Bộ Khoa học và Công nghệ.</w:t>
      </w:r>
    </w:p>
    <w:p w:rsidR="00A22753" w:rsidRPr="000C62EC" w:rsidRDefault="00A22753" w:rsidP="000A1539">
      <w:pPr>
        <w:pStyle w:val="n-chuongten"/>
        <w:spacing w:before="80" w:after="80" w:line="360" w:lineRule="auto"/>
        <w:ind w:firstLine="720"/>
        <w:jc w:val="both"/>
        <w:rPr>
          <w:rFonts w:ascii="Arial" w:hAnsi="Arial" w:cs="Arial"/>
          <w:b w:val="0"/>
        </w:rPr>
      </w:pPr>
      <w:r w:rsidRPr="000C62EC">
        <w:rPr>
          <w:rFonts w:ascii="Arial" w:hAnsi="Arial" w:cs="Arial"/>
          <w:b w:val="0"/>
        </w:rPr>
        <w:t>3.5.</w:t>
      </w:r>
      <w:r w:rsidR="0060679A">
        <w:rPr>
          <w:rFonts w:ascii="Arial" w:hAnsi="Arial" w:cs="Arial"/>
          <w:b w:val="0"/>
        </w:rPr>
        <w:t>2</w:t>
      </w:r>
      <w:r w:rsidRPr="000C62EC">
        <w:rPr>
          <w:rFonts w:ascii="Arial" w:hAnsi="Arial" w:cs="Arial"/>
          <w:b w:val="0"/>
        </w:rPr>
        <w:t xml:space="preserve">. Doanh nghiệp phải lưu trữ hồ sơ đăng ký quy định tại 3.5.3 ít nhất </w:t>
      </w:r>
      <w:r w:rsidR="001527C9" w:rsidRPr="000C62EC">
        <w:rPr>
          <w:rFonts w:ascii="Arial" w:hAnsi="Arial" w:cs="Arial"/>
          <w:b w:val="0"/>
        </w:rPr>
        <w:t>năm</w:t>
      </w:r>
      <w:r w:rsidRPr="000C62EC">
        <w:rPr>
          <w:rFonts w:ascii="Arial" w:hAnsi="Arial" w:cs="Arial"/>
          <w:b w:val="0"/>
        </w:rPr>
        <w:t xml:space="preserve"> (</w:t>
      </w:r>
      <w:r w:rsidR="0010795B" w:rsidRPr="000C62EC">
        <w:rPr>
          <w:rFonts w:ascii="Arial" w:hAnsi="Arial" w:cs="Arial"/>
          <w:b w:val="0"/>
        </w:rPr>
        <w:t>5</w:t>
      </w:r>
      <w:r w:rsidRPr="000C62EC">
        <w:rPr>
          <w:rFonts w:ascii="Arial" w:hAnsi="Arial" w:cs="Arial"/>
          <w:b w:val="0"/>
        </w:rPr>
        <w:t>) năm kể từ ngày sản phẩm cuối cùng được xuất xưởng hoặc nhập khẩu.</w:t>
      </w:r>
    </w:p>
    <w:p w:rsidR="00A22753" w:rsidRPr="000C62EC" w:rsidRDefault="00A22753" w:rsidP="000A1539">
      <w:pPr>
        <w:pStyle w:val="n-chuongten"/>
        <w:spacing w:before="80" w:after="80" w:line="360" w:lineRule="auto"/>
        <w:ind w:firstLine="720"/>
        <w:jc w:val="both"/>
        <w:rPr>
          <w:rFonts w:ascii="Arial" w:hAnsi="Arial" w:cs="Arial"/>
          <w:b w:val="0"/>
        </w:rPr>
      </w:pPr>
      <w:r w:rsidRPr="000C62EC">
        <w:rPr>
          <w:rFonts w:ascii="Arial" w:hAnsi="Arial" w:cs="Arial"/>
          <w:b w:val="0"/>
        </w:rPr>
        <w:t>3.5.</w:t>
      </w:r>
      <w:r w:rsidR="0060679A">
        <w:rPr>
          <w:rFonts w:ascii="Arial" w:hAnsi="Arial" w:cs="Arial"/>
          <w:b w:val="0"/>
        </w:rPr>
        <w:t>3</w:t>
      </w:r>
      <w:r w:rsidRPr="000C62EC">
        <w:rPr>
          <w:rFonts w:ascii="Arial" w:hAnsi="Arial" w:cs="Arial"/>
          <w:b w:val="0"/>
        </w:rPr>
        <w:t>. Tổ chức chứng nhận hợp quy phải lưu trữ hồ sơ chứng nhận ít nhất ba (3) năm kể từ ngày hết hạn hiệu lực của giấy chứng nhận.</w:t>
      </w:r>
    </w:p>
    <w:p w:rsidR="00D86008" w:rsidRPr="000C62EC" w:rsidRDefault="00D86008" w:rsidP="000A1539">
      <w:pPr>
        <w:spacing w:before="80" w:after="80" w:line="360" w:lineRule="auto"/>
        <w:jc w:val="both"/>
        <w:rPr>
          <w:rFonts w:ascii="Arial" w:hAnsi="Arial"/>
          <w:lang w:val="it-IT"/>
        </w:rPr>
      </w:pPr>
    </w:p>
    <w:p w:rsidR="00A22753" w:rsidRPr="000C62EC" w:rsidRDefault="00A22753" w:rsidP="000A1539">
      <w:pPr>
        <w:tabs>
          <w:tab w:val="left" w:pos="1890"/>
        </w:tabs>
        <w:spacing w:before="80" w:after="80" w:line="360" w:lineRule="auto"/>
        <w:jc w:val="center"/>
        <w:rPr>
          <w:rFonts w:ascii="Arial" w:eastAsia="Times New Roman" w:hAnsi="Arial"/>
          <w:b/>
          <w:sz w:val="24"/>
          <w:szCs w:val="24"/>
          <w:lang w:val="it-IT"/>
        </w:rPr>
      </w:pPr>
      <w:r w:rsidRPr="000C62EC">
        <w:rPr>
          <w:rFonts w:ascii="Arial" w:eastAsia="Times New Roman" w:hAnsi="Arial"/>
          <w:b/>
          <w:sz w:val="24"/>
          <w:szCs w:val="24"/>
          <w:lang w:val="it-IT"/>
        </w:rPr>
        <w:t>4. TRÁCH NHIỆM CỦA TỔ CHỨC, CÁ NHÂN</w:t>
      </w:r>
    </w:p>
    <w:p w:rsidR="00A22753" w:rsidRPr="000C62EC" w:rsidRDefault="00A22753" w:rsidP="00474ED1">
      <w:pPr>
        <w:pStyle w:val="vao-v"/>
        <w:numPr>
          <w:ilvl w:val="0"/>
          <w:numId w:val="0"/>
        </w:numPr>
        <w:spacing w:before="80" w:after="80"/>
        <w:ind w:left="340" w:firstLine="380"/>
        <w:rPr>
          <w:rFonts w:ascii="Arial" w:hAnsi="Arial" w:cs="Arial"/>
          <w:b/>
          <w:bCs/>
          <w:spacing w:val="0"/>
          <w:sz w:val="24"/>
          <w:szCs w:val="24"/>
          <w:lang w:val="it-IT"/>
        </w:rPr>
      </w:pPr>
      <w:r w:rsidRPr="000C62EC">
        <w:rPr>
          <w:rFonts w:ascii="Arial" w:hAnsi="Arial" w:cs="Arial"/>
          <w:b/>
          <w:bCs/>
          <w:spacing w:val="0"/>
          <w:sz w:val="24"/>
          <w:szCs w:val="24"/>
          <w:lang w:val="it-IT"/>
        </w:rPr>
        <w:t>4.1. Trách nhiệm của cơ quan kiểm tra</w:t>
      </w:r>
    </w:p>
    <w:p w:rsidR="00A22753" w:rsidRPr="000C62EC" w:rsidRDefault="00A22753" w:rsidP="000A1539">
      <w:pPr>
        <w:pStyle w:val="vao-v"/>
        <w:numPr>
          <w:ilvl w:val="0"/>
          <w:numId w:val="0"/>
        </w:numPr>
        <w:spacing w:before="80" w:after="80"/>
        <w:ind w:firstLine="720"/>
        <w:rPr>
          <w:rFonts w:ascii="Arial" w:hAnsi="Arial" w:cs="Arial"/>
          <w:spacing w:val="0"/>
          <w:sz w:val="24"/>
          <w:szCs w:val="24"/>
          <w:lang w:val="it-IT"/>
        </w:rPr>
      </w:pPr>
      <w:r w:rsidRPr="000C62EC">
        <w:rPr>
          <w:rFonts w:ascii="Arial" w:hAnsi="Arial" w:cs="Arial"/>
          <w:spacing w:val="0"/>
          <w:sz w:val="24"/>
          <w:szCs w:val="24"/>
          <w:lang w:val="it-IT"/>
        </w:rPr>
        <w:t>Cơ quan kiểm tra chịu trách nhiệm theo quy định tại Chương IV, Luật Chất lượng sản phẩm, hàng hóa và các quy định khác có liên quan.</w:t>
      </w:r>
    </w:p>
    <w:p w:rsidR="00A22753" w:rsidRPr="000C62EC" w:rsidRDefault="00A22753" w:rsidP="00474ED1">
      <w:pPr>
        <w:pStyle w:val="vao-v"/>
        <w:numPr>
          <w:ilvl w:val="0"/>
          <w:numId w:val="0"/>
        </w:numPr>
        <w:spacing w:before="80" w:after="80"/>
        <w:ind w:left="340" w:firstLine="380"/>
        <w:rPr>
          <w:rFonts w:ascii="Arial" w:hAnsi="Arial" w:cs="Arial"/>
          <w:b/>
          <w:bCs/>
          <w:spacing w:val="0"/>
          <w:sz w:val="24"/>
          <w:szCs w:val="24"/>
          <w:lang w:val="it-IT"/>
        </w:rPr>
      </w:pPr>
      <w:r w:rsidRPr="000C62EC">
        <w:rPr>
          <w:rFonts w:ascii="Arial" w:hAnsi="Arial" w:cs="Arial"/>
          <w:b/>
          <w:bCs/>
          <w:spacing w:val="0"/>
          <w:sz w:val="24"/>
          <w:szCs w:val="24"/>
          <w:lang w:val="it-IT"/>
        </w:rPr>
        <w:t>4.2. Trách nhiệm của tổ chức chứng nhận hợp quy</w:t>
      </w:r>
    </w:p>
    <w:p w:rsidR="00A22753" w:rsidRPr="000C62EC" w:rsidRDefault="00A22753" w:rsidP="000A1539">
      <w:pPr>
        <w:pStyle w:val="vao-v"/>
        <w:numPr>
          <w:ilvl w:val="0"/>
          <w:numId w:val="0"/>
        </w:numPr>
        <w:spacing w:before="80" w:after="80"/>
        <w:ind w:firstLine="720"/>
        <w:rPr>
          <w:rFonts w:ascii="Arial" w:hAnsi="Arial" w:cs="Arial"/>
          <w:iCs/>
          <w:spacing w:val="4"/>
          <w:sz w:val="24"/>
          <w:szCs w:val="24"/>
          <w:lang w:val="it-IT"/>
        </w:rPr>
      </w:pPr>
      <w:r w:rsidRPr="000C62EC">
        <w:rPr>
          <w:rFonts w:ascii="Arial" w:hAnsi="Arial" w:cs="Arial"/>
          <w:spacing w:val="0"/>
          <w:sz w:val="24"/>
          <w:szCs w:val="24"/>
          <w:lang w:val="it-IT"/>
        </w:rPr>
        <w:t xml:space="preserve">Tổ chức chứng nhận hợp quy phải thực hiện các nghĩa vụ theo quy định tại </w:t>
      </w:r>
      <w:r w:rsidR="00687174" w:rsidRPr="000C62EC">
        <w:rPr>
          <w:rFonts w:ascii="Arial" w:hAnsi="Arial" w:cs="Arial"/>
          <w:color w:val="000000"/>
          <w:sz w:val="24"/>
          <w:szCs w:val="24"/>
          <w:lang w:val="it-IT"/>
        </w:rPr>
        <w:t>Thông tư số 09/2009/TT-BKHCN ngày 08/4/2009 của Bộ trưởng Bộ Khoa học và Công nghệ hướng dẫn về yêu cầu, trình tự, thủ tục chỉ định tổ chức đánh giá sự phù hợp và Thông tư số 11/2011/TT-BKHCN ngày 30/6/2011 của Bộ trưởng Bộ Khoa học và Công nghệ về việc sửa đổi, bổ sung một số quy định của Thông tư 09/2009/TT-BKHCN.</w:t>
      </w:r>
    </w:p>
    <w:p w:rsidR="00A22753" w:rsidRPr="000C62EC" w:rsidRDefault="00A22753" w:rsidP="00474ED1">
      <w:pPr>
        <w:pStyle w:val="vao-v"/>
        <w:numPr>
          <w:ilvl w:val="0"/>
          <w:numId w:val="0"/>
        </w:numPr>
        <w:spacing w:before="80" w:after="80"/>
        <w:ind w:left="340" w:firstLine="380"/>
        <w:rPr>
          <w:rFonts w:ascii="Arial" w:hAnsi="Arial" w:cs="Arial"/>
          <w:b/>
          <w:bCs/>
          <w:iCs/>
          <w:spacing w:val="4"/>
          <w:sz w:val="24"/>
          <w:szCs w:val="24"/>
          <w:lang w:val="it-IT"/>
        </w:rPr>
      </w:pPr>
      <w:r w:rsidRPr="000C62EC">
        <w:rPr>
          <w:rFonts w:ascii="Arial" w:hAnsi="Arial" w:cs="Arial"/>
          <w:b/>
          <w:bCs/>
          <w:iCs/>
          <w:spacing w:val="4"/>
          <w:sz w:val="24"/>
          <w:szCs w:val="24"/>
          <w:lang w:val="it-IT"/>
        </w:rPr>
        <w:t>4.3. Trách nhiệm của doanh nghiệp</w:t>
      </w:r>
    </w:p>
    <w:p w:rsidR="003776C1" w:rsidRPr="000C62EC" w:rsidRDefault="00A22753" w:rsidP="003776C1">
      <w:pPr>
        <w:pStyle w:val="vao-v"/>
        <w:numPr>
          <w:ilvl w:val="0"/>
          <w:numId w:val="0"/>
        </w:numPr>
        <w:spacing w:before="80" w:after="80"/>
        <w:ind w:firstLine="720"/>
        <w:rPr>
          <w:rFonts w:ascii="Arial" w:hAnsi="Arial" w:cs="Arial"/>
          <w:bCs/>
          <w:spacing w:val="0"/>
          <w:sz w:val="24"/>
          <w:szCs w:val="24"/>
          <w:lang w:val="it-IT"/>
        </w:rPr>
      </w:pPr>
      <w:r w:rsidRPr="000C62EC">
        <w:rPr>
          <w:rFonts w:ascii="Arial" w:hAnsi="Arial" w:cs="Arial"/>
          <w:bCs/>
          <w:spacing w:val="0"/>
          <w:sz w:val="24"/>
          <w:szCs w:val="24"/>
          <w:lang w:val="it-IT"/>
        </w:rPr>
        <w:t xml:space="preserve">Doanh nghiệp sản xuất, nhập khẩu, phân phối, bán lẻ </w:t>
      </w:r>
      <w:r w:rsidR="002F5B55" w:rsidRPr="000C62EC">
        <w:rPr>
          <w:rFonts w:ascii="Arial" w:hAnsi="Arial" w:cs="Arial"/>
          <w:bCs/>
          <w:spacing w:val="0"/>
          <w:sz w:val="24"/>
          <w:szCs w:val="24"/>
          <w:lang w:val="it-IT"/>
        </w:rPr>
        <w:t>sản phẩm LED</w:t>
      </w:r>
      <w:r w:rsidRPr="000C62EC">
        <w:rPr>
          <w:rFonts w:ascii="Arial" w:hAnsi="Arial" w:cs="Arial"/>
          <w:bCs/>
          <w:spacing w:val="0"/>
          <w:sz w:val="24"/>
          <w:szCs w:val="24"/>
          <w:lang w:val="it-IT"/>
        </w:rPr>
        <w:t xml:space="preserve"> phải bảo đảm chất lượng theo quy định có liên quan của Luật Chất lượng sản phẩm, hàng hóa. </w:t>
      </w:r>
    </w:p>
    <w:p w:rsidR="00D86008" w:rsidRDefault="00A22753" w:rsidP="003776C1">
      <w:pPr>
        <w:spacing w:before="80" w:after="80" w:line="360" w:lineRule="auto"/>
        <w:ind w:firstLine="720"/>
        <w:jc w:val="both"/>
        <w:rPr>
          <w:rFonts w:ascii="Arial" w:hAnsi="Arial"/>
          <w:bCs/>
          <w:sz w:val="24"/>
          <w:szCs w:val="24"/>
          <w:lang w:val="it-IT"/>
        </w:rPr>
      </w:pPr>
      <w:r w:rsidRPr="000C62EC">
        <w:rPr>
          <w:rFonts w:ascii="Arial" w:hAnsi="Arial"/>
          <w:bCs/>
          <w:sz w:val="24"/>
          <w:szCs w:val="24"/>
          <w:lang w:val="it-IT"/>
        </w:rPr>
        <w:t xml:space="preserve">Doanh nghiệp sản xuất và nhập khẩu phải bảo đảm yêu cầu quy định tại Mục 2, thực hiện quy định tại Mục 3 của </w:t>
      </w:r>
      <w:r w:rsidR="00450484">
        <w:rPr>
          <w:rFonts w:ascii="Arial" w:hAnsi="Arial"/>
          <w:bCs/>
          <w:sz w:val="24"/>
          <w:szCs w:val="24"/>
          <w:lang w:val="it-IT"/>
        </w:rPr>
        <w:t>Quy chuẩn</w:t>
      </w:r>
      <w:r w:rsidRPr="000C62EC">
        <w:rPr>
          <w:rFonts w:ascii="Arial" w:hAnsi="Arial"/>
          <w:bCs/>
          <w:sz w:val="24"/>
          <w:szCs w:val="24"/>
          <w:lang w:val="it-IT"/>
        </w:rPr>
        <w:t xml:space="preserve"> kỹ thuật này.</w:t>
      </w:r>
    </w:p>
    <w:p w:rsidR="00745CE7" w:rsidRPr="000C62EC" w:rsidRDefault="00745CE7" w:rsidP="00745CE7">
      <w:pPr>
        <w:spacing w:before="80" w:after="80" w:line="360" w:lineRule="auto"/>
        <w:ind w:firstLine="720"/>
        <w:jc w:val="both"/>
        <w:rPr>
          <w:rFonts w:ascii="Arial" w:hAnsi="Arial"/>
          <w:bCs/>
          <w:sz w:val="24"/>
          <w:szCs w:val="24"/>
          <w:lang w:val="it-IT"/>
        </w:rPr>
      </w:pPr>
      <w:r>
        <w:rPr>
          <w:rFonts w:ascii="Arial" w:hAnsi="Arial"/>
          <w:bCs/>
          <w:sz w:val="24"/>
          <w:szCs w:val="24"/>
          <w:lang w:val="it-IT"/>
        </w:rPr>
        <w:t xml:space="preserve">Doanh nghiệp có trách nhiệm cung cấp các bằng chứng về sự phù hợp của sản phẩm với </w:t>
      </w:r>
      <w:r w:rsidR="00450484">
        <w:rPr>
          <w:rFonts w:ascii="Arial" w:hAnsi="Arial"/>
          <w:bCs/>
          <w:sz w:val="24"/>
          <w:szCs w:val="24"/>
          <w:lang w:val="it-IT"/>
        </w:rPr>
        <w:t>Quy chuẩn</w:t>
      </w:r>
      <w:r>
        <w:rPr>
          <w:rFonts w:ascii="Arial" w:hAnsi="Arial"/>
          <w:bCs/>
          <w:sz w:val="24"/>
          <w:szCs w:val="24"/>
          <w:lang w:val="it-IT"/>
        </w:rPr>
        <w:t xml:space="preserve"> này khi có yêu cầu hoặc khi được kiểm tra theo quy định đối với hàng hóa lưu thông trên thị trường.</w:t>
      </w:r>
    </w:p>
    <w:p w:rsidR="00A22753" w:rsidRPr="000C62EC" w:rsidRDefault="00A22753" w:rsidP="000A1539">
      <w:pPr>
        <w:spacing w:before="80" w:after="80" w:line="360" w:lineRule="auto"/>
        <w:rPr>
          <w:rFonts w:ascii="Arial" w:hAnsi="Arial"/>
          <w:lang w:val="it-IT"/>
        </w:rPr>
      </w:pPr>
    </w:p>
    <w:p w:rsidR="00A22753" w:rsidRPr="000C62EC" w:rsidRDefault="00A22753" w:rsidP="000A1539">
      <w:pPr>
        <w:spacing w:before="80" w:after="80" w:line="360" w:lineRule="auto"/>
        <w:jc w:val="center"/>
        <w:rPr>
          <w:rFonts w:ascii="Arial" w:eastAsia="Times New Roman" w:hAnsi="Arial"/>
          <w:b/>
          <w:sz w:val="24"/>
          <w:szCs w:val="24"/>
        </w:rPr>
      </w:pPr>
      <w:r w:rsidRPr="000C62EC">
        <w:rPr>
          <w:rFonts w:ascii="Arial" w:eastAsia="Times New Roman" w:hAnsi="Arial"/>
          <w:b/>
          <w:sz w:val="24"/>
          <w:szCs w:val="24"/>
        </w:rPr>
        <w:t>5. TỔ CHỨC THỰC HIỆN</w:t>
      </w:r>
    </w:p>
    <w:p w:rsidR="00A22753" w:rsidRPr="003F077A" w:rsidRDefault="003F077A" w:rsidP="003F077A">
      <w:pPr>
        <w:tabs>
          <w:tab w:val="left" w:pos="401"/>
        </w:tabs>
        <w:spacing w:before="80" w:after="80" w:line="360" w:lineRule="auto"/>
        <w:jc w:val="both"/>
        <w:rPr>
          <w:rFonts w:ascii="Arial" w:eastAsia="Times New Roman" w:hAnsi="Arial"/>
          <w:b/>
          <w:sz w:val="24"/>
          <w:szCs w:val="24"/>
        </w:rPr>
      </w:pPr>
      <w:bookmarkStart w:id="2" w:name="page6"/>
      <w:bookmarkEnd w:id="2"/>
      <w:r>
        <w:rPr>
          <w:rFonts w:ascii="Arial" w:eastAsia="Times New Roman" w:hAnsi="Arial"/>
          <w:sz w:val="24"/>
          <w:szCs w:val="24"/>
        </w:rPr>
        <w:tab/>
      </w:r>
      <w:r>
        <w:rPr>
          <w:rFonts w:ascii="Arial" w:eastAsia="Times New Roman" w:hAnsi="Arial"/>
          <w:sz w:val="24"/>
          <w:szCs w:val="24"/>
        </w:rPr>
        <w:tab/>
      </w:r>
      <w:r w:rsidRPr="003F077A">
        <w:rPr>
          <w:rFonts w:ascii="Arial" w:eastAsia="Times New Roman" w:hAnsi="Arial"/>
          <w:b/>
          <w:sz w:val="24"/>
          <w:szCs w:val="24"/>
        </w:rPr>
        <w:t>5.1.</w:t>
      </w:r>
      <w:r>
        <w:rPr>
          <w:rFonts w:ascii="Arial" w:eastAsia="Times New Roman" w:hAnsi="Arial"/>
          <w:sz w:val="24"/>
          <w:szCs w:val="24"/>
        </w:rPr>
        <w:t xml:space="preserve"> </w:t>
      </w:r>
      <w:r w:rsidR="00A22753" w:rsidRPr="003F077A">
        <w:rPr>
          <w:rFonts w:ascii="Arial" w:eastAsia="Times New Roman" w:hAnsi="Arial"/>
          <w:sz w:val="24"/>
          <w:szCs w:val="24"/>
        </w:rPr>
        <w:t xml:space="preserve">Tổng cục Tiêu chuẩn Đo lường Chất lượng có trách nhiệm hướng dẫn và kiểm tra việc thực hiện </w:t>
      </w:r>
      <w:r w:rsidR="00450484" w:rsidRPr="003F077A">
        <w:rPr>
          <w:rFonts w:ascii="Arial" w:eastAsia="Times New Roman" w:hAnsi="Arial"/>
          <w:sz w:val="24"/>
          <w:szCs w:val="24"/>
        </w:rPr>
        <w:t>Quy chuẩn</w:t>
      </w:r>
      <w:r w:rsidR="00A22753" w:rsidRPr="003F077A">
        <w:rPr>
          <w:rFonts w:ascii="Arial" w:eastAsia="Times New Roman" w:hAnsi="Arial"/>
          <w:sz w:val="24"/>
          <w:szCs w:val="24"/>
        </w:rPr>
        <w:t xml:space="preserve"> kỹ thuật này.</w:t>
      </w:r>
    </w:p>
    <w:p w:rsidR="00A22753" w:rsidRPr="007F72B8" w:rsidRDefault="003F077A" w:rsidP="003F077A">
      <w:pPr>
        <w:tabs>
          <w:tab w:val="left" w:pos="448"/>
        </w:tabs>
        <w:spacing w:before="80" w:after="80" w:line="360" w:lineRule="auto"/>
        <w:jc w:val="both"/>
        <w:rPr>
          <w:rFonts w:ascii="Arial" w:eastAsia="Times New Roman" w:hAnsi="Arial"/>
          <w:b/>
          <w:sz w:val="24"/>
          <w:szCs w:val="24"/>
        </w:rPr>
      </w:pPr>
      <w:r>
        <w:rPr>
          <w:rFonts w:ascii="Arial" w:eastAsia="Times New Roman" w:hAnsi="Arial"/>
          <w:sz w:val="24"/>
          <w:szCs w:val="24"/>
        </w:rPr>
        <w:tab/>
      </w:r>
      <w:r>
        <w:rPr>
          <w:rFonts w:ascii="Arial" w:eastAsia="Times New Roman" w:hAnsi="Arial"/>
          <w:sz w:val="24"/>
          <w:szCs w:val="24"/>
        </w:rPr>
        <w:tab/>
      </w:r>
      <w:r w:rsidRPr="003F077A">
        <w:rPr>
          <w:rFonts w:ascii="Arial" w:eastAsia="Times New Roman" w:hAnsi="Arial"/>
          <w:b/>
          <w:sz w:val="24"/>
          <w:szCs w:val="24"/>
        </w:rPr>
        <w:t>5.2.</w:t>
      </w:r>
      <w:r>
        <w:rPr>
          <w:rFonts w:ascii="Arial" w:eastAsia="Times New Roman" w:hAnsi="Arial"/>
          <w:sz w:val="24"/>
          <w:szCs w:val="24"/>
        </w:rPr>
        <w:t xml:space="preserve"> </w:t>
      </w:r>
      <w:r w:rsidR="00A22753" w:rsidRPr="007F72B8">
        <w:rPr>
          <w:rFonts w:ascii="Arial" w:eastAsia="Times New Roman" w:hAnsi="Arial"/>
          <w:sz w:val="24"/>
          <w:szCs w:val="24"/>
        </w:rPr>
        <w:t xml:space="preserve">Trong trường hợp các tiêu chuẩn, văn bản được viện dẫn trong </w:t>
      </w:r>
      <w:r w:rsidR="00450484">
        <w:rPr>
          <w:rFonts w:ascii="Arial" w:eastAsia="Times New Roman" w:hAnsi="Arial"/>
          <w:sz w:val="24"/>
          <w:szCs w:val="24"/>
        </w:rPr>
        <w:t>Quy chuẩn</w:t>
      </w:r>
      <w:r w:rsidR="00A22753" w:rsidRPr="007F72B8">
        <w:rPr>
          <w:rFonts w:ascii="Arial" w:eastAsia="Times New Roman" w:hAnsi="Arial"/>
          <w:sz w:val="24"/>
          <w:szCs w:val="24"/>
        </w:rPr>
        <w:t xml:space="preserve"> kỹ thuật này có sự thay đổi, bổ sung hoặc được thay thế thì thực hiện theo quy định trong văn bản mới</w:t>
      </w:r>
      <w:proofErr w:type="gramStart"/>
      <w:r w:rsidR="00A22753" w:rsidRPr="007F72B8">
        <w:rPr>
          <w:rFonts w:ascii="Arial" w:eastAsia="Times New Roman" w:hAnsi="Arial"/>
          <w:sz w:val="24"/>
          <w:szCs w:val="24"/>
        </w:rPr>
        <w:t>.</w:t>
      </w:r>
      <w:r w:rsidR="007F72B8" w:rsidRPr="007F72B8">
        <w:rPr>
          <w:rFonts w:ascii="Arial" w:eastAsia="Times New Roman" w:hAnsi="Arial"/>
          <w:sz w:val="24"/>
          <w:szCs w:val="24"/>
        </w:rPr>
        <w:t>/</w:t>
      </w:r>
      <w:proofErr w:type="gramEnd"/>
      <w:r w:rsidR="007F72B8" w:rsidRPr="007F72B8">
        <w:rPr>
          <w:rFonts w:ascii="Arial" w:eastAsia="Times New Roman" w:hAnsi="Arial"/>
          <w:sz w:val="24"/>
          <w:szCs w:val="24"/>
        </w:rPr>
        <w:t>.</w:t>
      </w:r>
    </w:p>
    <w:p w:rsidR="00127B3F" w:rsidRPr="000C62EC" w:rsidRDefault="00127B3F" w:rsidP="00127B3F">
      <w:pPr>
        <w:tabs>
          <w:tab w:val="left" w:pos="414"/>
        </w:tabs>
        <w:spacing w:before="80" w:after="80" w:line="360" w:lineRule="auto"/>
        <w:jc w:val="both"/>
        <w:rPr>
          <w:rFonts w:ascii="Arial" w:eastAsia="Times New Roman" w:hAnsi="Arial"/>
          <w:sz w:val="24"/>
          <w:szCs w:val="24"/>
        </w:rPr>
      </w:pPr>
    </w:p>
    <w:p w:rsidR="00452A63" w:rsidRDefault="00452A63">
      <w:pPr>
        <w:spacing w:after="160" w:line="259" w:lineRule="auto"/>
        <w:rPr>
          <w:rFonts w:ascii="Arial" w:eastAsia="Times New Roman" w:hAnsi="Arial"/>
          <w:b/>
          <w:sz w:val="24"/>
          <w:szCs w:val="24"/>
        </w:rPr>
      </w:pPr>
      <w:r>
        <w:rPr>
          <w:rFonts w:ascii="Arial" w:eastAsia="Times New Roman" w:hAnsi="Arial"/>
          <w:b/>
          <w:sz w:val="24"/>
          <w:szCs w:val="24"/>
        </w:rPr>
        <w:br w:type="page"/>
      </w:r>
    </w:p>
    <w:p w:rsidR="00127B3F" w:rsidRPr="000C62EC" w:rsidRDefault="00127B3F" w:rsidP="006933C8">
      <w:pPr>
        <w:spacing w:line="0" w:lineRule="atLeast"/>
        <w:jc w:val="center"/>
        <w:rPr>
          <w:rFonts w:ascii="Arial" w:eastAsia="Times New Roman" w:hAnsi="Arial"/>
          <w:b/>
          <w:sz w:val="24"/>
          <w:szCs w:val="24"/>
        </w:rPr>
      </w:pPr>
      <w:r w:rsidRPr="000C62EC">
        <w:rPr>
          <w:rFonts w:ascii="Arial" w:eastAsia="Times New Roman" w:hAnsi="Arial"/>
          <w:b/>
          <w:sz w:val="24"/>
          <w:szCs w:val="24"/>
        </w:rPr>
        <w:lastRenderedPageBreak/>
        <w:t>PHỤ LỤC</w:t>
      </w:r>
    </w:p>
    <w:p w:rsidR="00127B3F" w:rsidRPr="000C62EC" w:rsidRDefault="00127B3F" w:rsidP="00127B3F">
      <w:pPr>
        <w:spacing w:line="25" w:lineRule="exact"/>
        <w:rPr>
          <w:rFonts w:ascii="Arial" w:eastAsia="Times New Roman" w:hAnsi="Arial"/>
          <w:sz w:val="24"/>
          <w:szCs w:val="24"/>
        </w:rPr>
      </w:pPr>
    </w:p>
    <w:p w:rsidR="00127B3F" w:rsidRPr="000C62EC" w:rsidRDefault="00127B3F" w:rsidP="00E07A17">
      <w:pPr>
        <w:spacing w:line="239" w:lineRule="auto"/>
        <w:ind w:right="9"/>
        <w:jc w:val="center"/>
        <w:rPr>
          <w:rFonts w:ascii="Arial" w:eastAsia="Times New Roman" w:hAnsi="Arial"/>
          <w:b/>
          <w:sz w:val="24"/>
          <w:szCs w:val="24"/>
        </w:rPr>
      </w:pPr>
      <w:r w:rsidRPr="000C62EC">
        <w:rPr>
          <w:rFonts w:ascii="Arial" w:eastAsia="Times New Roman" w:hAnsi="Arial"/>
          <w:b/>
          <w:sz w:val="24"/>
          <w:szCs w:val="24"/>
        </w:rPr>
        <w:t xml:space="preserve">Danh mục các sản phẩm LED phải bảo đảm yêu cầu về an toàn </w:t>
      </w:r>
      <w:proofErr w:type="gramStart"/>
      <w:r w:rsidRPr="000C62EC">
        <w:rPr>
          <w:rFonts w:ascii="Arial" w:eastAsia="Times New Roman" w:hAnsi="Arial"/>
          <w:b/>
          <w:sz w:val="24"/>
          <w:szCs w:val="24"/>
        </w:rPr>
        <w:t>theo</w:t>
      </w:r>
      <w:proofErr w:type="gramEnd"/>
      <w:r w:rsidRPr="000C62EC">
        <w:rPr>
          <w:rFonts w:ascii="Arial" w:eastAsia="Times New Roman" w:hAnsi="Arial"/>
          <w:b/>
          <w:sz w:val="24"/>
          <w:szCs w:val="24"/>
        </w:rPr>
        <w:t xml:space="preserve"> </w:t>
      </w:r>
      <w:r w:rsidR="00452A63">
        <w:rPr>
          <w:rFonts w:ascii="Arial" w:eastAsia="Times New Roman" w:hAnsi="Arial"/>
          <w:b/>
          <w:sz w:val="24"/>
          <w:szCs w:val="24"/>
        </w:rPr>
        <w:br/>
      </w:r>
      <w:r w:rsidRPr="000C62EC">
        <w:rPr>
          <w:rFonts w:ascii="Arial" w:eastAsia="Times New Roman" w:hAnsi="Arial"/>
          <w:b/>
          <w:sz w:val="24"/>
          <w:szCs w:val="24"/>
        </w:rPr>
        <w:t>QCVN .../BKHCN</w:t>
      </w:r>
    </w:p>
    <w:p w:rsidR="00127B3F" w:rsidRPr="000C62EC" w:rsidRDefault="00127B3F" w:rsidP="00127B3F">
      <w:pPr>
        <w:spacing w:line="223" w:lineRule="exact"/>
        <w:rPr>
          <w:rFonts w:ascii="Arial" w:eastAsia="Times New Roman" w:hAnsi="Arial"/>
          <w:sz w:val="24"/>
          <w:szCs w:val="24"/>
        </w:rPr>
      </w:pPr>
    </w:p>
    <w:tbl>
      <w:tblPr>
        <w:tblW w:w="8180" w:type="dxa"/>
        <w:jc w:val="center"/>
        <w:tblLayout w:type="fixed"/>
        <w:tblCellMar>
          <w:left w:w="0" w:type="dxa"/>
          <w:right w:w="0" w:type="dxa"/>
        </w:tblCellMar>
        <w:tblLook w:val="0000" w:firstRow="0" w:lastRow="0" w:firstColumn="0" w:lastColumn="0" w:noHBand="0" w:noVBand="0"/>
      </w:tblPr>
      <w:tblGrid>
        <w:gridCol w:w="710"/>
        <w:gridCol w:w="7470"/>
      </w:tblGrid>
      <w:tr w:rsidR="00127B3F" w:rsidRPr="000C62EC" w:rsidTr="00544915">
        <w:trPr>
          <w:trHeight w:val="322"/>
          <w:jc w:val="center"/>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127B3F" w:rsidRPr="000C62EC" w:rsidRDefault="00127B3F" w:rsidP="00431F19">
            <w:pPr>
              <w:spacing w:before="60" w:after="60" w:line="263" w:lineRule="exact"/>
              <w:jc w:val="center"/>
              <w:rPr>
                <w:rFonts w:ascii="Arial" w:eastAsia="Times New Roman" w:hAnsi="Arial"/>
                <w:b/>
                <w:sz w:val="24"/>
                <w:szCs w:val="24"/>
              </w:rPr>
            </w:pPr>
            <w:r w:rsidRPr="000C62EC">
              <w:rPr>
                <w:rFonts w:ascii="Arial" w:eastAsia="Times New Roman" w:hAnsi="Arial"/>
                <w:b/>
                <w:sz w:val="24"/>
                <w:szCs w:val="24"/>
              </w:rPr>
              <w:t>STT</w:t>
            </w:r>
          </w:p>
        </w:tc>
        <w:tc>
          <w:tcPr>
            <w:tcW w:w="7470" w:type="dxa"/>
            <w:tcBorders>
              <w:top w:val="single" w:sz="8" w:space="0" w:color="auto"/>
              <w:bottom w:val="single" w:sz="8" w:space="0" w:color="auto"/>
              <w:right w:val="single" w:sz="8" w:space="0" w:color="auto"/>
            </w:tcBorders>
            <w:shd w:val="clear" w:color="auto" w:fill="auto"/>
            <w:vAlign w:val="center"/>
          </w:tcPr>
          <w:p w:rsidR="00127B3F" w:rsidRPr="000C62EC" w:rsidRDefault="00127B3F" w:rsidP="00431F19">
            <w:pPr>
              <w:spacing w:before="60" w:after="60" w:line="263" w:lineRule="exact"/>
              <w:ind w:left="2360"/>
              <w:rPr>
                <w:rFonts w:ascii="Arial" w:eastAsia="Times New Roman" w:hAnsi="Arial"/>
                <w:b/>
                <w:sz w:val="24"/>
                <w:szCs w:val="24"/>
              </w:rPr>
            </w:pPr>
            <w:r w:rsidRPr="000C62EC">
              <w:rPr>
                <w:rFonts w:ascii="Arial" w:eastAsia="Times New Roman" w:hAnsi="Arial"/>
                <w:b/>
                <w:sz w:val="24"/>
                <w:szCs w:val="24"/>
              </w:rPr>
              <w:t xml:space="preserve">Tên </w:t>
            </w:r>
            <w:r w:rsidR="004C082B" w:rsidRPr="000C62EC">
              <w:rPr>
                <w:rFonts w:ascii="Arial" w:eastAsia="Times New Roman" w:hAnsi="Arial"/>
                <w:b/>
                <w:sz w:val="24"/>
                <w:szCs w:val="24"/>
              </w:rPr>
              <w:t>sản phẩm</w:t>
            </w:r>
          </w:p>
        </w:tc>
      </w:tr>
      <w:tr w:rsidR="00127B3F" w:rsidRPr="000C62EC" w:rsidTr="00544915">
        <w:trPr>
          <w:trHeight w:val="349"/>
          <w:jc w:val="center"/>
        </w:trPr>
        <w:tc>
          <w:tcPr>
            <w:tcW w:w="710" w:type="dxa"/>
            <w:tcBorders>
              <w:left w:val="single" w:sz="8" w:space="0" w:color="auto"/>
              <w:bottom w:val="single" w:sz="8" w:space="0" w:color="auto"/>
              <w:right w:val="single" w:sz="8" w:space="0" w:color="auto"/>
            </w:tcBorders>
            <w:shd w:val="clear" w:color="auto" w:fill="auto"/>
            <w:vAlign w:val="center"/>
          </w:tcPr>
          <w:p w:rsidR="00127B3F" w:rsidRPr="000C62EC" w:rsidRDefault="00436DFC" w:rsidP="00431F19">
            <w:pPr>
              <w:spacing w:before="60" w:after="60" w:line="248" w:lineRule="exact"/>
              <w:ind w:left="100"/>
              <w:jc w:val="center"/>
              <w:rPr>
                <w:rFonts w:ascii="Arial" w:eastAsia="Times New Roman" w:hAnsi="Arial"/>
                <w:sz w:val="24"/>
                <w:szCs w:val="24"/>
              </w:rPr>
            </w:pPr>
            <w:r>
              <w:rPr>
                <w:rFonts w:ascii="Arial" w:eastAsia="Times New Roman" w:hAnsi="Arial"/>
                <w:sz w:val="24"/>
                <w:szCs w:val="24"/>
              </w:rPr>
              <w:t>1</w:t>
            </w:r>
            <w:r w:rsidR="00127B3F" w:rsidRPr="000C62EC">
              <w:rPr>
                <w:rFonts w:ascii="Arial" w:eastAsia="Times New Roman" w:hAnsi="Arial"/>
                <w:sz w:val="24"/>
                <w:szCs w:val="24"/>
              </w:rPr>
              <w:t>.</w:t>
            </w:r>
          </w:p>
        </w:tc>
        <w:tc>
          <w:tcPr>
            <w:tcW w:w="7470" w:type="dxa"/>
            <w:tcBorders>
              <w:bottom w:val="single" w:sz="8" w:space="0" w:color="auto"/>
              <w:right w:val="single" w:sz="8" w:space="0" w:color="auto"/>
            </w:tcBorders>
            <w:shd w:val="clear" w:color="auto" w:fill="auto"/>
            <w:vAlign w:val="center"/>
          </w:tcPr>
          <w:p w:rsidR="00127B3F" w:rsidRPr="000C62EC" w:rsidRDefault="00127B3F" w:rsidP="00431F19">
            <w:pPr>
              <w:spacing w:before="60" w:after="60" w:line="248" w:lineRule="exact"/>
              <w:ind w:left="80"/>
              <w:jc w:val="both"/>
              <w:rPr>
                <w:rFonts w:ascii="Arial" w:eastAsia="Times New Roman" w:hAnsi="Arial"/>
                <w:sz w:val="24"/>
                <w:szCs w:val="24"/>
              </w:rPr>
            </w:pPr>
            <w:r w:rsidRPr="000C62EC">
              <w:rPr>
                <w:rFonts w:ascii="Arial" w:eastAsia="Times New Roman" w:hAnsi="Arial"/>
                <w:sz w:val="24"/>
                <w:szCs w:val="24"/>
              </w:rPr>
              <w:t xml:space="preserve">Bóng đèn LED </w:t>
            </w:r>
            <w:r w:rsidR="001B57A4">
              <w:rPr>
                <w:rFonts w:ascii="Arial" w:eastAsia="Times New Roman" w:hAnsi="Arial"/>
                <w:sz w:val="24"/>
                <w:szCs w:val="24"/>
              </w:rPr>
              <w:t>có</w:t>
            </w:r>
            <w:r w:rsidRPr="000C62EC">
              <w:rPr>
                <w:rFonts w:ascii="Arial" w:eastAsia="Times New Roman" w:hAnsi="Arial"/>
                <w:sz w:val="24"/>
                <w:szCs w:val="24"/>
              </w:rPr>
              <w:t xml:space="preserve"> ba-lát </w:t>
            </w:r>
            <w:r w:rsidR="001B57A4">
              <w:rPr>
                <w:rFonts w:ascii="Arial" w:eastAsia="Times New Roman" w:hAnsi="Arial"/>
                <w:sz w:val="24"/>
                <w:szCs w:val="24"/>
              </w:rPr>
              <w:t xml:space="preserve">lắp </w:t>
            </w:r>
            <w:r w:rsidRPr="000C62EC">
              <w:rPr>
                <w:rFonts w:ascii="Arial" w:eastAsia="Times New Roman" w:hAnsi="Arial"/>
                <w:sz w:val="24"/>
                <w:szCs w:val="24"/>
              </w:rPr>
              <w:t>liền</w:t>
            </w:r>
            <w:r w:rsidR="00B05917">
              <w:rPr>
                <w:rFonts w:ascii="Arial" w:eastAsia="Times New Roman" w:hAnsi="Arial"/>
                <w:sz w:val="24"/>
                <w:szCs w:val="24"/>
              </w:rPr>
              <w:t>.</w:t>
            </w:r>
          </w:p>
        </w:tc>
      </w:tr>
      <w:tr w:rsidR="00127B3F" w:rsidRPr="000C62EC" w:rsidTr="00544915">
        <w:trPr>
          <w:trHeight w:val="349"/>
          <w:jc w:val="center"/>
        </w:trPr>
        <w:tc>
          <w:tcPr>
            <w:tcW w:w="710" w:type="dxa"/>
            <w:tcBorders>
              <w:left w:val="single" w:sz="8" w:space="0" w:color="auto"/>
              <w:bottom w:val="single" w:sz="8" w:space="0" w:color="auto"/>
              <w:right w:val="single" w:sz="8" w:space="0" w:color="auto"/>
            </w:tcBorders>
            <w:shd w:val="clear" w:color="auto" w:fill="auto"/>
            <w:vAlign w:val="center"/>
          </w:tcPr>
          <w:p w:rsidR="00127B3F" w:rsidRPr="000C62EC" w:rsidRDefault="00436DFC" w:rsidP="00431F19">
            <w:pPr>
              <w:spacing w:before="60" w:after="60" w:line="248" w:lineRule="exact"/>
              <w:ind w:left="100"/>
              <w:jc w:val="center"/>
              <w:rPr>
                <w:rFonts w:ascii="Arial" w:eastAsia="Times New Roman" w:hAnsi="Arial"/>
                <w:sz w:val="24"/>
                <w:szCs w:val="24"/>
              </w:rPr>
            </w:pPr>
            <w:r>
              <w:rPr>
                <w:rFonts w:ascii="Arial" w:eastAsia="Times New Roman" w:hAnsi="Arial"/>
                <w:sz w:val="24"/>
                <w:szCs w:val="24"/>
              </w:rPr>
              <w:t>2</w:t>
            </w:r>
            <w:r w:rsidR="00127B3F" w:rsidRPr="000C62EC">
              <w:rPr>
                <w:rFonts w:ascii="Arial" w:eastAsia="Times New Roman" w:hAnsi="Arial"/>
                <w:sz w:val="24"/>
                <w:szCs w:val="24"/>
              </w:rPr>
              <w:t>.</w:t>
            </w:r>
          </w:p>
        </w:tc>
        <w:tc>
          <w:tcPr>
            <w:tcW w:w="7470" w:type="dxa"/>
            <w:tcBorders>
              <w:bottom w:val="single" w:sz="8" w:space="0" w:color="auto"/>
              <w:right w:val="single" w:sz="8" w:space="0" w:color="auto"/>
            </w:tcBorders>
            <w:shd w:val="clear" w:color="auto" w:fill="auto"/>
            <w:vAlign w:val="center"/>
          </w:tcPr>
          <w:p w:rsidR="00127B3F" w:rsidRPr="000C62EC" w:rsidRDefault="00E07A17" w:rsidP="00431F19">
            <w:pPr>
              <w:spacing w:before="60" w:after="60" w:line="248" w:lineRule="exact"/>
              <w:ind w:left="80" w:right="180"/>
              <w:jc w:val="both"/>
              <w:rPr>
                <w:rFonts w:ascii="Arial" w:eastAsia="Times New Roman" w:hAnsi="Arial"/>
                <w:sz w:val="24"/>
                <w:szCs w:val="24"/>
              </w:rPr>
            </w:pPr>
            <w:r w:rsidRPr="000C62EC">
              <w:rPr>
                <w:rFonts w:ascii="Arial" w:eastAsia="Times New Roman" w:hAnsi="Arial"/>
                <w:sz w:val="24"/>
                <w:szCs w:val="24"/>
              </w:rPr>
              <w:t>Đèn điện</w:t>
            </w:r>
            <w:r w:rsidR="00127B3F" w:rsidRPr="000C62EC">
              <w:rPr>
                <w:rFonts w:ascii="Arial" w:eastAsia="Times New Roman" w:hAnsi="Arial"/>
                <w:sz w:val="24"/>
                <w:szCs w:val="24"/>
              </w:rPr>
              <w:t xml:space="preserve"> LED </w:t>
            </w:r>
            <w:r w:rsidR="001B57A4">
              <w:rPr>
                <w:rFonts w:ascii="Arial" w:eastAsia="Times New Roman" w:hAnsi="Arial"/>
                <w:sz w:val="24"/>
                <w:szCs w:val="24"/>
              </w:rPr>
              <w:t xml:space="preserve">thông dụng </w:t>
            </w:r>
            <w:r w:rsidR="00127B3F" w:rsidRPr="000C62EC">
              <w:rPr>
                <w:rFonts w:ascii="Arial" w:eastAsia="Times New Roman" w:hAnsi="Arial"/>
                <w:sz w:val="24"/>
                <w:szCs w:val="24"/>
              </w:rPr>
              <w:t>cố định</w:t>
            </w:r>
            <w:r w:rsidR="001B57A4">
              <w:rPr>
                <w:rFonts w:ascii="Arial" w:eastAsia="Times New Roman" w:hAnsi="Arial"/>
                <w:sz w:val="24"/>
                <w:szCs w:val="24"/>
              </w:rPr>
              <w:t>.</w:t>
            </w:r>
            <w:r w:rsidR="00127B3F" w:rsidRPr="000C62EC">
              <w:rPr>
                <w:rFonts w:ascii="Arial" w:eastAsia="Times New Roman" w:hAnsi="Arial"/>
                <w:sz w:val="24"/>
                <w:szCs w:val="24"/>
              </w:rPr>
              <w:t xml:space="preserve">  </w:t>
            </w:r>
          </w:p>
        </w:tc>
      </w:tr>
      <w:tr w:rsidR="00127B3F" w:rsidRPr="000C62EC" w:rsidTr="00544915">
        <w:trPr>
          <w:trHeight w:val="340"/>
          <w:jc w:val="center"/>
        </w:trPr>
        <w:tc>
          <w:tcPr>
            <w:tcW w:w="710" w:type="dxa"/>
            <w:tcBorders>
              <w:left w:val="single" w:sz="8" w:space="0" w:color="auto"/>
              <w:bottom w:val="single" w:sz="8" w:space="0" w:color="auto"/>
              <w:right w:val="single" w:sz="8" w:space="0" w:color="auto"/>
            </w:tcBorders>
            <w:shd w:val="clear" w:color="auto" w:fill="auto"/>
            <w:vAlign w:val="center"/>
          </w:tcPr>
          <w:p w:rsidR="00127B3F" w:rsidRPr="000C62EC" w:rsidRDefault="00436DFC" w:rsidP="00431F19">
            <w:pPr>
              <w:spacing w:before="60" w:after="60" w:line="248" w:lineRule="exact"/>
              <w:ind w:left="100"/>
              <w:jc w:val="center"/>
              <w:rPr>
                <w:rFonts w:ascii="Arial" w:eastAsia="Times New Roman" w:hAnsi="Arial"/>
                <w:sz w:val="24"/>
                <w:szCs w:val="24"/>
              </w:rPr>
            </w:pPr>
            <w:r>
              <w:rPr>
                <w:rFonts w:ascii="Arial" w:eastAsia="Times New Roman" w:hAnsi="Arial"/>
                <w:sz w:val="24"/>
                <w:szCs w:val="24"/>
              </w:rPr>
              <w:t>3</w:t>
            </w:r>
            <w:r w:rsidR="00127B3F" w:rsidRPr="000C62EC">
              <w:rPr>
                <w:rFonts w:ascii="Arial" w:eastAsia="Times New Roman" w:hAnsi="Arial"/>
                <w:sz w:val="24"/>
                <w:szCs w:val="24"/>
              </w:rPr>
              <w:t>.</w:t>
            </w:r>
          </w:p>
        </w:tc>
        <w:tc>
          <w:tcPr>
            <w:tcW w:w="7470" w:type="dxa"/>
            <w:tcBorders>
              <w:bottom w:val="single" w:sz="8" w:space="0" w:color="auto"/>
              <w:right w:val="single" w:sz="8" w:space="0" w:color="auto"/>
            </w:tcBorders>
            <w:shd w:val="clear" w:color="auto" w:fill="auto"/>
            <w:vAlign w:val="center"/>
          </w:tcPr>
          <w:p w:rsidR="00127B3F" w:rsidRPr="000C62EC" w:rsidRDefault="001B57A4" w:rsidP="00431F19">
            <w:pPr>
              <w:spacing w:before="60" w:after="60" w:line="248" w:lineRule="exact"/>
              <w:ind w:left="80"/>
              <w:jc w:val="both"/>
              <w:rPr>
                <w:rFonts w:ascii="Arial" w:eastAsia="Times New Roman" w:hAnsi="Arial"/>
                <w:sz w:val="24"/>
                <w:szCs w:val="24"/>
              </w:rPr>
            </w:pPr>
            <w:r w:rsidRPr="000C62EC">
              <w:rPr>
                <w:rFonts w:ascii="Arial" w:eastAsia="Times New Roman" w:hAnsi="Arial"/>
                <w:sz w:val="24"/>
                <w:szCs w:val="24"/>
              </w:rPr>
              <w:t>Đèn điện LED</w:t>
            </w:r>
            <w:r>
              <w:rPr>
                <w:rFonts w:ascii="Arial" w:eastAsia="Times New Roman" w:hAnsi="Arial"/>
                <w:sz w:val="24"/>
                <w:szCs w:val="24"/>
              </w:rPr>
              <w:t xml:space="preserve"> thông dụng di động.</w:t>
            </w:r>
          </w:p>
        </w:tc>
      </w:tr>
      <w:tr w:rsidR="000130D2" w:rsidRPr="000C62EC" w:rsidTr="00544915">
        <w:trPr>
          <w:trHeight w:val="340"/>
          <w:jc w:val="center"/>
        </w:trPr>
        <w:tc>
          <w:tcPr>
            <w:tcW w:w="710" w:type="dxa"/>
            <w:tcBorders>
              <w:left w:val="single" w:sz="8" w:space="0" w:color="auto"/>
              <w:bottom w:val="single" w:sz="8" w:space="0" w:color="auto"/>
              <w:right w:val="single" w:sz="8" w:space="0" w:color="auto"/>
            </w:tcBorders>
            <w:shd w:val="clear" w:color="auto" w:fill="auto"/>
            <w:vAlign w:val="center"/>
          </w:tcPr>
          <w:p w:rsidR="000130D2" w:rsidRPr="000C62EC" w:rsidRDefault="00436DFC" w:rsidP="00431F19">
            <w:pPr>
              <w:spacing w:before="60" w:after="60" w:line="248" w:lineRule="exact"/>
              <w:ind w:left="100"/>
              <w:jc w:val="center"/>
              <w:rPr>
                <w:rFonts w:ascii="Arial" w:eastAsia="Times New Roman" w:hAnsi="Arial"/>
                <w:sz w:val="24"/>
                <w:szCs w:val="24"/>
              </w:rPr>
            </w:pPr>
            <w:r>
              <w:rPr>
                <w:rFonts w:ascii="Arial" w:eastAsia="Times New Roman" w:hAnsi="Arial"/>
                <w:sz w:val="24"/>
                <w:szCs w:val="24"/>
              </w:rPr>
              <w:t>4</w:t>
            </w:r>
            <w:r w:rsidR="000130D2" w:rsidRPr="000C62EC">
              <w:rPr>
                <w:rFonts w:ascii="Arial" w:eastAsia="Times New Roman" w:hAnsi="Arial"/>
                <w:sz w:val="24"/>
                <w:szCs w:val="24"/>
              </w:rPr>
              <w:t>.</w:t>
            </w:r>
          </w:p>
        </w:tc>
        <w:tc>
          <w:tcPr>
            <w:tcW w:w="7470" w:type="dxa"/>
            <w:tcBorders>
              <w:bottom w:val="single" w:sz="8" w:space="0" w:color="auto"/>
              <w:right w:val="single" w:sz="8" w:space="0" w:color="auto"/>
            </w:tcBorders>
            <w:shd w:val="clear" w:color="auto" w:fill="auto"/>
            <w:vAlign w:val="center"/>
          </w:tcPr>
          <w:p w:rsidR="000130D2" w:rsidRPr="000C62EC" w:rsidRDefault="001B57A4" w:rsidP="00431F19">
            <w:pPr>
              <w:spacing w:before="60" w:after="60" w:line="248" w:lineRule="exact"/>
              <w:ind w:left="80"/>
              <w:jc w:val="both"/>
              <w:rPr>
                <w:rFonts w:ascii="Arial" w:eastAsia="Times New Roman" w:hAnsi="Arial"/>
                <w:sz w:val="24"/>
                <w:szCs w:val="24"/>
              </w:rPr>
            </w:pPr>
            <w:r w:rsidRPr="000C62EC">
              <w:rPr>
                <w:rFonts w:ascii="Arial" w:eastAsia="Times New Roman" w:hAnsi="Arial"/>
                <w:sz w:val="24"/>
                <w:szCs w:val="24"/>
              </w:rPr>
              <w:t xml:space="preserve">Đèn điện LED </w:t>
            </w:r>
            <w:r>
              <w:rPr>
                <w:rFonts w:ascii="Arial" w:eastAsia="Times New Roman" w:hAnsi="Arial"/>
                <w:sz w:val="24"/>
                <w:szCs w:val="24"/>
              </w:rPr>
              <w:t>dùng</w:t>
            </w:r>
            <w:r w:rsidRPr="000C62EC">
              <w:rPr>
                <w:rFonts w:ascii="Arial" w:eastAsia="Times New Roman" w:hAnsi="Arial"/>
                <w:sz w:val="24"/>
                <w:szCs w:val="24"/>
              </w:rPr>
              <w:t xml:space="preserve"> cho chiếu sáng đường </w:t>
            </w:r>
            <w:r>
              <w:rPr>
                <w:rFonts w:ascii="Arial" w:eastAsia="Times New Roman" w:hAnsi="Arial"/>
                <w:sz w:val="24"/>
                <w:szCs w:val="24"/>
              </w:rPr>
              <w:t>phố</w:t>
            </w:r>
            <w:r w:rsidR="00B05917">
              <w:rPr>
                <w:rFonts w:ascii="Arial" w:eastAsia="Times New Roman" w:hAnsi="Arial"/>
                <w:sz w:val="24"/>
                <w:szCs w:val="24"/>
              </w:rPr>
              <w:t>.</w:t>
            </w:r>
          </w:p>
        </w:tc>
      </w:tr>
      <w:tr w:rsidR="000130D2" w:rsidRPr="000C62EC" w:rsidTr="00544915">
        <w:trPr>
          <w:trHeight w:val="448"/>
          <w:jc w:val="center"/>
        </w:trPr>
        <w:tc>
          <w:tcPr>
            <w:tcW w:w="710" w:type="dxa"/>
            <w:tcBorders>
              <w:left w:val="single" w:sz="8" w:space="0" w:color="auto"/>
              <w:bottom w:val="single" w:sz="8" w:space="0" w:color="auto"/>
              <w:right w:val="single" w:sz="8" w:space="0" w:color="auto"/>
            </w:tcBorders>
            <w:shd w:val="clear" w:color="auto" w:fill="auto"/>
            <w:vAlign w:val="center"/>
          </w:tcPr>
          <w:p w:rsidR="000130D2" w:rsidRPr="000C62EC" w:rsidRDefault="00436DFC" w:rsidP="00431F19">
            <w:pPr>
              <w:spacing w:before="60" w:after="60" w:line="248" w:lineRule="exact"/>
              <w:ind w:left="100"/>
              <w:jc w:val="center"/>
              <w:rPr>
                <w:rFonts w:ascii="Arial" w:eastAsia="Times New Roman" w:hAnsi="Arial"/>
                <w:sz w:val="24"/>
                <w:szCs w:val="24"/>
              </w:rPr>
            </w:pPr>
            <w:r>
              <w:rPr>
                <w:rFonts w:ascii="Arial" w:eastAsia="Times New Roman" w:hAnsi="Arial"/>
                <w:sz w:val="24"/>
                <w:szCs w:val="24"/>
              </w:rPr>
              <w:t>5</w:t>
            </w:r>
            <w:r w:rsidR="000130D2" w:rsidRPr="000C62EC">
              <w:rPr>
                <w:rFonts w:ascii="Arial" w:eastAsia="Times New Roman" w:hAnsi="Arial"/>
                <w:sz w:val="24"/>
                <w:szCs w:val="24"/>
              </w:rPr>
              <w:t>.</w:t>
            </w:r>
          </w:p>
        </w:tc>
        <w:tc>
          <w:tcPr>
            <w:tcW w:w="7470" w:type="dxa"/>
            <w:tcBorders>
              <w:bottom w:val="single" w:sz="8" w:space="0" w:color="auto"/>
              <w:right w:val="single" w:sz="8" w:space="0" w:color="auto"/>
            </w:tcBorders>
            <w:shd w:val="clear" w:color="auto" w:fill="auto"/>
            <w:vAlign w:val="center"/>
          </w:tcPr>
          <w:p w:rsidR="000130D2" w:rsidRPr="000C62EC" w:rsidRDefault="000130D2" w:rsidP="00431F19">
            <w:pPr>
              <w:spacing w:before="60" w:after="60" w:line="300" w:lineRule="exact"/>
              <w:ind w:left="86" w:right="90"/>
              <w:jc w:val="both"/>
              <w:rPr>
                <w:rFonts w:ascii="Arial" w:eastAsia="Times New Roman" w:hAnsi="Arial"/>
                <w:sz w:val="24"/>
                <w:szCs w:val="24"/>
              </w:rPr>
            </w:pPr>
            <w:r>
              <w:rPr>
                <w:rFonts w:ascii="Arial" w:eastAsia="Times New Roman" w:hAnsi="Arial"/>
                <w:sz w:val="24"/>
                <w:szCs w:val="24"/>
              </w:rPr>
              <w:t>Bóng đèn LED hai đầu được thiết kế thay thế bóng đèn huỳnh quang ống thẳng</w:t>
            </w:r>
            <w:r w:rsidR="00B05917">
              <w:rPr>
                <w:rFonts w:ascii="Arial" w:eastAsia="Times New Roman" w:hAnsi="Arial"/>
                <w:sz w:val="24"/>
                <w:szCs w:val="24"/>
              </w:rPr>
              <w:t>.</w:t>
            </w:r>
          </w:p>
        </w:tc>
      </w:tr>
    </w:tbl>
    <w:p w:rsidR="00127B3F" w:rsidRPr="000C62EC" w:rsidRDefault="00127B3F" w:rsidP="00127B3F">
      <w:pPr>
        <w:spacing w:line="1" w:lineRule="exact"/>
        <w:rPr>
          <w:rFonts w:ascii="Arial" w:eastAsia="Times New Roman" w:hAnsi="Arial"/>
          <w:sz w:val="24"/>
          <w:szCs w:val="24"/>
        </w:rPr>
      </w:pPr>
    </w:p>
    <w:p w:rsidR="00127B3F" w:rsidRPr="000C62EC" w:rsidRDefault="00127B3F" w:rsidP="00127B3F">
      <w:pPr>
        <w:tabs>
          <w:tab w:val="left" w:pos="414"/>
        </w:tabs>
        <w:spacing w:before="80" w:after="80" w:line="360" w:lineRule="auto"/>
        <w:jc w:val="both"/>
        <w:rPr>
          <w:rFonts w:ascii="Arial" w:eastAsia="Times New Roman" w:hAnsi="Arial"/>
          <w:b/>
          <w:sz w:val="24"/>
          <w:szCs w:val="24"/>
        </w:rPr>
      </w:pPr>
    </w:p>
    <w:p w:rsidR="00A22753" w:rsidRPr="000C62EC" w:rsidRDefault="00A22753" w:rsidP="00A22753">
      <w:pPr>
        <w:rPr>
          <w:rFonts w:ascii="Arial" w:hAnsi="Arial"/>
        </w:rPr>
      </w:pPr>
    </w:p>
    <w:sectPr w:rsidR="00A22753" w:rsidRPr="000C62EC" w:rsidSect="006A1C93">
      <w:headerReference w:type="default" r:id="rId8"/>
      <w:footerReference w:type="default" r:id="rId9"/>
      <w:pgSz w:w="11907" w:h="16839" w:code="9"/>
      <w:pgMar w:top="1152" w:right="1440" w:bottom="1152"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10" w:rsidRDefault="00651910" w:rsidP="004C082B">
      <w:r>
        <w:separator/>
      </w:r>
    </w:p>
  </w:endnote>
  <w:endnote w:type="continuationSeparator" w:id="0">
    <w:p w:rsidR="00651910" w:rsidRDefault="00651910" w:rsidP="004C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EB" w:rsidRPr="008F1A90" w:rsidRDefault="008C36EB" w:rsidP="001527C9">
    <w:pPr>
      <w:pStyle w:val="Footer"/>
      <w:jc w:val="right"/>
      <w:rPr>
        <w:rFonts w:ascii="Arial" w:hAnsi="Arial"/>
      </w:rPr>
    </w:pPr>
    <w:r w:rsidRPr="008F1A90">
      <w:rPr>
        <w:rFonts w:ascii="Arial" w:hAnsi="Arial"/>
      </w:rPr>
      <w:fldChar w:fldCharType="begin"/>
    </w:r>
    <w:r w:rsidRPr="008F1A90">
      <w:rPr>
        <w:rFonts w:ascii="Arial" w:hAnsi="Arial"/>
      </w:rPr>
      <w:instrText xml:space="preserve"> PAGE  \* Arabic  \* MERGEFORMAT </w:instrText>
    </w:r>
    <w:r w:rsidRPr="008F1A90">
      <w:rPr>
        <w:rFonts w:ascii="Arial" w:hAnsi="Arial"/>
      </w:rPr>
      <w:fldChar w:fldCharType="separate"/>
    </w:r>
    <w:r w:rsidR="003F077A">
      <w:rPr>
        <w:rFonts w:ascii="Arial" w:hAnsi="Arial"/>
        <w:noProof/>
      </w:rPr>
      <w:t>4</w:t>
    </w:r>
    <w:r w:rsidRPr="008F1A90">
      <w:rPr>
        <w:rFonts w:ascii="Arial" w:hAnsi="Arial"/>
      </w:rPr>
      <w:fldChar w:fldCharType="end"/>
    </w:r>
    <w:r w:rsidRPr="008F1A90">
      <w:rPr>
        <w:rFonts w:ascii="Arial" w:hAnsi="Arial"/>
      </w:rPr>
      <w:t xml:space="preserve"> / </w:t>
    </w:r>
    <w:r w:rsidRPr="008F1A90">
      <w:rPr>
        <w:rFonts w:ascii="Arial" w:hAnsi="Arial"/>
      </w:rPr>
      <w:fldChar w:fldCharType="begin"/>
    </w:r>
    <w:r w:rsidRPr="008F1A90">
      <w:rPr>
        <w:rFonts w:ascii="Arial" w:hAnsi="Arial"/>
      </w:rPr>
      <w:instrText xml:space="preserve"> NUMPAGES  \* Arabic  \* MERGEFORMAT </w:instrText>
    </w:r>
    <w:r w:rsidRPr="008F1A90">
      <w:rPr>
        <w:rFonts w:ascii="Arial" w:hAnsi="Arial"/>
      </w:rPr>
      <w:fldChar w:fldCharType="separate"/>
    </w:r>
    <w:r w:rsidR="003F077A">
      <w:rPr>
        <w:rFonts w:ascii="Arial" w:hAnsi="Arial"/>
        <w:noProof/>
      </w:rPr>
      <w:t>9</w:t>
    </w:r>
    <w:r w:rsidRPr="008F1A90">
      <w:rPr>
        <w:rFonts w:ascii="Arial" w:hAnsi="Arial"/>
        <w:noProof/>
      </w:rPr>
      <w:fldChar w:fldCharType="end"/>
    </w:r>
  </w:p>
  <w:p w:rsidR="008C36EB" w:rsidRDefault="008C36EB" w:rsidP="001527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10" w:rsidRDefault="00651910" w:rsidP="004C082B">
      <w:r>
        <w:separator/>
      </w:r>
    </w:p>
  </w:footnote>
  <w:footnote w:type="continuationSeparator" w:id="0">
    <w:p w:rsidR="00651910" w:rsidRDefault="00651910" w:rsidP="004C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EB" w:rsidRPr="00C5636D" w:rsidRDefault="008C36EB" w:rsidP="000C62EC">
    <w:pPr>
      <w:pStyle w:val="Header"/>
      <w:jc w:val="right"/>
      <w:rPr>
        <w:rFonts w:ascii="Arial" w:hAnsi="Arial"/>
        <w:b/>
        <w:sz w:val="24"/>
        <w:szCs w:val="24"/>
      </w:rPr>
    </w:pPr>
    <w:r w:rsidRPr="00C5636D">
      <w:rPr>
        <w:rFonts w:ascii="Arial" w:hAnsi="Arial"/>
        <w:b/>
        <w:sz w:val="24"/>
        <w:szCs w:val="24"/>
      </w:rPr>
      <w:t>QCVN          :</w:t>
    </w:r>
    <w:r>
      <w:rPr>
        <w:rFonts w:ascii="Arial" w:hAnsi="Arial"/>
        <w:b/>
        <w:sz w:val="24"/>
        <w:szCs w:val="24"/>
      </w:rPr>
      <w:t xml:space="preserve"> </w:t>
    </w:r>
    <w:r w:rsidRPr="00C5636D">
      <w:rPr>
        <w:rFonts w:ascii="Arial" w:hAnsi="Arial"/>
        <w:b/>
        <w:sz w:val="24"/>
        <w:szCs w:val="24"/>
      </w:rPr>
      <w:t>2018/BKHCN</w:t>
    </w:r>
  </w:p>
  <w:p w:rsidR="008C36EB" w:rsidRPr="000C62EC" w:rsidRDefault="008C36EB" w:rsidP="000C6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1BEFD79E"/>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65D3D57"/>
    <w:multiLevelType w:val="multilevel"/>
    <w:tmpl w:val="C91A8ACE"/>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6">
    <w:nsid w:val="668848A9"/>
    <w:multiLevelType w:val="multilevel"/>
    <w:tmpl w:val="9FD2B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08"/>
    <w:rsid w:val="000130D2"/>
    <w:rsid w:val="00030551"/>
    <w:rsid w:val="000315DF"/>
    <w:rsid w:val="00052E76"/>
    <w:rsid w:val="000530AE"/>
    <w:rsid w:val="00072842"/>
    <w:rsid w:val="00082855"/>
    <w:rsid w:val="000A1539"/>
    <w:rsid w:val="000A4804"/>
    <w:rsid w:val="000C62EC"/>
    <w:rsid w:val="000D2FE1"/>
    <w:rsid w:val="000D5F18"/>
    <w:rsid w:val="000E7918"/>
    <w:rsid w:val="0010795B"/>
    <w:rsid w:val="00127B3F"/>
    <w:rsid w:val="001527C9"/>
    <w:rsid w:val="00183B89"/>
    <w:rsid w:val="001914D1"/>
    <w:rsid w:val="001969AD"/>
    <w:rsid w:val="0019720A"/>
    <w:rsid w:val="001A2173"/>
    <w:rsid w:val="001B1A4D"/>
    <w:rsid w:val="001B38DB"/>
    <w:rsid w:val="001B57A4"/>
    <w:rsid w:val="001C47E0"/>
    <w:rsid w:val="001E51F8"/>
    <w:rsid w:val="001E7D18"/>
    <w:rsid w:val="00230E10"/>
    <w:rsid w:val="002360BC"/>
    <w:rsid w:val="00236A69"/>
    <w:rsid w:val="00266B08"/>
    <w:rsid w:val="00267194"/>
    <w:rsid w:val="0027736F"/>
    <w:rsid w:val="00282B85"/>
    <w:rsid w:val="00285539"/>
    <w:rsid w:val="002865F1"/>
    <w:rsid w:val="002909D0"/>
    <w:rsid w:val="002D214C"/>
    <w:rsid w:val="002D2BD4"/>
    <w:rsid w:val="002E46DD"/>
    <w:rsid w:val="002F4921"/>
    <w:rsid w:val="002F5B55"/>
    <w:rsid w:val="003155CE"/>
    <w:rsid w:val="00357CCA"/>
    <w:rsid w:val="00367669"/>
    <w:rsid w:val="003776C1"/>
    <w:rsid w:val="00393A91"/>
    <w:rsid w:val="00393C11"/>
    <w:rsid w:val="003B33DC"/>
    <w:rsid w:val="003D4A30"/>
    <w:rsid w:val="003F077A"/>
    <w:rsid w:val="00431F19"/>
    <w:rsid w:val="00436DFC"/>
    <w:rsid w:val="00450484"/>
    <w:rsid w:val="00452A63"/>
    <w:rsid w:val="00474ED1"/>
    <w:rsid w:val="004771E5"/>
    <w:rsid w:val="00484458"/>
    <w:rsid w:val="00485870"/>
    <w:rsid w:val="004A0B8D"/>
    <w:rsid w:val="004B4A9E"/>
    <w:rsid w:val="004C082B"/>
    <w:rsid w:val="004C2098"/>
    <w:rsid w:val="004C3EB9"/>
    <w:rsid w:val="004C46C6"/>
    <w:rsid w:val="004D2567"/>
    <w:rsid w:val="004E6F71"/>
    <w:rsid w:val="00507AE7"/>
    <w:rsid w:val="00521F19"/>
    <w:rsid w:val="005308F8"/>
    <w:rsid w:val="005351F3"/>
    <w:rsid w:val="00544915"/>
    <w:rsid w:val="00561FB9"/>
    <w:rsid w:val="005628CD"/>
    <w:rsid w:val="00592CC9"/>
    <w:rsid w:val="005A184E"/>
    <w:rsid w:val="005D3A30"/>
    <w:rsid w:val="005F022A"/>
    <w:rsid w:val="00603753"/>
    <w:rsid w:val="0060679A"/>
    <w:rsid w:val="00624C38"/>
    <w:rsid w:val="00627937"/>
    <w:rsid w:val="00635198"/>
    <w:rsid w:val="00651910"/>
    <w:rsid w:val="00687174"/>
    <w:rsid w:val="006933C8"/>
    <w:rsid w:val="006A0E93"/>
    <w:rsid w:val="006A1C93"/>
    <w:rsid w:val="006D7440"/>
    <w:rsid w:val="006E4CCE"/>
    <w:rsid w:val="006F4590"/>
    <w:rsid w:val="007038A5"/>
    <w:rsid w:val="00745CE7"/>
    <w:rsid w:val="00765D86"/>
    <w:rsid w:val="00783109"/>
    <w:rsid w:val="00784AAF"/>
    <w:rsid w:val="00786879"/>
    <w:rsid w:val="0079427E"/>
    <w:rsid w:val="00794EC0"/>
    <w:rsid w:val="007A6A22"/>
    <w:rsid w:val="007B4E5E"/>
    <w:rsid w:val="007D01AA"/>
    <w:rsid w:val="007D0C7A"/>
    <w:rsid w:val="007E0386"/>
    <w:rsid w:val="007F72B8"/>
    <w:rsid w:val="00805C0D"/>
    <w:rsid w:val="00820357"/>
    <w:rsid w:val="0082054C"/>
    <w:rsid w:val="0082358E"/>
    <w:rsid w:val="00845328"/>
    <w:rsid w:val="0087437F"/>
    <w:rsid w:val="00885C44"/>
    <w:rsid w:val="008B19CA"/>
    <w:rsid w:val="008C1A46"/>
    <w:rsid w:val="008C36EB"/>
    <w:rsid w:val="008D25FB"/>
    <w:rsid w:val="008D4110"/>
    <w:rsid w:val="008E1B17"/>
    <w:rsid w:val="008F1A90"/>
    <w:rsid w:val="00941F59"/>
    <w:rsid w:val="009664F0"/>
    <w:rsid w:val="00974369"/>
    <w:rsid w:val="009911A3"/>
    <w:rsid w:val="009B5D7A"/>
    <w:rsid w:val="009E0473"/>
    <w:rsid w:val="009F3BC7"/>
    <w:rsid w:val="009F7CE6"/>
    <w:rsid w:val="00A1434E"/>
    <w:rsid w:val="00A21536"/>
    <w:rsid w:val="00A22753"/>
    <w:rsid w:val="00A23DB0"/>
    <w:rsid w:val="00A56C2F"/>
    <w:rsid w:val="00A856D3"/>
    <w:rsid w:val="00AA353E"/>
    <w:rsid w:val="00AA5ACF"/>
    <w:rsid w:val="00AE79BD"/>
    <w:rsid w:val="00B03A3D"/>
    <w:rsid w:val="00B05917"/>
    <w:rsid w:val="00B14127"/>
    <w:rsid w:val="00B536A1"/>
    <w:rsid w:val="00B776B3"/>
    <w:rsid w:val="00B93FB2"/>
    <w:rsid w:val="00B94D92"/>
    <w:rsid w:val="00BD0611"/>
    <w:rsid w:val="00BF2FCA"/>
    <w:rsid w:val="00BF5C24"/>
    <w:rsid w:val="00C11A12"/>
    <w:rsid w:val="00C22974"/>
    <w:rsid w:val="00C32968"/>
    <w:rsid w:val="00C46D89"/>
    <w:rsid w:val="00C50197"/>
    <w:rsid w:val="00C53DDF"/>
    <w:rsid w:val="00C7708B"/>
    <w:rsid w:val="00C92D0B"/>
    <w:rsid w:val="00C96C23"/>
    <w:rsid w:val="00CA3315"/>
    <w:rsid w:val="00CC51F1"/>
    <w:rsid w:val="00CE05B4"/>
    <w:rsid w:val="00CF3AD2"/>
    <w:rsid w:val="00CF7A2F"/>
    <w:rsid w:val="00D4637C"/>
    <w:rsid w:val="00D86008"/>
    <w:rsid w:val="00DB178E"/>
    <w:rsid w:val="00E000E7"/>
    <w:rsid w:val="00E07A17"/>
    <w:rsid w:val="00E1257C"/>
    <w:rsid w:val="00E177EE"/>
    <w:rsid w:val="00E25DC6"/>
    <w:rsid w:val="00E454E3"/>
    <w:rsid w:val="00E47A38"/>
    <w:rsid w:val="00E671C8"/>
    <w:rsid w:val="00E86195"/>
    <w:rsid w:val="00E927F0"/>
    <w:rsid w:val="00ED441E"/>
    <w:rsid w:val="00EE202B"/>
    <w:rsid w:val="00F04853"/>
    <w:rsid w:val="00F12F46"/>
    <w:rsid w:val="00F248AC"/>
    <w:rsid w:val="00F35705"/>
    <w:rsid w:val="00F65E06"/>
    <w:rsid w:val="00F67272"/>
    <w:rsid w:val="00F727A0"/>
    <w:rsid w:val="00F751BC"/>
    <w:rsid w:val="00F77A8D"/>
    <w:rsid w:val="00F9175D"/>
    <w:rsid w:val="00FC3CCD"/>
    <w:rsid w:val="00FC527B"/>
    <w:rsid w:val="00FD423C"/>
    <w:rsid w:val="00FD5DDF"/>
    <w:rsid w:val="00FD776C"/>
    <w:rsid w:val="00FE3A59"/>
    <w:rsid w:val="00FE5378"/>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625C4-42D2-4554-95F7-1E9EF381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0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08"/>
    <w:pPr>
      <w:ind w:left="720"/>
      <w:contextualSpacing/>
    </w:pPr>
  </w:style>
  <w:style w:type="paragraph" w:customStyle="1" w:styleId="vao-v">
    <w:name w:val="vao-v"/>
    <w:basedOn w:val="Normal"/>
    <w:rsid w:val="00A22753"/>
    <w:pPr>
      <w:numPr>
        <w:numId w:val="5"/>
      </w:numPr>
      <w:spacing w:before="120" w:line="360" w:lineRule="auto"/>
      <w:jc w:val="both"/>
    </w:pPr>
    <w:rPr>
      <w:rFonts w:ascii=".VnArial" w:eastAsia="Times New Roman" w:hAnsi=".VnArial" w:cs="Times New Roman"/>
      <w:spacing w:val="5"/>
      <w:sz w:val="22"/>
    </w:rPr>
  </w:style>
  <w:style w:type="paragraph" w:customStyle="1" w:styleId="n-chuongten">
    <w:name w:val="n-chuongten"/>
    <w:basedOn w:val="Normal"/>
    <w:autoRedefine/>
    <w:rsid w:val="00A22753"/>
    <w:pPr>
      <w:jc w:val="center"/>
    </w:pPr>
    <w:rPr>
      <w:rFonts w:ascii="Times New Roman" w:eastAsia="Times New Roman" w:hAnsi="Times New Roman" w:cs="Times New Roman"/>
      <w:b/>
      <w:bCs/>
      <w:sz w:val="24"/>
      <w:szCs w:val="24"/>
      <w:lang w:val="it-IT"/>
    </w:rPr>
  </w:style>
  <w:style w:type="character" w:customStyle="1" w:styleId="QCKTChar">
    <w:name w:val="QCKT Char"/>
    <w:rsid w:val="00A22753"/>
    <w:rPr>
      <w:rFonts w:ascii="Arial" w:hAnsi="Arial"/>
      <w:bCs/>
      <w:sz w:val="24"/>
      <w:szCs w:val="24"/>
      <w:lang w:val="it-IT" w:eastAsia="en-US" w:bidi="ar-SA"/>
    </w:rPr>
  </w:style>
  <w:style w:type="paragraph" w:customStyle="1" w:styleId="Char">
    <w:name w:val="Char"/>
    <w:basedOn w:val="Normal"/>
    <w:rsid w:val="000D5F18"/>
    <w:pPr>
      <w:spacing w:after="160" w:line="240" w:lineRule="exact"/>
    </w:pPr>
    <w:rPr>
      <w:rFonts w:ascii="Verdana" w:eastAsia="Times New Roman" w:hAnsi="Verdana" w:cs="Times New Roman"/>
    </w:rPr>
  </w:style>
  <w:style w:type="paragraph" w:styleId="Header">
    <w:name w:val="header"/>
    <w:basedOn w:val="Normal"/>
    <w:link w:val="HeaderChar"/>
    <w:uiPriority w:val="99"/>
    <w:unhideWhenUsed/>
    <w:rsid w:val="004C082B"/>
    <w:pPr>
      <w:tabs>
        <w:tab w:val="center" w:pos="4680"/>
        <w:tab w:val="right" w:pos="9360"/>
      </w:tabs>
    </w:pPr>
  </w:style>
  <w:style w:type="character" w:customStyle="1" w:styleId="HeaderChar">
    <w:name w:val="Header Char"/>
    <w:basedOn w:val="DefaultParagraphFont"/>
    <w:link w:val="Header"/>
    <w:uiPriority w:val="99"/>
    <w:rsid w:val="004C082B"/>
    <w:rPr>
      <w:rFonts w:ascii="Calibri" w:eastAsia="Calibri" w:hAnsi="Calibri" w:cs="Arial"/>
      <w:sz w:val="20"/>
      <w:szCs w:val="20"/>
    </w:rPr>
  </w:style>
  <w:style w:type="paragraph" w:styleId="Footer">
    <w:name w:val="footer"/>
    <w:basedOn w:val="Normal"/>
    <w:link w:val="FooterChar"/>
    <w:uiPriority w:val="99"/>
    <w:unhideWhenUsed/>
    <w:rsid w:val="004C082B"/>
    <w:pPr>
      <w:tabs>
        <w:tab w:val="center" w:pos="4680"/>
        <w:tab w:val="right" w:pos="9360"/>
      </w:tabs>
    </w:pPr>
  </w:style>
  <w:style w:type="character" w:customStyle="1" w:styleId="FooterChar">
    <w:name w:val="Footer Char"/>
    <w:basedOn w:val="DefaultParagraphFont"/>
    <w:link w:val="Footer"/>
    <w:uiPriority w:val="99"/>
    <w:rsid w:val="004C082B"/>
    <w:rPr>
      <w:rFonts w:ascii="Calibri" w:eastAsia="Calibri" w:hAnsi="Calibri" w:cs="Arial"/>
      <w:sz w:val="20"/>
      <w:szCs w:val="20"/>
    </w:rPr>
  </w:style>
  <w:style w:type="paragraph" w:styleId="BalloonText">
    <w:name w:val="Balloon Text"/>
    <w:basedOn w:val="Normal"/>
    <w:link w:val="BalloonTextChar"/>
    <w:uiPriority w:val="99"/>
    <w:semiHidden/>
    <w:unhideWhenUsed/>
    <w:rsid w:val="006E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CE"/>
    <w:rPr>
      <w:rFonts w:ascii="Segoe UI" w:eastAsia="Calibri" w:hAnsi="Segoe UI" w:cs="Segoe UI"/>
      <w:sz w:val="18"/>
      <w:szCs w:val="18"/>
    </w:rPr>
  </w:style>
  <w:style w:type="paragraph" w:styleId="NormalWeb">
    <w:name w:val="Normal (Web)"/>
    <w:basedOn w:val="Normal"/>
    <w:uiPriority w:val="99"/>
    <w:semiHidden/>
    <w:unhideWhenUsed/>
    <w:rsid w:val="00183B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6947">
      <w:bodyDiv w:val="1"/>
      <w:marLeft w:val="0"/>
      <w:marRight w:val="0"/>
      <w:marTop w:val="0"/>
      <w:marBottom w:val="0"/>
      <w:divBdr>
        <w:top w:val="none" w:sz="0" w:space="0" w:color="auto"/>
        <w:left w:val="none" w:sz="0" w:space="0" w:color="auto"/>
        <w:bottom w:val="none" w:sz="0" w:space="0" w:color="auto"/>
        <w:right w:val="none" w:sz="0" w:space="0" w:color="auto"/>
      </w:divBdr>
    </w:div>
    <w:div w:id="14827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2018-04-13T08:39:00Z</cp:lastPrinted>
  <dcterms:created xsi:type="dcterms:W3CDTF">2018-04-13T03:41:00Z</dcterms:created>
  <dcterms:modified xsi:type="dcterms:W3CDTF">2018-04-13T09:32:00Z</dcterms:modified>
</cp:coreProperties>
</file>