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5D5" w:rsidRDefault="00F505D5" w:rsidP="006A1838">
      <w:pPr>
        <w:keepNext/>
        <w:widowControl w:val="0"/>
      </w:pPr>
    </w:p>
    <w:tbl>
      <w:tblPr>
        <w:tblW w:w="9720" w:type="dxa"/>
        <w:tblInd w:w="-72" w:type="dxa"/>
        <w:tblLayout w:type="fixed"/>
        <w:tblLook w:val="0000"/>
      </w:tblPr>
      <w:tblGrid>
        <w:gridCol w:w="4140"/>
        <w:gridCol w:w="5580"/>
      </w:tblGrid>
      <w:tr w:rsidR="00BC5082">
        <w:tc>
          <w:tcPr>
            <w:tcW w:w="4140" w:type="dxa"/>
          </w:tcPr>
          <w:p w:rsidR="00BC5082" w:rsidRPr="00055FFE" w:rsidRDefault="00BC5082" w:rsidP="006A1838">
            <w:pPr>
              <w:keepNext/>
              <w:widowControl w:val="0"/>
              <w:jc w:val="center"/>
              <w:outlineLvl w:val="2"/>
              <w:rPr>
                <w:b/>
                <w:noProof/>
                <w:color w:val="000000"/>
              </w:rPr>
            </w:pPr>
            <w:r w:rsidRPr="00055FFE">
              <w:rPr>
                <w:b/>
                <w:noProof/>
                <w:color w:val="000000"/>
              </w:rPr>
              <w:t>BỘ KHOA HỌC VÀ CÔNG NGHỆ</w:t>
            </w:r>
          </w:p>
          <w:p w:rsidR="00BC5082" w:rsidRDefault="00E049BF" w:rsidP="006A1838">
            <w:pPr>
              <w:keepNext/>
              <w:widowControl w:val="0"/>
              <w:spacing w:before="240"/>
              <w:outlineLvl w:val="7"/>
              <w:rPr>
                <w:bCs/>
                <w:color w:val="000000"/>
                <w:sz w:val="26"/>
                <w:szCs w:val="26"/>
              </w:rPr>
            </w:pPr>
            <w:r w:rsidRPr="00E049BF">
              <w:rPr>
                <w:b/>
                <w:bCs/>
                <w:noProof/>
                <w:color w:val="000000"/>
                <w:sz w:val="26"/>
                <w:szCs w:val="26"/>
                <w:lang w:val="vi-VN" w:eastAsia="vi-VN"/>
              </w:rPr>
              <w:pict>
                <v:line id="Line 3" o:spid="_x0000_s1026" style="position:absolute;z-index:251657728;visibility:visible" from="55.6pt,4.2pt" to="13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jc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"/>
              </w:pict>
            </w:r>
            <w:r w:rsidR="00BC5082">
              <w:rPr>
                <w:bCs/>
                <w:color w:val="000000"/>
                <w:sz w:val="26"/>
                <w:szCs w:val="26"/>
              </w:rPr>
              <w:t xml:space="preserve">          Số:           /TTr-BKHCN</w:t>
            </w:r>
          </w:p>
          <w:p w:rsidR="00BC5082" w:rsidRDefault="00BC5082" w:rsidP="006A1838">
            <w:pPr>
              <w:keepNext/>
              <w:widowControl w:val="0"/>
              <w:ind w:hanging="720"/>
              <w:jc w:val="center"/>
              <w:rPr>
                <w:b/>
                <w:i/>
                <w:color w:val="000000"/>
                <w:sz w:val="26"/>
                <w:szCs w:val="26"/>
              </w:rPr>
            </w:pPr>
          </w:p>
        </w:tc>
        <w:tc>
          <w:tcPr>
            <w:tcW w:w="5580" w:type="dxa"/>
          </w:tcPr>
          <w:p w:rsidR="00BC5082" w:rsidRPr="00055FFE" w:rsidRDefault="00BC5082" w:rsidP="006A1838">
            <w:pPr>
              <w:keepNext/>
              <w:widowControl w:val="0"/>
              <w:jc w:val="center"/>
              <w:rPr>
                <w:b/>
                <w:color w:val="000000"/>
              </w:rPr>
            </w:pPr>
            <w:r w:rsidRPr="00055FFE">
              <w:rPr>
                <w:b/>
                <w:color w:val="000000"/>
              </w:rPr>
              <w:t>CỘNG HÒA XÃ HỘI CHỦ NGHĨA VIỆT NAM</w:t>
            </w:r>
          </w:p>
          <w:p w:rsidR="00BC5082" w:rsidRDefault="00BC5082" w:rsidP="006A1838">
            <w:pPr>
              <w:keepNext/>
              <w:widowControl w:val="0"/>
              <w:jc w:val="center"/>
              <w:rPr>
                <w:b/>
                <w:color w:val="000000"/>
                <w:sz w:val="26"/>
                <w:szCs w:val="26"/>
              </w:rPr>
            </w:pPr>
            <w:r>
              <w:rPr>
                <w:b/>
                <w:color w:val="000000"/>
                <w:sz w:val="26"/>
                <w:szCs w:val="26"/>
              </w:rPr>
              <w:t>Độc lập - Tự do - Hạnh phúc</w:t>
            </w:r>
          </w:p>
          <w:p w:rsidR="00BC5082" w:rsidRDefault="00E049BF" w:rsidP="006A1838">
            <w:pPr>
              <w:keepNext/>
              <w:widowControl w:val="0"/>
              <w:spacing w:before="120"/>
              <w:jc w:val="center"/>
              <w:outlineLvl w:val="5"/>
              <w:rPr>
                <w:i/>
                <w:iCs/>
                <w:color w:val="000000"/>
                <w:sz w:val="26"/>
                <w:szCs w:val="26"/>
              </w:rPr>
            </w:pPr>
            <w:r>
              <w:rPr>
                <w:i/>
                <w:iCs/>
                <w:noProof/>
                <w:color w:val="000000"/>
                <w:sz w:val="26"/>
                <w:szCs w:val="26"/>
                <w:lang w:val="vi-VN" w:eastAsia="vi-VN"/>
              </w:rPr>
              <w:pict>
                <v:line id="Line 2" o:spid="_x0000_s1028" style="position:absolute;left:0;text-align:left;flip:y;z-index:251656704;visibility:visible" from="49.25pt,5.05pt" to="218.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OeGAIAADI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"/>
              </w:pict>
            </w:r>
          </w:p>
          <w:p w:rsidR="00BC5082" w:rsidRPr="009104C7" w:rsidRDefault="00BC5082" w:rsidP="006A1838">
            <w:pPr>
              <w:keepNext/>
              <w:widowControl w:val="0"/>
              <w:jc w:val="center"/>
              <w:outlineLvl w:val="5"/>
              <w:rPr>
                <w:i/>
                <w:iCs/>
                <w:color w:val="000000"/>
                <w:sz w:val="28"/>
                <w:szCs w:val="28"/>
              </w:rPr>
            </w:pPr>
            <w:r w:rsidRPr="009104C7">
              <w:rPr>
                <w:i/>
                <w:iCs/>
                <w:color w:val="000000"/>
                <w:sz w:val="28"/>
                <w:szCs w:val="28"/>
              </w:rPr>
              <w:t>Hà Nội, ngày      tháng      năm 201</w:t>
            </w:r>
            <w:r w:rsidR="0078599E" w:rsidRPr="009104C7">
              <w:rPr>
                <w:i/>
                <w:iCs/>
                <w:color w:val="000000"/>
                <w:sz w:val="28"/>
                <w:szCs w:val="28"/>
              </w:rPr>
              <w:t>8</w:t>
            </w:r>
          </w:p>
        </w:tc>
      </w:tr>
    </w:tbl>
    <w:p w:rsidR="00BC5082" w:rsidRDefault="00BC5082" w:rsidP="006A1838">
      <w:pPr>
        <w:keepNext/>
        <w:widowControl w:val="0"/>
        <w:jc w:val="center"/>
        <w:outlineLvl w:val="0"/>
        <w:rPr>
          <w:b/>
          <w:color w:val="000000"/>
          <w:sz w:val="26"/>
          <w:szCs w:val="26"/>
        </w:rPr>
      </w:pPr>
    </w:p>
    <w:p w:rsidR="00BC5082" w:rsidRDefault="00BC5082" w:rsidP="006A1838">
      <w:pPr>
        <w:keepNext/>
        <w:widowControl w:val="0"/>
        <w:spacing w:before="240"/>
        <w:jc w:val="center"/>
        <w:outlineLvl w:val="0"/>
        <w:rPr>
          <w:b/>
          <w:color w:val="000000"/>
          <w:sz w:val="26"/>
          <w:szCs w:val="26"/>
        </w:rPr>
      </w:pPr>
      <w:r>
        <w:rPr>
          <w:b/>
          <w:color w:val="000000"/>
          <w:sz w:val="26"/>
          <w:szCs w:val="26"/>
        </w:rPr>
        <w:t>TỜ TRÌNH</w:t>
      </w:r>
    </w:p>
    <w:p w:rsidR="00C34522" w:rsidRDefault="00BC5082" w:rsidP="006A1838">
      <w:pPr>
        <w:keepNext/>
        <w:widowControl w:val="0"/>
        <w:jc w:val="center"/>
        <w:rPr>
          <w:szCs w:val="28"/>
        </w:rPr>
      </w:pPr>
      <w:r w:rsidRPr="009104C7">
        <w:rPr>
          <w:b/>
          <w:color w:val="000000"/>
          <w:sz w:val="28"/>
          <w:szCs w:val="28"/>
        </w:rPr>
        <w:t xml:space="preserve">Về việc ban hành </w:t>
      </w:r>
      <w:r w:rsidR="00220D1D">
        <w:rPr>
          <w:b/>
          <w:color w:val="000000"/>
          <w:sz w:val="28"/>
          <w:szCs w:val="28"/>
        </w:rPr>
        <w:t xml:space="preserve">Nghị định </w:t>
      </w:r>
      <w:r w:rsidR="000E2A0C">
        <w:rPr>
          <w:b/>
          <w:bCs/>
          <w:sz w:val="28"/>
          <w:szCs w:val="28"/>
        </w:rPr>
        <w:t>s</w:t>
      </w:r>
      <w:r w:rsidR="00C34522">
        <w:rPr>
          <w:b/>
          <w:bCs/>
          <w:sz w:val="28"/>
          <w:szCs w:val="28"/>
        </w:rPr>
        <w:t>ửa đổi</w:t>
      </w:r>
      <w:r w:rsidR="00A042C7">
        <w:rPr>
          <w:b/>
          <w:bCs/>
          <w:sz w:val="28"/>
          <w:szCs w:val="28"/>
        </w:rPr>
        <w:t>, b</w:t>
      </w:r>
      <w:r w:rsidR="006760F0">
        <w:rPr>
          <w:b/>
          <w:bCs/>
          <w:sz w:val="28"/>
          <w:szCs w:val="28"/>
        </w:rPr>
        <w:t xml:space="preserve">ổ sung </w:t>
      </w:r>
      <w:r w:rsidR="00A042C7">
        <w:rPr>
          <w:b/>
          <w:bCs/>
          <w:sz w:val="28"/>
          <w:szCs w:val="28"/>
        </w:rPr>
        <w:t>Điều 8</w:t>
      </w:r>
      <w:r w:rsidR="000976F9">
        <w:rPr>
          <w:b/>
          <w:bCs/>
          <w:sz w:val="28"/>
          <w:szCs w:val="28"/>
        </w:rPr>
        <w:t xml:space="preserve"> </w:t>
      </w:r>
      <w:r w:rsidR="00C34522">
        <w:rPr>
          <w:b/>
          <w:bCs/>
          <w:sz w:val="28"/>
          <w:szCs w:val="28"/>
        </w:rPr>
        <w:t xml:space="preserve">Nghị định số 54/2016/NĐ-CP </w:t>
      </w:r>
      <w:r w:rsidR="00C34522" w:rsidRPr="00280B84">
        <w:rPr>
          <w:b/>
          <w:bCs/>
          <w:sz w:val="28"/>
          <w:szCs w:val="28"/>
        </w:rPr>
        <w:t xml:space="preserve">ngày 14 tháng 6 năm 2016 </w:t>
      </w:r>
      <w:r w:rsidR="00C34522">
        <w:rPr>
          <w:b/>
          <w:bCs/>
          <w:sz w:val="28"/>
          <w:szCs w:val="28"/>
        </w:rPr>
        <w:t xml:space="preserve">của Chính phủ quy định cơ chế tự chủ của tổ chức khoa học và công nghệ công lập </w:t>
      </w:r>
    </w:p>
    <w:p w:rsidR="00BC5082" w:rsidRPr="00220D1D" w:rsidRDefault="00E049BF" w:rsidP="006A1838">
      <w:pPr>
        <w:keepNext/>
        <w:widowControl w:val="0"/>
        <w:jc w:val="center"/>
        <w:rPr>
          <w:b/>
          <w:color w:val="000000"/>
          <w:sz w:val="26"/>
          <w:szCs w:val="26"/>
          <w:lang w:val="it-IT"/>
        </w:rPr>
      </w:pPr>
      <w:r>
        <w:rPr>
          <w:b/>
          <w:noProof/>
          <w:color w:val="000000"/>
          <w:sz w:val="26"/>
          <w:szCs w:val="26"/>
          <w:lang w:val="vi-VN" w:eastAsia="vi-VN"/>
        </w:rPr>
        <w:pict>
          <v:line id="Line 6" o:spid="_x0000_s1027" style="position:absolute;left:0;text-align:left;z-index:251658752;visibility:visible" from="189pt,4.6pt" to="272.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R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"/>
        </w:pict>
      </w:r>
    </w:p>
    <w:p w:rsidR="00C34522" w:rsidRDefault="00C34522" w:rsidP="006A1838">
      <w:pPr>
        <w:keepNext/>
        <w:widowControl w:val="0"/>
        <w:spacing w:after="360" w:line="340" w:lineRule="exact"/>
        <w:ind w:firstLine="720"/>
        <w:jc w:val="center"/>
        <w:rPr>
          <w:color w:val="000000"/>
          <w:sz w:val="28"/>
          <w:szCs w:val="28"/>
          <w:lang w:val="it-IT"/>
        </w:rPr>
      </w:pPr>
    </w:p>
    <w:p w:rsidR="00D34A2A" w:rsidRPr="00220D1D" w:rsidRDefault="00D32E18" w:rsidP="00D32E18">
      <w:pPr>
        <w:keepNext/>
        <w:widowControl w:val="0"/>
        <w:spacing w:after="360" w:line="340" w:lineRule="exact"/>
        <w:ind w:firstLine="720"/>
        <w:rPr>
          <w:color w:val="000000"/>
          <w:sz w:val="28"/>
          <w:szCs w:val="28"/>
          <w:lang w:val="it-IT"/>
        </w:rPr>
      </w:pPr>
      <w:r>
        <w:rPr>
          <w:color w:val="000000"/>
          <w:sz w:val="28"/>
          <w:szCs w:val="28"/>
          <w:lang w:val="it-IT"/>
        </w:rPr>
        <w:t xml:space="preserve">                                       </w:t>
      </w:r>
      <w:r w:rsidR="00741B96">
        <w:rPr>
          <w:color w:val="000000"/>
          <w:sz w:val="28"/>
          <w:szCs w:val="28"/>
          <w:lang w:val="it-IT"/>
        </w:rPr>
        <w:t xml:space="preserve">Kính gửi: </w:t>
      </w:r>
      <w:r w:rsidR="00BC5082" w:rsidRPr="00220D1D">
        <w:rPr>
          <w:color w:val="000000"/>
          <w:sz w:val="28"/>
          <w:szCs w:val="28"/>
          <w:lang w:val="it-IT"/>
        </w:rPr>
        <w:t>Chính phủ</w:t>
      </w:r>
    </w:p>
    <w:p w:rsidR="00BC5082" w:rsidRPr="0058594E" w:rsidRDefault="009937CF" w:rsidP="006A1838">
      <w:pPr>
        <w:keepNext/>
        <w:widowControl w:val="0"/>
        <w:spacing w:before="120"/>
        <w:ind w:firstLine="720"/>
        <w:jc w:val="both"/>
        <w:rPr>
          <w:color w:val="000000"/>
          <w:sz w:val="28"/>
          <w:szCs w:val="28"/>
          <w:lang w:val="vi-VN"/>
        </w:rPr>
      </w:pPr>
      <w:r w:rsidRPr="00220D1D">
        <w:rPr>
          <w:rFonts w:asciiTheme="majorHAnsi" w:hAnsiTheme="majorHAnsi" w:cstheme="majorHAnsi"/>
          <w:color w:val="000000"/>
          <w:sz w:val="28"/>
          <w:szCs w:val="28"/>
          <w:shd w:val="clear" w:color="auto" w:fill="FFFFFF"/>
          <w:lang w:val="it-IT"/>
        </w:rPr>
        <w:t xml:space="preserve">Thực hiện quy định của Luật ban hành văn bản quy phạm pháp </w:t>
      </w:r>
      <w:r w:rsidR="00491C55">
        <w:rPr>
          <w:rFonts w:asciiTheme="majorHAnsi" w:hAnsiTheme="majorHAnsi" w:cstheme="majorHAnsi"/>
          <w:color w:val="000000"/>
          <w:sz w:val="28"/>
          <w:szCs w:val="28"/>
          <w:shd w:val="clear" w:color="auto" w:fill="FFFFFF"/>
          <w:lang w:val="it-IT"/>
        </w:rPr>
        <w:t>l</w:t>
      </w:r>
      <w:r w:rsidRPr="00220D1D">
        <w:rPr>
          <w:rFonts w:asciiTheme="majorHAnsi" w:hAnsiTheme="majorHAnsi" w:cstheme="majorHAnsi"/>
          <w:color w:val="000000"/>
          <w:sz w:val="28"/>
          <w:szCs w:val="28"/>
          <w:shd w:val="clear" w:color="auto" w:fill="FFFFFF"/>
          <w:lang w:val="it-IT"/>
        </w:rPr>
        <w:t xml:space="preserve">uật năm 2015, </w:t>
      </w:r>
      <w:r w:rsidR="00AF0BCD">
        <w:rPr>
          <w:rFonts w:asciiTheme="majorHAnsi" w:hAnsiTheme="majorHAnsi" w:cstheme="majorHAnsi"/>
          <w:color w:val="000000"/>
          <w:sz w:val="28"/>
          <w:szCs w:val="28"/>
          <w:shd w:val="clear" w:color="auto" w:fill="FFFFFF"/>
          <w:lang w:val="it-IT"/>
        </w:rPr>
        <w:t xml:space="preserve">triển khai </w:t>
      </w:r>
      <w:r w:rsidR="00220D1D" w:rsidRPr="00B24D9F">
        <w:rPr>
          <w:rFonts w:cstheme="majorHAnsi"/>
          <w:spacing w:val="-4"/>
          <w:sz w:val="28"/>
          <w:szCs w:val="28"/>
          <w:lang w:val="vi-VN"/>
        </w:rPr>
        <w:t>Nghị quyết s</w:t>
      </w:r>
      <w:r w:rsidR="00220D1D" w:rsidRPr="00B24D9F">
        <w:rPr>
          <w:rFonts w:cstheme="majorHAnsi"/>
          <w:spacing w:val="-4"/>
          <w:sz w:val="28"/>
          <w:szCs w:val="28"/>
          <w:lang w:val="it-IT"/>
        </w:rPr>
        <w:t>ố</w:t>
      </w:r>
      <w:r w:rsidR="00220D1D" w:rsidRPr="00B24D9F">
        <w:rPr>
          <w:rFonts w:cstheme="majorHAnsi"/>
          <w:spacing w:val="-4"/>
          <w:sz w:val="28"/>
          <w:szCs w:val="28"/>
          <w:lang w:val="vi-VN"/>
        </w:rPr>
        <w:t xml:space="preserve"> 19-NQ/TW ngày 25</w:t>
      </w:r>
      <w:r w:rsidR="00220D1D" w:rsidRPr="00B24D9F">
        <w:rPr>
          <w:rFonts w:cstheme="majorHAnsi"/>
          <w:spacing w:val="-4"/>
          <w:sz w:val="28"/>
          <w:szCs w:val="28"/>
          <w:lang w:val="it-IT"/>
        </w:rPr>
        <w:t>/</w:t>
      </w:r>
      <w:r w:rsidR="00220D1D" w:rsidRPr="00B24D9F">
        <w:rPr>
          <w:rFonts w:cstheme="majorHAnsi"/>
          <w:spacing w:val="-4"/>
          <w:sz w:val="28"/>
          <w:szCs w:val="28"/>
          <w:lang w:val="vi-VN"/>
        </w:rPr>
        <w:t>10</w:t>
      </w:r>
      <w:r w:rsidR="00220D1D" w:rsidRPr="00B24D9F">
        <w:rPr>
          <w:rFonts w:cstheme="majorHAnsi"/>
          <w:spacing w:val="-4"/>
          <w:sz w:val="28"/>
          <w:szCs w:val="28"/>
          <w:lang w:val="it-IT"/>
        </w:rPr>
        <w:t>/</w:t>
      </w:r>
      <w:r w:rsidR="00220D1D" w:rsidRPr="00B24D9F">
        <w:rPr>
          <w:rFonts w:cstheme="majorHAnsi"/>
          <w:spacing w:val="-4"/>
          <w:sz w:val="28"/>
          <w:szCs w:val="28"/>
          <w:lang w:val="vi-VN"/>
        </w:rPr>
        <w:t xml:space="preserve">2017 </w:t>
      </w:r>
      <w:r w:rsidR="006738AC" w:rsidRPr="00BC32F0">
        <w:rPr>
          <w:rFonts w:cstheme="majorHAnsi"/>
          <w:spacing w:val="-4"/>
          <w:sz w:val="28"/>
          <w:szCs w:val="28"/>
          <w:lang w:val="it-IT"/>
        </w:rPr>
        <w:t xml:space="preserve">của Ban Chấp hành Trung ương Khóa XII </w:t>
      </w:r>
      <w:r w:rsidR="00220D1D" w:rsidRPr="00B24D9F">
        <w:rPr>
          <w:rFonts w:cstheme="majorHAnsi"/>
          <w:spacing w:val="-4"/>
          <w:sz w:val="28"/>
          <w:szCs w:val="28"/>
          <w:lang w:val="vi-VN"/>
        </w:rPr>
        <w:t>về tiếp tục đổi mới hệ thống tổ chức và quản lý, nâng cao chất lượng và hiệu quả hoạt động của các đơn vị sự nghiệp công lập</w:t>
      </w:r>
      <w:r w:rsidR="00220D1D" w:rsidRPr="00B24D9F">
        <w:rPr>
          <w:rFonts w:cstheme="majorHAnsi"/>
          <w:spacing w:val="-4"/>
          <w:sz w:val="28"/>
          <w:szCs w:val="28"/>
          <w:lang w:val="it-IT"/>
        </w:rPr>
        <w:t xml:space="preserve">; Nghị quyết số 08/NQ-CP ngày 24/01/2018 của Chính phủ về Chương trình hành động của Chính phủ thực hiện Nghị quyết số 19-NQ/TW, </w:t>
      </w:r>
      <w:r w:rsidR="00220D1D" w:rsidRPr="00B24D9F">
        <w:rPr>
          <w:bCs/>
          <w:spacing w:val="-4"/>
          <w:sz w:val="28"/>
          <w:szCs w:val="28"/>
          <w:lang w:val="it-IT"/>
        </w:rPr>
        <w:t xml:space="preserve">Bộ Khoa học và Công nghệ </w:t>
      </w:r>
      <w:r w:rsidR="00AF0BCD">
        <w:rPr>
          <w:bCs/>
          <w:spacing w:val="-4"/>
          <w:sz w:val="28"/>
          <w:szCs w:val="28"/>
          <w:lang w:val="it-IT"/>
        </w:rPr>
        <w:t>kính trình</w:t>
      </w:r>
      <w:r w:rsidR="00220D1D">
        <w:rPr>
          <w:bCs/>
          <w:spacing w:val="-4"/>
          <w:sz w:val="28"/>
          <w:szCs w:val="28"/>
          <w:lang w:val="it-IT"/>
        </w:rPr>
        <w:t xml:space="preserve"> Thủ tướng Chính phủ về </w:t>
      </w:r>
      <w:r w:rsidR="00AF0BCD">
        <w:rPr>
          <w:bCs/>
          <w:spacing w:val="-4"/>
          <w:sz w:val="28"/>
          <w:szCs w:val="28"/>
          <w:lang w:val="it-IT"/>
        </w:rPr>
        <w:t>dự thảo Nghị định</w:t>
      </w:r>
      <w:r w:rsidR="00220D1D">
        <w:rPr>
          <w:bCs/>
          <w:spacing w:val="-4"/>
          <w:sz w:val="28"/>
          <w:szCs w:val="28"/>
          <w:lang w:val="it-IT"/>
        </w:rPr>
        <w:t xml:space="preserve"> sửa đổi, bổ sung </w:t>
      </w:r>
      <w:r w:rsidR="006A1838">
        <w:rPr>
          <w:spacing w:val="-4"/>
          <w:sz w:val="28"/>
          <w:szCs w:val="28"/>
          <w:lang w:val="it-IT"/>
        </w:rPr>
        <w:t xml:space="preserve">một số </w:t>
      </w:r>
      <w:r w:rsidR="006738AC">
        <w:rPr>
          <w:spacing w:val="-4"/>
          <w:sz w:val="28"/>
          <w:szCs w:val="28"/>
          <w:lang w:val="it-IT"/>
        </w:rPr>
        <w:t>Đ</w:t>
      </w:r>
      <w:r w:rsidR="006A1838">
        <w:rPr>
          <w:spacing w:val="-4"/>
          <w:sz w:val="28"/>
          <w:szCs w:val="28"/>
          <w:lang w:val="it-IT"/>
        </w:rPr>
        <w:t>iều của</w:t>
      </w:r>
      <w:r w:rsidR="00A144A2">
        <w:rPr>
          <w:spacing w:val="-4"/>
          <w:sz w:val="28"/>
          <w:szCs w:val="28"/>
          <w:lang w:val="it-IT"/>
        </w:rPr>
        <w:t xml:space="preserve"> </w:t>
      </w:r>
      <w:r w:rsidR="00AF0BCD" w:rsidRPr="00113AF4">
        <w:rPr>
          <w:rFonts w:asciiTheme="majorHAnsi" w:hAnsiTheme="majorHAnsi" w:cstheme="majorHAnsi"/>
          <w:color w:val="000000"/>
          <w:sz w:val="28"/>
          <w:szCs w:val="28"/>
          <w:shd w:val="clear" w:color="auto" w:fill="FFFFFF"/>
          <w:lang w:val="it-IT"/>
        </w:rPr>
        <w:t>Nghị định số </w:t>
      </w:r>
      <w:r w:rsidR="00AF0BCD" w:rsidRPr="00113AF4">
        <w:rPr>
          <w:rFonts w:asciiTheme="majorHAnsi" w:hAnsiTheme="majorHAnsi" w:cstheme="majorHAnsi"/>
          <w:sz w:val="28"/>
          <w:szCs w:val="28"/>
          <w:shd w:val="clear" w:color="auto" w:fill="FFFFFF"/>
          <w:lang w:val="it-IT"/>
        </w:rPr>
        <w:t>54/2016/NĐ-CP</w:t>
      </w:r>
      <w:r w:rsidR="00A144A2">
        <w:rPr>
          <w:rFonts w:asciiTheme="majorHAnsi" w:hAnsiTheme="majorHAnsi" w:cstheme="majorHAnsi"/>
          <w:sz w:val="28"/>
          <w:szCs w:val="28"/>
          <w:shd w:val="clear" w:color="auto" w:fill="FFFFFF"/>
          <w:lang w:val="it-IT"/>
        </w:rPr>
        <w:t xml:space="preserve"> </w:t>
      </w:r>
      <w:r w:rsidR="00AF0BCD" w:rsidRPr="00B24D9F">
        <w:rPr>
          <w:spacing w:val="-4"/>
          <w:sz w:val="28"/>
          <w:szCs w:val="28"/>
          <w:lang w:val="vi-VN"/>
        </w:rPr>
        <w:t>ngày 14</w:t>
      </w:r>
      <w:r w:rsidR="00AF0BCD" w:rsidRPr="00B24D9F">
        <w:rPr>
          <w:spacing w:val="-4"/>
          <w:sz w:val="28"/>
          <w:szCs w:val="28"/>
          <w:lang w:val="it-IT"/>
        </w:rPr>
        <w:t>/</w:t>
      </w:r>
      <w:r w:rsidR="00AF0BCD" w:rsidRPr="00B24D9F">
        <w:rPr>
          <w:spacing w:val="-4"/>
          <w:sz w:val="28"/>
          <w:szCs w:val="28"/>
          <w:lang w:val="vi-VN"/>
        </w:rPr>
        <w:t>6</w:t>
      </w:r>
      <w:r w:rsidR="00AF0BCD" w:rsidRPr="00B24D9F">
        <w:rPr>
          <w:spacing w:val="-4"/>
          <w:sz w:val="28"/>
          <w:szCs w:val="28"/>
          <w:lang w:val="it-IT"/>
        </w:rPr>
        <w:t>/</w:t>
      </w:r>
      <w:r w:rsidR="00AF0BCD" w:rsidRPr="00B24D9F">
        <w:rPr>
          <w:spacing w:val="-4"/>
          <w:sz w:val="28"/>
          <w:szCs w:val="28"/>
          <w:lang w:val="vi-VN"/>
        </w:rPr>
        <w:t xml:space="preserve">2016 của Chính phủ quy định cơ chế tự chủ của tổ chức khoa học và công nghệ công lập </w:t>
      </w:r>
      <w:r w:rsidR="00BC5082" w:rsidRPr="00220D1D">
        <w:rPr>
          <w:color w:val="000000"/>
          <w:sz w:val="28"/>
          <w:szCs w:val="28"/>
          <w:lang w:val="it-IT"/>
        </w:rPr>
        <w:t>như sau:</w:t>
      </w:r>
    </w:p>
    <w:p w:rsidR="00D34A2A" w:rsidRPr="0058594E" w:rsidRDefault="00BC5082" w:rsidP="006A1838">
      <w:pPr>
        <w:pStyle w:val="BodyTextIndent3"/>
        <w:keepNext/>
        <w:widowControl w:val="0"/>
        <w:spacing w:before="120"/>
        <w:rPr>
          <w:rFonts w:ascii="Times New Roman" w:hAnsi="Times New Roman"/>
          <w:b/>
          <w:color w:val="000000"/>
          <w:sz w:val="26"/>
          <w:szCs w:val="26"/>
          <w:lang w:val="pt-BR"/>
        </w:rPr>
      </w:pPr>
      <w:r w:rsidRPr="0058594E">
        <w:rPr>
          <w:rFonts w:ascii="Times New Roman" w:hAnsi="Times New Roman"/>
          <w:b/>
          <w:color w:val="000000"/>
          <w:sz w:val="26"/>
          <w:szCs w:val="26"/>
          <w:lang w:val="pt-BR"/>
        </w:rPr>
        <w:t>I.</w:t>
      </w:r>
      <w:r w:rsidR="00D34A2A" w:rsidRPr="0058594E">
        <w:rPr>
          <w:rFonts w:ascii="Times New Roman" w:hAnsi="Times New Roman"/>
          <w:b/>
          <w:color w:val="000000"/>
          <w:sz w:val="26"/>
          <w:szCs w:val="26"/>
          <w:lang w:val="pt-BR"/>
        </w:rPr>
        <w:t xml:space="preserve"> </w:t>
      </w:r>
      <w:r w:rsidR="009D151B">
        <w:rPr>
          <w:rFonts w:ascii="Times New Roman" w:hAnsi="Times New Roman"/>
          <w:b/>
          <w:color w:val="000000"/>
          <w:sz w:val="26"/>
          <w:szCs w:val="26"/>
          <w:lang w:val="pt-BR"/>
        </w:rPr>
        <w:t xml:space="preserve">CƠ SỞ PHÁP LÝ VÀ </w:t>
      </w:r>
      <w:r w:rsidR="00D34A2A" w:rsidRPr="0058594E">
        <w:rPr>
          <w:rFonts w:ascii="Times New Roman" w:hAnsi="Times New Roman"/>
          <w:b/>
          <w:color w:val="000000"/>
          <w:sz w:val="26"/>
          <w:szCs w:val="26"/>
          <w:lang w:val="pt-BR"/>
        </w:rPr>
        <w:t xml:space="preserve">SỰ CẦN THIẾT </w:t>
      </w:r>
      <w:r w:rsidR="009D151B">
        <w:rPr>
          <w:rFonts w:ascii="Times New Roman" w:hAnsi="Times New Roman"/>
          <w:b/>
          <w:color w:val="000000"/>
          <w:sz w:val="26"/>
          <w:szCs w:val="26"/>
          <w:lang w:val="pt-BR"/>
        </w:rPr>
        <w:t>SỬA ĐỔI</w:t>
      </w:r>
    </w:p>
    <w:p w:rsidR="008744EF" w:rsidRDefault="006A1838" w:rsidP="006A1838">
      <w:pPr>
        <w:keepNext/>
        <w:widowControl w:val="0"/>
        <w:spacing w:before="120"/>
        <w:ind w:firstLine="720"/>
        <w:jc w:val="both"/>
        <w:rPr>
          <w:rFonts w:ascii="Times New Roman Bold" w:hAnsi="Times New Roman Bold"/>
          <w:b/>
          <w:bCs/>
          <w:spacing w:val="-4"/>
          <w:sz w:val="28"/>
          <w:szCs w:val="28"/>
          <w:lang w:val="it-IT"/>
        </w:rPr>
      </w:pPr>
      <w:r w:rsidRPr="003D3B45">
        <w:rPr>
          <w:rFonts w:ascii="Times New Roman Bold" w:hAnsi="Times New Roman Bold"/>
          <w:b/>
          <w:bCs/>
          <w:spacing w:val="-4"/>
          <w:sz w:val="28"/>
          <w:szCs w:val="28"/>
          <w:lang w:val="it-IT"/>
        </w:rPr>
        <w:t xml:space="preserve">1. </w:t>
      </w:r>
      <w:r w:rsidR="009D151B">
        <w:rPr>
          <w:rFonts w:ascii="Times New Roman Bold" w:hAnsi="Times New Roman Bold"/>
          <w:b/>
          <w:bCs/>
          <w:spacing w:val="-4"/>
          <w:sz w:val="28"/>
          <w:szCs w:val="28"/>
          <w:lang w:val="it-IT"/>
        </w:rPr>
        <w:t>Chủ trương của Đảng, chỉ đạo của Chính phủ về cải cách chính sách tiền lương</w:t>
      </w:r>
      <w:r w:rsidRPr="003D3B45">
        <w:rPr>
          <w:rFonts w:ascii="Times New Roman Bold" w:hAnsi="Times New Roman Bold"/>
          <w:b/>
          <w:bCs/>
          <w:spacing w:val="-4"/>
          <w:sz w:val="28"/>
          <w:szCs w:val="28"/>
          <w:lang w:val="it-IT"/>
        </w:rPr>
        <w:t xml:space="preserve"> </w:t>
      </w:r>
      <w:r w:rsidR="008744EF">
        <w:rPr>
          <w:rFonts w:ascii="Times New Roman Bold" w:hAnsi="Times New Roman Bold"/>
          <w:b/>
          <w:bCs/>
          <w:spacing w:val="-4"/>
          <w:sz w:val="28"/>
          <w:szCs w:val="28"/>
          <w:lang w:val="it-IT"/>
        </w:rPr>
        <w:t xml:space="preserve"> </w:t>
      </w:r>
    </w:p>
    <w:p w:rsidR="006A1838" w:rsidRPr="00DC23ED" w:rsidRDefault="006A1838" w:rsidP="006A1838">
      <w:pPr>
        <w:keepNext/>
        <w:widowControl w:val="0"/>
        <w:spacing w:before="120"/>
        <w:ind w:firstLine="720"/>
        <w:jc w:val="both"/>
        <w:rPr>
          <w:sz w:val="28"/>
          <w:szCs w:val="28"/>
          <w:lang w:val="it-IT"/>
        </w:rPr>
      </w:pPr>
      <w:r w:rsidRPr="00CC51C8">
        <w:rPr>
          <w:sz w:val="28"/>
          <w:szCs w:val="28"/>
          <w:lang w:val="it-IT"/>
        </w:rPr>
        <w:t>Nghị quyết số 19-NQ/TW ngày 25/10/2017</w:t>
      </w:r>
      <w:r w:rsidR="006738AC" w:rsidRPr="00BC32F0">
        <w:rPr>
          <w:rFonts w:cstheme="majorHAnsi"/>
          <w:spacing w:val="-4"/>
          <w:sz w:val="28"/>
          <w:szCs w:val="28"/>
          <w:lang w:val="it-IT"/>
        </w:rPr>
        <w:t xml:space="preserve"> của Ban Chấp hành Trung ương Khóa XII</w:t>
      </w:r>
      <w:r w:rsidRPr="00CC51C8">
        <w:rPr>
          <w:sz w:val="28"/>
          <w:szCs w:val="28"/>
          <w:lang w:val="it-IT"/>
        </w:rPr>
        <w:t xml:space="preserve"> về tiếp tục đổi mới hệ thống tổ chức và quản lý, nâng cao chất lượng và hiệu quả hoạt động của các đơn vị sự nghiệp công lập </w:t>
      </w:r>
      <w:r>
        <w:rPr>
          <w:sz w:val="28"/>
          <w:szCs w:val="28"/>
          <w:lang w:val="it-IT"/>
        </w:rPr>
        <w:t>quy định “</w:t>
      </w:r>
      <w:r w:rsidRPr="008A50EA">
        <w:rPr>
          <w:i/>
          <w:sz w:val="28"/>
          <w:szCs w:val="28"/>
          <w:lang w:val="it-IT"/>
        </w:rPr>
        <w:t>đ</w:t>
      </w:r>
      <w:r w:rsidRPr="003C540F">
        <w:rPr>
          <w:i/>
          <w:sz w:val="28"/>
          <w:szCs w:val="28"/>
          <w:lang w:val="it-IT"/>
        </w:rPr>
        <w:t>ối với đơn vị đã tự chủ về tài chính, được tính chi phí tiền lương theo doanh thu hoặc quỹ lương khoán trong chi phí hợp lệ để tính thuế thu nhập</w:t>
      </w:r>
      <w:r>
        <w:rPr>
          <w:i/>
          <w:sz w:val="28"/>
          <w:szCs w:val="28"/>
          <w:lang w:val="it-IT"/>
        </w:rPr>
        <w:t>”</w:t>
      </w:r>
      <w:r w:rsidRPr="00DC23ED">
        <w:rPr>
          <w:sz w:val="28"/>
          <w:szCs w:val="28"/>
          <w:lang w:val="it-IT"/>
        </w:rPr>
        <w:t>.</w:t>
      </w:r>
    </w:p>
    <w:p w:rsidR="006A1838" w:rsidRPr="00912BC7" w:rsidRDefault="006A1838" w:rsidP="006A1838">
      <w:pPr>
        <w:keepNext/>
        <w:widowControl w:val="0"/>
        <w:spacing w:before="120"/>
        <w:ind w:firstLine="720"/>
        <w:jc w:val="both"/>
        <w:rPr>
          <w:rFonts w:asciiTheme="majorHAnsi" w:hAnsiTheme="majorHAnsi" w:cstheme="majorHAnsi"/>
          <w:b/>
          <w:bCs/>
          <w:sz w:val="28"/>
          <w:szCs w:val="28"/>
          <w:lang w:val="it-IT"/>
        </w:rPr>
      </w:pPr>
      <w:r>
        <w:rPr>
          <w:rFonts w:asciiTheme="majorHAnsi" w:hAnsiTheme="majorHAnsi" w:cstheme="majorHAnsi"/>
          <w:sz w:val="28"/>
          <w:szCs w:val="28"/>
          <w:lang w:val="it-IT"/>
        </w:rPr>
        <w:t>Nghị quyết số 56/2017/QH14 của Quốc hội ngày 24/11/2017</w:t>
      </w:r>
      <w:r w:rsidRPr="0018073B">
        <w:rPr>
          <w:sz w:val="28"/>
          <w:szCs w:val="28"/>
          <w:lang w:val="it-IT"/>
        </w:rPr>
        <w:t xml:space="preserve"> về việc tiếp tục cải cách tổ chức bộ máy hành chính nhà nước tinh gọn, hoạt động hiệu lực, hiệu quả</w:t>
      </w:r>
      <w:r>
        <w:rPr>
          <w:sz w:val="28"/>
          <w:szCs w:val="28"/>
          <w:lang w:val="it-IT"/>
        </w:rPr>
        <w:t xml:space="preserve"> quy định “</w:t>
      </w:r>
      <w:r w:rsidRPr="008A50EA">
        <w:rPr>
          <w:i/>
          <w:sz w:val="28"/>
          <w:szCs w:val="28"/>
          <w:lang w:val="it-IT"/>
        </w:rPr>
        <w:t>đ</w:t>
      </w:r>
      <w:r w:rsidRPr="008A50EA">
        <w:rPr>
          <w:rFonts w:asciiTheme="majorHAnsi" w:hAnsiTheme="majorHAnsi" w:cstheme="majorHAnsi"/>
          <w:i/>
          <w:color w:val="000000"/>
          <w:sz w:val="28"/>
          <w:szCs w:val="28"/>
          <w:shd w:val="clear" w:color="auto" w:fill="FFFFFF"/>
          <w:lang w:val="it-IT"/>
        </w:rPr>
        <w:t>ẩy mạnh cải cách chế độ tiền lương và chế độ, chính sách đãi ngộ khác cho cán bộ, công chức, viên chức</w:t>
      </w:r>
      <w:r>
        <w:rPr>
          <w:rFonts w:asciiTheme="majorHAnsi" w:hAnsiTheme="majorHAnsi" w:cstheme="majorHAnsi"/>
          <w:i/>
          <w:color w:val="000000"/>
          <w:sz w:val="28"/>
          <w:szCs w:val="28"/>
          <w:shd w:val="clear" w:color="auto" w:fill="FFFFFF"/>
          <w:lang w:val="it-IT"/>
        </w:rPr>
        <w:t>”</w:t>
      </w:r>
      <w:r w:rsidRPr="00912BC7">
        <w:rPr>
          <w:rFonts w:asciiTheme="majorHAnsi" w:hAnsiTheme="majorHAnsi" w:cstheme="majorHAnsi"/>
          <w:color w:val="000000"/>
          <w:sz w:val="28"/>
          <w:szCs w:val="28"/>
          <w:shd w:val="clear" w:color="auto" w:fill="FFFFFF"/>
          <w:lang w:val="it-IT"/>
        </w:rPr>
        <w:t>.</w:t>
      </w:r>
    </w:p>
    <w:p w:rsidR="006A1838" w:rsidRDefault="006A1838" w:rsidP="006A1838">
      <w:pPr>
        <w:keepNext/>
        <w:widowControl w:val="0"/>
        <w:spacing w:before="120"/>
        <w:ind w:firstLine="720"/>
        <w:jc w:val="both"/>
        <w:rPr>
          <w:spacing w:val="-4"/>
          <w:sz w:val="28"/>
          <w:szCs w:val="28"/>
          <w:lang w:val="it-IT"/>
        </w:rPr>
      </w:pPr>
      <w:r w:rsidRPr="00A94E4D">
        <w:rPr>
          <w:rFonts w:asciiTheme="majorHAnsi" w:hAnsiTheme="majorHAnsi" w:cstheme="majorHAnsi"/>
          <w:sz w:val="28"/>
          <w:szCs w:val="28"/>
          <w:lang w:val="it-IT"/>
        </w:rPr>
        <w:t>Nghị quyết số 08/NQ-</w:t>
      </w:r>
      <w:r>
        <w:rPr>
          <w:rFonts w:asciiTheme="majorHAnsi" w:hAnsiTheme="majorHAnsi" w:cstheme="majorHAnsi"/>
          <w:sz w:val="28"/>
          <w:szCs w:val="28"/>
          <w:lang w:val="it-IT"/>
        </w:rPr>
        <w:t>C</w:t>
      </w:r>
      <w:r w:rsidRPr="00A94E4D">
        <w:rPr>
          <w:rFonts w:asciiTheme="majorHAnsi" w:hAnsiTheme="majorHAnsi" w:cstheme="majorHAnsi"/>
          <w:sz w:val="28"/>
          <w:szCs w:val="28"/>
          <w:lang w:val="it-IT"/>
        </w:rPr>
        <w:t xml:space="preserve">P ngày 24/01/2018 của Chính phủ về </w:t>
      </w:r>
      <w:r>
        <w:rPr>
          <w:rFonts w:asciiTheme="majorHAnsi" w:hAnsiTheme="majorHAnsi" w:cstheme="majorHAnsi"/>
          <w:sz w:val="28"/>
          <w:szCs w:val="28"/>
          <w:lang w:val="it-IT"/>
        </w:rPr>
        <w:t>C</w:t>
      </w:r>
      <w:r w:rsidRPr="00A94E4D">
        <w:rPr>
          <w:rFonts w:asciiTheme="majorHAnsi" w:hAnsiTheme="majorHAnsi" w:cstheme="majorHAnsi"/>
          <w:sz w:val="28"/>
          <w:szCs w:val="28"/>
          <w:lang w:val="it-IT"/>
        </w:rPr>
        <w:t>hương trình hành động của Chính phủ thực hiện Nghị quyết số 19-NQ/TW</w:t>
      </w:r>
      <w:r>
        <w:rPr>
          <w:rFonts w:asciiTheme="majorHAnsi" w:hAnsiTheme="majorHAnsi" w:cstheme="majorHAnsi"/>
          <w:sz w:val="28"/>
          <w:szCs w:val="28"/>
          <w:lang w:val="it-IT"/>
        </w:rPr>
        <w:t xml:space="preserve"> quy định </w:t>
      </w:r>
      <w:r>
        <w:rPr>
          <w:rFonts w:asciiTheme="majorHAnsi" w:hAnsiTheme="majorHAnsi" w:cstheme="majorHAnsi"/>
          <w:color w:val="000000"/>
          <w:sz w:val="28"/>
          <w:szCs w:val="28"/>
          <w:shd w:val="clear" w:color="auto" w:fill="FFFFFF"/>
          <w:lang w:val="it-IT"/>
        </w:rPr>
        <w:t>“</w:t>
      </w:r>
      <w:r>
        <w:rPr>
          <w:rFonts w:asciiTheme="majorHAnsi" w:hAnsiTheme="majorHAnsi" w:cstheme="majorHAnsi"/>
          <w:i/>
          <w:color w:val="000000"/>
          <w:sz w:val="28"/>
          <w:szCs w:val="28"/>
          <w:shd w:val="clear" w:color="auto" w:fill="FFFFFF"/>
          <w:lang w:val="it-IT"/>
        </w:rPr>
        <w:t>c</w:t>
      </w:r>
      <w:r w:rsidRPr="00203CE5">
        <w:rPr>
          <w:rFonts w:asciiTheme="majorHAnsi" w:hAnsiTheme="majorHAnsi" w:cstheme="majorHAnsi"/>
          <w:i/>
          <w:color w:val="000000"/>
          <w:sz w:val="28"/>
          <w:szCs w:val="28"/>
          <w:shd w:val="clear" w:color="auto" w:fill="FFFFFF"/>
          <w:lang w:val="it-IT"/>
        </w:rPr>
        <w:t>ác đơn vị đã bảo đảm chi đầu tư và chi thường xuyên được quyền quyết định số lượng người làm việc, tiền lương theo kết quả hoạt động</w:t>
      </w:r>
      <w:r>
        <w:rPr>
          <w:rFonts w:asciiTheme="majorHAnsi" w:hAnsiTheme="majorHAnsi" w:cstheme="majorHAnsi"/>
          <w:i/>
          <w:color w:val="000000"/>
          <w:sz w:val="28"/>
          <w:szCs w:val="28"/>
          <w:shd w:val="clear" w:color="auto" w:fill="FFFFFF"/>
          <w:lang w:val="it-IT"/>
        </w:rPr>
        <w:t>”</w:t>
      </w:r>
      <w:r>
        <w:rPr>
          <w:rFonts w:asciiTheme="majorHAnsi" w:hAnsiTheme="majorHAnsi" w:cstheme="majorHAnsi"/>
          <w:color w:val="000000"/>
          <w:sz w:val="28"/>
          <w:szCs w:val="28"/>
          <w:shd w:val="clear" w:color="auto" w:fill="FFFFFF"/>
          <w:lang w:val="it-IT"/>
        </w:rPr>
        <w:t xml:space="preserve">; đồng thời giao Bộ Khoa học và Công nghệ xây dựng, hoàn thiện cơ chế tự chủ của tổ chức KH&amp;CN được quy định tại </w:t>
      </w:r>
      <w:r w:rsidRPr="00113AF4">
        <w:rPr>
          <w:rFonts w:asciiTheme="majorHAnsi" w:hAnsiTheme="majorHAnsi" w:cstheme="majorHAnsi"/>
          <w:color w:val="000000"/>
          <w:sz w:val="28"/>
          <w:szCs w:val="28"/>
          <w:shd w:val="clear" w:color="auto" w:fill="FFFFFF"/>
          <w:lang w:val="it-IT"/>
        </w:rPr>
        <w:t>Nghị định số </w:t>
      </w:r>
      <w:r w:rsidRPr="00113AF4">
        <w:rPr>
          <w:rFonts w:asciiTheme="majorHAnsi" w:hAnsiTheme="majorHAnsi" w:cstheme="majorHAnsi"/>
          <w:sz w:val="28"/>
          <w:szCs w:val="28"/>
          <w:shd w:val="clear" w:color="auto" w:fill="FFFFFF"/>
          <w:lang w:val="it-IT"/>
        </w:rPr>
        <w:t>54/2016/NĐ-CP</w:t>
      </w:r>
      <w:r w:rsidR="00A144A2">
        <w:rPr>
          <w:rFonts w:asciiTheme="majorHAnsi" w:hAnsiTheme="majorHAnsi" w:cstheme="majorHAnsi"/>
          <w:sz w:val="28"/>
          <w:szCs w:val="28"/>
          <w:shd w:val="clear" w:color="auto" w:fill="FFFFFF"/>
          <w:lang w:val="it-IT"/>
        </w:rPr>
        <w:t xml:space="preserve"> </w:t>
      </w:r>
      <w:r w:rsidRPr="00B24D9F">
        <w:rPr>
          <w:spacing w:val="-4"/>
          <w:sz w:val="28"/>
          <w:szCs w:val="28"/>
          <w:lang w:val="vi-VN"/>
        </w:rPr>
        <w:t>ngày 14</w:t>
      </w:r>
      <w:r w:rsidRPr="00B24D9F">
        <w:rPr>
          <w:spacing w:val="-4"/>
          <w:sz w:val="28"/>
          <w:szCs w:val="28"/>
          <w:lang w:val="it-IT"/>
        </w:rPr>
        <w:t>/</w:t>
      </w:r>
      <w:r w:rsidRPr="00B24D9F">
        <w:rPr>
          <w:spacing w:val="-4"/>
          <w:sz w:val="28"/>
          <w:szCs w:val="28"/>
          <w:lang w:val="vi-VN"/>
        </w:rPr>
        <w:t>6</w:t>
      </w:r>
      <w:r w:rsidRPr="00B24D9F">
        <w:rPr>
          <w:spacing w:val="-4"/>
          <w:sz w:val="28"/>
          <w:szCs w:val="28"/>
          <w:lang w:val="it-IT"/>
        </w:rPr>
        <w:t>/</w:t>
      </w:r>
      <w:r w:rsidRPr="00B24D9F">
        <w:rPr>
          <w:spacing w:val="-4"/>
          <w:sz w:val="28"/>
          <w:szCs w:val="28"/>
          <w:lang w:val="vi-VN"/>
        </w:rPr>
        <w:t xml:space="preserve">2016 của </w:t>
      </w:r>
      <w:r w:rsidRPr="00B24D9F">
        <w:rPr>
          <w:spacing w:val="-4"/>
          <w:sz w:val="28"/>
          <w:szCs w:val="28"/>
          <w:lang w:val="vi-VN"/>
        </w:rPr>
        <w:lastRenderedPageBreak/>
        <w:t xml:space="preserve">Chính phủ quy định cơ chế tự chủ của tổ chức khoa học và công nghệ công lập </w:t>
      </w:r>
      <w:r w:rsidRPr="00B24D9F">
        <w:rPr>
          <w:spacing w:val="-4"/>
          <w:sz w:val="28"/>
          <w:szCs w:val="28"/>
          <w:lang w:val="it-IT"/>
        </w:rPr>
        <w:t>(</w:t>
      </w:r>
      <w:r w:rsidRPr="00B24D9F">
        <w:rPr>
          <w:spacing w:val="-4"/>
          <w:sz w:val="28"/>
          <w:szCs w:val="28"/>
          <w:lang w:val="vi-VN"/>
        </w:rPr>
        <w:t>Nghị định số 54/2016/NĐ-CP</w:t>
      </w:r>
      <w:r w:rsidRPr="00B24D9F">
        <w:rPr>
          <w:spacing w:val="-4"/>
          <w:sz w:val="28"/>
          <w:szCs w:val="28"/>
          <w:lang w:val="it-IT"/>
        </w:rPr>
        <w:t>)</w:t>
      </w:r>
      <w:r>
        <w:rPr>
          <w:spacing w:val="-4"/>
          <w:sz w:val="28"/>
          <w:szCs w:val="28"/>
          <w:lang w:val="it-IT"/>
        </w:rPr>
        <w:t>.</w:t>
      </w:r>
    </w:p>
    <w:p w:rsidR="00682A20" w:rsidRDefault="00B07F7D" w:rsidP="006A1838">
      <w:pPr>
        <w:keepNext/>
        <w:widowControl w:val="0"/>
        <w:spacing w:before="120"/>
        <w:ind w:firstLine="720"/>
        <w:jc w:val="both"/>
        <w:rPr>
          <w:rFonts w:asciiTheme="majorHAnsi" w:hAnsiTheme="majorHAnsi" w:cstheme="majorHAnsi"/>
          <w:b/>
          <w:bCs/>
          <w:sz w:val="28"/>
          <w:szCs w:val="28"/>
          <w:lang w:val="it-IT"/>
        </w:rPr>
      </w:pPr>
      <w:r w:rsidRPr="00B07F7D">
        <w:rPr>
          <w:sz w:val="28"/>
          <w:szCs w:val="28"/>
          <w:lang w:val="it-IT"/>
        </w:rPr>
        <w:t xml:space="preserve">Nghị quyết số 27-NQ/TW ngày 21/5/2018 </w:t>
      </w:r>
      <w:r w:rsidR="00682A20">
        <w:rPr>
          <w:sz w:val="28"/>
          <w:szCs w:val="28"/>
          <w:lang w:val="it-IT"/>
        </w:rPr>
        <w:t xml:space="preserve">của Ban Chấp hành Trung ương </w:t>
      </w:r>
      <w:r w:rsidRPr="00B07F7D">
        <w:rPr>
          <w:sz w:val="28"/>
          <w:szCs w:val="28"/>
          <w:lang w:val="it-IT"/>
        </w:rPr>
        <w:t>về cải cách chính sách tiền lươn</w:t>
      </w:r>
      <w:r w:rsidR="00682A20">
        <w:rPr>
          <w:sz w:val="28"/>
          <w:szCs w:val="28"/>
          <w:lang w:val="it-IT"/>
        </w:rPr>
        <w:t xml:space="preserve">g đối với cán bộ, công chức, viên chức, lực lượng vũ trang và người lao động trong doanh nghiệp quy định </w:t>
      </w:r>
      <w:r w:rsidR="00682A20" w:rsidRPr="00682A20">
        <w:rPr>
          <w:i/>
          <w:color w:val="000000"/>
          <w:sz w:val="28"/>
          <w:szCs w:val="28"/>
          <w:shd w:val="clear" w:color="auto" w:fill="FFFFFF"/>
          <w:lang w:val="it-IT"/>
        </w:rPr>
        <w:t>Đơn vị sự nghiệp công lập tự bảo đảm chi thường xuyên và chi đầu tư, hoặc tự bảo đảm chi thường xuyên và các quỹ tài chính nhà nước ngoài ngân sách nhà nước được thực hiện cơ chế tự chủ tiền lương theo kết quả hoạt động</w:t>
      </w:r>
      <w:r w:rsidR="00682A20">
        <w:rPr>
          <w:i/>
          <w:color w:val="000000"/>
          <w:sz w:val="28"/>
          <w:szCs w:val="28"/>
          <w:shd w:val="clear" w:color="auto" w:fill="FFFFFF"/>
          <w:lang w:val="it-IT"/>
        </w:rPr>
        <w:t xml:space="preserve"> như doanh nghiệp”.</w:t>
      </w:r>
    </w:p>
    <w:p w:rsidR="006A1838" w:rsidRPr="00076280" w:rsidRDefault="006A1838" w:rsidP="006A1838">
      <w:pPr>
        <w:keepNext/>
        <w:widowControl w:val="0"/>
        <w:spacing w:before="120"/>
        <w:ind w:firstLine="720"/>
        <w:jc w:val="both"/>
        <w:rPr>
          <w:b/>
          <w:sz w:val="28"/>
          <w:szCs w:val="28"/>
          <w:lang w:val="it-IT"/>
        </w:rPr>
      </w:pPr>
      <w:r w:rsidRPr="008C7D64">
        <w:rPr>
          <w:rFonts w:asciiTheme="majorHAnsi" w:hAnsiTheme="majorHAnsi" w:cstheme="majorHAnsi"/>
          <w:b/>
          <w:bCs/>
          <w:sz w:val="28"/>
          <w:szCs w:val="28"/>
          <w:lang w:val="it-IT"/>
        </w:rPr>
        <w:t xml:space="preserve">2. </w:t>
      </w:r>
      <w:r>
        <w:rPr>
          <w:rFonts w:asciiTheme="majorHAnsi" w:hAnsiTheme="majorHAnsi" w:cstheme="majorHAnsi"/>
          <w:b/>
          <w:bCs/>
          <w:sz w:val="28"/>
          <w:szCs w:val="28"/>
          <w:lang w:val="it-IT"/>
        </w:rPr>
        <w:t>Quy định</w:t>
      </w:r>
      <w:r w:rsidRPr="008C7D64">
        <w:rPr>
          <w:rFonts w:asciiTheme="majorHAnsi" w:hAnsiTheme="majorHAnsi" w:cstheme="majorHAnsi"/>
          <w:b/>
          <w:bCs/>
          <w:sz w:val="28"/>
          <w:szCs w:val="28"/>
          <w:lang w:val="it-IT"/>
        </w:rPr>
        <w:t xml:space="preserve"> tiền lương </w:t>
      </w:r>
      <w:r>
        <w:rPr>
          <w:rFonts w:asciiTheme="majorHAnsi" w:hAnsiTheme="majorHAnsi" w:cstheme="majorHAnsi"/>
          <w:b/>
          <w:bCs/>
          <w:sz w:val="28"/>
          <w:szCs w:val="28"/>
          <w:lang w:val="it-IT"/>
        </w:rPr>
        <w:t>và thu nhập tăng thêm của các tổ chức KH&amp;CN</w:t>
      </w:r>
    </w:p>
    <w:p w:rsidR="009D151B" w:rsidRDefault="00A144A2" w:rsidP="00322145">
      <w:pPr>
        <w:pStyle w:val="NormalWeb"/>
        <w:keepNext/>
        <w:keepLines/>
        <w:spacing w:before="120" w:beforeAutospacing="0" w:after="0" w:afterAutospacing="0"/>
        <w:ind w:firstLine="720"/>
        <w:jc w:val="both"/>
        <w:rPr>
          <w:bCs/>
          <w:iCs/>
          <w:sz w:val="28"/>
          <w:szCs w:val="28"/>
          <w:lang w:val="vi-VN"/>
        </w:rPr>
      </w:pPr>
      <w:r>
        <w:rPr>
          <w:iCs/>
          <w:spacing w:val="-2"/>
          <w:sz w:val="28"/>
          <w:szCs w:val="28"/>
          <w:lang w:val="nl-NL"/>
        </w:rPr>
        <w:t xml:space="preserve">Theo </w:t>
      </w:r>
      <w:r w:rsidR="006A1838">
        <w:rPr>
          <w:iCs/>
          <w:spacing w:val="-2"/>
          <w:sz w:val="28"/>
          <w:szCs w:val="28"/>
          <w:lang w:val="nl-NL"/>
        </w:rPr>
        <w:t>quy định</w:t>
      </w:r>
      <w:r w:rsidR="006A1838" w:rsidRPr="00D50223">
        <w:rPr>
          <w:iCs/>
          <w:spacing w:val="-2"/>
          <w:sz w:val="28"/>
          <w:szCs w:val="28"/>
          <w:lang w:val="nl-NL"/>
        </w:rPr>
        <w:t xml:space="preserve"> </w:t>
      </w:r>
      <w:r>
        <w:rPr>
          <w:iCs/>
          <w:spacing w:val="-2"/>
          <w:sz w:val="28"/>
          <w:szCs w:val="28"/>
          <w:lang w:val="nl-NL"/>
        </w:rPr>
        <w:t xml:space="preserve">tại </w:t>
      </w:r>
      <w:r w:rsidR="00FA744C">
        <w:rPr>
          <w:iCs/>
          <w:spacing w:val="-2"/>
          <w:sz w:val="28"/>
          <w:szCs w:val="28"/>
          <w:lang w:val="nl-NL"/>
        </w:rPr>
        <w:t>điểm b khoản 2 Điều 8</w:t>
      </w:r>
      <w:r w:rsidR="006A1838" w:rsidRPr="00D50223">
        <w:rPr>
          <w:iCs/>
          <w:spacing w:val="-2"/>
          <w:sz w:val="28"/>
          <w:szCs w:val="28"/>
          <w:lang w:val="nl-NL"/>
        </w:rPr>
        <w:t xml:space="preserve"> </w:t>
      </w:r>
      <w:r w:rsidR="006A1838" w:rsidRPr="00D50223">
        <w:rPr>
          <w:color w:val="000000"/>
          <w:spacing w:val="-2"/>
          <w:sz w:val="28"/>
          <w:szCs w:val="28"/>
          <w:lang w:val="it-IT"/>
        </w:rPr>
        <w:t xml:space="preserve">Nghị định số </w:t>
      </w:r>
      <w:r w:rsidR="006A1838" w:rsidRPr="00D50223">
        <w:rPr>
          <w:spacing w:val="-2"/>
          <w:sz w:val="28"/>
          <w:szCs w:val="28"/>
          <w:lang w:val="vi-VN"/>
        </w:rPr>
        <w:t>54/2016/NĐ-CP</w:t>
      </w:r>
      <w:r w:rsidR="006A1838" w:rsidRPr="00D50223">
        <w:rPr>
          <w:spacing w:val="-2"/>
          <w:sz w:val="28"/>
          <w:szCs w:val="28"/>
          <w:lang w:val="nl-NL"/>
        </w:rPr>
        <w:t xml:space="preserve">, các tổ chức </w:t>
      </w:r>
      <w:r w:rsidR="006A1838" w:rsidRPr="00D50223">
        <w:rPr>
          <w:iCs/>
          <w:spacing w:val="-2"/>
          <w:sz w:val="28"/>
          <w:szCs w:val="28"/>
          <w:lang w:val="nl-NL"/>
        </w:rPr>
        <w:t>KH&amp;CN được chi</w:t>
      </w:r>
      <w:r w:rsidR="00FA744C">
        <w:rPr>
          <w:iCs/>
          <w:spacing w:val="-2"/>
          <w:sz w:val="28"/>
          <w:szCs w:val="28"/>
          <w:lang w:val="nl-NL"/>
        </w:rPr>
        <w:t xml:space="preserve"> trả </w:t>
      </w:r>
      <w:r w:rsidR="009D151B">
        <w:rPr>
          <w:iCs/>
          <w:spacing w:val="-2"/>
          <w:sz w:val="28"/>
          <w:szCs w:val="28"/>
          <w:lang w:val="nl-NL"/>
        </w:rPr>
        <w:t>tiền lương</w:t>
      </w:r>
      <w:r w:rsidR="006A1838" w:rsidRPr="00D50223">
        <w:rPr>
          <w:iCs/>
          <w:spacing w:val="-2"/>
          <w:sz w:val="28"/>
          <w:szCs w:val="28"/>
          <w:lang w:val="nl-NL"/>
        </w:rPr>
        <w:t xml:space="preserve"> theo</w:t>
      </w:r>
      <w:r w:rsidR="00255220">
        <w:rPr>
          <w:iCs/>
          <w:spacing w:val="-2"/>
          <w:sz w:val="28"/>
          <w:szCs w:val="28"/>
          <w:lang w:val="nl-NL"/>
        </w:rPr>
        <w:t xml:space="preserve"> ngạch, bậc, hạng chức danh nghề nghiệp của viên chức,  thu nhập</w:t>
      </w:r>
      <w:r w:rsidR="009D151B">
        <w:rPr>
          <w:iCs/>
          <w:spacing w:val="-2"/>
          <w:sz w:val="28"/>
          <w:szCs w:val="28"/>
          <w:lang w:val="nl-NL"/>
        </w:rPr>
        <w:t xml:space="preserve"> tăng thêm được tính sau khi nộp</w:t>
      </w:r>
      <w:r w:rsidR="00255220">
        <w:rPr>
          <w:iCs/>
          <w:spacing w:val="-2"/>
          <w:sz w:val="28"/>
          <w:szCs w:val="28"/>
          <w:lang w:val="nl-NL"/>
        </w:rPr>
        <w:t xml:space="preserve"> thuế thu nhập</w:t>
      </w:r>
      <w:r w:rsidR="009D151B">
        <w:rPr>
          <w:iCs/>
          <w:spacing w:val="-2"/>
          <w:sz w:val="28"/>
          <w:szCs w:val="28"/>
          <w:lang w:val="nl-NL"/>
        </w:rPr>
        <w:t xml:space="preserve"> doanh nghiệp</w:t>
      </w:r>
      <w:r w:rsidR="00255220">
        <w:rPr>
          <w:iCs/>
          <w:spacing w:val="-2"/>
          <w:sz w:val="28"/>
          <w:szCs w:val="28"/>
          <w:lang w:val="nl-NL"/>
        </w:rPr>
        <w:t xml:space="preserve"> 20%,</w:t>
      </w:r>
      <w:r w:rsidR="006A1838" w:rsidRPr="00D50223">
        <w:rPr>
          <w:iCs/>
          <w:spacing w:val="-2"/>
          <w:sz w:val="28"/>
          <w:szCs w:val="28"/>
          <w:lang w:val="nl-NL"/>
        </w:rPr>
        <w:t xml:space="preserve"> đồng thời bị khống chế mức chi tối đa 3 lần Quỹ tiền lương theo ngạch</w:t>
      </w:r>
      <w:r w:rsidR="006A1838" w:rsidRPr="00D50223">
        <w:rPr>
          <w:spacing w:val="-2"/>
          <w:sz w:val="28"/>
          <w:szCs w:val="28"/>
          <w:lang w:val="nl-NL"/>
        </w:rPr>
        <w:t xml:space="preserve">, bậc, chức vụ và các khoản phụ cấp lương. </w:t>
      </w:r>
      <w:r w:rsidR="00072ABA" w:rsidRPr="006C56F2">
        <w:rPr>
          <w:bCs/>
          <w:iCs/>
          <w:sz w:val="28"/>
          <w:szCs w:val="28"/>
          <w:lang w:val="nl-NL"/>
        </w:rPr>
        <w:t>V</w:t>
      </w:r>
      <w:r w:rsidR="00255220" w:rsidRPr="006C56F2">
        <w:rPr>
          <w:bCs/>
          <w:iCs/>
          <w:sz w:val="28"/>
          <w:szCs w:val="28"/>
          <w:lang w:val="nl-NL"/>
        </w:rPr>
        <w:t>iệc</w:t>
      </w:r>
      <w:r w:rsidR="00255220">
        <w:rPr>
          <w:bCs/>
          <w:iCs/>
          <w:sz w:val="28"/>
          <w:szCs w:val="28"/>
          <w:lang w:val="vi-VN"/>
        </w:rPr>
        <w:t xml:space="preserve"> quy </w:t>
      </w:r>
      <w:r w:rsidR="00255220" w:rsidRPr="0062450C">
        <w:rPr>
          <w:bCs/>
          <w:iCs/>
          <w:sz w:val="28"/>
          <w:szCs w:val="28"/>
          <w:lang w:val="vi-VN"/>
        </w:rPr>
        <w:t>định</w:t>
      </w:r>
      <w:r w:rsidR="00255220">
        <w:rPr>
          <w:bCs/>
          <w:iCs/>
          <w:sz w:val="28"/>
          <w:szCs w:val="28"/>
          <w:lang w:val="vi-VN"/>
        </w:rPr>
        <w:t xml:space="preserve"> tr</w:t>
      </w:r>
      <w:r w:rsidR="00255220" w:rsidRPr="0062450C">
        <w:rPr>
          <w:bCs/>
          <w:iCs/>
          <w:sz w:val="28"/>
          <w:szCs w:val="28"/>
          <w:lang w:val="vi-VN"/>
        </w:rPr>
        <w:t>ả</w:t>
      </w:r>
      <w:r w:rsidR="00255220">
        <w:rPr>
          <w:bCs/>
          <w:iCs/>
          <w:sz w:val="28"/>
          <w:szCs w:val="28"/>
          <w:lang w:val="vi-VN"/>
        </w:rPr>
        <w:t xml:space="preserve"> l</w:t>
      </w:r>
      <w:r w:rsidR="00255220" w:rsidRPr="0062450C">
        <w:rPr>
          <w:bCs/>
          <w:iCs/>
          <w:sz w:val="28"/>
          <w:szCs w:val="28"/>
          <w:lang w:val="vi-VN"/>
        </w:rPr>
        <w:t>ươ</w:t>
      </w:r>
      <w:r w:rsidR="00255220">
        <w:rPr>
          <w:bCs/>
          <w:iCs/>
          <w:sz w:val="28"/>
          <w:szCs w:val="28"/>
          <w:lang w:val="vi-VN"/>
        </w:rPr>
        <w:t>ng theo ng</w:t>
      </w:r>
      <w:r w:rsidR="00255220" w:rsidRPr="0062450C">
        <w:rPr>
          <w:bCs/>
          <w:iCs/>
          <w:sz w:val="28"/>
          <w:szCs w:val="28"/>
          <w:lang w:val="vi-VN"/>
        </w:rPr>
        <w:t>ạch</w:t>
      </w:r>
      <w:r w:rsidR="00255220">
        <w:rPr>
          <w:bCs/>
          <w:iCs/>
          <w:sz w:val="28"/>
          <w:szCs w:val="28"/>
          <w:lang w:val="vi-VN"/>
        </w:rPr>
        <w:t>, b</w:t>
      </w:r>
      <w:r w:rsidR="00255220" w:rsidRPr="0062450C">
        <w:rPr>
          <w:bCs/>
          <w:iCs/>
          <w:sz w:val="28"/>
          <w:szCs w:val="28"/>
          <w:lang w:val="vi-VN"/>
        </w:rPr>
        <w:t>ậc</w:t>
      </w:r>
      <w:r w:rsidR="00255220">
        <w:rPr>
          <w:bCs/>
          <w:iCs/>
          <w:sz w:val="28"/>
          <w:szCs w:val="28"/>
          <w:lang w:val="vi-VN"/>
        </w:rPr>
        <w:t xml:space="preserve"> l</w:t>
      </w:r>
      <w:r w:rsidR="00255220" w:rsidRPr="008A4EE9">
        <w:rPr>
          <w:bCs/>
          <w:iCs/>
          <w:sz w:val="28"/>
          <w:szCs w:val="28"/>
          <w:lang w:val="vi-VN"/>
        </w:rPr>
        <w:t>à</w:t>
      </w:r>
      <w:r w:rsidR="00255220">
        <w:rPr>
          <w:bCs/>
          <w:iCs/>
          <w:sz w:val="28"/>
          <w:szCs w:val="28"/>
          <w:lang w:val="vi-VN"/>
        </w:rPr>
        <w:t xml:space="preserve"> m</w:t>
      </w:r>
      <w:r w:rsidR="00255220" w:rsidRPr="008A4EE9">
        <w:rPr>
          <w:bCs/>
          <w:iCs/>
          <w:sz w:val="28"/>
          <w:szCs w:val="28"/>
          <w:lang w:val="vi-VN"/>
        </w:rPr>
        <w:t>ức</w:t>
      </w:r>
      <w:r w:rsidR="00255220">
        <w:rPr>
          <w:bCs/>
          <w:iCs/>
          <w:sz w:val="28"/>
          <w:szCs w:val="28"/>
          <w:lang w:val="vi-VN"/>
        </w:rPr>
        <w:t xml:space="preserve"> “r</w:t>
      </w:r>
      <w:r w:rsidR="00255220" w:rsidRPr="008A4EE9">
        <w:rPr>
          <w:bCs/>
          <w:iCs/>
          <w:sz w:val="28"/>
          <w:szCs w:val="28"/>
          <w:lang w:val="vi-VN"/>
        </w:rPr>
        <w:t>ất</w:t>
      </w:r>
      <w:r w:rsidR="00255220">
        <w:rPr>
          <w:bCs/>
          <w:iCs/>
          <w:sz w:val="28"/>
          <w:szCs w:val="28"/>
          <w:lang w:val="vi-VN"/>
        </w:rPr>
        <w:t xml:space="preserve"> th</w:t>
      </w:r>
      <w:r w:rsidR="00255220" w:rsidRPr="008A4EE9">
        <w:rPr>
          <w:bCs/>
          <w:iCs/>
          <w:sz w:val="28"/>
          <w:szCs w:val="28"/>
          <w:lang w:val="vi-VN"/>
        </w:rPr>
        <w:t>ấp</w:t>
      </w:r>
      <w:r w:rsidR="00255220">
        <w:rPr>
          <w:bCs/>
          <w:iCs/>
          <w:sz w:val="28"/>
          <w:szCs w:val="28"/>
          <w:lang w:val="vi-VN"/>
        </w:rPr>
        <w:t>” đ</w:t>
      </w:r>
      <w:r w:rsidR="00255220" w:rsidRPr="008A4EE9">
        <w:rPr>
          <w:bCs/>
          <w:iCs/>
          <w:sz w:val="28"/>
          <w:szCs w:val="28"/>
          <w:lang w:val="vi-VN"/>
        </w:rPr>
        <w:t>ối</w:t>
      </w:r>
      <w:r w:rsidR="00255220">
        <w:rPr>
          <w:bCs/>
          <w:iCs/>
          <w:sz w:val="28"/>
          <w:szCs w:val="28"/>
          <w:lang w:val="vi-VN"/>
        </w:rPr>
        <w:t xml:space="preserve"> v</w:t>
      </w:r>
      <w:r w:rsidR="00255220" w:rsidRPr="008A4EE9">
        <w:rPr>
          <w:bCs/>
          <w:iCs/>
          <w:sz w:val="28"/>
          <w:szCs w:val="28"/>
          <w:lang w:val="vi-VN"/>
        </w:rPr>
        <w:t>ới</w:t>
      </w:r>
      <w:r w:rsidR="00255220">
        <w:rPr>
          <w:bCs/>
          <w:iCs/>
          <w:sz w:val="28"/>
          <w:szCs w:val="28"/>
          <w:lang w:val="vi-VN"/>
        </w:rPr>
        <w:t xml:space="preserve"> vi</w:t>
      </w:r>
      <w:r w:rsidR="00255220" w:rsidRPr="008A4EE9">
        <w:rPr>
          <w:bCs/>
          <w:iCs/>
          <w:sz w:val="28"/>
          <w:szCs w:val="28"/>
          <w:lang w:val="vi-VN"/>
        </w:rPr>
        <w:t>ê</w:t>
      </w:r>
      <w:r w:rsidR="00255220">
        <w:rPr>
          <w:bCs/>
          <w:iCs/>
          <w:sz w:val="28"/>
          <w:szCs w:val="28"/>
          <w:lang w:val="vi-VN"/>
        </w:rPr>
        <w:t>n ch</w:t>
      </w:r>
      <w:r w:rsidR="00255220" w:rsidRPr="008A4EE9">
        <w:rPr>
          <w:bCs/>
          <w:iCs/>
          <w:sz w:val="28"/>
          <w:szCs w:val="28"/>
          <w:lang w:val="vi-VN"/>
        </w:rPr>
        <w:t>ức</w:t>
      </w:r>
      <w:r w:rsidR="00255220">
        <w:rPr>
          <w:bCs/>
          <w:iCs/>
          <w:sz w:val="28"/>
          <w:szCs w:val="28"/>
          <w:lang w:val="vi-VN"/>
        </w:rPr>
        <w:t>, ngư</w:t>
      </w:r>
      <w:r w:rsidR="00255220" w:rsidRPr="008A4EE9">
        <w:rPr>
          <w:bCs/>
          <w:iCs/>
          <w:sz w:val="28"/>
          <w:szCs w:val="28"/>
          <w:lang w:val="vi-VN"/>
        </w:rPr>
        <w:t>ời</w:t>
      </w:r>
      <w:r w:rsidR="00255220">
        <w:rPr>
          <w:bCs/>
          <w:iCs/>
          <w:sz w:val="28"/>
          <w:szCs w:val="28"/>
          <w:lang w:val="vi-VN"/>
        </w:rPr>
        <w:t xml:space="preserve"> lao đ</w:t>
      </w:r>
      <w:r w:rsidR="00255220" w:rsidRPr="008A4EE9">
        <w:rPr>
          <w:bCs/>
          <w:iCs/>
          <w:sz w:val="28"/>
          <w:szCs w:val="28"/>
          <w:lang w:val="vi-VN"/>
        </w:rPr>
        <w:t>ộng</w:t>
      </w:r>
      <w:r w:rsidR="00255220">
        <w:rPr>
          <w:bCs/>
          <w:iCs/>
          <w:sz w:val="28"/>
          <w:szCs w:val="28"/>
          <w:lang w:val="vi-VN"/>
        </w:rPr>
        <w:t xml:space="preserve"> trong c</w:t>
      </w:r>
      <w:r w:rsidR="00255220" w:rsidRPr="008A4EE9">
        <w:rPr>
          <w:bCs/>
          <w:iCs/>
          <w:sz w:val="28"/>
          <w:szCs w:val="28"/>
          <w:lang w:val="vi-VN"/>
        </w:rPr>
        <w:t>ác</w:t>
      </w:r>
      <w:r w:rsidR="00255220">
        <w:rPr>
          <w:bCs/>
          <w:iCs/>
          <w:sz w:val="28"/>
          <w:szCs w:val="28"/>
          <w:lang w:val="vi-VN"/>
        </w:rPr>
        <w:t xml:space="preserve"> t</w:t>
      </w:r>
      <w:r w:rsidR="00255220" w:rsidRPr="008A4EE9">
        <w:rPr>
          <w:bCs/>
          <w:iCs/>
          <w:sz w:val="28"/>
          <w:szCs w:val="28"/>
          <w:lang w:val="vi-VN"/>
        </w:rPr>
        <w:t>ổ</w:t>
      </w:r>
      <w:r w:rsidR="00255220">
        <w:rPr>
          <w:bCs/>
          <w:iCs/>
          <w:sz w:val="28"/>
          <w:szCs w:val="28"/>
          <w:lang w:val="vi-VN"/>
        </w:rPr>
        <w:t xml:space="preserve"> ch</w:t>
      </w:r>
      <w:r w:rsidR="00255220" w:rsidRPr="008A4EE9">
        <w:rPr>
          <w:bCs/>
          <w:iCs/>
          <w:sz w:val="28"/>
          <w:szCs w:val="28"/>
          <w:lang w:val="vi-VN"/>
        </w:rPr>
        <w:t>ức</w:t>
      </w:r>
      <w:r w:rsidR="00255220">
        <w:rPr>
          <w:bCs/>
          <w:iCs/>
          <w:sz w:val="28"/>
          <w:szCs w:val="28"/>
          <w:lang w:val="vi-VN"/>
        </w:rPr>
        <w:t xml:space="preserve"> khoa h</w:t>
      </w:r>
      <w:r w:rsidR="00255220" w:rsidRPr="008A4EE9">
        <w:rPr>
          <w:bCs/>
          <w:iCs/>
          <w:sz w:val="28"/>
          <w:szCs w:val="28"/>
          <w:lang w:val="vi-VN"/>
        </w:rPr>
        <w:t>ọc</w:t>
      </w:r>
      <w:r w:rsidR="00255220">
        <w:rPr>
          <w:bCs/>
          <w:iCs/>
          <w:sz w:val="28"/>
          <w:szCs w:val="28"/>
          <w:lang w:val="vi-VN"/>
        </w:rPr>
        <w:t xml:space="preserve"> v</w:t>
      </w:r>
      <w:r w:rsidR="00255220" w:rsidRPr="008A4EE9">
        <w:rPr>
          <w:bCs/>
          <w:iCs/>
          <w:sz w:val="28"/>
          <w:szCs w:val="28"/>
          <w:lang w:val="vi-VN"/>
        </w:rPr>
        <w:t>à</w:t>
      </w:r>
      <w:r w:rsidR="00255220">
        <w:rPr>
          <w:bCs/>
          <w:iCs/>
          <w:sz w:val="28"/>
          <w:szCs w:val="28"/>
          <w:lang w:val="vi-VN"/>
        </w:rPr>
        <w:t xml:space="preserve"> c</w:t>
      </w:r>
      <w:r w:rsidR="00255220" w:rsidRPr="008A4EE9">
        <w:rPr>
          <w:bCs/>
          <w:iCs/>
          <w:sz w:val="28"/>
          <w:szCs w:val="28"/>
          <w:lang w:val="vi-VN"/>
        </w:rPr>
        <w:t>ô</w:t>
      </w:r>
      <w:r w:rsidR="00255220">
        <w:rPr>
          <w:bCs/>
          <w:iCs/>
          <w:sz w:val="28"/>
          <w:szCs w:val="28"/>
          <w:lang w:val="vi-VN"/>
        </w:rPr>
        <w:t>ng ngh</w:t>
      </w:r>
      <w:r w:rsidR="00255220" w:rsidRPr="008A4EE9">
        <w:rPr>
          <w:bCs/>
          <w:iCs/>
          <w:sz w:val="28"/>
          <w:szCs w:val="28"/>
          <w:lang w:val="vi-VN"/>
        </w:rPr>
        <w:t>ệ</w:t>
      </w:r>
      <w:r w:rsidR="00255220">
        <w:rPr>
          <w:bCs/>
          <w:iCs/>
          <w:sz w:val="28"/>
          <w:szCs w:val="28"/>
          <w:lang w:val="vi-VN"/>
        </w:rPr>
        <w:t xml:space="preserve"> c</w:t>
      </w:r>
      <w:r w:rsidR="00255220" w:rsidRPr="008A4EE9">
        <w:rPr>
          <w:bCs/>
          <w:iCs/>
          <w:sz w:val="28"/>
          <w:szCs w:val="28"/>
          <w:lang w:val="vi-VN"/>
        </w:rPr>
        <w:t>ô</w:t>
      </w:r>
      <w:r w:rsidR="00255220">
        <w:rPr>
          <w:bCs/>
          <w:iCs/>
          <w:sz w:val="28"/>
          <w:szCs w:val="28"/>
          <w:lang w:val="vi-VN"/>
        </w:rPr>
        <w:t>ng l</w:t>
      </w:r>
      <w:r w:rsidR="00255220" w:rsidRPr="008A4EE9">
        <w:rPr>
          <w:bCs/>
          <w:iCs/>
          <w:sz w:val="28"/>
          <w:szCs w:val="28"/>
          <w:lang w:val="vi-VN"/>
        </w:rPr>
        <w:t>ập</w:t>
      </w:r>
      <w:r w:rsidR="00255220">
        <w:rPr>
          <w:bCs/>
          <w:iCs/>
          <w:sz w:val="28"/>
          <w:szCs w:val="28"/>
          <w:lang w:val="vi-VN"/>
        </w:rPr>
        <w:t xml:space="preserve"> t</w:t>
      </w:r>
      <w:r w:rsidR="00255220" w:rsidRPr="008A4EE9">
        <w:rPr>
          <w:bCs/>
          <w:iCs/>
          <w:sz w:val="28"/>
          <w:szCs w:val="28"/>
          <w:lang w:val="vi-VN"/>
        </w:rPr>
        <w:t>ự</w:t>
      </w:r>
      <w:r w:rsidR="00255220">
        <w:rPr>
          <w:bCs/>
          <w:iCs/>
          <w:sz w:val="28"/>
          <w:szCs w:val="28"/>
          <w:lang w:val="vi-VN"/>
        </w:rPr>
        <w:t xml:space="preserve"> </w:t>
      </w:r>
      <w:r w:rsidR="00255220" w:rsidRPr="008A4EE9">
        <w:rPr>
          <w:bCs/>
          <w:iCs/>
          <w:sz w:val="28"/>
          <w:szCs w:val="28"/>
          <w:lang w:val="vi-VN"/>
        </w:rPr>
        <w:t>đảm</w:t>
      </w:r>
      <w:r w:rsidR="00255220">
        <w:rPr>
          <w:bCs/>
          <w:iCs/>
          <w:sz w:val="28"/>
          <w:szCs w:val="28"/>
          <w:lang w:val="vi-VN"/>
        </w:rPr>
        <w:t xml:space="preserve"> b</w:t>
      </w:r>
      <w:r w:rsidR="00255220" w:rsidRPr="008A4EE9">
        <w:rPr>
          <w:bCs/>
          <w:iCs/>
          <w:sz w:val="28"/>
          <w:szCs w:val="28"/>
          <w:lang w:val="vi-VN"/>
        </w:rPr>
        <w:t>ảo</w:t>
      </w:r>
      <w:r w:rsidR="00255220">
        <w:rPr>
          <w:bCs/>
          <w:iCs/>
          <w:sz w:val="28"/>
          <w:szCs w:val="28"/>
          <w:lang w:val="vi-VN"/>
        </w:rPr>
        <w:t xml:space="preserve"> chi thư</w:t>
      </w:r>
      <w:r w:rsidR="00255220" w:rsidRPr="008A4EE9">
        <w:rPr>
          <w:bCs/>
          <w:iCs/>
          <w:sz w:val="28"/>
          <w:szCs w:val="28"/>
          <w:lang w:val="vi-VN"/>
        </w:rPr>
        <w:t>ờng</w:t>
      </w:r>
      <w:r w:rsidR="00255220">
        <w:rPr>
          <w:bCs/>
          <w:iCs/>
          <w:sz w:val="28"/>
          <w:szCs w:val="28"/>
          <w:lang w:val="vi-VN"/>
        </w:rPr>
        <w:t xml:space="preserve"> xuy</w:t>
      </w:r>
      <w:r w:rsidR="00255220" w:rsidRPr="008A4EE9">
        <w:rPr>
          <w:bCs/>
          <w:iCs/>
          <w:sz w:val="28"/>
          <w:szCs w:val="28"/>
          <w:lang w:val="vi-VN"/>
        </w:rPr>
        <w:t>ê</w:t>
      </w:r>
      <w:r w:rsidR="00255220">
        <w:rPr>
          <w:bCs/>
          <w:iCs/>
          <w:sz w:val="28"/>
          <w:szCs w:val="28"/>
          <w:lang w:val="vi-VN"/>
        </w:rPr>
        <w:t>n.</w:t>
      </w:r>
      <w:r w:rsidR="00322145" w:rsidRPr="00322145">
        <w:rPr>
          <w:bCs/>
          <w:iCs/>
          <w:sz w:val="28"/>
          <w:szCs w:val="28"/>
          <w:lang w:val="nl-NL"/>
        </w:rPr>
        <w:t xml:space="preserve"> </w:t>
      </w:r>
      <w:r w:rsidR="00255220">
        <w:rPr>
          <w:spacing w:val="-2"/>
          <w:sz w:val="28"/>
          <w:szCs w:val="28"/>
          <w:lang w:val="nl-NL"/>
        </w:rPr>
        <w:t>Việc</w:t>
      </w:r>
      <w:r w:rsidR="00255220" w:rsidRPr="00D50223">
        <w:rPr>
          <w:spacing w:val="-2"/>
          <w:sz w:val="28"/>
          <w:szCs w:val="28"/>
          <w:lang w:val="nl-NL"/>
        </w:rPr>
        <w:t xml:space="preserve"> quy định này đã siết chặt và chi lương thấp hơn so với </w:t>
      </w:r>
      <w:r w:rsidR="00255220">
        <w:rPr>
          <w:spacing w:val="-2"/>
          <w:sz w:val="28"/>
          <w:szCs w:val="28"/>
          <w:lang w:val="nl-NL"/>
        </w:rPr>
        <w:t xml:space="preserve">quy định về tiền lương và thu nhập tăng thêm tại </w:t>
      </w:r>
      <w:r w:rsidR="00255220" w:rsidRPr="00D50223">
        <w:rPr>
          <w:spacing w:val="-2"/>
          <w:sz w:val="28"/>
          <w:szCs w:val="28"/>
          <w:lang w:val="it-IT"/>
        </w:rPr>
        <w:t>Nghị định số 115/2005/NĐ-CP</w:t>
      </w:r>
      <w:r w:rsidR="00255220">
        <w:rPr>
          <w:spacing w:val="-2"/>
          <w:sz w:val="28"/>
          <w:szCs w:val="28"/>
          <w:lang w:val="it-IT"/>
        </w:rPr>
        <w:t xml:space="preserve"> ngày 05/9/2005</w:t>
      </w:r>
      <w:r w:rsidR="00255220" w:rsidRPr="001547AC">
        <w:rPr>
          <w:sz w:val="28"/>
          <w:szCs w:val="28"/>
          <w:lang w:val="it-IT"/>
        </w:rPr>
        <w:t xml:space="preserve"> quy định cơ chế tự chủ, tự chịu trách nhiệm của tổ chức khoa học và công nghệ công lập</w:t>
      </w:r>
      <w:r w:rsidR="00255220">
        <w:rPr>
          <w:sz w:val="28"/>
          <w:szCs w:val="28"/>
          <w:lang w:val="it-IT"/>
        </w:rPr>
        <w:t>;</w:t>
      </w:r>
      <w:r w:rsidR="00255220" w:rsidRPr="00D50223">
        <w:rPr>
          <w:spacing w:val="-2"/>
          <w:sz w:val="28"/>
          <w:szCs w:val="28"/>
          <w:lang w:val="it-IT"/>
        </w:rPr>
        <w:t xml:space="preserve"> chưa phù hợp với quy định về cải cách tiền lương tại các </w:t>
      </w:r>
      <w:r w:rsidR="00255220">
        <w:rPr>
          <w:spacing w:val="-2"/>
          <w:sz w:val="28"/>
          <w:szCs w:val="28"/>
          <w:lang w:val="it-IT"/>
        </w:rPr>
        <w:t>văn bản</w:t>
      </w:r>
      <w:r w:rsidR="00255220" w:rsidRPr="00D50223">
        <w:rPr>
          <w:spacing w:val="-2"/>
          <w:sz w:val="28"/>
          <w:szCs w:val="28"/>
          <w:lang w:val="it-IT"/>
        </w:rPr>
        <w:t xml:space="preserve"> mới ban hành </w:t>
      </w:r>
      <w:r w:rsidR="00255220">
        <w:rPr>
          <w:spacing w:val="-2"/>
          <w:sz w:val="28"/>
          <w:szCs w:val="28"/>
          <w:lang w:val="it-IT"/>
        </w:rPr>
        <w:t>từ năm 2017</w:t>
      </w:r>
      <w:r w:rsidR="00255220" w:rsidRPr="00D50223">
        <w:rPr>
          <w:spacing w:val="-2"/>
          <w:sz w:val="28"/>
          <w:szCs w:val="28"/>
          <w:lang w:val="it-IT"/>
        </w:rPr>
        <w:t xml:space="preserve">. </w:t>
      </w:r>
      <w:r w:rsidR="00255220">
        <w:rPr>
          <w:spacing w:val="-2"/>
          <w:sz w:val="28"/>
          <w:szCs w:val="28"/>
          <w:lang w:val="it-IT"/>
        </w:rPr>
        <w:t>Do đó,</w:t>
      </w:r>
      <w:r w:rsidR="00255220" w:rsidRPr="00D50223">
        <w:rPr>
          <w:spacing w:val="-2"/>
          <w:sz w:val="28"/>
          <w:szCs w:val="28"/>
          <w:lang w:val="it-IT"/>
        </w:rPr>
        <w:t xml:space="preserve"> thu nhập của viên chức, người lao động bị giảm sút, dẫn đến động lực</w:t>
      </w:r>
      <w:r w:rsidR="00255220">
        <w:rPr>
          <w:spacing w:val="-2"/>
          <w:sz w:val="28"/>
          <w:szCs w:val="28"/>
          <w:lang w:val="it-IT"/>
        </w:rPr>
        <w:t xml:space="preserve"> và năng suất lao động suy giảm;</w:t>
      </w:r>
      <w:r w:rsidR="00255220" w:rsidRPr="00D50223">
        <w:rPr>
          <w:spacing w:val="-2"/>
          <w:sz w:val="28"/>
          <w:szCs w:val="28"/>
          <w:lang w:val="it-IT"/>
        </w:rPr>
        <w:t xml:space="preserve"> tổ chức KH&amp;CN khó khăn trong việc giữ </w:t>
      </w:r>
      <w:r w:rsidR="00255220">
        <w:rPr>
          <w:spacing w:val="-2"/>
          <w:sz w:val="28"/>
          <w:szCs w:val="28"/>
          <w:lang w:val="it-IT"/>
        </w:rPr>
        <w:t>cán bộ</w:t>
      </w:r>
      <w:r w:rsidR="00255220" w:rsidRPr="00D50223">
        <w:rPr>
          <w:spacing w:val="-2"/>
          <w:sz w:val="28"/>
          <w:szCs w:val="28"/>
          <w:lang w:val="it-IT"/>
        </w:rPr>
        <w:t>, không thu hút được</w:t>
      </w:r>
      <w:r w:rsidR="00255220">
        <w:rPr>
          <w:spacing w:val="-2"/>
          <w:sz w:val="28"/>
          <w:szCs w:val="28"/>
          <w:lang w:val="it-IT"/>
        </w:rPr>
        <w:t xml:space="preserve"> người</w:t>
      </w:r>
      <w:r w:rsidR="00255220" w:rsidRPr="00D50223">
        <w:rPr>
          <w:spacing w:val="-2"/>
          <w:sz w:val="28"/>
          <w:szCs w:val="28"/>
          <w:lang w:val="it-IT"/>
        </w:rPr>
        <w:t xml:space="preserve"> lao động có trình độ, năng lực chuyên môn cao, ảnh hưởng </w:t>
      </w:r>
      <w:r w:rsidR="00255220">
        <w:rPr>
          <w:spacing w:val="-2"/>
          <w:sz w:val="28"/>
          <w:szCs w:val="28"/>
          <w:lang w:val="it-IT"/>
        </w:rPr>
        <w:t>trực tiếp</w:t>
      </w:r>
      <w:r w:rsidR="00255220" w:rsidRPr="00D50223">
        <w:rPr>
          <w:spacing w:val="-2"/>
          <w:sz w:val="28"/>
          <w:szCs w:val="28"/>
          <w:lang w:val="it-IT"/>
        </w:rPr>
        <w:t xml:space="preserve"> đến hoạt động </w:t>
      </w:r>
      <w:r w:rsidR="00255220">
        <w:rPr>
          <w:spacing w:val="-2"/>
          <w:sz w:val="28"/>
          <w:szCs w:val="28"/>
          <w:lang w:val="it-IT"/>
        </w:rPr>
        <w:t xml:space="preserve">dịch vụ KH&amp;CN </w:t>
      </w:r>
      <w:r w:rsidR="00255220" w:rsidRPr="00D50223">
        <w:rPr>
          <w:spacing w:val="-2"/>
          <w:sz w:val="28"/>
          <w:szCs w:val="28"/>
          <w:lang w:val="it-IT"/>
        </w:rPr>
        <w:t xml:space="preserve">và năng lực cạnh tranh của tổ chức KH&amp;CN công lập. </w:t>
      </w:r>
      <w:r w:rsidR="009D151B">
        <w:rPr>
          <w:bCs/>
          <w:iCs/>
          <w:sz w:val="28"/>
          <w:szCs w:val="28"/>
          <w:lang w:val="vi-VN"/>
        </w:rPr>
        <w:t>V</w:t>
      </w:r>
      <w:r w:rsidR="009D151B" w:rsidRPr="008A4EE9">
        <w:rPr>
          <w:bCs/>
          <w:iCs/>
          <w:sz w:val="28"/>
          <w:szCs w:val="28"/>
          <w:lang w:val="vi-VN"/>
        </w:rPr>
        <w:t>ới</w:t>
      </w:r>
      <w:r w:rsidR="009D151B">
        <w:rPr>
          <w:bCs/>
          <w:iCs/>
          <w:sz w:val="28"/>
          <w:szCs w:val="28"/>
          <w:lang w:val="vi-VN"/>
        </w:rPr>
        <w:t xml:space="preserve"> c</w:t>
      </w:r>
      <w:r w:rsidR="009D151B" w:rsidRPr="008A4EE9">
        <w:rPr>
          <w:bCs/>
          <w:iCs/>
          <w:sz w:val="28"/>
          <w:szCs w:val="28"/>
          <w:lang w:val="vi-VN"/>
        </w:rPr>
        <w:t>ơ</w:t>
      </w:r>
      <w:r w:rsidR="009D151B">
        <w:rPr>
          <w:bCs/>
          <w:iCs/>
          <w:sz w:val="28"/>
          <w:szCs w:val="28"/>
          <w:lang w:val="vi-VN"/>
        </w:rPr>
        <w:t xml:space="preserve"> ch</w:t>
      </w:r>
      <w:r w:rsidR="009D151B" w:rsidRPr="008A4EE9">
        <w:rPr>
          <w:bCs/>
          <w:iCs/>
          <w:sz w:val="28"/>
          <w:szCs w:val="28"/>
          <w:lang w:val="vi-VN"/>
        </w:rPr>
        <w:t>ế</w:t>
      </w:r>
      <w:r w:rsidR="009D151B">
        <w:rPr>
          <w:bCs/>
          <w:iCs/>
          <w:sz w:val="28"/>
          <w:szCs w:val="28"/>
          <w:lang w:val="vi-VN"/>
        </w:rPr>
        <w:t xml:space="preserve"> ti</w:t>
      </w:r>
      <w:r w:rsidR="009D151B" w:rsidRPr="008A4EE9">
        <w:rPr>
          <w:bCs/>
          <w:iCs/>
          <w:sz w:val="28"/>
          <w:szCs w:val="28"/>
          <w:lang w:val="vi-VN"/>
        </w:rPr>
        <w:t>ền</w:t>
      </w:r>
      <w:r w:rsidR="009D151B">
        <w:rPr>
          <w:bCs/>
          <w:iCs/>
          <w:sz w:val="28"/>
          <w:szCs w:val="28"/>
          <w:lang w:val="vi-VN"/>
        </w:rPr>
        <w:t xml:space="preserve"> l</w:t>
      </w:r>
      <w:r w:rsidR="009D151B" w:rsidRPr="008A4EE9">
        <w:rPr>
          <w:bCs/>
          <w:iCs/>
          <w:sz w:val="28"/>
          <w:szCs w:val="28"/>
          <w:lang w:val="vi-VN"/>
        </w:rPr>
        <w:t>ươ</w:t>
      </w:r>
      <w:r w:rsidR="009D151B">
        <w:rPr>
          <w:bCs/>
          <w:iCs/>
          <w:sz w:val="28"/>
          <w:szCs w:val="28"/>
          <w:lang w:val="vi-VN"/>
        </w:rPr>
        <w:t>ng n</w:t>
      </w:r>
      <w:r w:rsidR="009D151B" w:rsidRPr="008A4EE9">
        <w:rPr>
          <w:bCs/>
          <w:iCs/>
          <w:sz w:val="28"/>
          <w:szCs w:val="28"/>
          <w:lang w:val="vi-VN"/>
        </w:rPr>
        <w:t>ày</w:t>
      </w:r>
      <w:r w:rsidR="009D151B">
        <w:rPr>
          <w:bCs/>
          <w:iCs/>
          <w:sz w:val="28"/>
          <w:szCs w:val="28"/>
          <w:lang w:val="vi-VN"/>
        </w:rPr>
        <w:t xml:space="preserve"> th</w:t>
      </w:r>
      <w:r w:rsidR="009D151B" w:rsidRPr="008A4EE9">
        <w:rPr>
          <w:bCs/>
          <w:iCs/>
          <w:sz w:val="28"/>
          <w:szCs w:val="28"/>
          <w:lang w:val="vi-VN"/>
        </w:rPr>
        <w:t>ì</w:t>
      </w:r>
      <w:r w:rsidR="009D151B">
        <w:rPr>
          <w:bCs/>
          <w:iCs/>
          <w:sz w:val="28"/>
          <w:szCs w:val="28"/>
          <w:lang w:val="vi-VN"/>
        </w:rPr>
        <w:t xml:space="preserve"> c</w:t>
      </w:r>
      <w:r w:rsidR="009D151B" w:rsidRPr="008A4EE9">
        <w:rPr>
          <w:bCs/>
          <w:iCs/>
          <w:sz w:val="28"/>
          <w:szCs w:val="28"/>
          <w:lang w:val="vi-VN"/>
        </w:rPr>
        <w:t>ác</w:t>
      </w:r>
      <w:r w:rsidR="009D151B">
        <w:rPr>
          <w:bCs/>
          <w:iCs/>
          <w:sz w:val="28"/>
          <w:szCs w:val="28"/>
          <w:lang w:val="vi-VN"/>
        </w:rPr>
        <w:t xml:space="preserve"> t</w:t>
      </w:r>
      <w:r w:rsidR="009D151B" w:rsidRPr="008A4EE9">
        <w:rPr>
          <w:bCs/>
          <w:iCs/>
          <w:sz w:val="28"/>
          <w:szCs w:val="28"/>
          <w:lang w:val="vi-VN"/>
        </w:rPr>
        <w:t>ổ</w:t>
      </w:r>
      <w:r w:rsidR="009D151B">
        <w:rPr>
          <w:bCs/>
          <w:iCs/>
          <w:sz w:val="28"/>
          <w:szCs w:val="28"/>
          <w:lang w:val="vi-VN"/>
        </w:rPr>
        <w:t xml:space="preserve"> ch</w:t>
      </w:r>
      <w:r w:rsidR="009D151B" w:rsidRPr="008A4EE9">
        <w:rPr>
          <w:bCs/>
          <w:iCs/>
          <w:sz w:val="28"/>
          <w:szCs w:val="28"/>
          <w:lang w:val="vi-VN"/>
        </w:rPr>
        <w:t>ức</w:t>
      </w:r>
      <w:r w:rsidR="009D151B">
        <w:rPr>
          <w:bCs/>
          <w:iCs/>
          <w:sz w:val="28"/>
          <w:szCs w:val="28"/>
          <w:lang w:val="vi-VN"/>
        </w:rPr>
        <w:t xml:space="preserve"> khoa h</w:t>
      </w:r>
      <w:r w:rsidR="009D151B" w:rsidRPr="008A4EE9">
        <w:rPr>
          <w:bCs/>
          <w:iCs/>
          <w:sz w:val="28"/>
          <w:szCs w:val="28"/>
          <w:lang w:val="vi-VN"/>
        </w:rPr>
        <w:t>ọc</w:t>
      </w:r>
      <w:r w:rsidR="009D151B">
        <w:rPr>
          <w:bCs/>
          <w:iCs/>
          <w:sz w:val="28"/>
          <w:szCs w:val="28"/>
          <w:lang w:val="vi-VN"/>
        </w:rPr>
        <w:t xml:space="preserve"> v</w:t>
      </w:r>
      <w:r w:rsidR="009D151B" w:rsidRPr="008A4EE9">
        <w:rPr>
          <w:bCs/>
          <w:iCs/>
          <w:sz w:val="28"/>
          <w:szCs w:val="28"/>
          <w:lang w:val="vi-VN"/>
        </w:rPr>
        <w:t>à</w:t>
      </w:r>
      <w:r w:rsidR="009D151B">
        <w:rPr>
          <w:bCs/>
          <w:iCs/>
          <w:sz w:val="28"/>
          <w:szCs w:val="28"/>
          <w:lang w:val="vi-VN"/>
        </w:rPr>
        <w:t xml:space="preserve"> c</w:t>
      </w:r>
      <w:r w:rsidR="009D151B" w:rsidRPr="008A4EE9">
        <w:rPr>
          <w:bCs/>
          <w:iCs/>
          <w:sz w:val="28"/>
          <w:szCs w:val="28"/>
          <w:lang w:val="vi-VN"/>
        </w:rPr>
        <w:t>ô</w:t>
      </w:r>
      <w:r w:rsidR="009D151B">
        <w:rPr>
          <w:bCs/>
          <w:iCs/>
          <w:sz w:val="28"/>
          <w:szCs w:val="28"/>
          <w:lang w:val="vi-VN"/>
        </w:rPr>
        <w:t>ng ngh</w:t>
      </w:r>
      <w:r w:rsidR="009D151B" w:rsidRPr="008A4EE9">
        <w:rPr>
          <w:bCs/>
          <w:iCs/>
          <w:sz w:val="28"/>
          <w:szCs w:val="28"/>
          <w:lang w:val="vi-VN"/>
        </w:rPr>
        <w:t>ệ</w:t>
      </w:r>
      <w:r w:rsidR="009D151B">
        <w:rPr>
          <w:bCs/>
          <w:iCs/>
          <w:sz w:val="28"/>
          <w:szCs w:val="28"/>
          <w:lang w:val="vi-VN"/>
        </w:rPr>
        <w:t xml:space="preserve"> r</w:t>
      </w:r>
      <w:r w:rsidR="009D151B" w:rsidRPr="008A4EE9">
        <w:rPr>
          <w:bCs/>
          <w:iCs/>
          <w:sz w:val="28"/>
          <w:szCs w:val="28"/>
          <w:lang w:val="vi-VN"/>
        </w:rPr>
        <w:t>ất</w:t>
      </w:r>
      <w:r w:rsidR="009D151B">
        <w:rPr>
          <w:bCs/>
          <w:iCs/>
          <w:sz w:val="28"/>
          <w:szCs w:val="28"/>
          <w:lang w:val="vi-VN"/>
        </w:rPr>
        <w:t xml:space="preserve"> kh</w:t>
      </w:r>
      <w:r w:rsidR="009D151B" w:rsidRPr="008A4EE9">
        <w:rPr>
          <w:bCs/>
          <w:iCs/>
          <w:sz w:val="28"/>
          <w:szCs w:val="28"/>
          <w:lang w:val="vi-VN"/>
        </w:rPr>
        <w:t>ó</w:t>
      </w:r>
      <w:r w:rsidR="009D151B">
        <w:rPr>
          <w:bCs/>
          <w:iCs/>
          <w:sz w:val="28"/>
          <w:szCs w:val="28"/>
          <w:lang w:val="vi-VN"/>
        </w:rPr>
        <w:t xml:space="preserve"> c</w:t>
      </w:r>
      <w:r w:rsidR="009D151B" w:rsidRPr="008A4EE9">
        <w:rPr>
          <w:bCs/>
          <w:iCs/>
          <w:sz w:val="28"/>
          <w:szCs w:val="28"/>
          <w:lang w:val="vi-VN"/>
        </w:rPr>
        <w:t>ó</w:t>
      </w:r>
      <w:r w:rsidR="009D151B">
        <w:rPr>
          <w:bCs/>
          <w:iCs/>
          <w:sz w:val="28"/>
          <w:szCs w:val="28"/>
          <w:lang w:val="vi-VN"/>
        </w:rPr>
        <w:t xml:space="preserve"> th</w:t>
      </w:r>
      <w:r w:rsidR="009D151B" w:rsidRPr="008A4EE9">
        <w:rPr>
          <w:bCs/>
          <w:iCs/>
          <w:sz w:val="28"/>
          <w:szCs w:val="28"/>
          <w:lang w:val="vi-VN"/>
        </w:rPr>
        <w:t>ể</w:t>
      </w:r>
      <w:r w:rsidR="009D151B">
        <w:rPr>
          <w:bCs/>
          <w:iCs/>
          <w:sz w:val="28"/>
          <w:szCs w:val="28"/>
          <w:lang w:val="vi-VN"/>
        </w:rPr>
        <w:t xml:space="preserve"> gi</w:t>
      </w:r>
      <w:r w:rsidR="009D151B" w:rsidRPr="008A4EE9">
        <w:rPr>
          <w:bCs/>
          <w:iCs/>
          <w:sz w:val="28"/>
          <w:szCs w:val="28"/>
          <w:lang w:val="vi-VN"/>
        </w:rPr>
        <w:t>ữ</w:t>
      </w:r>
      <w:r w:rsidR="009D151B">
        <w:rPr>
          <w:bCs/>
          <w:iCs/>
          <w:sz w:val="28"/>
          <w:szCs w:val="28"/>
          <w:lang w:val="vi-VN"/>
        </w:rPr>
        <w:t xml:space="preserve"> đư</w:t>
      </w:r>
      <w:r w:rsidR="009D151B" w:rsidRPr="008A4EE9">
        <w:rPr>
          <w:bCs/>
          <w:iCs/>
          <w:sz w:val="28"/>
          <w:szCs w:val="28"/>
          <w:lang w:val="vi-VN"/>
        </w:rPr>
        <w:t>ợc</w:t>
      </w:r>
      <w:r w:rsidR="009D151B">
        <w:rPr>
          <w:bCs/>
          <w:iCs/>
          <w:sz w:val="28"/>
          <w:szCs w:val="28"/>
          <w:lang w:val="vi-VN"/>
        </w:rPr>
        <w:t xml:space="preserve"> c</w:t>
      </w:r>
      <w:r w:rsidR="009D151B" w:rsidRPr="008A4EE9">
        <w:rPr>
          <w:bCs/>
          <w:iCs/>
          <w:sz w:val="28"/>
          <w:szCs w:val="28"/>
          <w:lang w:val="vi-VN"/>
        </w:rPr>
        <w:t>án</w:t>
      </w:r>
      <w:r w:rsidR="009D151B">
        <w:rPr>
          <w:bCs/>
          <w:iCs/>
          <w:sz w:val="28"/>
          <w:szCs w:val="28"/>
          <w:lang w:val="vi-VN"/>
        </w:rPr>
        <w:t xml:space="preserve"> b</w:t>
      </w:r>
      <w:r w:rsidR="009D151B" w:rsidRPr="008A4EE9">
        <w:rPr>
          <w:bCs/>
          <w:iCs/>
          <w:sz w:val="28"/>
          <w:szCs w:val="28"/>
          <w:lang w:val="vi-VN"/>
        </w:rPr>
        <w:t>ộ</w:t>
      </w:r>
      <w:r w:rsidR="009D151B">
        <w:rPr>
          <w:bCs/>
          <w:iCs/>
          <w:sz w:val="28"/>
          <w:szCs w:val="28"/>
          <w:lang w:val="vi-VN"/>
        </w:rPr>
        <w:t xml:space="preserve"> v</w:t>
      </w:r>
      <w:r w:rsidR="009D151B" w:rsidRPr="008A4EE9">
        <w:rPr>
          <w:bCs/>
          <w:iCs/>
          <w:sz w:val="28"/>
          <w:szCs w:val="28"/>
          <w:lang w:val="vi-VN"/>
        </w:rPr>
        <w:t>à</w:t>
      </w:r>
      <w:r w:rsidR="009D151B">
        <w:rPr>
          <w:bCs/>
          <w:iCs/>
          <w:sz w:val="28"/>
          <w:szCs w:val="28"/>
          <w:lang w:val="vi-VN"/>
        </w:rPr>
        <w:t xml:space="preserve"> n</w:t>
      </w:r>
      <w:r w:rsidR="009D151B" w:rsidRPr="008A4EE9">
        <w:rPr>
          <w:bCs/>
          <w:iCs/>
          <w:sz w:val="28"/>
          <w:szCs w:val="28"/>
          <w:lang w:val="vi-VN"/>
        </w:rPr>
        <w:t>â</w:t>
      </w:r>
      <w:r w:rsidR="009D151B">
        <w:rPr>
          <w:bCs/>
          <w:iCs/>
          <w:sz w:val="28"/>
          <w:szCs w:val="28"/>
          <w:lang w:val="vi-VN"/>
        </w:rPr>
        <w:t>ng cao đư</w:t>
      </w:r>
      <w:r w:rsidR="009D151B" w:rsidRPr="008A4EE9">
        <w:rPr>
          <w:bCs/>
          <w:iCs/>
          <w:sz w:val="28"/>
          <w:szCs w:val="28"/>
          <w:lang w:val="vi-VN"/>
        </w:rPr>
        <w:t>ợc</w:t>
      </w:r>
      <w:r w:rsidR="009D151B">
        <w:rPr>
          <w:bCs/>
          <w:iCs/>
          <w:sz w:val="28"/>
          <w:szCs w:val="28"/>
          <w:lang w:val="vi-VN"/>
        </w:rPr>
        <w:t xml:space="preserve"> kh</w:t>
      </w:r>
      <w:r w:rsidR="009D151B" w:rsidRPr="008A4EE9">
        <w:rPr>
          <w:bCs/>
          <w:iCs/>
          <w:sz w:val="28"/>
          <w:szCs w:val="28"/>
          <w:lang w:val="vi-VN"/>
        </w:rPr>
        <w:t>ả</w:t>
      </w:r>
      <w:r w:rsidR="009D151B">
        <w:rPr>
          <w:bCs/>
          <w:iCs/>
          <w:sz w:val="28"/>
          <w:szCs w:val="28"/>
          <w:lang w:val="vi-VN"/>
        </w:rPr>
        <w:t xml:space="preserve"> n</w:t>
      </w:r>
      <w:r w:rsidR="009D151B" w:rsidRPr="008A4EE9">
        <w:rPr>
          <w:bCs/>
          <w:iCs/>
          <w:sz w:val="28"/>
          <w:szCs w:val="28"/>
          <w:lang w:val="vi-VN"/>
        </w:rPr>
        <w:t>ă</w:t>
      </w:r>
      <w:r w:rsidR="009D151B">
        <w:rPr>
          <w:bCs/>
          <w:iCs/>
          <w:sz w:val="28"/>
          <w:szCs w:val="28"/>
          <w:lang w:val="vi-VN"/>
        </w:rPr>
        <w:t>ng c</w:t>
      </w:r>
      <w:r w:rsidR="009D151B" w:rsidRPr="008A4EE9">
        <w:rPr>
          <w:bCs/>
          <w:iCs/>
          <w:sz w:val="28"/>
          <w:szCs w:val="28"/>
          <w:lang w:val="vi-VN"/>
        </w:rPr>
        <w:t>ạnh</w:t>
      </w:r>
      <w:r w:rsidR="009D151B">
        <w:rPr>
          <w:bCs/>
          <w:iCs/>
          <w:sz w:val="28"/>
          <w:szCs w:val="28"/>
          <w:lang w:val="vi-VN"/>
        </w:rPr>
        <w:t xml:space="preserve"> tranh v</w:t>
      </w:r>
      <w:r w:rsidR="009D151B" w:rsidRPr="008A4EE9">
        <w:rPr>
          <w:bCs/>
          <w:iCs/>
          <w:sz w:val="28"/>
          <w:szCs w:val="28"/>
          <w:lang w:val="vi-VN"/>
        </w:rPr>
        <w:t>à</w:t>
      </w:r>
      <w:r w:rsidR="009D151B">
        <w:rPr>
          <w:bCs/>
          <w:iCs/>
          <w:sz w:val="28"/>
          <w:szCs w:val="28"/>
          <w:lang w:val="vi-VN"/>
        </w:rPr>
        <w:t xml:space="preserve"> ph</w:t>
      </w:r>
      <w:r w:rsidR="009D151B" w:rsidRPr="008A4EE9">
        <w:rPr>
          <w:bCs/>
          <w:iCs/>
          <w:sz w:val="28"/>
          <w:szCs w:val="28"/>
          <w:lang w:val="vi-VN"/>
        </w:rPr>
        <w:t>át</w:t>
      </w:r>
      <w:r w:rsidR="009D151B">
        <w:rPr>
          <w:bCs/>
          <w:iCs/>
          <w:sz w:val="28"/>
          <w:szCs w:val="28"/>
          <w:lang w:val="vi-VN"/>
        </w:rPr>
        <w:t xml:space="preserve"> tri</w:t>
      </w:r>
      <w:r w:rsidR="009D151B" w:rsidRPr="008A4EE9">
        <w:rPr>
          <w:bCs/>
          <w:iCs/>
          <w:sz w:val="28"/>
          <w:szCs w:val="28"/>
          <w:lang w:val="vi-VN"/>
        </w:rPr>
        <w:t>ển</w:t>
      </w:r>
      <w:r w:rsidR="009D151B">
        <w:rPr>
          <w:bCs/>
          <w:iCs/>
          <w:sz w:val="28"/>
          <w:szCs w:val="28"/>
          <w:lang w:val="vi-VN"/>
        </w:rPr>
        <w:t>.</w:t>
      </w:r>
    </w:p>
    <w:p w:rsidR="00255220" w:rsidRPr="009D151B" w:rsidRDefault="009D151B" w:rsidP="00255220">
      <w:pPr>
        <w:keepNext/>
        <w:widowControl w:val="0"/>
        <w:spacing w:before="120"/>
        <w:ind w:firstLine="720"/>
        <w:jc w:val="both"/>
        <w:rPr>
          <w:spacing w:val="-2"/>
          <w:sz w:val="28"/>
          <w:szCs w:val="28"/>
          <w:lang w:val="vi-VN"/>
        </w:rPr>
      </w:pPr>
      <w:r w:rsidRPr="00CC51C8">
        <w:rPr>
          <w:sz w:val="28"/>
          <w:szCs w:val="28"/>
          <w:lang w:val="it-IT"/>
        </w:rPr>
        <w:t xml:space="preserve">Nghị quyết số 19-NQ/TW ngày 25/10/2017 về tiếp tục đổi mới hệ thống tổ chức và quản lý, nâng cao chất lượng và hiệu quả hoạt động của các đơn vị sự nghiệp công lập </w:t>
      </w:r>
      <w:r>
        <w:rPr>
          <w:sz w:val="28"/>
          <w:szCs w:val="28"/>
          <w:lang w:val="it-IT"/>
        </w:rPr>
        <w:t>cũng quy định  “</w:t>
      </w:r>
      <w:r w:rsidRPr="008A50EA">
        <w:rPr>
          <w:i/>
          <w:sz w:val="28"/>
          <w:szCs w:val="28"/>
          <w:lang w:val="it-IT"/>
        </w:rPr>
        <w:t>đ</w:t>
      </w:r>
      <w:r w:rsidRPr="003C540F">
        <w:rPr>
          <w:i/>
          <w:sz w:val="28"/>
          <w:szCs w:val="28"/>
          <w:lang w:val="it-IT"/>
        </w:rPr>
        <w:t>ối với đơn vị đã tự chủ về tài chính, được tính chi phí tiền lương theo doanh thu hoặc quỹ lương khoán trong chi phí hợp lệ để tính thuế thu nhập</w:t>
      </w:r>
      <w:r>
        <w:rPr>
          <w:i/>
          <w:sz w:val="28"/>
          <w:szCs w:val="28"/>
          <w:lang w:val="it-IT"/>
        </w:rPr>
        <w:t xml:space="preserve">” </w:t>
      </w:r>
      <w:r>
        <w:rPr>
          <w:sz w:val="28"/>
          <w:szCs w:val="28"/>
          <w:lang w:val="it-IT"/>
        </w:rPr>
        <w:t>mà không quy định việc trả lương theo ngạch, bậc</w:t>
      </w:r>
      <w:r w:rsidRPr="00DC23ED">
        <w:rPr>
          <w:sz w:val="28"/>
          <w:szCs w:val="28"/>
          <w:lang w:val="it-IT"/>
        </w:rPr>
        <w:t>.</w:t>
      </w:r>
    </w:p>
    <w:p w:rsidR="006901C2" w:rsidRPr="006901C2" w:rsidRDefault="00322145" w:rsidP="00765675">
      <w:pPr>
        <w:pStyle w:val="NormalWeb"/>
        <w:keepNext/>
        <w:keepLines/>
        <w:spacing w:before="120" w:beforeAutospacing="0" w:after="0" w:afterAutospacing="0"/>
        <w:ind w:firstLine="720"/>
        <w:jc w:val="both"/>
        <w:rPr>
          <w:sz w:val="28"/>
          <w:szCs w:val="28"/>
          <w:lang w:val="it-IT"/>
        </w:rPr>
      </w:pPr>
      <w:r>
        <w:rPr>
          <w:bCs/>
          <w:iCs/>
          <w:sz w:val="28"/>
          <w:szCs w:val="28"/>
          <w:lang w:val="it-IT"/>
        </w:rPr>
        <w:t>Theo đó, v</w:t>
      </w:r>
      <w:r w:rsidR="00255220" w:rsidRPr="006C56F2">
        <w:rPr>
          <w:bCs/>
          <w:iCs/>
          <w:sz w:val="28"/>
          <w:szCs w:val="28"/>
          <w:lang w:val="it-IT"/>
        </w:rPr>
        <w:t>iệc sửa đổi</w:t>
      </w:r>
      <w:r>
        <w:rPr>
          <w:bCs/>
          <w:iCs/>
          <w:sz w:val="28"/>
          <w:szCs w:val="28"/>
          <w:lang w:val="it-IT"/>
        </w:rPr>
        <w:t xml:space="preserve"> các quy định về tiền lương tại Nghị định </w:t>
      </w:r>
      <w:r w:rsidRPr="008C048B">
        <w:rPr>
          <w:color w:val="000000"/>
          <w:spacing w:val="-4"/>
          <w:sz w:val="28"/>
          <w:szCs w:val="28"/>
          <w:lang w:val="it-IT"/>
        </w:rPr>
        <w:t xml:space="preserve">số </w:t>
      </w:r>
      <w:r w:rsidRPr="008C048B">
        <w:rPr>
          <w:spacing w:val="-4"/>
          <w:sz w:val="28"/>
          <w:szCs w:val="28"/>
          <w:lang w:val="vi-VN"/>
        </w:rPr>
        <w:t>54/2016/NĐ-CP</w:t>
      </w:r>
      <w:r w:rsidR="00255220" w:rsidRPr="006C56F2">
        <w:rPr>
          <w:bCs/>
          <w:iCs/>
          <w:sz w:val="28"/>
          <w:szCs w:val="28"/>
          <w:lang w:val="it-IT"/>
        </w:rPr>
        <w:t xml:space="preserve"> là cần thiết trong giai đoạn hiện nay, phù hợp với chủ trương của Đề án cải cách chính sách tiền lương là hướng đến việc trả lương theo kết quả chứ không căn cứ vào ngạch, bậc</w:t>
      </w:r>
      <w:r>
        <w:rPr>
          <w:bCs/>
          <w:iCs/>
          <w:sz w:val="28"/>
          <w:szCs w:val="28"/>
          <w:lang w:val="it-IT"/>
        </w:rPr>
        <w:t>;</w:t>
      </w:r>
      <w:r w:rsidR="00255220" w:rsidRPr="006C56F2">
        <w:rPr>
          <w:bCs/>
          <w:iCs/>
          <w:sz w:val="28"/>
          <w:szCs w:val="28"/>
          <w:lang w:val="it-IT"/>
        </w:rPr>
        <w:t xml:space="preserve"> </w:t>
      </w:r>
      <w:r>
        <w:rPr>
          <w:bCs/>
          <w:iCs/>
          <w:sz w:val="28"/>
          <w:szCs w:val="28"/>
          <w:lang w:val="it-IT"/>
        </w:rPr>
        <w:t>đ</w:t>
      </w:r>
      <w:r w:rsidR="00255220" w:rsidRPr="006C56F2">
        <w:rPr>
          <w:bCs/>
          <w:iCs/>
          <w:sz w:val="28"/>
          <w:szCs w:val="28"/>
          <w:lang w:val="it-IT"/>
        </w:rPr>
        <w:t>ây là một trong những yếu tố tác động động lớn đến việ</w:t>
      </w:r>
      <w:r w:rsidR="00765675" w:rsidRPr="006C56F2">
        <w:rPr>
          <w:bCs/>
          <w:iCs/>
          <w:sz w:val="28"/>
          <w:szCs w:val="28"/>
          <w:lang w:val="it-IT"/>
        </w:rPr>
        <w:t>c nâng cao năng suất lao động</w:t>
      </w:r>
      <w:r>
        <w:rPr>
          <w:bCs/>
          <w:iCs/>
          <w:sz w:val="28"/>
          <w:szCs w:val="28"/>
          <w:lang w:val="it-IT"/>
        </w:rPr>
        <w:t>.</w:t>
      </w:r>
      <w:r>
        <w:rPr>
          <w:spacing w:val="-4"/>
          <w:sz w:val="28"/>
          <w:szCs w:val="28"/>
          <w:shd w:val="clear" w:color="auto" w:fill="FFFFFF"/>
          <w:lang w:val="it-IT"/>
        </w:rPr>
        <w:t xml:space="preserve"> Để</w:t>
      </w:r>
      <w:r w:rsidR="006901C2">
        <w:rPr>
          <w:spacing w:val="-4"/>
          <w:sz w:val="28"/>
          <w:szCs w:val="28"/>
          <w:shd w:val="clear" w:color="auto" w:fill="FFFFFF"/>
          <w:lang w:val="it-IT"/>
        </w:rPr>
        <w:t xml:space="preserve"> kịp thời </w:t>
      </w:r>
      <w:r w:rsidR="006901C2" w:rsidRPr="008C048B">
        <w:rPr>
          <w:spacing w:val="-4"/>
          <w:sz w:val="28"/>
          <w:szCs w:val="28"/>
          <w:lang w:val="nl-NL"/>
        </w:rPr>
        <w:t xml:space="preserve">tháo gỡ những </w:t>
      </w:r>
      <w:r w:rsidR="006901C2" w:rsidRPr="008C048B">
        <w:rPr>
          <w:bCs/>
          <w:spacing w:val="-4"/>
          <w:sz w:val="28"/>
          <w:szCs w:val="28"/>
          <w:lang w:val="nl-NL"/>
        </w:rPr>
        <w:t xml:space="preserve">hạn chế </w:t>
      </w:r>
      <w:r w:rsidR="006901C2">
        <w:rPr>
          <w:bCs/>
          <w:spacing w:val="-4"/>
          <w:sz w:val="28"/>
          <w:szCs w:val="28"/>
          <w:lang w:val="nl-NL"/>
        </w:rPr>
        <w:t>về</w:t>
      </w:r>
      <w:r w:rsidR="006901C2" w:rsidRPr="008C048B">
        <w:rPr>
          <w:bCs/>
          <w:spacing w:val="-4"/>
          <w:sz w:val="28"/>
          <w:szCs w:val="28"/>
          <w:lang w:val="nl-NL"/>
        </w:rPr>
        <w:t xml:space="preserve"> quyền tự chủ của các tổ chức KH&amp;CN công lập </w:t>
      </w:r>
      <w:r w:rsidR="006901C2" w:rsidRPr="008C048B">
        <w:rPr>
          <w:spacing w:val="-4"/>
          <w:sz w:val="28"/>
          <w:szCs w:val="28"/>
          <w:shd w:val="clear" w:color="auto" w:fill="FFFFFF"/>
          <w:lang w:val="it-IT"/>
        </w:rPr>
        <w:t>nêu trên, bảo đảm thực hiện đúng chủ trương</w:t>
      </w:r>
      <w:r w:rsidR="006901C2">
        <w:rPr>
          <w:spacing w:val="-4"/>
          <w:sz w:val="28"/>
          <w:szCs w:val="28"/>
          <w:shd w:val="clear" w:color="auto" w:fill="FFFFFF"/>
          <w:lang w:val="it-IT"/>
        </w:rPr>
        <w:t>, chính sách các văn bản mới ban hành</w:t>
      </w:r>
      <w:r w:rsidR="006901C2">
        <w:rPr>
          <w:spacing w:val="-4"/>
          <w:sz w:val="28"/>
          <w:szCs w:val="28"/>
          <w:lang w:val="it-IT"/>
        </w:rPr>
        <w:t xml:space="preserve">, </w:t>
      </w:r>
      <w:r w:rsidR="006901C2">
        <w:rPr>
          <w:color w:val="000000"/>
          <w:spacing w:val="-4"/>
          <w:sz w:val="28"/>
          <w:szCs w:val="28"/>
          <w:lang w:val="it-IT"/>
        </w:rPr>
        <w:t>việc</w:t>
      </w:r>
      <w:r w:rsidR="006901C2" w:rsidRPr="008C048B">
        <w:rPr>
          <w:bCs/>
          <w:spacing w:val="-4"/>
          <w:sz w:val="28"/>
          <w:szCs w:val="28"/>
          <w:lang w:val="it-IT"/>
        </w:rPr>
        <w:t xml:space="preserve"> nghiên cứu</w:t>
      </w:r>
      <w:r w:rsidR="006901C2">
        <w:rPr>
          <w:bCs/>
          <w:spacing w:val="-4"/>
          <w:sz w:val="28"/>
          <w:szCs w:val="28"/>
          <w:lang w:val="it-IT"/>
        </w:rPr>
        <w:t xml:space="preserve">, đánh giá thực tiễn và sửa đổi,bổ sung các quy định </w:t>
      </w:r>
      <w:r w:rsidR="006901C2" w:rsidRPr="003D3B45">
        <w:rPr>
          <w:rFonts w:asciiTheme="majorHAnsi" w:hAnsiTheme="majorHAnsi" w:cstheme="majorHAnsi"/>
          <w:bCs/>
          <w:sz w:val="28"/>
          <w:szCs w:val="28"/>
          <w:lang w:val="it-IT"/>
        </w:rPr>
        <w:t>tiền lương và thu nhập tăng thêm của các tổ chức KH&amp;CN</w:t>
      </w:r>
      <w:r w:rsidR="006901C2">
        <w:rPr>
          <w:rFonts w:asciiTheme="majorHAnsi" w:hAnsiTheme="majorHAnsi" w:cstheme="majorHAnsi"/>
          <w:bCs/>
          <w:sz w:val="28"/>
          <w:szCs w:val="28"/>
          <w:lang w:val="it-IT"/>
        </w:rPr>
        <w:t xml:space="preserve"> tại </w:t>
      </w:r>
      <w:r w:rsidR="006901C2" w:rsidRPr="008C048B">
        <w:rPr>
          <w:color w:val="000000"/>
          <w:spacing w:val="-4"/>
          <w:sz w:val="28"/>
          <w:szCs w:val="28"/>
          <w:lang w:val="it-IT"/>
        </w:rPr>
        <w:t xml:space="preserve">Nghị định số </w:t>
      </w:r>
      <w:r w:rsidR="006901C2" w:rsidRPr="008C048B">
        <w:rPr>
          <w:spacing w:val="-4"/>
          <w:sz w:val="28"/>
          <w:szCs w:val="28"/>
          <w:lang w:val="vi-VN"/>
        </w:rPr>
        <w:t>54/2016/NĐ-CP</w:t>
      </w:r>
      <w:r w:rsidR="006901C2" w:rsidRPr="006901C2">
        <w:rPr>
          <w:spacing w:val="-4"/>
          <w:sz w:val="28"/>
          <w:szCs w:val="28"/>
          <w:lang w:val="it-IT"/>
        </w:rPr>
        <w:t xml:space="preserve"> là hết sức cần thiết.</w:t>
      </w:r>
    </w:p>
    <w:p w:rsidR="00BC5082" w:rsidRPr="0058594E" w:rsidRDefault="000518A6" w:rsidP="006A1838">
      <w:pPr>
        <w:keepNext/>
        <w:widowControl w:val="0"/>
        <w:tabs>
          <w:tab w:val="left" w:pos="540"/>
        </w:tabs>
        <w:spacing w:before="120"/>
        <w:ind w:firstLine="720"/>
        <w:jc w:val="both"/>
        <w:rPr>
          <w:b/>
          <w:color w:val="000000"/>
          <w:sz w:val="26"/>
          <w:szCs w:val="26"/>
          <w:lang w:val="pt-BR"/>
        </w:rPr>
      </w:pPr>
      <w:r w:rsidRPr="000518A6">
        <w:rPr>
          <w:b/>
          <w:color w:val="000000"/>
          <w:sz w:val="28"/>
          <w:szCs w:val="28"/>
          <w:lang w:val="pt-BR"/>
        </w:rPr>
        <w:t>II. MỤC ĐÍCH,</w:t>
      </w:r>
      <w:r w:rsidR="00512783">
        <w:rPr>
          <w:b/>
          <w:color w:val="000000"/>
          <w:sz w:val="28"/>
          <w:szCs w:val="28"/>
          <w:lang w:val="pt-BR"/>
        </w:rPr>
        <w:t xml:space="preserve"> </w:t>
      </w:r>
      <w:r w:rsidR="00E413E3">
        <w:rPr>
          <w:b/>
          <w:color w:val="000000"/>
          <w:sz w:val="26"/>
          <w:szCs w:val="26"/>
          <w:lang w:val="pt-BR"/>
        </w:rPr>
        <w:t xml:space="preserve">QUAN ĐIỂM </w:t>
      </w:r>
      <w:bookmarkStart w:id="0" w:name="_GoBack"/>
      <w:bookmarkEnd w:id="0"/>
      <w:r w:rsidR="00930761" w:rsidRPr="0058594E">
        <w:rPr>
          <w:b/>
          <w:color w:val="000000"/>
          <w:sz w:val="26"/>
          <w:szCs w:val="26"/>
          <w:lang w:val="pt-BR"/>
        </w:rPr>
        <w:t xml:space="preserve">XÂY DỰNG DỰ THẢO </w:t>
      </w:r>
    </w:p>
    <w:p w:rsidR="000518A6" w:rsidRDefault="00930761" w:rsidP="006A1838">
      <w:pPr>
        <w:keepNext/>
        <w:widowControl w:val="0"/>
        <w:spacing w:before="120"/>
        <w:ind w:firstLine="720"/>
        <w:jc w:val="both"/>
        <w:rPr>
          <w:b/>
          <w:bCs/>
          <w:iCs/>
          <w:sz w:val="28"/>
          <w:szCs w:val="28"/>
          <w:lang w:val="pt-BR"/>
        </w:rPr>
      </w:pPr>
      <w:r w:rsidRPr="009104C7">
        <w:rPr>
          <w:b/>
          <w:bCs/>
          <w:iCs/>
          <w:sz w:val="28"/>
          <w:szCs w:val="28"/>
          <w:lang w:val="pt-BR"/>
        </w:rPr>
        <w:t xml:space="preserve">1. </w:t>
      </w:r>
      <w:r w:rsidR="000518A6">
        <w:rPr>
          <w:b/>
          <w:bCs/>
          <w:iCs/>
          <w:sz w:val="28"/>
          <w:szCs w:val="28"/>
          <w:lang w:val="pt-BR"/>
        </w:rPr>
        <w:t>Mục đích</w:t>
      </w:r>
    </w:p>
    <w:p w:rsidR="000518A6" w:rsidRDefault="000518A6" w:rsidP="006A1838">
      <w:pPr>
        <w:keepNext/>
        <w:widowControl w:val="0"/>
        <w:spacing w:before="120"/>
        <w:ind w:firstLine="720"/>
        <w:jc w:val="both"/>
        <w:rPr>
          <w:spacing w:val="-6"/>
          <w:sz w:val="28"/>
          <w:szCs w:val="28"/>
          <w:lang w:val="pt-BR"/>
        </w:rPr>
      </w:pPr>
      <w:r w:rsidRPr="00220D1D">
        <w:rPr>
          <w:bCs/>
          <w:iCs/>
          <w:sz w:val="28"/>
          <w:szCs w:val="28"/>
          <w:lang w:val="pt-BR"/>
        </w:rPr>
        <w:t xml:space="preserve">Việc rà soát, đánh giá </w:t>
      </w:r>
      <w:r w:rsidR="00297CCF">
        <w:rPr>
          <w:bCs/>
          <w:iCs/>
          <w:sz w:val="28"/>
          <w:szCs w:val="28"/>
          <w:lang w:val="pt-BR"/>
        </w:rPr>
        <w:t xml:space="preserve">thực hiện </w:t>
      </w:r>
      <w:r w:rsidR="00297CCF" w:rsidRPr="00D50223">
        <w:rPr>
          <w:color w:val="000000"/>
          <w:spacing w:val="-2"/>
          <w:sz w:val="28"/>
          <w:szCs w:val="28"/>
          <w:lang w:val="it-IT"/>
        </w:rPr>
        <w:t xml:space="preserve">Nghị định số </w:t>
      </w:r>
      <w:r w:rsidR="00297CCF" w:rsidRPr="00D50223">
        <w:rPr>
          <w:spacing w:val="-2"/>
          <w:sz w:val="28"/>
          <w:szCs w:val="28"/>
          <w:lang w:val="vi-VN"/>
        </w:rPr>
        <w:t>54/2016/NĐ-CP</w:t>
      </w:r>
      <w:r w:rsidR="00297CCF">
        <w:rPr>
          <w:bCs/>
          <w:iCs/>
          <w:sz w:val="28"/>
          <w:szCs w:val="28"/>
          <w:lang w:val="pt-BR"/>
        </w:rPr>
        <w:t xml:space="preserve">để sửa đổi và </w:t>
      </w:r>
      <w:r w:rsidR="00297CCF" w:rsidRPr="008C048B">
        <w:rPr>
          <w:spacing w:val="-4"/>
          <w:sz w:val="28"/>
          <w:szCs w:val="28"/>
          <w:lang w:val="nl-NL"/>
        </w:rPr>
        <w:t xml:space="preserve">tháo gỡ những </w:t>
      </w:r>
      <w:r w:rsidR="00297CCF" w:rsidRPr="008C048B">
        <w:rPr>
          <w:bCs/>
          <w:spacing w:val="-4"/>
          <w:sz w:val="28"/>
          <w:szCs w:val="28"/>
          <w:lang w:val="nl-NL"/>
        </w:rPr>
        <w:t xml:space="preserve">hạn chế </w:t>
      </w:r>
      <w:r w:rsidR="00297CCF">
        <w:rPr>
          <w:bCs/>
          <w:spacing w:val="-4"/>
          <w:sz w:val="28"/>
          <w:szCs w:val="28"/>
          <w:lang w:val="nl-NL"/>
        </w:rPr>
        <w:t>về</w:t>
      </w:r>
      <w:r w:rsidR="00072ABA">
        <w:rPr>
          <w:bCs/>
          <w:spacing w:val="-4"/>
          <w:sz w:val="28"/>
          <w:szCs w:val="28"/>
          <w:lang w:val="nl-NL"/>
        </w:rPr>
        <w:t xml:space="preserve"> </w:t>
      </w:r>
      <w:r w:rsidR="00297CCF">
        <w:rPr>
          <w:bCs/>
          <w:spacing w:val="-4"/>
          <w:sz w:val="28"/>
          <w:szCs w:val="28"/>
          <w:lang w:val="it-IT"/>
        </w:rPr>
        <w:t xml:space="preserve">quy định </w:t>
      </w:r>
      <w:r w:rsidR="00297CCF" w:rsidRPr="00B24D9F">
        <w:rPr>
          <w:bCs/>
          <w:spacing w:val="-4"/>
          <w:sz w:val="28"/>
          <w:szCs w:val="28"/>
          <w:lang w:val="it-IT"/>
        </w:rPr>
        <w:t>tiền lương, thu nhập tăng thêm</w:t>
      </w:r>
      <w:r w:rsidR="00FE6FEE">
        <w:rPr>
          <w:bCs/>
          <w:spacing w:val="-4"/>
          <w:sz w:val="28"/>
          <w:szCs w:val="28"/>
          <w:lang w:val="it-IT"/>
        </w:rPr>
        <w:t xml:space="preserve"> </w:t>
      </w:r>
      <w:r w:rsidR="00297CCF" w:rsidRPr="008C048B">
        <w:rPr>
          <w:bCs/>
          <w:spacing w:val="-4"/>
          <w:sz w:val="28"/>
          <w:szCs w:val="28"/>
          <w:lang w:val="nl-NL"/>
        </w:rPr>
        <w:t>của các tổ chức KH&amp;CN công lập</w:t>
      </w:r>
      <w:r w:rsidR="00297CCF" w:rsidRPr="008C048B">
        <w:rPr>
          <w:spacing w:val="-4"/>
          <w:sz w:val="28"/>
          <w:szCs w:val="28"/>
          <w:shd w:val="clear" w:color="auto" w:fill="FFFFFF"/>
          <w:lang w:val="it-IT"/>
        </w:rPr>
        <w:t>, bảo đảm thực hiện đúng chủ trương</w:t>
      </w:r>
      <w:r w:rsidR="00297CCF">
        <w:rPr>
          <w:spacing w:val="-4"/>
          <w:sz w:val="28"/>
          <w:szCs w:val="28"/>
          <w:shd w:val="clear" w:color="auto" w:fill="FFFFFF"/>
          <w:lang w:val="it-IT"/>
        </w:rPr>
        <w:t>, chính sách các văn bản mới ban hành</w:t>
      </w:r>
      <w:r>
        <w:rPr>
          <w:bCs/>
          <w:iCs/>
          <w:color w:val="000000"/>
          <w:sz w:val="28"/>
          <w:szCs w:val="28"/>
          <w:lang w:val="pt-BR"/>
        </w:rPr>
        <w:t>.</w:t>
      </w:r>
    </w:p>
    <w:p w:rsidR="00930761" w:rsidRPr="009104C7" w:rsidRDefault="000518A6" w:rsidP="006A1838">
      <w:pPr>
        <w:keepNext/>
        <w:widowControl w:val="0"/>
        <w:spacing w:before="120"/>
        <w:ind w:firstLine="720"/>
        <w:jc w:val="both"/>
        <w:rPr>
          <w:b/>
          <w:bCs/>
          <w:iCs/>
          <w:sz w:val="28"/>
          <w:szCs w:val="28"/>
          <w:lang w:val="pt-BR"/>
        </w:rPr>
      </w:pPr>
      <w:r>
        <w:rPr>
          <w:b/>
          <w:bCs/>
          <w:iCs/>
          <w:sz w:val="28"/>
          <w:szCs w:val="28"/>
          <w:lang w:val="pt-BR"/>
        </w:rPr>
        <w:t xml:space="preserve">2. </w:t>
      </w:r>
      <w:r w:rsidR="00930761" w:rsidRPr="009104C7">
        <w:rPr>
          <w:b/>
          <w:bCs/>
          <w:iCs/>
          <w:sz w:val="28"/>
          <w:szCs w:val="28"/>
          <w:lang w:val="pt-BR"/>
        </w:rPr>
        <w:t>Quan điểm</w:t>
      </w:r>
      <w:r>
        <w:rPr>
          <w:b/>
          <w:bCs/>
          <w:iCs/>
          <w:sz w:val="28"/>
          <w:szCs w:val="28"/>
          <w:lang w:val="pt-BR"/>
        </w:rPr>
        <w:t xml:space="preserve"> chỉ đạo</w:t>
      </w:r>
    </w:p>
    <w:p w:rsidR="00297CCF" w:rsidRDefault="00EB653C" w:rsidP="006A1838">
      <w:pPr>
        <w:keepNext/>
        <w:widowControl w:val="0"/>
        <w:spacing w:before="120"/>
        <w:ind w:firstLine="720"/>
        <w:jc w:val="both"/>
        <w:rPr>
          <w:bCs/>
          <w:iCs/>
          <w:spacing w:val="2"/>
          <w:sz w:val="28"/>
          <w:szCs w:val="28"/>
          <w:lang w:val="pt-BR"/>
        </w:rPr>
      </w:pPr>
      <w:r>
        <w:rPr>
          <w:bCs/>
          <w:iCs/>
          <w:sz w:val="28"/>
          <w:szCs w:val="28"/>
          <w:lang w:val="pt-BR"/>
        </w:rPr>
        <w:t>-</w:t>
      </w:r>
      <w:r w:rsidR="00BC5082" w:rsidRPr="009104C7">
        <w:rPr>
          <w:bCs/>
          <w:iCs/>
          <w:sz w:val="28"/>
          <w:szCs w:val="28"/>
          <w:lang w:val="pt-BR"/>
        </w:rPr>
        <w:t xml:space="preserve"> Đảm bảo phù hợp về thể chế hóa, cụ thể hóa các chủ trương, đường lối của </w:t>
      </w:r>
      <w:r w:rsidR="00BC5082" w:rsidRPr="009104C7">
        <w:rPr>
          <w:bCs/>
          <w:iCs/>
          <w:spacing w:val="2"/>
          <w:sz w:val="28"/>
          <w:szCs w:val="28"/>
          <w:lang w:val="pt-BR"/>
        </w:rPr>
        <w:t>Đảng, Hiến pháp, các Luật có liên quan</w:t>
      </w:r>
      <w:r w:rsidR="00FE6FEE">
        <w:rPr>
          <w:bCs/>
          <w:iCs/>
          <w:spacing w:val="2"/>
          <w:sz w:val="28"/>
          <w:szCs w:val="28"/>
          <w:lang w:val="pt-BR"/>
        </w:rPr>
        <w:t>.</w:t>
      </w:r>
      <w:r w:rsidR="00BC5082" w:rsidRPr="009104C7">
        <w:rPr>
          <w:bCs/>
          <w:iCs/>
          <w:spacing w:val="2"/>
          <w:sz w:val="28"/>
          <w:szCs w:val="28"/>
          <w:lang w:val="pt-BR"/>
        </w:rPr>
        <w:t xml:space="preserve"> </w:t>
      </w:r>
    </w:p>
    <w:p w:rsidR="00BC5082" w:rsidRPr="009104C7" w:rsidRDefault="00EB653C" w:rsidP="006A1838">
      <w:pPr>
        <w:keepNext/>
        <w:widowControl w:val="0"/>
        <w:spacing w:before="120"/>
        <w:ind w:firstLine="720"/>
        <w:jc w:val="both"/>
        <w:rPr>
          <w:color w:val="000000"/>
          <w:sz w:val="28"/>
          <w:szCs w:val="28"/>
          <w:lang w:val="pt-BR"/>
        </w:rPr>
      </w:pPr>
      <w:r>
        <w:rPr>
          <w:color w:val="000000"/>
          <w:sz w:val="28"/>
          <w:szCs w:val="28"/>
          <w:lang w:val="pt-BR"/>
        </w:rPr>
        <w:t>-</w:t>
      </w:r>
      <w:r w:rsidR="00BC5082" w:rsidRPr="009104C7">
        <w:rPr>
          <w:color w:val="000000"/>
          <w:sz w:val="28"/>
          <w:szCs w:val="28"/>
          <w:lang w:val="pt-BR"/>
        </w:rPr>
        <w:t xml:space="preserve"> Kế thừa các nội dung </w:t>
      </w:r>
      <w:r>
        <w:rPr>
          <w:color w:val="000000"/>
          <w:sz w:val="28"/>
          <w:szCs w:val="28"/>
          <w:lang w:val="pt-BR"/>
        </w:rPr>
        <w:t>phù hợp với thực tiễn</w:t>
      </w:r>
      <w:r w:rsidR="00BC5082" w:rsidRPr="009104C7">
        <w:rPr>
          <w:color w:val="000000"/>
          <w:sz w:val="28"/>
          <w:szCs w:val="28"/>
          <w:lang w:val="cs-CZ"/>
        </w:rPr>
        <w:t>.</w:t>
      </w:r>
    </w:p>
    <w:p w:rsidR="00BC5082" w:rsidRPr="009104C7" w:rsidRDefault="00EB653C" w:rsidP="006A1838">
      <w:pPr>
        <w:keepNext/>
        <w:widowControl w:val="0"/>
        <w:spacing w:before="120"/>
        <w:ind w:firstLine="720"/>
        <w:jc w:val="both"/>
        <w:rPr>
          <w:color w:val="000000"/>
          <w:spacing w:val="-4"/>
          <w:sz w:val="28"/>
          <w:szCs w:val="28"/>
          <w:lang w:val="cs-CZ"/>
        </w:rPr>
      </w:pPr>
      <w:r>
        <w:rPr>
          <w:bCs/>
          <w:iCs/>
          <w:sz w:val="28"/>
          <w:szCs w:val="28"/>
          <w:lang w:val="pt-BR"/>
        </w:rPr>
        <w:t>-</w:t>
      </w:r>
      <w:r w:rsidR="00BC5082" w:rsidRPr="009104C7">
        <w:rPr>
          <w:bCs/>
          <w:iCs/>
          <w:sz w:val="28"/>
          <w:szCs w:val="28"/>
          <w:lang w:val="pt-BR"/>
        </w:rPr>
        <w:t xml:space="preserve"> Đảm bảo tính thống nhất </w:t>
      </w:r>
      <w:r w:rsidR="00A345AE">
        <w:rPr>
          <w:iCs/>
          <w:spacing w:val="-2"/>
          <w:sz w:val="28"/>
          <w:szCs w:val="28"/>
          <w:lang w:val="nl-NL"/>
        </w:rPr>
        <w:t>đồng bộ, p</w:t>
      </w:r>
      <w:r w:rsidR="00A345AE">
        <w:rPr>
          <w:sz w:val="28"/>
          <w:szCs w:val="28"/>
          <w:lang w:val="it-IT"/>
        </w:rPr>
        <w:t>hù hợp theo tinh thần của các văn bản, Nghị quyết mới ban hành và</w:t>
      </w:r>
      <w:r w:rsidR="00FE6FEE">
        <w:rPr>
          <w:sz w:val="28"/>
          <w:szCs w:val="28"/>
          <w:lang w:val="it-IT"/>
        </w:rPr>
        <w:t xml:space="preserve"> </w:t>
      </w:r>
      <w:r w:rsidRPr="00B15079">
        <w:rPr>
          <w:color w:val="000000"/>
          <w:sz w:val="28"/>
          <w:szCs w:val="28"/>
          <w:shd w:val="clear" w:color="auto" w:fill="FFFFFF"/>
          <w:lang w:val="pt-BR"/>
        </w:rPr>
        <w:t xml:space="preserve">hoạt động </w:t>
      </w:r>
      <w:r w:rsidR="00A345AE">
        <w:rPr>
          <w:color w:val="000000"/>
          <w:sz w:val="28"/>
          <w:szCs w:val="28"/>
          <w:shd w:val="clear" w:color="auto" w:fill="FFFFFF"/>
          <w:lang w:val="pt-BR"/>
        </w:rPr>
        <w:t xml:space="preserve">của </w:t>
      </w:r>
      <w:r w:rsidR="00A345AE" w:rsidRPr="008C048B">
        <w:rPr>
          <w:bCs/>
          <w:spacing w:val="-4"/>
          <w:sz w:val="28"/>
          <w:szCs w:val="28"/>
          <w:lang w:val="nl-NL"/>
        </w:rPr>
        <w:t>tổ chức KH&amp;CN công lập</w:t>
      </w:r>
      <w:r w:rsidR="00FE6FEE">
        <w:rPr>
          <w:bCs/>
          <w:spacing w:val="-4"/>
          <w:sz w:val="28"/>
          <w:szCs w:val="28"/>
          <w:lang w:val="nl-NL"/>
        </w:rPr>
        <w:t xml:space="preserve"> </w:t>
      </w:r>
      <w:r w:rsidRPr="00B15079">
        <w:rPr>
          <w:color w:val="000000"/>
          <w:sz w:val="28"/>
          <w:szCs w:val="28"/>
          <w:shd w:val="clear" w:color="auto" w:fill="FFFFFF"/>
          <w:lang w:val="pt-BR"/>
        </w:rPr>
        <w:t>hiệu lực, hiệu quả</w:t>
      </w:r>
      <w:r w:rsidR="00BC5082" w:rsidRPr="009104C7">
        <w:rPr>
          <w:bCs/>
          <w:iCs/>
          <w:sz w:val="28"/>
          <w:szCs w:val="28"/>
          <w:lang w:val="pt-BR"/>
        </w:rPr>
        <w:t xml:space="preserve">. </w:t>
      </w:r>
    </w:p>
    <w:p w:rsidR="00971698" w:rsidRPr="004167A9" w:rsidRDefault="00EB653C" w:rsidP="006A1838">
      <w:pPr>
        <w:keepNext/>
        <w:widowControl w:val="0"/>
        <w:spacing w:before="120"/>
        <w:ind w:firstLine="720"/>
        <w:jc w:val="both"/>
        <w:rPr>
          <w:b/>
          <w:sz w:val="28"/>
          <w:szCs w:val="28"/>
          <w:lang w:val="cs-CZ"/>
        </w:rPr>
      </w:pPr>
      <w:r>
        <w:rPr>
          <w:b/>
          <w:sz w:val="28"/>
          <w:szCs w:val="28"/>
          <w:lang w:val="cs-CZ"/>
        </w:rPr>
        <w:t>III.</w:t>
      </w:r>
      <w:r w:rsidR="00FE6FEE">
        <w:rPr>
          <w:b/>
          <w:sz w:val="28"/>
          <w:szCs w:val="28"/>
          <w:lang w:val="cs-CZ"/>
        </w:rPr>
        <w:t xml:space="preserve"> </w:t>
      </w:r>
      <w:r w:rsidRPr="004167A9">
        <w:rPr>
          <w:b/>
          <w:sz w:val="28"/>
          <w:szCs w:val="28"/>
          <w:lang w:val="cs-CZ"/>
        </w:rPr>
        <w:t xml:space="preserve">QUÁ TRÌNH XÂY DỰNG DỰ THẢO </w:t>
      </w:r>
    </w:p>
    <w:p w:rsidR="00930761" w:rsidRPr="00220D1D" w:rsidRDefault="00971698" w:rsidP="006A1838">
      <w:pPr>
        <w:keepNext/>
        <w:widowControl w:val="0"/>
        <w:spacing w:before="120"/>
        <w:ind w:firstLine="720"/>
        <w:jc w:val="both"/>
        <w:rPr>
          <w:sz w:val="28"/>
          <w:szCs w:val="28"/>
          <w:lang w:val="cs-CZ"/>
        </w:rPr>
      </w:pPr>
      <w:r w:rsidRPr="00220D1D">
        <w:rPr>
          <w:sz w:val="28"/>
          <w:szCs w:val="28"/>
          <w:lang w:val="cs-CZ"/>
        </w:rPr>
        <w:t xml:space="preserve">Thực hiện </w:t>
      </w:r>
      <w:r w:rsidR="00A6416A" w:rsidRPr="00CC51C8">
        <w:rPr>
          <w:sz w:val="28"/>
          <w:szCs w:val="28"/>
          <w:lang w:val="it-IT"/>
        </w:rPr>
        <w:t>Nghị quyết số 19-NQ/TW ngày 25/10/2017</w:t>
      </w:r>
      <w:r w:rsidR="00A6416A">
        <w:rPr>
          <w:sz w:val="28"/>
          <w:szCs w:val="28"/>
          <w:lang w:val="it-IT"/>
        </w:rPr>
        <w:t xml:space="preserve">, </w:t>
      </w:r>
      <w:r w:rsidR="00A6416A" w:rsidRPr="00A94E4D">
        <w:rPr>
          <w:rFonts w:asciiTheme="majorHAnsi" w:hAnsiTheme="majorHAnsi" w:cstheme="majorHAnsi"/>
          <w:sz w:val="28"/>
          <w:szCs w:val="28"/>
          <w:lang w:val="it-IT"/>
        </w:rPr>
        <w:t>Nghị quyết số 08/NQ-</w:t>
      </w:r>
      <w:r w:rsidR="00A6416A">
        <w:rPr>
          <w:rFonts w:asciiTheme="majorHAnsi" w:hAnsiTheme="majorHAnsi" w:cstheme="majorHAnsi"/>
          <w:sz w:val="28"/>
          <w:szCs w:val="28"/>
          <w:lang w:val="it-IT"/>
        </w:rPr>
        <w:t>C</w:t>
      </w:r>
      <w:r w:rsidR="00A6416A" w:rsidRPr="00A94E4D">
        <w:rPr>
          <w:rFonts w:asciiTheme="majorHAnsi" w:hAnsiTheme="majorHAnsi" w:cstheme="majorHAnsi"/>
          <w:sz w:val="28"/>
          <w:szCs w:val="28"/>
          <w:lang w:val="it-IT"/>
        </w:rPr>
        <w:t>P ngày 24/01/2018 của Chính phủ</w:t>
      </w:r>
      <w:r w:rsidR="00A6416A">
        <w:rPr>
          <w:rFonts w:asciiTheme="majorHAnsi" w:hAnsiTheme="majorHAnsi" w:cstheme="majorHAnsi"/>
          <w:sz w:val="28"/>
          <w:szCs w:val="28"/>
          <w:lang w:val="it-IT"/>
        </w:rPr>
        <w:t xml:space="preserve"> liên quan đến </w:t>
      </w:r>
      <w:r w:rsidR="00A6416A" w:rsidRPr="00A6416A">
        <w:rPr>
          <w:rFonts w:asciiTheme="majorHAnsi" w:hAnsiTheme="majorHAnsi" w:cstheme="majorHAnsi"/>
          <w:color w:val="000000"/>
          <w:sz w:val="28"/>
          <w:szCs w:val="28"/>
          <w:shd w:val="clear" w:color="auto" w:fill="FFFFFF"/>
          <w:lang w:val="it-IT"/>
        </w:rPr>
        <w:t>cải cách chế độ tiền lương và chế độ, chính sách đãi ngộ khác cho cán bộ, công chức, viên chức</w:t>
      </w:r>
      <w:r w:rsidR="00A6416A">
        <w:rPr>
          <w:rFonts w:asciiTheme="majorHAnsi" w:hAnsiTheme="majorHAnsi" w:cstheme="majorHAnsi"/>
          <w:color w:val="000000"/>
          <w:sz w:val="28"/>
          <w:szCs w:val="28"/>
          <w:shd w:val="clear" w:color="auto" w:fill="FFFFFF"/>
          <w:lang w:val="it-IT"/>
        </w:rPr>
        <w:t xml:space="preserve">, </w:t>
      </w:r>
      <w:r w:rsidR="00A6416A" w:rsidRPr="00220D1D">
        <w:rPr>
          <w:sz w:val="28"/>
          <w:szCs w:val="28"/>
          <w:lang w:val="cs-CZ"/>
        </w:rPr>
        <w:t>Bộ Khoa học và Công nghệ đã</w:t>
      </w:r>
      <w:r w:rsidR="00A6416A">
        <w:rPr>
          <w:sz w:val="28"/>
          <w:szCs w:val="28"/>
          <w:lang w:val="cs-CZ"/>
        </w:rPr>
        <w:t xml:space="preserve"> chủ trì, phối hợp với các Bộ, ngành liên quan xây dựng Nghị định sửa đổi, bổ sung một số điều của </w:t>
      </w:r>
      <w:r w:rsidR="00A6416A" w:rsidRPr="00AF0BCD">
        <w:rPr>
          <w:spacing w:val="-4"/>
          <w:sz w:val="28"/>
          <w:szCs w:val="28"/>
          <w:lang w:val="it-IT"/>
        </w:rPr>
        <w:t xml:space="preserve">Nghị định </w:t>
      </w:r>
      <w:r w:rsidR="00A6416A" w:rsidRPr="00113AF4">
        <w:rPr>
          <w:rFonts w:asciiTheme="majorHAnsi" w:hAnsiTheme="majorHAnsi" w:cstheme="majorHAnsi"/>
          <w:color w:val="000000"/>
          <w:sz w:val="28"/>
          <w:szCs w:val="28"/>
          <w:shd w:val="clear" w:color="auto" w:fill="FFFFFF"/>
          <w:lang w:val="it-IT"/>
        </w:rPr>
        <w:t>số </w:t>
      </w:r>
      <w:r w:rsidR="00A6416A" w:rsidRPr="00113AF4">
        <w:rPr>
          <w:rFonts w:asciiTheme="majorHAnsi" w:hAnsiTheme="majorHAnsi" w:cstheme="majorHAnsi"/>
          <w:sz w:val="28"/>
          <w:szCs w:val="28"/>
          <w:shd w:val="clear" w:color="auto" w:fill="FFFFFF"/>
          <w:lang w:val="it-IT"/>
        </w:rPr>
        <w:t>54/2016/NĐ-CP</w:t>
      </w:r>
      <w:r w:rsidR="00FE6FEE">
        <w:rPr>
          <w:rFonts w:asciiTheme="majorHAnsi" w:hAnsiTheme="majorHAnsi" w:cstheme="majorHAnsi"/>
          <w:sz w:val="28"/>
          <w:szCs w:val="28"/>
          <w:shd w:val="clear" w:color="auto" w:fill="FFFFFF"/>
          <w:lang w:val="it-IT"/>
        </w:rPr>
        <w:t xml:space="preserve"> </w:t>
      </w:r>
      <w:r w:rsidR="00A6416A" w:rsidRPr="00B24D9F">
        <w:rPr>
          <w:spacing w:val="-4"/>
          <w:sz w:val="28"/>
          <w:szCs w:val="28"/>
          <w:lang w:val="vi-VN"/>
        </w:rPr>
        <w:t>ngày 14</w:t>
      </w:r>
      <w:r w:rsidR="00A6416A" w:rsidRPr="00B24D9F">
        <w:rPr>
          <w:spacing w:val="-4"/>
          <w:sz w:val="28"/>
          <w:szCs w:val="28"/>
          <w:lang w:val="it-IT"/>
        </w:rPr>
        <w:t>/</w:t>
      </w:r>
      <w:r w:rsidR="00A6416A" w:rsidRPr="00B24D9F">
        <w:rPr>
          <w:spacing w:val="-4"/>
          <w:sz w:val="28"/>
          <w:szCs w:val="28"/>
          <w:lang w:val="vi-VN"/>
        </w:rPr>
        <w:t>6</w:t>
      </w:r>
      <w:r w:rsidR="00A6416A" w:rsidRPr="00B24D9F">
        <w:rPr>
          <w:spacing w:val="-4"/>
          <w:sz w:val="28"/>
          <w:szCs w:val="28"/>
          <w:lang w:val="it-IT"/>
        </w:rPr>
        <w:t>/</w:t>
      </w:r>
      <w:r w:rsidR="00A6416A" w:rsidRPr="00B24D9F">
        <w:rPr>
          <w:spacing w:val="-4"/>
          <w:sz w:val="28"/>
          <w:szCs w:val="28"/>
          <w:lang w:val="vi-VN"/>
        </w:rPr>
        <w:t>2016 của Chính phủ quy định cơ chế tự chủ của tổ chức khoa học và công nghệ công lập</w:t>
      </w:r>
      <w:r w:rsidR="00A6416A" w:rsidRPr="00A6416A">
        <w:rPr>
          <w:spacing w:val="-4"/>
          <w:sz w:val="28"/>
          <w:szCs w:val="28"/>
          <w:lang w:val="cs-CZ"/>
        </w:rPr>
        <w:t xml:space="preserve"> về </w:t>
      </w:r>
      <w:r w:rsidR="00A6416A">
        <w:rPr>
          <w:bCs/>
          <w:spacing w:val="-4"/>
          <w:sz w:val="28"/>
          <w:szCs w:val="28"/>
          <w:lang w:val="it-IT"/>
        </w:rPr>
        <w:t xml:space="preserve">quy định </w:t>
      </w:r>
      <w:r w:rsidR="00A6416A" w:rsidRPr="00B24D9F">
        <w:rPr>
          <w:bCs/>
          <w:spacing w:val="-4"/>
          <w:sz w:val="28"/>
          <w:szCs w:val="28"/>
          <w:lang w:val="it-IT"/>
        </w:rPr>
        <w:t>tiền lương, thu nhập tăng thêm</w:t>
      </w:r>
      <w:r w:rsidR="00930761" w:rsidRPr="00220D1D">
        <w:rPr>
          <w:sz w:val="28"/>
          <w:szCs w:val="28"/>
          <w:lang w:val="cs-CZ"/>
        </w:rPr>
        <w:t>.</w:t>
      </w:r>
    </w:p>
    <w:p w:rsidR="004027B8" w:rsidRPr="00220D1D" w:rsidRDefault="00971698" w:rsidP="006A1838">
      <w:pPr>
        <w:keepNext/>
        <w:widowControl w:val="0"/>
        <w:spacing w:before="120"/>
        <w:ind w:firstLine="720"/>
        <w:jc w:val="both"/>
        <w:rPr>
          <w:sz w:val="28"/>
          <w:szCs w:val="28"/>
          <w:lang w:val="cs-CZ"/>
        </w:rPr>
      </w:pPr>
      <w:r w:rsidRPr="00220D1D">
        <w:rPr>
          <w:sz w:val="28"/>
          <w:szCs w:val="28"/>
          <w:lang w:val="cs-CZ"/>
        </w:rPr>
        <w:t>Ngày</w:t>
      </w:r>
      <w:r w:rsidR="0097703C">
        <w:rPr>
          <w:sz w:val="28"/>
          <w:szCs w:val="28"/>
          <w:lang w:val="cs-CZ"/>
        </w:rPr>
        <w:t xml:space="preserve"> 17</w:t>
      </w:r>
      <w:r w:rsidR="00930761" w:rsidRPr="00220D1D">
        <w:rPr>
          <w:sz w:val="28"/>
          <w:szCs w:val="28"/>
          <w:lang w:val="cs-CZ"/>
        </w:rPr>
        <w:t>/</w:t>
      </w:r>
      <w:r w:rsidR="0097703C">
        <w:rPr>
          <w:sz w:val="28"/>
          <w:szCs w:val="28"/>
          <w:lang w:val="cs-CZ"/>
        </w:rPr>
        <w:t>7</w:t>
      </w:r>
      <w:r w:rsidR="00930761" w:rsidRPr="00220D1D">
        <w:rPr>
          <w:sz w:val="28"/>
          <w:szCs w:val="28"/>
          <w:lang w:val="cs-CZ"/>
        </w:rPr>
        <w:t>/2018</w:t>
      </w:r>
      <w:r w:rsidRPr="00220D1D">
        <w:rPr>
          <w:sz w:val="28"/>
          <w:szCs w:val="28"/>
          <w:lang w:val="cs-CZ"/>
        </w:rPr>
        <w:t xml:space="preserve">, Bộ Khoa học và Công nghệ đã có </w:t>
      </w:r>
      <w:r w:rsidR="003669E6" w:rsidRPr="00220D1D">
        <w:rPr>
          <w:sz w:val="28"/>
          <w:szCs w:val="28"/>
          <w:lang w:val="cs-CZ"/>
        </w:rPr>
        <w:t xml:space="preserve">Công văn số </w:t>
      </w:r>
      <w:r w:rsidR="0097703C">
        <w:rPr>
          <w:sz w:val="28"/>
          <w:szCs w:val="28"/>
          <w:lang w:val="cs-CZ"/>
        </w:rPr>
        <w:t>2192</w:t>
      </w:r>
      <w:r w:rsidR="003669E6" w:rsidRPr="00220D1D">
        <w:rPr>
          <w:sz w:val="28"/>
          <w:szCs w:val="28"/>
          <w:lang w:val="cs-CZ"/>
        </w:rPr>
        <w:t xml:space="preserve">/BKHCN-TCCB </w:t>
      </w:r>
      <w:r w:rsidRPr="00220D1D">
        <w:rPr>
          <w:sz w:val="28"/>
          <w:szCs w:val="28"/>
          <w:lang w:val="cs-CZ"/>
        </w:rPr>
        <w:t>để</w:t>
      </w:r>
      <w:r w:rsidR="004C69FF" w:rsidRPr="00220D1D">
        <w:rPr>
          <w:sz w:val="28"/>
          <w:szCs w:val="28"/>
          <w:lang w:val="cs-CZ"/>
        </w:rPr>
        <w:t xml:space="preserve"> gửi</w:t>
      </w:r>
      <w:r w:rsidRPr="00220D1D">
        <w:rPr>
          <w:sz w:val="28"/>
          <w:szCs w:val="28"/>
          <w:lang w:val="cs-CZ"/>
        </w:rPr>
        <w:t xml:space="preserve"> lấy ý kiến các Bộ, ngành liên quan đối với Hồ sơ trình Thủ tướng Chính phủ (gồm dự thảo </w:t>
      </w:r>
      <w:r w:rsidR="001870B9">
        <w:rPr>
          <w:sz w:val="28"/>
          <w:szCs w:val="28"/>
          <w:lang w:val="cs-CZ"/>
        </w:rPr>
        <w:t>Nghị</w:t>
      </w:r>
      <w:r w:rsidRPr="00220D1D">
        <w:rPr>
          <w:sz w:val="28"/>
          <w:szCs w:val="28"/>
          <w:lang w:val="cs-CZ"/>
        </w:rPr>
        <w:t xml:space="preserve"> định, Tờ trình Thủ tướng Chính phủ). </w:t>
      </w:r>
    </w:p>
    <w:p w:rsidR="00971698" w:rsidRDefault="00971698" w:rsidP="006A1838">
      <w:pPr>
        <w:keepNext/>
        <w:widowControl w:val="0"/>
        <w:spacing w:before="120"/>
        <w:ind w:firstLine="720"/>
        <w:jc w:val="both"/>
        <w:rPr>
          <w:i/>
          <w:sz w:val="28"/>
          <w:szCs w:val="28"/>
          <w:lang w:val="cs-CZ"/>
        </w:rPr>
      </w:pPr>
      <w:r w:rsidRPr="00220D1D">
        <w:rPr>
          <w:sz w:val="28"/>
          <w:szCs w:val="28"/>
          <w:lang w:val="cs-CZ"/>
        </w:rPr>
        <w:t xml:space="preserve">Sau khi tổng hợp, tiếp thu ý kiến của các </w:t>
      </w:r>
      <w:r w:rsidR="001870B9">
        <w:rPr>
          <w:sz w:val="28"/>
          <w:szCs w:val="28"/>
          <w:lang w:val="cs-CZ"/>
        </w:rPr>
        <w:t>B</w:t>
      </w:r>
      <w:r w:rsidRPr="00220D1D">
        <w:rPr>
          <w:sz w:val="28"/>
          <w:szCs w:val="28"/>
          <w:lang w:val="cs-CZ"/>
        </w:rPr>
        <w:t>ộ, ngành,</w:t>
      </w:r>
      <w:r w:rsidR="001870B9">
        <w:rPr>
          <w:sz w:val="28"/>
          <w:szCs w:val="28"/>
          <w:lang w:val="cs-CZ"/>
        </w:rPr>
        <w:t xml:space="preserve"> tổ chức, cá nhân có liên quan,</w:t>
      </w:r>
      <w:r w:rsidRPr="00220D1D">
        <w:rPr>
          <w:sz w:val="28"/>
          <w:szCs w:val="28"/>
          <w:lang w:val="cs-CZ"/>
        </w:rPr>
        <w:t xml:space="preserve"> Bộ Khoa</w:t>
      </w:r>
      <w:r w:rsidR="00FE6FEE">
        <w:rPr>
          <w:sz w:val="28"/>
          <w:szCs w:val="28"/>
          <w:lang w:val="cs-CZ"/>
        </w:rPr>
        <w:t xml:space="preserve"> </w:t>
      </w:r>
      <w:r w:rsidRPr="00220D1D">
        <w:rPr>
          <w:sz w:val="28"/>
          <w:szCs w:val="28"/>
          <w:lang w:val="cs-CZ"/>
        </w:rPr>
        <w:t>học và Công nghệ đã hoàn chỉnh Hồ sơ, gửi lấy ý kiến thẩm định của Bộ Tư pháp, Văn phòng Chính phủ để thẩm tra</w:t>
      </w:r>
      <w:r w:rsidR="001870B9">
        <w:rPr>
          <w:sz w:val="28"/>
          <w:szCs w:val="28"/>
          <w:lang w:val="cs-CZ"/>
        </w:rPr>
        <w:t>, hoàn thiện</w:t>
      </w:r>
      <w:r w:rsidRPr="00220D1D">
        <w:rPr>
          <w:sz w:val="28"/>
          <w:szCs w:val="28"/>
          <w:lang w:val="cs-CZ"/>
        </w:rPr>
        <w:t xml:space="preserve"> và trình Thủ tướng Chính phủ xem xét, quyết định.</w:t>
      </w:r>
      <w:r w:rsidRPr="004167A9">
        <w:rPr>
          <w:i/>
          <w:sz w:val="28"/>
          <w:szCs w:val="28"/>
          <w:lang w:val="cs-CZ"/>
        </w:rPr>
        <w:t>(Bộ Khoa học và Công nghệ xin gửi kèm theo Tờ trình này Bảng</w:t>
      </w:r>
      <w:r w:rsidR="000677C0">
        <w:rPr>
          <w:i/>
          <w:sz w:val="28"/>
          <w:szCs w:val="28"/>
          <w:lang w:val="cs-CZ"/>
        </w:rPr>
        <w:t xml:space="preserve"> tổng hợp, tiếp thu ý kiến của B</w:t>
      </w:r>
      <w:r w:rsidRPr="004167A9">
        <w:rPr>
          <w:i/>
          <w:sz w:val="28"/>
          <w:szCs w:val="28"/>
          <w:lang w:val="cs-CZ"/>
        </w:rPr>
        <w:t>ộ, ngành).</w:t>
      </w:r>
    </w:p>
    <w:p w:rsidR="008A3BF7" w:rsidRPr="00D32E18" w:rsidRDefault="008A3BF7" w:rsidP="006A1838">
      <w:pPr>
        <w:keepNext/>
        <w:widowControl w:val="0"/>
        <w:spacing w:before="120"/>
        <w:ind w:firstLine="720"/>
        <w:jc w:val="both"/>
        <w:rPr>
          <w:b/>
          <w:color w:val="000000"/>
          <w:sz w:val="6"/>
          <w:szCs w:val="26"/>
          <w:lang w:val="pt-BR"/>
        </w:rPr>
      </w:pPr>
    </w:p>
    <w:p w:rsidR="00BC5082" w:rsidRPr="009104C7" w:rsidRDefault="00BC5082" w:rsidP="006A1838">
      <w:pPr>
        <w:keepNext/>
        <w:widowControl w:val="0"/>
        <w:spacing w:before="120"/>
        <w:ind w:firstLine="720"/>
        <w:jc w:val="both"/>
        <w:rPr>
          <w:b/>
          <w:color w:val="000000"/>
          <w:sz w:val="26"/>
          <w:szCs w:val="26"/>
          <w:lang w:val="pt-BR"/>
        </w:rPr>
      </w:pPr>
      <w:r w:rsidRPr="009104C7">
        <w:rPr>
          <w:b/>
          <w:color w:val="000000"/>
          <w:sz w:val="26"/>
          <w:szCs w:val="26"/>
          <w:lang w:val="pt-BR"/>
        </w:rPr>
        <w:t>I</w:t>
      </w:r>
      <w:r w:rsidR="00172651">
        <w:rPr>
          <w:b/>
          <w:color w:val="000000"/>
          <w:sz w:val="26"/>
          <w:szCs w:val="26"/>
          <w:lang w:val="pt-BR"/>
        </w:rPr>
        <w:t>V</w:t>
      </w:r>
      <w:r w:rsidRPr="009104C7">
        <w:rPr>
          <w:b/>
          <w:color w:val="000000"/>
          <w:sz w:val="26"/>
          <w:szCs w:val="26"/>
          <w:lang w:val="pt-BR"/>
        </w:rPr>
        <w:t xml:space="preserve">. </w:t>
      </w:r>
      <w:r w:rsidR="00172651">
        <w:rPr>
          <w:b/>
          <w:color w:val="000000"/>
          <w:sz w:val="26"/>
          <w:szCs w:val="26"/>
          <w:lang w:val="pt-BR"/>
        </w:rPr>
        <w:t xml:space="preserve">BỐ CỤC VÀ </w:t>
      </w:r>
      <w:r w:rsidRPr="009104C7">
        <w:rPr>
          <w:b/>
          <w:color w:val="000000"/>
          <w:sz w:val="26"/>
          <w:szCs w:val="26"/>
          <w:lang w:val="pt-BR"/>
        </w:rPr>
        <w:t xml:space="preserve">NỘI DUNG CƠ BẢN CỦA DỰ THẢO </w:t>
      </w:r>
      <w:r w:rsidR="001870B9">
        <w:rPr>
          <w:b/>
          <w:color w:val="000000"/>
          <w:sz w:val="26"/>
          <w:szCs w:val="26"/>
          <w:lang w:val="pt-BR"/>
        </w:rPr>
        <w:t>NGHỊ</w:t>
      </w:r>
      <w:r w:rsidRPr="009104C7">
        <w:rPr>
          <w:b/>
          <w:color w:val="000000"/>
          <w:sz w:val="26"/>
          <w:szCs w:val="26"/>
          <w:lang w:val="pt-BR"/>
        </w:rPr>
        <w:t xml:space="preserve"> ĐỊNH </w:t>
      </w:r>
    </w:p>
    <w:p w:rsidR="00C50A2D" w:rsidRPr="00C50A2D" w:rsidRDefault="00C50A2D" w:rsidP="00ED3D0E">
      <w:pPr>
        <w:keepNext/>
        <w:widowControl w:val="0"/>
        <w:spacing w:before="120"/>
        <w:ind w:firstLine="720"/>
        <w:jc w:val="both"/>
        <w:rPr>
          <w:b/>
          <w:color w:val="000000"/>
          <w:sz w:val="28"/>
          <w:szCs w:val="28"/>
          <w:lang w:val="cs-CZ"/>
        </w:rPr>
      </w:pPr>
      <w:r w:rsidRPr="00C50A2D">
        <w:rPr>
          <w:b/>
          <w:color w:val="000000"/>
          <w:sz w:val="28"/>
          <w:szCs w:val="28"/>
          <w:lang w:val="cs-CZ"/>
        </w:rPr>
        <w:t>1. Bố cục của dự thảo Nghị định</w:t>
      </w:r>
    </w:p>
    <w:p w:rsidR="00BC5082" w:rsidRDefault="00BC5082" w:rsidP="00ED3D0E">
      <w:pPr>
        <w:keepNext/>
        <w:widowControl w:val="0"/>
        <w:spacing w:before="120"/>
        <w:ind w:firstLine="720"/>
        <w:jc w:val="both"/>
        <w:rPr>
          <w:color w:val="000000"/>
          <w:sz w:val="28"/>
          <w:szCs w:val="28"/>
          <w:lang w:val="cs-CZ"/>
        </w:rPr>
      </w:pPr>
      <w:r w:rsidRPr="009104C7">
        <w:rPr>
          <w:color w:val="000000"/>
          <w:sz w:val="28"/>
          <w:szCs w:val="28"/>
          <w:lang w:val="cs-CZ"/>
        </w:rPr>
        <w:t xml:space="preserve">Dự thảo </w:t>
      </w:r>
      <w:r w:rsidR="006738AC">
        <w:rPr>
          <w:color w:val="000000"/>
          <w:sz w:val="28"/>
          <w:szCs w:val="28"/>
          <w:lang w:val="cs-CZ"/>
        </w:rPr>
        <w:t xml:space="preserve">Nghị </w:t>
      </w:r>
      <w:r w:rsidRPr="009104C7">
        <w:rPr>
          <w:color w:val="000000"/>
          <w:sz w:val="28"/>
          <w:szCs w:val="28"/>
          <w:lang w:val="cs-CZ"/>
        </w:rPr>
        <w:t xml:space="preserve">định có </w:t>
      </w:r>
      <w:r w:rsidR="001870B9">
        <w:rPr>
          <w:color w:val="000000"/>
          <w:sz w:val="28"/>
          <w:szCs w:val="28"/>
          <w:lang w:val="cs-CZ"/>
        </w:rPr>
        <w:t>2</w:t>
      </w:r>
      <w:r w:rsidRPr="009104C7">
        <w:rPr>
          <w:color w:val="000000"/>
          <w:sz w:val="28"/>
          <w:szCs w:val="28"/>
          <w:lang w:val="cs-CZ"/>
        </w:rPr>
        <w:t xml:space="preserve"> điều:</w:t>
      </w:r>
    </w:p>
    <w:p w:rsidR="000E2A0C" w:rsidRDefault="00C50A2D" w:rsidP="00C50A2D">
      <w:pPr>
        <w:keepNext/>
        <w:widowControl w:val="0"/>
        <w:spacing w:before="120"/>
        <w:ind w:firstLine="720"/>
        <w:jc w:val="both"/>
        <w:rPr>
          <w:color w:val="000000"/>
          <w:sz w:val="28"/>
          <w:szCs w:val="28"/>
          <w:lang w:val="cs-CZ"/>
        </w:rPr>
      </w:pPr>
      <w:r>
        <w:rPr>
          <w:color w:val="000000"/>
          <w:sz w:val="28"/>
          <w:szCs w:val="28"/>
          <w:lang w:val="cs-CZ"/>
        </w:rPr>
        <w:t xml:space="preserve">- Điều 1. </w:t>
      </w:r>
    </w:p>
    <w:p w:rsidR="00C50A2D" w:rsidRDefault="000E2A0C" w:rsidP="00C50A2D">
      <w:pPr>
        <w:keepNext/>
        <w:widowControl w:val="0"/>
        <w:spacing w:before="120"/>
        <w:ind w:firstLine="720"/>
        <w:jc w:val="both"/>
        <w:rPr>
          <w:bCs/>
          <w:sz w:val="28"/>
          <w:szCs w:val="28"/>
          <w:lang w:val="cs-CZ"/>
        </w:rPr>
      </w:pPr>
      <w:r>
        <w:rPr>
          <w:color w:val="000000"/>
          <w:sz w:val="28"/>
          <w:szCs w:val="28"/>
          <w:lang w:val="cs-CZ"/>
        </w:rPr>
        <w:t>+ S</w:t>
      </w:r>
      <w:r w:rsidR="00C50A2D">
        <w:rPr>
          <w:color w:val="000000"/>
          <w:sz w:val="28"/>
          <w:szCs w:val="28"/>
          <w:lang w:val="cs-CZ"/>
        </w:rPr>
        <w:t xml:space="preserve">ửa đổi bổ sung điểm b khoản 2 Điều 8 </w:t>
      </w:r>
      <w:r w:rsidR="00C50A2D" w:rsidRPr="00C50A2D">
        <w:rPr>
          <w:bCs/>
          <w:sz w:val="28"/>
          <w:szCs w:val="28"/>
          <w:lang w:val="cs-CZ"/>
        </w:rPr>
        <w:t xml:space="preserve">Nghị định số 54/2016/NĐ-CP ngày 14 tháng 6 năm 2016 của Chính phủ quy định cơ chế tự chủ của tổ chức khoa học và công nghệ công lập </w:t>
      </w:r>
    </w:p>
    <w:p w:rsidR="00740B5C" w:rsidRDefault="000E2A0C" w:rsidP="00740B5C">
      <w:pPr>
        <w:keepNext/>
        <w:widowControl w:val="0"/>
        <w:spacing w:before="120"/>
        <w:ind w:firstLine="720"/>
        <w:jc w:val="both"/>
        <w:rPr>
          <w:bCs/>
          <w:sz w:val="28"/>
          <w:szCs w:val="28"/>
          <w:lang w:val="cs-CZ"/>
        </w:rPr>
      </w:pPr>
      <w:r>
        <w:rPr>
          <w:bCs/>
          <w:sz w:val="28"/>
          <w:szCs w:val="28"/>
          <w:lang w:val="cs-CZ"/>
        </w:rPr>
        <w:t>+ S</w:t>
      </w:r>
      <w:r w:rsidR="00740B5C">
        <w:rPr>
          <w:color w:val="000000"/>
          <w:sz w:val="28"/>
          <w:szCs w:val="28"/>
          <w:lang w:val="cs-CZ"/>
        </w:rPr>
        <w:t xml:space="preserve">ửa đổi bổ sung điểm b khoản 3 Điều 8 </w:t>
      </w:r>
      <w:r w:rsidR="00740B5C" w:rsidRPr="00C50A2D">
        <w:rPr>
          <w:bCs/>
          <w:sz w:val="28"/>
          <w:szCs w:val="28"/>
          <w:lang w:val="cs-CZ"/>
        </w:rPr>
        <w:t xml:space="preserve">Nghị định số 54/2016/NĐ-CP ngày 14 tháng 6 năm 2016 của Chính phủ quy định cơ chế tự chủ của tổ chức khoa học và công nghệ công lập </w:t>
      </w:r>
    </w:p>
    <w:p w:rsidR="00C50A2D" w:rsidRDefault="00C50A2D" w:rsidP="00ED3D0E">
      <w:pPr>
        <w:keepNext/>
        <w:widowControl w:val="0"/>
        <w:spacing w:before="120"/>
        <w:ind w:firstLine="720"/>
        <w:jc w:val="both"/>
        <w:rPr>
          <w:sz w:val="28"/>
          <w:szCs w:val="28"/>
          <w:lang w:val="cs-CZ"/>
        </w:rPr>
      </w:pPr>
      <w:r w:rsidRPr="00C50A2D">
        <w:rPr>
          <w:color w:val="000000"/>
          <w:sz w:val="28"/>
          <w:szCs w:val="28"/>
          <w:lang w:val="cs-CZ"/>
        </w:rPr>
        <w:t xml:space="preserve">- </w:t>
      </w:r>
      <w:r w:rsidRPr="00C50A2D">
        <w:rPr>
          <w:sz w:val="28"/>
          <w:szCs w:val="28"/>
          <w:lang w:val="cs-CZ"/>
        </w:rPr>
        <w:t xml:space="preserve">Điều </w:t>
      </w:r>
      <w:r w:rsidR="000E2A0C">
        <w:rPr>
          <w:sz w:val="28"/>
          <w:szCs w:val="28"/>
          <w:lang w:val="cs-CZ"/>
        </w:rPr>
        <w:t>2</w:t>
      </w:r>
      <w:r w:rsidRPr="00C50A2D">
        <w:rPr>
          <w:sz w:val="28"/>
          <w:szCs w:val="28"/>
          <w:lang w:val="cs-CZ"/>
        </w:rPr>
        <w:t>. Điều khoản thi hành</w:t>
      </w:r>
    </w:p>
    <w:p w:rsidR="00C50A2D" w:rsidRPr="00C50A2D" w:rsidRDefault="00C50A2D" w:rsidP="00ED3D0E">
      <w:pPr>
        <w:keepNext/>
        <w:widowControl w:val="0"/>
        <w:spacing w:before="120"/>
        <w:ind w:firstLine="720"/>
        <w:jc w:val="both"/>
        <w:rPr>
          <w:b/>
          <w:color w:val="000000"/>
          <w:sz w:val="28"/>
          <w:szCs w:val="28"/>
          <w:lang w:val="cs-CZ"/>
        </w:rPr>
      </w:pPr>
      <w:r w:rsidRPr="00C50A2D">
        <w:rPr>
          <w:b/>
          <w:sz w:val="28"/>
          <w:szCs w:val="28"/>
          <w:lang w:val="cs-CZ"/>
        </w:rPr>
        <w:t xml:space="preserve">2. </w:t>
      </w:r>
      <w:r>
        <w:rPr>
          <w:b/>
          <w:sz w:val="28"/>
          <w:szCs w:val="28"/>
          <w:lang w:val="cs-CZ"/>
        </w:rPr>
        <w:t>Nội dung cơ bản của dự thảo Nghị định</w:t>
      </w:r>
    </w:p>
    <w:p w:rsidR="001870B9" w:rsidRPr="00BC32F0" w:rsidRDefault="00BC5082" w:rsidP="00ED3D0E">
      <w:pPr>
        <w:keepNext/>
        <w:widowControl w:val="0"/>
        <w:spacing w:before="120"/>
        <w:ind w:firstLine="720"/>
        <w:jc w:val="both"/>
        <w:rPr>
          <w:b/>
          <w:bCs/>
          <w:sz w:val="28"/>
          <w:szCs w:val="28"/>
          <w:lang w:val="cs-CZ"/>
        </w:rPr>
      </w:pPr>
      <w:r w:rsidRPr="001870B9">
        <w:rPr>
          <w:b/>
          <w:color w:val="000000"/>
          <w:sz w:val="28"/>
          <w:szCs w:val="28"/>
          <w:lang w:val="cs-CZ"/>
        </w:rPr>
        <w:t>Điều 1.</w:t>
      </w:r>
      <w:r w:rsidR="008A3BF7">
        <w:rPr>
          <w:b/>
          <w:color w:val="000000"/>
          <w:sz w:val="28"/>
          <w:szCs w:val="28"/>
          <w:lang w:val="cs-CZ"/>
        </w:rPr>
        <w:t xml:space="preserve"> </w:t>
      </w:r>
      <w:r w:rsidR="000E2A0C">
        <w:rPr>
          <w:b/>
          <w:bCs/>
          <w:sz w:val="28"/>
          <w:szCs w:val="28"/>
          <w:lang w:val="vi-VN"/>
        </w:rPr>
        <w:t>S</w:t>
      </w:r>
      <w:r w:rsidR="000E2A0C" w:rsidRPr="00026600">
        <w:rPr>
          <w:b/>
          <w:bCs/>
          <w:sz w:val="28"/>
          <w:szCs w:val="28"/>
          <w:lang w:val="vi-VN"/>
        </w:rPr>
        <w:t>ửa đổi</w:t>
      </w:r>
      <w:r w:rsidR="000E2A0C" w:rsidRPr="0097369A">
        <w:rPr>
          <w:b/>
          <w:bCs/>
          <w:sz w:val="28"/>
          <w:szCs w:val="28"/>
          <w:lang w:val="vi-VN"/>
        </w:rPr>
        <w:t>, bổ sung Điều 8</w:t>
      </w:r>
      <w:r w:rsidR="000E2A0C" w:rsidRPr="00026600">
        <w:rPr>
          <w:b/>
          <w:bCs/>
          <w:sz w:val="28"/>
          <w:szCs w:val="28"/>
          <w:lang w:val="vi-VN"/>
        </w:rPr>
        <w:t xml:space="preserve"> Nghị định số 54/2016/NĐ-CP ngày 14 tháng 6 năm 2016 của Chính phủ quy định cơ chế tự chủ của tổ chức khoa học và công nghệ công lập</w:t>
      </w:r>
      <w:r w:rsidR="000E2A0C" w:rsidRPr="00BC32F0">
        <w:rPr>
          <w:b/>
          <w:bCs/>
          <w:sz w:val="28"/>
          <w:szCs w:val="28"/>
          <w:lang w:val="cs-CZ"/>
        </w:rPr>
        <w:t>:</w:t>
      </w:r>
    </w:p>
    <w:p w:rsidR="001870B9" w:rsidRPr="001870B9" w:rsidRDefault="000E2A0C" w:rsidP="00ED3D0E">
      <w:pPr>
        <w:keepNext/>
        <w:widowControl w:val="0"/>
        <w:spacing w:before="120"/>
        <w:ind w:firstLine="720"/>
        <w:jc w:val="both"/>
        <w:rPr>
          <w:sz w:val="28"/>
          <w:szCs w:val="28"/>
          <w:lang w:val="cs-CZ"/>
        </w:rPr>
      </w:pPr>
      <w:r>
        <w:rPr>
          <w:sz w:val="28"/>
          <w:szCs w:val="28"/>
          <w:lang w:val="cs-CZ"/>
        </w:rPr>
        <w:t xml:space="preserve">2.1. </w:t>
      </w:r>
      <w:r w:rsidR="001870B9" w:rsidRPr="001870B9">
        <w:rPr>
          <w:sz w:val="28"/>
          <w:szCs w:val="28"/>
          <w:lang w:val="cs-CZ"/>
        </w:rPr>
        <w:t>Sửa đổi quy định tại gạch đầu dòng thứ nhất của điểm b khoản 2 Điều 8 như sau:</w:t>
      </w:r>
    </w:p>
    <w:p w:rsidR="000E2A0C" w:rsidRPr="00026600" w:rsidRDefault="000E2A0C" w:rsidP="000E2A0C">
      <w:pPr>
        <w:widowControl w:val="0"/>
        <w:spacing w:before="80"/>
        <w:ind w:firstLine="709"/>
        <w:jc w:val="both"/>
        <w:rPr>
          <w:color w:val="000000"/>
          <w:sz w:val="28"/>
          <w:szCs w:val="28"/>
          <w:lang w:val="vi-VN" w:eastAsia="vi-VN"/>
        </w:rPr>
      </w:pPr>
      <w:r>
        <w:rPr>
          <w:color w:val="000000"/>
          <w:sz w:val="28"/>
          <w:szCs w:val="28"/>
          <w:lang w:val="vi-VN" w:eastAsia="vi-VN"/>
        </w:rPr>
        <w:t xml:space="preserve"> “</w:t>
      </w:r>
      <w:r w:rsidRPr="00026600">
        <w:rPr>
          <w:color w:val="000000"/>
          <w:sz w:val="28"/>
          <w:szCs w:val="28"/>
          <w:lang w:val="vi-VN" w:eastAsia="vi-VN"/>
        </w:rPr>
        <w:t xml:space="preserve">b) </w:t>
      </w:r>
      <w:r w:rsidRPr="00026600">
        <w:rPr>
          <w:color w:val="000000"/>
          <w:spacing w:val="-2"/>
          <w:sz w:val="28"/>
          <w:szCs w:val="28"/>
          <w:lang w:val="vi-VN" w:eastAsia="vi-VN"/>
        </w:rPr>
        <w:t xml:space="preserve">Tổ chức khoa học và công nghệ công lập quy định tại các </w:t>
      </w:r>
      <w:r w:rsidRPr="00BC32F0">
        <w:rPr>
          <w:color w:val="000000"/>
          <w:spacing w:val="-2"/>
          <w:sz w:val="28"/>
          <w:szCs w:val="28"/>
          <w:lang w:val="vi-VN" w:eastAsia="vi-VN"/>
        </w:rPr>
        <w:t>đ</w:t>
      </w:r>
      <w:r w:rsidRPr="00026600">
        <w:rPr>
          <w:color w:val="000000"/>
          <w:spacing w:val="-2"/>
          <w:sz w:val="28"/>
          <w:szCs w:val="28"/>
          <w:lang w:val="vi-VN" w:eastAsia="vi-VN"/>
        </w:rPr>
        <w:t xml:space="preserve">iểm a, b </w:t>
      </w:r>
      <w:r w:rsidRPr="00BC32F0">
        <w:rPr>
          <w:color w:val="000000"/>
          <w:spacing w:val="-2"/>
          <w:sz w:val="28"/>
          <w:szCs w:val="28"/>
          <w:lang w:val="vi-VN" w:eastAsia="vi-VN"/>
        </w:rPr>
        <w:t>k</w:t>
      </w:r>
      <w:r w:rsidRPr="00026600">
        <w:rPr>
          <w:color w:val="000000"/>
          <w:spacing w:val="-2"/>
          <w:sz w:val="28"/>
          <w:szCs w:val="28"/>
          <w:lang w:val="vi-VN" w:eastAsia="vi-VN"/>
        </w:rPr>
        <w:t>hoản 2 Điều 3</w:t>
      </w:r>
      <w:r w:rsidRPr="00026600">
        <w:rPr>
          <w:color w:val="000000"/>
          <w:sz w:val="28"/>
          <w:szCs w:val="28"/>
          <w:lang w:val="vi-VN" w:eastAsia="vi-VN"/>
        </w:rPr>
        <w:t xml:space="preserve"> Nghị định này được chủ động sử dụng các nguồn tài chính giao tự chủ quy định tại các </w:t>
      </w:r>
      <w:r w:rsidRPr="00BC32F0">
        <w:rPr>
          <w:color w:val="000000"/>
          <w:sz w:val="28"/>
          <w:szCs w:val="28"/>
          <w:lang w:val="vi-VN" w:eastAsia="vi-VN"/>
        </w:rPr>
        <w:t>đ</w:t>
      </w:r>
      <w:r w:rsidRPr="00026600">
        <w:rPr>
          <w:color w:val="000000"/>
          <w:sz w:val="28"/>
          <w:szCs w:val="28"/>
          <w:lang w:val="vi-VN" w:eastAsia="vi-VN"/>
        </w:rPr>
        <w:t xml:space="preserve">iểm a, b, c </w:t>
      </w:r>
      <w:r w:rsidRPr="00BC32F0">
        <w:rPr>
          <w:color w:val="000000"/>
          <w:sz w:val="28"/>
          <w:szCs w:val="28"/>
          <w:lang w:val="vi-VN" w:eastAsia="vi-VN"/>
        </w:rPr>
        <w:t>k</w:t>
      </w:r>
      <w:r w:rsidRPr="00026600">
        <w:rPr>
          <w:color w:val="000000"/>
          <w:sz w:val="28"/>
          <w:szCs w:val="28"/>
          <w:lang w:val="vi-VN" w:eastAsia="vi-VN"/>
        </w:rPr>
        <w:t>hoản 1 Điều này để chi thường xuyên, trong đó một số nội dung chi được quy định cụ thể như sau:</w:t>
      </w:r>
    </w:p>
    <w:p w:rsidR="000E2A0C" w:rsidRPr="00026600" w:rsidRDefault="000E2A0C" w:rsidP="000E2A0C">
      <w:pPr>
        <w:widowControl w:val="0"/>
        <w:spacing w:before="80"/>
        <w:ind w:firstLine="709"/>
        <w:jc w:val="both"/>
        <w:rPr>
          <w:i/>
          <w:sz w:val="28"/>
          <w:szCs w:val="28"/>
          <w:lang w:val="vi-VN"/>
        </w:rPr>
      </w:pPr>
      <w:r w:rsidRPr="00026600">
        <w:rPr>
          <w:i/>
          <w:sz w:val="28"/>
          <w:szCs w:val="28"/>
          <w:lang w:val="vi-VN"/>
        </w:rPr>
        <w:t>- Đối với tổ chức khoa học và công nghệ công lập quy định tại điểm a Khoản 2 Điều 3:</w:t>
      </w:r>
    </w:p>
    <w:p w:rsidR="000E2A0C" w:rsidRPr="00026600" w:rsidRDefault="000E2A0C" w:rsidP="000E2A0C">
      <w:pPr>
        <w:widowControl w:val="0"/>
        <w:spacing w:before="80"/>
        <w:ind w:firstLine="709"/>
        <w:jc w:val="both"/>
        <w:rPr>
          <w:i/>
          <w:sz w:val="28"/>
          <w:szCs w:val="28"/>
          <w:lang w:val="vi-VN"/>
        </w:rPr>
      </w:pPr>
      <w:r w:rsidRPr="00026600">
        <w:rPr>
          <w:i/>
          <w:sz w:val="28"/>
          <w:szCs w:val="28"/>
          <w:lang w:val="vi-VN"/>
        </w:rPr>
        <w:t>Chi tiền lương cho công chức, viên chức, người lao động bảo đảm không thấp hơn mức tiền lương theo ngạch, bậc, hạng chức danh nghề nghiệp, chức vụ và các khoản phụ cấp do Nhà nước quy định đối với tổ chức khoa học và công nghệ công lập.</w:t>
      </w:r>
    </w:p>
    <w:p w:rsidR="000E2A0C" w:rsidRPr="00026600" w:rsidRDefault="000E2A0C" w:rsidP="000E2A0C">
      <w:pPr>
        <w:widowControl w:val="0"/>
        <w:spacing w:before="80"/>
        <w:ind w:firstLine="709"/>
        <w:jc w:val="both"/>
        <w:rPr>
          <w:i/>
          <w:sz w:val="28"/>
          <w:szCs w:val="28"/>
          <w:lang w:val="vi-VN"/>
        </w:rPr>
      </w:pPr>
      <w:r w:rsidRPr="00026600">
        <w:rPr>
          <w:i/>
          <w:sz w:val="28"/>
          <w:szCs w:val="28"/>
          <w:lang w:val="vi-VN"/>
        </w:rPr>
        <w:t>Căn cứ vào tình hình thực tế kết quả hoạt động tài chính của đơn vị, thủ trư</w:t>
      </w:r>
      <w:r>
        <w:rPr>
          <w:i/>
          <w:sz w:val="28"/>
          <w:szCs w:val="28"/>
          <w:lang w:val="vi-VN"/>
        </w:rPr>
        <w:t>ởng</w:t>
      </w:r>
      <w:r w:rsidRPr="00026600">
        <w:rPr>
          <w:i/>
          <w:sz w:val="28"/>
          <w:szCs w:val="28"/>
          <w:lang w:val="vi-VN"/>
        </w:rPr>
        <w:t xml:space="preserve"> đơn vị có thể áp dụng hệ số thang bảng lư</w:t>
      </w:r>
      <w:r w:rsidRPr="00BC32F0">
        <w:rPr>
          <w:i/>
          <w:sz w:val="28"/>
          <w:szCs w:val="28"/>
          <w:lang w:val="vi-VN"/>
        </w:rPr>
        <w:t>ơ</w:t>
      </w:r>
      <w:r w:rsidRPr="00026600">
        <w:rPr>
          <w:i/>
          <w:sz w:val="28"/>
          <w:szCs w:val="28"/>
          <w:lang w:val="vi-VN"/>
        </w:rPr>
        <w:t>ng</w:t>
      </w:r>
      <w:r>
        <w:rPr>
          <w:i/>
          <w:sz w:val="28"/>
          <w:szCs w:val="28"/>
          <w:lang w:val="vi-VN"/>
        </w:rPr>
        <w:t xml:space="preserve"> của người quản lý và ng</w:t>
      </w:r>
      <w:r w:rsidRPr="00026600">
        <w:rPr>
          <w:i/>
          <w:sz w:val="28"/>
          <w:szCs w:val="28"/>
          <w:lang w:val="vi-VN"/>
        </w:rPr>
        <w:t>ười lao động áp dụng đối với công ty trách nhiệm hữu hạn một thành viên do Nhà nước nắm giữ 100% vốn Điều lệ và quy định trong Quy chế chi tiêu nội bộ của đơn vị để quyết định chi trả tiền lương theo kết quả hoạt động và chịu trách nhiệm về quyết định của mình.</w:t>
      </w:r>
    </w:p>
    <w:p w:rsidR="000E2A0C" w:rsidRPr="00026600" w:rsidRDefault="000E2A0C" w:rsidP="000E2A0C">
      <w:pPr>
        <w:widowControl w:val="0"/>
        <w:spacing w:before="80"/>
        <w:ind w:firstLine="709"/>
        <w:jc w:val="both"/>
        <w:rPr>
          <w:i/>
          <w:sz w:val="28"/>
          <w:szCs w:val="28"/>
          <w:lang w:val="vi-VN"/>
        </w:rPr>
      </w:pPr>
      <w:r w:rsidRPr="00026600">
        <w:rPr>
          <w:i/>
          <w:sz w:val="28"/>
          <w:szCs w:val="28"/>
          <w:lang w:val="vi-VN"/>
        </w:rPr>
        <w:t>Khi Nhà nước điều chỉnh tiền lương cơ sở, đơn vị tự bảo đảm tiền lương tăng thêm từ nguồn thu của đơn vị, ngân sách nhà nước không cấp bổ sung.</w:t>
      </w:r>
    </w:p>
    <w:p w:rsidR="000E2A0C" w:rsidRPr="00500AE1" w:rsidRDefault="000E2A0C" w:rsidP="000E2A0C">
      <w:pPr>
        <w:widowControl w:val="0"/>
        <w:spacing w:before="80"/>
        <w:ind w:firstLine="709"/>
        <w:jc w:val="both"/>
        <w:rPr>
          <w:i/>
          <w:sz w:val="28"/>
          <w:szCs w:val="28"/>
          <w:lang w:val="vi-VN"/>
        </w:rPr>
      </w:pPr>
      <w:r w:rsidRPr="00026600">
        <w:rPr>
          <w:i/>
          <w:sz w:val="28"/>
          <w:szCs w:val="28"/>
          <w:lang w:val="vi-VN"/>
        </w:rPr>
        <w:t xml:space="preserve"> Riêng chi phí tiền lương tính trong giá dịch vụ sự nghiệp công lập sử dụng ngân sách Nhà nước do Nhà nước đặt hàng, giao nhiệm vụ được tính theo mức lương cơ sở, hệ số tiền lương ngạch, bậc, chức vụ do Nhà nước quy định đối với đơn vị sự nghiệp công lập.</w:t>
      </w:r>
      <w:r w:rsidR="00500AE1" w:rsidRPr="00500AE1">
        <w:rPr>
          <w:i/>
          <w:sz w:val="28"/>
          <w:szCs w:val="28"/>
          <w:lang w:val="vi-VN"/>
        </w:rPr>
        <w:t>”</w:t>
      </w:r>
    </w:p>
    <w:p w:rsidR="00996236" w:rsidRPr="006634A8" w:rsidRDefault="00996236" w:rsidP="00996236">
      <w:pPr>
        <w:keepNext/>
        <w:widowControl w:val="0"/>
        <w:spacing w:before="120"/>
        <w:ind w:firstLine="720"/>
        <w:jc w:val="both"/>
        <w:rPr>
          <w:sz w:val="28"/>
          <w:szCs w:val="28"/>
          <w:lang w:val="cs-CZ"/>
        </w:rPr>
      </w:pPr>
      <w:r w:rsidRPr="00996236">
        <w:rPr>
          <w:color w:val="000000"/>
          <w:sz w:val="28"/>
          <w:szCs w:val="28"/>
          <w:lang w:val="vi-VN" w:eastAsia="vi-VN"/>
        </w:rPr>
        <w:t xml:space="preserve">2.2 </w:t>
      </w:r>
      <w:r w:rsidRPr="006634A8">
        <w:rPr>
          <w:sz w:val="28"/>
          <w:szCs w:val="28"/>
          <w:lang w:val="cs-CZ"/>
        </w:rPr>
        <w:t>Sửa đổi</w:t>
      </w:r>
      <w:r>
        <w:rPr>
          <w:sz w:val="28"/>
          <w:szCs w:val="28"/>
          <w:lang w:val="cs-CZ"/>
        </w:rPr>
        <w:t>, bổ sung</w:t>
      </w:r>
      <w:r w:rsidRPr="006634A8">
        <w:rPr>
          <w:sz w:val="28"/>
          <w:szCs w:val="28"/>
          <w:lang w:val="cs-CZ"/>
        </w:rPr>
        <w:t xml:space="preserve"> quy định tại gạch đầu dòng thứ nhất của điểm a khoản 3 Điều 8 như sau:</w:t>
      </w:r>
    </w:p>
    <w:p w:rsidR="00996236" w:rsidRPr="002D27F2" w:rsidRDefault="00046B30" w:rsidP="00996236">
      <w:pPr>
        <w:widowControl w:val="0"/>
        <w:spacing w:before="120"/>
        <w:ind w:firstLine="709"/>
        <w:jc w:val="both"/>
        <w:rPr>
          <w:i/>
          <w:sz w:val="28"/>
          <w:szCs w:val="28"/>
          <w:lang w:val="cs-CZ"/>
        </w:rPr>
      </w:pPr>
      <w:r w:rsidRPr="00904F70">
        <w:rPr>
          <w:sz w:val="28"/>
          <w:szCs w:val="28"/>
          <w:lang w:val="cs-CZ"/>
        </w:rPr>
        <w:t xml:space="preserve">Trích tối thiểu 25% để lập Quỹ Phát triển hoạt động sự nghiệp; </w:t>
      </w:r>
      <w:r w:rsidRPr="00904F70">
        <w:rPr>
          <w:i/>
          <w:sz w:val="28"/>
          <w:szCs w:val="28"/>
          <w:lang w:val="cs-CZ"/>
        </w:rPr>
        <w:t>đồng thời t</w:t>
      </w:r>
      <w:r w:rsidRPr="00904F70">
        <w:rPr>
          <w:i/>
          <w:sz w:val="28"/>
          <w:szCs w:val="28"/>
          <w:lang w:val="vi-VN"/>
        </w:rPr>
        <w:t xml:space="preserve">ổ chức khoa học và công nghệ công lập quy định tại điểm b Khoản 2 Điều 3 </w:t>
      </w:r>
      <w:r w:rsidRPr="00904F70">
        <w:rPr>
          <w:bCs/>
          <w:i/>
          <w:sz w:val="28"/>
          <w:szCs w:val="28"/>
          <w:lang w:val="vi-VN"/>
        </w:rPr>
        <w:t>Nghị định số54/2016/NĐ-CP ngày 14 tháng 6 năm 2016 của Chính phủ quy định cơ chế tự chủ của tổ chức khoa học và công nghệ công lập</w:t>
      </w:r>
      <w:r w:rsidRPr="00904F70">
        <w:rPr>
          <w:bCs/>
          <w:i/>
          <w:sz w:val="28"/>
          <w:szCs w:val="28"/>
          <w:lang w:val="cs-CZ"/>
        </w:rPr>
        <w:t xml:space="preserve"> á</w:t>
      </w:r>
      <w:r w:rsidRPr="00904F70">
        <w:rPr>
          <w:i/>
          <w:sz w:val="28"/>
          <w:szCs w:val="28"/>
          <w:lang w:val="vi-VN"/>
        </w:rPr>
        <w:t>p dụng hệ số thang bảng lượng của người quản lý và người lao động áp dụng đối với công ty trách nhiệm hữu hạn một thành viên do Nhà nước nắm giữ 100% vốn Điều lệ</w:t>
      </w:r>
      <w:r w:rsidRPr="00904F70">
        <w:rPr>
          <w:i/>
          <w:sz w:val="28"/>
          <w:szCs w:val="28"/>
          <w:lang w:val="cs-CZ"/>
        </w:rPr>
        <w:t xml:space="preserve"> </w:t>
      </w:r>
      <w:r w:rsidRPr="00904F70">
        <w:rPr>
          <w:i/>
          <w:sz w:val="28"/>
          <w:szCs w:val="28"/>
          <w:lang w:val="vi-VN"/>
        </w:rPr>
        <w:t xml:space="preserve">phải trích lập quỹ phát triển hoạt động sự nghiệp </w:t>
      </w:r>
      <w:r w:rsidRPr="00904F70">
        <w:rPr>
          <w:i/>
          <w:sz w:val="28"/>
          <w:szCs w:val="28"/>
          <w:lang w:val="cs-CZ"/>
        </w:rPr>
        <w:t>từ</w:t>
      </w:r>
      <w:r>
        <w:rPr>
          <w:i/>
          <w:sz w:val="28"/>
          <w:szCs w:val="28"/>
          <w:lang w:val="cs-CZ"/>
        </w:rPr>
        <w:t xml:space="preserve"> </w:t>
      </w:r>
      <w:r w:rsidRPr="00904F70">
        <w:rPr>
          <w:i/>
          <w:sz w:val="28"/>
          <w:szCs w:val="28"/>
          <w:lang w:val="cs-CZ"/>
        </w:rPr>
        <w:t>chênh</w:t>
      </w:r>
      <w:r>
        <w:rPr>
          <w:i/>
          <w:sz w:val="28"/>
          <w:szCs w:val="28"/>
          <w:lang w:val="cs-CZ"/>
        </w:rPr>
        <w:t xml:space="preserve"> </w:t>
      </w:r>
      <w:r w:rsidRPr="00904F70">
        <w:rPr>
          <w:i/>
          <w:sz w:val="28"/>
          <w:szCs w:val="28"/>
          <w:lang w:val="cs-CZ"/>
        </w:rPr>
        <w:t>lệch</w:t>
      </w:r>
      <w:r>
        <w:rPr>
          <w:i/>
          <w:sz w:val="28"/>
          <w:szCs w:val="28"/>
          <w:lang w:val="cs-CZ"/>
        </w:rPr>
        <w:t xml:space="preserve"> </w:t>
      </w:r>
      <w:r w:rsidRPr="00904F70">
        <w:rPr>
          <w:i/>
          <w:sz w:val="28"/>
          <w:szCs w:val="28"/>
          <w:lang w:val="cs-CZ"/>
        </w:rPr>
        <w:t>thu</w:t>
      </w:r>
      <w:r>
        <w:rPr>
          <w:i/>
          <w:sz w:val="28"/>
          <w:szCs w:val="28"/>
          <w:lang w:val="cs-CZ"/>
        </w:rPr>
        <w:t xml:space="preserve"> </w:t>
      </w:r>
      <w:r w:rsidRPr="00904F70">
        <w:rPr>
          <w:i/>
          <w:sz w:val="28"/>
          <w:szCs w:val="28"/>
          <w:lang w:val="cs-CZ"/>
        </w:rPr>
        <w:t>lớn</w:t>
      </w:r>
      <w:r>
        <w:rPr>
          <w:i/>
          <w:sz w:val="28"/>
          <w:szCs w:val="28"/>
          <w:lang w:val="cs-CZ"/>
        </w:rPr>
        <w:t xml:space="preserve"> </w:t>
      </w:r>
      <w:r w:rsidRPr="00904F70">
        <w:rPr>
          <w:i/>
          <w:sz w:val="28"/>
          <w:szCs w:val="28"/>
          <w:lang w:val="cs-CZ"/>
        </w:rPr>
        <w:t xml:space="preserve">hơn chi </w:t>
      </w:r>
      <w:r>
        <w:rPr>
          <w:i/>
          <w:sz w:val="28"/>
          <w:szCs w:val="28"/>
          <w:lang w:val="cs-CZ"/>
        </w:rPr>
        <w:t xml:space="preserve">hoạt động </w:t>
      </w:r>
      <w:r w:rsidRPr="00904F70">
        <w:rPr>
          <w:i/>
          <w:sz w:val="28"/>
          <w:szCs w:val="28"/>
          <w:lang w:val="vi-VN"/>
        </w:rPr>
        <w:t xml:space="preserve">của năm thực hiện không thấp hơn mức trích lập Quỹ phát triển hoạt động sự nghiệp </w:t>
      </w:r>
      <w:r w:rsidRPr="00904F70">
        <w:rPr>
          <w:i/>
          <w:sz w:val="28"/>
          <w:szCs w:val="28"/>
          <w:lang w:val="cs-CZ"/>
        </w:rPr>
        <w:t>từ</w:t>
      </w:r>
      <w:r>
        <w:rPr>
          <w:i/>
          <w:sz w:val="28"/>
          <w:szCs w:val="28"/>
          <w:lang w:val="cs-CZ"/>
        </w:rPr>
        <w:t xml:space="preserve"> </w:t>
      </w:r>
      <w:r w:rsidRPr="00904F70">
        <w:rPr>
          <w:i/>
          <w:sz w:val="28"/>
          <w:szCs w:val="28"/>
          <w:lang w:val="cs-CZ"/>
        </w:rPr>
        <w:t>chênh</w:t>
      </w:r>
      <w:r>
        <w:rPr>
          <w:i/>
          <w:sz w:val="28"/>
          <w:szCs w:val="28"/>
          <w:lang w:val="cs-CZ"/>
        </w:rPr>
        <w:t xml:space="preserve"> </w:t>
      </w:r>
      <w:r w:rsidRPr="00904F70">
        <w:rPr>
          <w:i/>
          <w:sz w:val="28"/>
          <w:szCs w:val="28"/>
          <w:lang w:val="cs-CZ"/>
        </w:rPr>
        <w:t>lệch</w:t>
      </w:r>
      <w:r>
        <w:rPr>
          <w:i/>
          <w:sz w:val="28"/>
          <w:szCs w:val="28"/>
          <w:lang w:val="cs-CZ"/>
        </w:rPr>
        <w:t xml:space="preserve"> </w:t>
      </w:r>
      <w:r w:rsidRPr="00904F70">
        <w:rPr>
          <w:i/>
          <w:sz w:val="28"/>
          <w:szCs w:val="28"/>
          <w:lang w:val="cs-CZ"/>
        </w:rPr>
        <w:t>thu</w:t>
      </w:r>
      <w:r>
        <w:rPr>
          <w:i/>
          <w:sz w:val="28"/>
          <w:szCs w:val="28"/>
          <w:lang w:val="cs-CZ"/>
        </w:rPr>
        <w:t xml:space="preserve"> </w:t>
      </w:r>
      <w:r w:rsidRPr="00904F70">
        <w:rPr>
          <w:i/>
          <w:sz w:val="28"/>
          <w:szCs w:val="28"/>
          <w:lang w:val="cs-CZ"/>
        </w:rPr>
        <w:t>lớn</w:t>
      </w:r>
      <w:r>
        <w:rPr>
          <w:i/>
          <w:sz w:val="28"/>
          <w:szCs w:val="28"/>
          <w:lang w:val="cs-CZ"/>
        </w:rPr>
        <w:t xml:space="preserve"> </w:t>
      </w:r>
      <w:r w:rsidRPr="00904F70">
        <w:rPr>
          <w:i/>
          <w:sz w:val="28"/>
          <w:szCs w:val="28"/>
          <w:lang w:val="cs-CZ"/>
        </w:rPr>
        <w:t>hơn chi</w:t>
      </w:r>
      <w:r>
        <w:rPr>
          <w:i/>
          <w:sz w:val="28"/>
          <w:szCs w:val="28"/>
          <w:lang w:val="cs-CZ"/>
        </w:rPr>
        <w:t xml:space="preserve"> hoạt động</w:t>
      </w:r>
      <w:r w:rsidRPr="00904F70">
        <w:rPr>
          <w:i/>
          <w:sz w:val="28"/>
          <w:szCs w:val="28"/>
          <w:lang w:val="cs-CZ"/>
        </w:rPr>
        <w:t xml:space="preserve"> </w:t>
      </w:r>
      <w:r>
        <w:rPr>
          <w:i/>
          <w:sz w:val="28"/>
          <w:szCs w:val="28"/>
          <w:lang w:val="vi-VN"/>
        </w:rPr>
        <w:t>của năm trước liền kề</w:t>
      </w:r>
      <w:r w:rsidR="00996236" w:rsidRPr="006634A8">
        <w:rPr>
          <w:i/>
          <w:sz w:val="28"/>
          <w:szCs w:val="28"/>
          <w:lang w:val="vi-VN"/>
        </w:rPr>
        <w:t>.</w:t>
      </w:r>
      <w:r w:rsidR="00500AE1" w:rsidRPr="002D27F2">
        <w:rPr>
          <w:i/>
          <w:sz w:val="28"/>
          <w:szCs w:val="28"/>
          <w:lang w:val="cs-CZ"/>
        </w:rPr>
        <w:t>”</w:t>
      </w:r>
    </w:p>
    <w:p w:rsidR="00740B5C" w:rsidRPr="00BF4152" w:rsidRDefault="00BF4152" w:rsidP="00740B5C">
      <w:pPr>
        <w:keepNext/>
        <w:widowControl w:val="0"/>
        <w:spacing w:before="120"/>
        <w:ind w:firstLine="720"/>
        <w:jc w:val="both"/>
        <w:rPr>
          <w:color w:val="000000" w:themeColor="text1"/>
          <w:sz w:val="28"/>
          <w:szCs w:val="28"/>
          <w:lang w:val="cs-CZ"/>
        </w:rPr>
      </w:pPr>
      <w:r w:rsidRPr="00BC32F0">
        <w:rPr>
          <w:color w:val="000000" w:themeColor="text1"/>
          <w:sz w:val="28"/>
          <w:szCs w:val="28"/>
          <w:lang w:val="vi-VN"/>
        </w:rPr>
        <w:t>2.</w:t>
      </w:r>
      <w:r w:rsidR="00996236" w:rsidRPr="00996236">
        <w:rPr>
          <w:color w:val="000000" w:themeColor="text1"/>
          <w:sz w:val="28"/>
          <w:szCs w:val="28"/>
          <w:lang w:val="vi-VN"/>
        </w:rPr>
        <w:t>3</w:t>
      </w:r>
      <w:r w:rsidRPr="00BC32F0">
        <w:rPr>
          <w:color w:val="000000" w:themeColor="text1"/>
          <w:sz w:val="28"/>
          <w:szCs w:val="28"/>
          <w:lang w:val="vi-VN"/>
        </w:rPr>
        <w:t>.</w:t>
      </w:r>
      <w:r w:rsidR="00740B5C" w:rsidRPr="00BF4152">
        <w:rPr>
          <w:color w:val="000000" w:themeColor="text1"/>
          <w:sz w:val="28"/>
          <w:szCs w:val="28"/>
          <w:lang w:val="cs-CZ"/>
        </w:rPr>
        <w:t xml:space="preserve"> Sửa đổi quy định tại gạch đầu dòng thứ hai của điểm b khoản 3 Điều 8 như sau:</w:t>
      </w:r>
    </w:p>
    <w:p w:rsidR="00BF4152" w:rsidRPr="00BC32F0" w:rsidRDefault="00FD11CC" w:rsidP="00BF4152">
      <w:pPr>
        <w:widowControl w:val="0"/>
        <w:spacing w:before="80"/>
        <w:ind w:firstLine="709"/>
        <w:jc w:val="both"/>
        <w:rPr>
          <w:rFonts w:eastAsiaTheme="minorEastAsia" w:cstheme="minorBidi"/>
          <w:i/>
          <w:color w:val="000000"/>
          <w:sz w:val="28"/>
          <w:szCs w:val="28"/>
          <w:lang w:val="cs-CZ" w:eastAsia="vi-VN"/>
        </w:rPr>
      </w:pPr>
      <w:bookmarkStart w:id="1" w:name="dieu_19"/>
      <w:r w:rsidRPr="00BC32F0">
        <w:rPr>
          <w:rFonts w:eastAsiaTheme="minorEastAsia" w:cstheme="minorBidi"/>
          <w:color w:val="000000"/>
          <w:sz w:val="28"/>
          <w:szCs w:val="28"/>
          <w:lang w:val="cs-CZ" w:eastAsia="vi-VN"/>
        </w:rPr>
        <w:t>“</w:t>
      </w:r>
      <w:r w:rsidR="00BF4152" w:rsidRPr="00026600">
        <w:rPr>
          <w:rFonts w:eastAsiaTheme="minorEastAsia" w:cstheme="minorBidi"/>
          <w:color w:val="000000"/>
          <w:sz w:val="28"/>
          <w:szCs w:val="28"/>
          <w:lang w:val="vi-VN" w:eastAsia="vi-VN"/>
        </w:rPr>
        <w:t xml:space="preserve">- Quỹ bổ sung thu nhập chi bổ sung thu nhập cho công chức, viên chức, người lao động và dự phòng chi bổ sung thu nhập cho công chức, viên chức, người lao động năm sau trong trường hợp nguồn thu nhập bị giảm; </w:t>
      </w:r>
      <w:r w:rsidR="00BF4152" w:rsidRPr="00026600">
        <w:rPr>
          <w:i/>
          <w:color w:val="000000"/>
          <w:sz w:val="28"/>
          <w:szCs w:val="28"/>
          <w:lang w:val="vi-VN" w:eastAsia="vi-VN"/>
        </w:rPr>
        <w:t>trường hợp đơn vị đã thực hiện chi trả lương theo kết quả hoạt động áp dụng đối với công ty trách nhiệm hữu hạn một thành viên do Nhà nước nắm giữ 100% vồn Điều lệ thì không thực hiện chi bổ sung thu nhập từ Quỹ bổ sung thu nhập.</w:t>
      </w:r>
      <w:r w:rsidRPr="00BC32F0">
        <w:rPr>
          <w:i/>
          <w:color w:val="000000"/>
          <w:sz w:val="28"/>
          <w:szCs w:val="28"/>
          <w:lang w:val="cs-CZ" w:eastAsia="vi-VN"/>
        </w:rPr>
        <w:t>”</w:t>
      </w:r>
    </w:p>
    <w:p w:rsidR="00682A20" w:rsidRPr="00682A20" w:rsidRDefault="001870B9" w:rsidP="00682A20">
      <w:pPr>
        <w:widowControl w:val="0"/>
        <w:spacing w:before="120"/>
        <w:ind w:firstLine="709"/>
        <w:jc w:val="both"/>
        <w:rPr>
          <w:b/>
          <w:bCs/>
          <w:sz w:val="28"/>
          <w:szCs w:val="28"/>
          <w:lang w:val="cs-CZ"/>
        </w:rPr>
      </w:pPr>
      <w:r w:rsidRPr="00C000BF">
        <w:rPr>
          <w:b/>
          <w:bCs/>
          <w:sz w:val="28"/>
          <w:szCs w:val="28"/>
          <w:lang w:val="vi-VN"/>
        </w:rPr>
        <w:t>Điều</w:t>
      </w:r>
      <w:r w:rsidRPr="00946B5D">
        <w:rPr>
          <w:b/>
          <w:bCs/>
          <w:sz w:val="28"/>
          <w:szCs w:val="28"/>
          <w:lang w:val="vi-VN"/>
        </w:rPr>
        <w:t xml:space="preserve"> </w:t>
      </w:r>
      <w:r w:rsidR="00604DF9">
        <w:rPr>
          <w:b/>
          <w:bCs/>
          <w:sz w:val="28"/>
          <w:szCs w:val="28"/>
          <w:lang w:val="cs-CZ"/>
        </w:rPr>
        <w:t>2</w:t>
      </w:r>
      <w:r w:rsidRPr="00C000BF">
        <w:rPr>
          <w:b/>
          <w:bCs/>
          <w:sz w:val="28"/>
          <w:szCs w:val="28"/>
          <w:lang w:val="vi-VN"/>
        </w:rPr>
        <w:t>. Hiệu lực thi hành</w:t>
      </w:r>
      <w:bookmarkEnd w:id="1"/>
    </w:p>
    <w:p w:rsidR="00682A20" w:rsidRDefault="00BC5082" w:rsidP="00682A20">
      <w:pPr>
        <w:widowControl w:val="0"/>
        <w:spacing w:before="120"/>
        <w:ind w:firstLine="709"/>
        <w:jc w:val="both"/>
        <w:rPr>
          <w:b/>
          <w:bCs/>
          <w:iCs/>
          <w:color w:val="000000"/>
          <w:szCs w:val="28"/>
          <w:lang w:val="pt-BR"/>
        </w:rPr>
      </w:pPr>
      <w:r w:rsidRPr="009104C7">
        <w:rPr>
          <w:b/>
          <w:bCs/>
          <w:iCs/>
          <w:szCs w:val="28"/>
          <w:lang w:val="pt-BR"/>
        </w:rPr>
        <w:t>V</w:t>
      </w:r>
      <w:r w:rsidRPr="009104C7">
        <w:rPr>
          <w:b/>
          <w:bCs/>
          <w:iCs/>
          <w:color w:val="000000"/>
          <w:szCs w:val="28"/>
          <w:lang w:val="pt-BR"/>
        </w:rPr>
        <w:t>. KIẾN NGH</w:t>
      </w:r>
      <w:r w:rsidR="00354430">
        <w:rPr>
          <w:b/>
          <w:bCs/>
          <w:iCs/>
          <w:color w:val="000000"/>
          <w:szCs w:val="28"/>
          <w:lang w:val="pt-BR"/>
        </w:rPr>
        <w:t>Ị</w:t>
      </w:r>
      <w:r w:rsidRPr="009104C7">
        <w:rPr>
          <w:b/>
          <w:bCs/>
          <w:iCs/>
          <w:color w:val="000000"/>
          <w:szCs w:val="28"/>
          <w:lang w:val="pt-BR"/>
        </w:rPr>
        <w:t>, ĐỀ XUẤT</w:t>
      </w:r>
      <w:r w:rsidRPr="009104C7">
        <w:rPr>
          <w:b/>
          <w:bCs/>
          <w:iCs/>
          <w:color w:val="000000"/>
          <w:szCs w:val="28"/>
          <w:lang w:val="pt-BR"/>
        </w:rPr>
        <w:tab/>
      </w:r>
    </w:p>
    <w:p w:rsidR="00682A20" w:rsidRDefault="00BC5082" w:rsidP="00682A20">
      <w:pPr>
        <w:widowControl w:val="0"/>
        <w:spacing w:before="120"/>
        <w:ind w:firstLine="709"/>
        <w:jc w:val="both"/>
        <w:rPr>
          <w:color w:val="000000"/>
          <w:sz w:val="28"/>
          <w:szCs w:val="28"/>
          <w:lang w:val="sv-SE"/>
        </w:rPr>
      </w:pPr>
      <w:r w:rsidRPr="001870B9">
        <w:rPr>
          <w:color w:val="000000"/>
          <w:sz w:val="28"/>
          <w:szCs w:val="28"/>
          <w:lang w:val="sv-SE"/>
        </w:rPr>
        <w:t xml:space="preserve">Bộ Khoa học và Công nghệ kính đề nghị Thủ tướng Chính phủ xem xét, ban hành </w:t>
      </w:r>
      <w:bookmarkStart w:id="2" w:name="loai_1_name"/>
      <w:r w:rsidR="00C34522">
        <w:rPr>
          <w:color w:val="000000"/>
          <w:sz w:val="28"/>
          <w:szCs w:val="28"/>
          <w:lang w:val="sv-SE"/>
        </w:rPr>
        <w:t>Nghị định s</w:t>
      </w:r>
      <w:r w:rsidR="001870B9" w:rsidRPr="001870B9">
        <w:rPr>
          <w:bCs/>
          <w:sz w:val="28"/>
          <w:szCs w:val="28"/>
          <w:lang w:val="sv-SE"/>
        </w:rPr>
        <w:t xml:space="preserve">ửa đổi, bổ sung một số điều của Nghị định số 54/2016/NĐ-CP ngày 14 tháng 6 năm 2016 của Chính phủ quy định cơ chế tự chủ của tổ chức khoa học và công nghệ công lập </w:t>
      </w:r>
      <w:bookmarkEnd w:id="2"/>
      <w:r w:rsidR="008A5966" w:rsidRPr="009104C7">
        <w:rPr>
          <w:color w:val="000000"/>
          <w:sz w:val="28"/>
          <w:szCs w:val="28"/>
          <w:lang w:val="sv-SE"/>
        </w:rPr>
        <w:t>.</w:t>
      </w:r>
    </w:p>
    <w:p w:rsidR="001C7BDC" w:rsidRDefault="00BC5082" w:rsidP="00682A20">
      <w:pPr>
        <w:widowControl w:val="0"/>
        <w:spacing w:before="120" w:after="240"/>
        <w:ind w:firstLine="709"/>
        <w:jc w:val="both"/>
        <w:rPr>
          <w:color w:val="000000"/>
          <w:sz w:val="28"/>
          <w:szCs w:val="28"/>
          <w:lang w:val="sv-SE"/>
        </w:rPr>
      </w:pPr>
      <w:r w:rsidRPr="009104C7">
        <w:rPr>
          <w:color w:val="000000"/>
          <w:sz w:val="28"/>
          <w:szCs w:val="28"/>
          <w:lang w:val="sv-SE"/>
        </w:rPr>
        <w:t>Bộ Khoa học và Công nghệ kính trình Thủ tướng Chính phủ xem xét, quyết định./.</w:t>
      </w:r>
    </w:p>
    <w:tbl>
      <w:tblPr>
        <w:tblW w:w="0" w:type="auto"/>
        <w:tblLook w:val="01E0"/>
      </w:tblPr>
      <w:tblGrid>
        <w:gridCol w:w="4351"/>
        <w:gridCol w:w="4937"/>
      </w:tblGrid>
      <w:tr w:rsidR="00BC5082" w:rsidRPr="00500AE1" w:rsidTr="00682A20">
        <w:tc>
          <w:tcPr>
            <w:tcW w:w="4351" w:type="dxa"/>
          </w:tcPr>
          <w:p w:rsidR="00BC5082" w:rsidRPr="008A5966" w:rsidRDefault="00BC5082" w:rsidP="006A1838">
            <w:pPr>
              <w:keepNext/>
              <w:widowControl w:val="0"/>
              <w:ind w:right="57"/>
              <w:jc w:val="both"/>
              <w:rPr>
                <w:b/>
                <w:bCs/>
                <w:i/>
                <w:color w:val="000000"/>
                <w:lang w:val="sv-SE" w:eastAsia="vi-VN"/>
              </w:rPr>
            </w:pPr>
            <w:r w:rsidRPr="008A5966">
              <w:rPr>
                <w:b/>
                <w:bCs/>
                <w:i/>
                <w:color w:val="000000"/>
                <w:lang w:val="sv-SE" w:eastAsia="vi-VN"/>
              </w:rPr>
              <w:t>Nơi nhận:</w:t>
            </w:r>
          </w:p>
          <w:p w:rsidR="00BC5082" w:rsidRPr="008A5966" w:rsidRDefault="00BC5082" w:rsidP="006A1838">
            <w:pPr>
              <w:keepNext/>
              <w:widowControl w:val="0"/>
              <w:ind w:right="57"/>
              <w:jc w:val="both"/>
              <w:rPr>
                <w:color w:val="000000"/>
                <w:sz w:val="22"/>
                <w:szCs w:val="22"/>
                <w:lang w:val="sv-SE" w:eastAsia="vi-VN"/>
              </w:rPr>
            </w:pPr>
            <w:r w:rsidRPr="008A5966">
              <w:rPr>
                <w:color w:val="000000"/>
                <w:sz w:val="22"/>
                <w:szCs w:val="22"/>
                <w:lang w:val="sv-SE" w:eastAsia="vi-VN"/>
              </w:rPr>
              <w:t>- Như trên;</w:t>
            </w:r>
          </w:p>
          <w:p w:rsidR="00BC5082" w:rsidRPr="008A5966" w:rsidRDefault="00BC5082" w:rsidP="006A1838">
            <w:pPr>
              <w:keepNext/>
              <w:widowControl w:val="0"/>
              <w:ind w:right="57"/>
              <w:jc w:val="both"/>
              <w:rPr>
                <w:color w:val="000000"/>
                <w:sz w:val="22"/>
                <w:szCs w:val="22"/>
                <w:lang w:val="sv-SE" w:eastAsia="vi-VN"/>
              </w:rPr>
            </w:pPr>
            <w:r w:rsidRPr="008A5966">
              <w:rPr>
                <w:color w:val="000000"/>
                <w:sz w:val="22"/>
                <w:szCs w:val="22"/>
                <w:lang w:val="sv-SE" w:eastAsia="vi-VN"/>
              </w:rPr>
              <w:t>- Phó T</w:t>
            </w:r>
            <w:r w:rsidR="008A5966">
              <w:rPr>
                <w:color w:val="000000"/>
                <w:sz w:val="22"/>
                <w:szCs w:val="22"/>
                <w:lang w:val="sv-SE" w:eastAsia="vi-VN"/>
              </w:rPr>
              <w:t>hủ tướng Vũ Đức Đam</w:t>
            </w:r>
            <w:r w:rsidRPr="008A5966">
              <w:rPr>
                <w:color w:val="000000"/>
                <w:sz w:val="22"/>
                <w:szCs w:val="22"/>
                <w:lang w:val="sv-SE" w:eastAsia="vi-VN"/>
              </w:rPr>
              <w:t xml:space="preserve"> (để b</w:t>
            </w:r>
            <w:r w:rsidR="008A5966">
              <w:rPr>
                <w:color w:val="000000"/>
                <w:sz w:val="22"/>
                <w:szCs w:val="22"/>
                <w:lang w:val="sv-SE" w:eastAsia="vi-VN"/>
              </w:rPr>
              <w:t>/c</w:t>
            </w:r>
            <w:r w:rsidRPr="008A5966">
              <w:rPr>
                <w:color w:val="000000"/>
                <w:sz w:val="22"/>
                <w:szCs w:val="22"/>
                <w:lang w:val="sv-SE" w:eastAsia="vi-VN"/>
              </w:rPr>
              <w:t>);</w:t>
            </w:r>
          </w:p>
          <w:p w:rsidR="00BC5082" w:rsidRPr="008A5966" w:rsidRDefault="00BC5082" w:rsidP="006A1838">
            <w:pPr>
              <w:keepNext/>
              <w:widowControl w:val="0"/>
              <w:ind w:right="57"/>
              <w:jc w:val="both"/>
              <w:rPr>
                <w:color w:val="000000"/>
                <w:sz w:val="22"/>
                <w:szCs w:val="22"/>
                <w:lang w:val="sv-SE" w:eastAsia="vi-VN"/>
              </w:rPr>
            </w:pPr>
            <w:r w:rsidRPr="008A5966">
              <w:rPr>
                <w:color w:val="000000"/>
                <w:sz w:val="22"/>
                <w:szCs w:val="22"/>
                <w:lang w:val="sv-SE" w:eastAsia="vi-VN"/>
              </w:rPr>
              <w:t>- Văn phòng Chính phủ;</w:t>
            </w:r>
          </w:p>
          <w:p w:rsidR="00BC5082" w:rsidRPr="008A5966" w:rsidRDefault="00BC5082" w:rsidP="006A1838">
            <w:pPr>
              <w:keepNext/>
              <w:widowControl w:val="0"/>
              <w:ind w:right="57"/>
              <w:jc w:val="both"/>
              <w:rPr>
                <w:color w:val="000000"/>
                <w:sz w:val="22"/>
                <w:szCs w:val="22"/>
                <w:lang w:val="sv-SE" w:eastAsia="vi-VN"/>
              </w:rPr>
            </w:pPr>
            <w:r w:rsidRPr="008A5966">
              <w:rPr>
                <w:color w:val="000000"/>
                <w:sz w:val="22"/>
                <w:szCs w:val="22"/>
                <w:lang w:val="sv-SE" w:eastAsia="vi-VN"/>
              </w:rPr>
              <w:t>- Bộ Nội vụ;</w:t>
            </w:r>
          </w:p>
          <w:p w:rsidR="00BC5082" w:rsidRPr="008A5966" w:rsidRDefault="00BC5082" w:rsidP="006A1838">
            <w:pPr>
              <w:keepNext/>
              <w:widowControl w:val="0"/>
              <w:ind w:right="57"/>
              <w:jc w:val="both"/>
              <w:rPr>
                <w:color w:val="000000"/>
                <w:sz w:val="22"/>
                <w:szCs w:val="22"/>
                <w:lang w:val="sv-SE" w:eastAsia="vi-VN"/>
              </w:rPr>
            </w:pPr>
            <w:r w:rsidRPr="008A5966">
              <w:rPr>
                <w:color w:val="000000"/>
                <w:sz w:val="22"/>
                <w:szCs w:val="22"/>
                <w:lang w:val="sv-SE" w:eastAsia="vi-VN"/>
              </w:rPr>
              <w:t>- Bộ Tư pháp;</w:t>
            </w:r>
          </w:p>
          <w:p w:rsidR="00BC5082" w:rsidRDefault="00BC5082" w:rsidP="006A1838">
            <w:pPr>
              <w:keepNext/>
              <w:widowControl w:val="0"/>
              <w:ind w:right="57"/>
              <w:jc w:val="both"/>
              <w:rPr>
                <w:color w:val="000000"/>
                <w:sz w:val="26"/>
                <w:szCs w:val="26"/>
                <w:lang w:val="sv-SE" w:eastAsia="vi-VN"/>
              </w:rPr>
            </w:pPr>
            <w:r w:rsidRPr="008A5966">
              <w:rPr>
                <w:color w:val="000000"/>
                <w:sz w:val="22"/>
                <w:szCs w:val="22"/>
                <w:lang w:val="sv-SE" w:eastAsia="vi-VN"/>
              </w:rPr>
              <w:t>- Lưu VT, TCCB,TĐC.</w:t>
            </w:r>
          </w:p>
        </w:tc>
        <w:tc>
          <w:tcPr>
            <w:tcW w:w="4937" w:type="dxa"/>
          </w:tcPr>
          <w:p w:rsidR="00C71ED8" w:rsidRPr="00BC32F0" w:rsidRDefault="00C71ED8" w:rsidP="00C71ED8">
            <w:pPr>
              <w:keepNext/>
              <w:ind w:right="57"/>
              <w:jc w:val="center"/>
              <w:rPr>
                <w:b/>
                <w:bCs/>
                <w:color w:val="000000"/>
                <w:sz w:val="26"/>
                <w:szCs w:val="26"/>
                <w:lang w:val="sv-SE" w:eastAsia="vi-VN"/>
              </w:rPr>
            </w:pPr>
            <w:r w:rsidRPr="00BC32F0">
              <w:rPr>
                <w:b/>
                <w:bCs/>
                <w:color w:val="000000"/>
                <w:sz w:val="26"/>
                <w:szCs w:val="26"/>
                <w:lang w:val="sv-SE" w:eastAsia="vi-VN"/>
              </w:rPr>
              <w:t xml:space="preserve"> KT.BỘ TRƯỞNG</w:t>
            </w:r>
          </w:p>
          <w:p w:rsidR="00C71ED8" w:rsidRPr="00BC32F0" w:rsidRDefault="00C71ED8" w:rsidP="00C71ED8">
            <w:pPr>
              <w:jc w:val="center"/>
              <w:rPr>
                <w:lang w:val="sv-SE"/>
              </w:rPr>
            </w:pPr>
            <w:r w:rsidRPr="00BC32F0">
              <w:rPr>
                <w:b/>
                <w:bCs/>
                <w:color w:val="000000"/>
                <w:sz w:val="26"/>
                <w:szCs w:val="26"/>
                <w:lang w:val="sv-SE" w:eastAsia="vi-VN"/>
              </w:rPr>
              <w:t>THỨ TRƯỞNG</w:t>
            </w:r>
          </w:p>
          <w:p w:rsidR="00C71ED8" w:rsidRPr="00BC32F0" w:rsidRDefault="00C71ED8" w:rsidP="00C71ED8">
            <w:pPr>
              <w:keepNext/>
              <w:spacing w:before="120" w:after="120"/>
              <w:ind w:right="57"/>
              <w:jc w:val="center"/>
              <w:rPr>
                <w:b/>
                <w:bCs/>
                <w:color w:val="000000"/>
                <w:sz w:val="26"/>
                <w:szCs w:val="26"/>
                <w:lang w:val="sv-SE" w:eastAsia="vi-VN"/>
              </w:rPr>
            </w:pPr>
          </w:p>
          <w:p w:rsidR="00C71ED8" w:rsidRPr="00BC32F0" w:rsidRDefault="00C71ED8" w:rsidP="00C71ED8">
            <w:pPr>
              <w:keepNext/>
              <w:spacing w:before="120" w:after="120"/>
              <w:ind w:right="57"/>
              <w:jc w:val="center"/>
              <w:rPr>
                <w:b/>
                <w:bCs/>
                <w:color w:val="000000"/>
                <w:sz w:val="26"/>
                <w:szCs w:val="26"/>
                <w:lang w:val="sv-SE" w:eastAsia="vi-VN"/>
              </w:rPr>
            </w:pPr>
          </w:p>
          <w:p w:rsidR="00BC5082" w:rsidRDefault="00C71ED8" w:rsidP="00C71ED8">
            <w:pPr>
              <w:keepNext/>
              <w:widowControl w:val="0"/>
              <w:spacing w:before="1560"/>
              <w:ind w:right="57"/>
              <w:jc w:val="center"/>
              <w:rPr>
                <w:b/>
                <w:bCs/>
                <w:color w:val="000000"/>
                <w:sz w:val="26"/>
                <w:szCs w:val="26"/>
                <w:lang w:val="sv-SE" w:eastAsia="vi-VN"/>
              </w:rPr>
            </w:pPr>
            <w:r w:rsidRPr="00BC32F0">
              <w:rPr>
                <w:b/>
                <w:bCs/>
                <w:color w:val="000000"/>
                <w:sz w:val="26"/>
                <w:szCs w:val="26"/>
                <w:lang w:val="sv-SE" w:eastAsia="vi-VN"/>
              </w:rPr>
              <w:t>Trần Văn Tùng</w:t>
            </w:r>
            <w:r>
              <w:rPr>
                <w:b/>
                <w:bCs/>
                <w:color w:val="000000"/>
                <w:sz w:val="26"/>
                <w:szCs w:val="26"/>
                <w:lang w:val="sv-SE" w:eastAsia="vi-VN"/>
              </w:rPr>
              <w:t xml:space="preserve"> </w:t>
            </w:r>
          </w:p>
        </w:tc>
      </w:tr>
    </w:tbl>
    <w:p w:rsidR="00BC5082" w:rsidRDefault="00BC5082" w:rsidP="006A1838">
      <w:pPr>
        <w:keepNext/>
        <w:widowControl w:val="0"/>
        <w:spacing w:before="120" w:after="120"/>
        <w:rPr>
          <w:color w:val="000000"/>
          <w:sz w:val="26"/>
          <w:szCs w:val="26"/>
          <w:lang w:val="sv-SE"/>
        </w:rPr>
      </w:pPr>
    </w:p>
    <w:sectPr w:rsidR="00BC5082" w:rsidSect="00C71ED8">
      <w:footerReference w:type="default" r:id="rId8"/>
      <w:pgSz w:w="11907" w:h="16840" w:code="9"/>
      <w:pgMar w:top="1134" w:right="1134" w:bottom="1134" w:left="1701" w:header="720" w:footer="41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167" w:rsidRDefault="00284167">
      <w:r>
        <w:separator/>
      </w:r>
    </w:p>
  </w:endnote>
  <w:endnote w:type="continuationSeparator" w:id="1">
    <w:p w:rsidR="00284167" w:rsidRDefault="00284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9A" w:rsidRDefault="00E049BF">
    <w:pPr>
      <w:pStyle w:val="Footer"/>
      <w:jc w:val="right"/>
    </w:pPr>
    <w:r>
      <w:fldChar w:fldCharType="begin"/>
    </w:r>
    <w:r w:rsidR="00E9779A">
      <w:instrText xml:space="preserve"> PAGE   \* MERGEFORMAT </w:instrText>
    </w:r>
    <w:r>
      <w:fldChar w:fldCharType="separate"/>
    </w:r>
    <w:r w:rsidR="00046B30">
      <w:rPr>
        <w:noProof/>
      </w:rPr>
      <w:t>5</w:t>
    </w:r>
    <w:r>
      <w:rPr>
        <w:noProof/>
      </w:rPr>
      <w:fldChar w:fldCharType="end"/>
    </w:r>
  </w:p>
  <w:p w:rsidR="00E9779A" w:rsidRDefault="00E97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167" w:rsidRDefault="00284167">
      <w:r>
        <w:separator/>
      </w:r>
    </w:p>
  </w:footnote>
  <w:footnote w:type="continuationSeparator" w:id="1">
    <w:p w:rsidR="00284167" w:rsidRDefault="002841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613B"/>
    <w:multiLevelType w:val="hybridMultilevel"/>
    <w:tmpl w:val="C9A43E78"/>
    <w:lvl w:ilvl="0" w:tplc="EF505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834023"/>
    <w:multiLevelType w:val="hybridMultilevel"/>
    <w:tmpl w:val="D9F2BAC4"/>
    <w:lvl w:ilvl="0" w:tplc="1E364D24">
      <w:start w:val="2"/>
      <w:numFmt w:val="bullet"/>
      <w:lvlText w:val=""/>
      <w:lvlJc w:val="left"/>
      <w:pPr>
        <w:ind w:left="899" w:hanging="360"/>
      </w:pPr>
      <w:rPr>
        <w:rFonts w:ascii="Symbol" w:eastAsia="Times New Roman" w:hAnsi="Symbol"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
    <w:nsid w:val="15132520"/>
    <w:multiLevelType w:val="hybridMultilevel"/>
    <w:tmpl w:val="9D56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E5008"/>
    <w:multiLevelType w:val="hybridMultilevel"/>
    <w:tmpl w:val="C5D4EF36"/>
    <w:lvl w:ilvl="0" w:tplc="00E0D2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BBE49A3"/>
    <w:multiLevelType w:val="hybridMultilevel"/>
    <w:tmpl w:val="579A3EE6"/>
    <w:lvl w:ilvl="0" w:tplc="4C84D66A">
      <w:start w:val="2"/>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nsid w:val="2D0007DE"/>
    <w:multiLevelType w:val="hybridMultilevel"/>
    <w:tmpl w:val="2FDA1C86"/>
    <w:lvl w:ilvl="0" w:tplc="F23A3622">
      <w:start w:val="1"/>
      <w:numFmt w:val="bullet"/>
      <w:lvlText w:val=""/>
      <w:lvlJc w:val="left"/>
      <w:pPr>
        <w:ind w:left="899" w:hanging="360"/>
      </w:pPr>
      <w:rPr>
        <w:rFonts w:ascii="Symbol" w:eastAsia="Times New Roman" w:hAnsi="Symbol"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6">
    <w:nsid w:val="401937EB"/>
    <w:multiLevelType w:val="hybridMultilevel"/>
    <w:tmpl w:val="DB2A62EA"/>
    <w:lvl w:ilvl="0" w:tplc="687CD018">
      <w:start w:val="1"/>
      <w:numFmt w:val="decimal"/>
      <w:lvlText w:val="%1."/>
      <w:lvlJc w:val="left"/>
      <w:pPr>
        <w:ind w:left="899" w:hanging="360"/>
      </w:pPr>
      <w:rPr>
        <w:rFonts w:hint="default"/>
      </w:rPr>
    </w:lvl>
    <w:lvl w:ilvl="1" w:tplc="04090019">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7">
    <w:nsid w:val="5C0857E3"/>
    <w:multiLevelType w:val="hybridMultilevel"/>
    <w:tmpl w:val="AEDA5426"/>
    <w:lvl w:ilvl="0" w:tplc="9C76E102">
      <w:start w:val="2"/>
      <w:numFmt w:val="bullet"/>
      <w:lvlText w:val=""/>
      <w:lvlJc w:val="left"/>
      <w:pPr>
        <w:ind w:left="899" w:hanging="360"/>
      </w:pPr>
      <w:rPr>
        <w:rFonts w:ascii="Symbol" w:eastAsia="Times New Roman" w:hAnsi="Symbol" w:cs="Times New Roman"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8">
    <w:nsid w:val="6E9652CD"/>
    <w:multiLevelType w:val="hybridMultilevel"/>
    <w:tmpl w:val="72C2FF8A"/>
    <w:lvl w:ilvl="0" w:tplc="6DE2FCB6">
      <w:numFmt w:val="bullet"/>
      <w:lvlText w:val="-"/>
      <w:lvlJc w:val="left"/>
      <w:pPr>
        <w:ind w:left="92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7193CCB"/>
    <w:multiLevelType w:val="multilevel"/>
    <w:tmpl w:val="EDA80794"/>
    <w:lvl w:ilvl="0">
      <w:start w:val="1"/>
      <w:numFmt w:val="decimal"/>
      <w:lvlText w:val="%1."/>
      <w:lvlJc w:val="left"/>
      <w:pPr>
        <w:ind w:left="786" w:hanging="360"/>
      </w:pPr>
    </w:lvl>
    <w:lvl w:ilvl="1">
      <w:start w:val="1"/>
      <w:numFmt w:val="decimal"/>
      <w:isLgl/>
      <w:lvlText w:val="%1.%2."/>
      <w:lvlJc w:val="left"/>
      <w:pPr>
        <w:ind w:left="1212"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num w:numId="1">
    <w:abstractNumId w:val="5"/>
  </w:num>
  <w:num w:numId="2">
    <w:abstractNumId w:val="1"/>
  </w:num>
  <w:num w:numId="3">
    <w:abstractNumId w:val="3"/>
  </w:num>
  <w:num w:numId="4">
    <w:abstractNumId w:val="4"/>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C7BDC"/>
    <w:rsid w:val="00004567"/>
    <w:rsid w:val="000221D1"/>
    <w:rsid w:val="00025460"/>
    <w:rsid w:val="00046B30"/>
    <w:rsid w:val="00050244"/>
    <w:rsid w:val="000518A6"/>
    <w:rsid w:val="00055FFE"/>
    <w:rsid w:val="000677C0"/>
    <w:rsid w:val="00072ABA"/>
    <w:rsid w:val="000826B9"/>
    <w:rsid w:val="000976F9"/>
    <w:rsid w:val="000A4306"/>
    <w:rsid w:val="000A5631"/>
    <w:rsid w:val="000A6AE4"/>
    <w:rsid w:val="000C5BA2"/>
    <w:rsid w:val="000C5BCB"/>
    <w:rsid w:val="000D20EB"/>
    <w:rsid w:val="000D2CF7"/>
    <w:rsid w:val="000E2A0C"/>
    <w:rsid w:val="000E6D50"/>
    <w:rsid w:val="000F129B"/>
    <w:rsid w:val="001030D0"/>
    <w:rsid w:val="00117D2A"/>
    <w:rsid w:val="001350A3"/>
    <w:rsid w:val="00144438"/>
    <w:rsid w:val="00171858"/>
    <w:rsid w:val="00172651"/>
    <w:rsid w:val="00183702"/>
    <w:rsid w:val="001870B9"/>
    <w:rsid w:val="00192CF8"/>
    <w:rsid w:val="001B1DFA"/>
    <w:rsid w:val="001C45C8"/>
    <w:rsid w:val="001C6AE0"/>
    <w:rsid w:val="001C7BDC"/>
    <w:rsid w:val="001D1365"/>
    <w:rsid w:val="001E56F7"/>
    <w:rsid w:val="001E6162"/>
    <w:rsid w:val="00220D1D"/>
    <w:rsid w:val="00224203"/>
    <w:rsid w:val="00226279"/>
    <w:rsid w:val="00252A7F"/>
    <w:rsid w:val="00255220"/>
    <w:rsid w:val="00257954"/>
    <w:rsid w:val="002622CC"/>
    <w:rsid w:val="0026559C"/>
    <w:rsid w:val="00272138"/>
    <w:rsid w:val="00274BCA"/>
    <w:rsid w:val="002779A2"/>
    <w:rsid w:val="00280E37"/>
    <w:rsid w:val="00284167"/>
    <w:rsid w:val="00285A85"/>
    <w:rsid w:val="002933E7"/>
    <w:rsid w:val="00297CCF"/>
    <w:rsid w:val="002D27F2"/>
    <w:rsid w:val="002D448A"/>
    <w:rsid w:val="002E475D"/>
    <w:rsid w:val="002F5AB8"/>
    <w:rsid w:val="00307BCF"/>
    <w:rsid w:val="00311541"/>
    <w:rsid w:val="00322145"/>
    <w:rsid w:val="00335226"/>
    <w:rsid w:val="00354430"/>
    <w:rsid w:val="0036676D"/>
    <w:rsid w:val="003669E6"/>
    <w:rsid w:val="003751A2"/>
    <w:rsid w:val="00384E33"/>
    <w:rsid w:val="00390D62"/>
    <w:rsid w:val="00397563"/>
    <w:rsid w:val="003A0E30"/>
    <w:rsid w:val="003B6A81"/>
    <w:rsid w:val="003C7E14"/>
    <w:rsid w:val="003F0F46"/>
    <w:rsid w:val="003F2160"/>
    <w:rsid w:val="003F556B"/>
    <w:rsid w:val="004027B8"/>
    <w:rsid w:val="004167A9"/>
    <w:rsid w:val="004216BE"/>
    <w:rsid w:val="004354CC"/>
    <w:rsid w:val="00444140"/>
    <w:rsid w:val="00452385"/>
    <w:rsid w:val="00457FF7"/>
    <w:rsid w:val="00460498"/>
    <w:rsid w:val="004617C6"/>
    <w:rsid w:val="00481B93"/>
    <w:rsid w:val="00491C55"/>
    <w:rsid w:val="004A1C05"/>
    <w:rsid w:val="004C29B8"/>
    <w:rsid w:val="004C69FF"/>
    <w:rsid w:val="004D172B"/>
    <w:rsid w:val="00500AE1"/>
    <w:rsid w:val="00512783"/>
    <w:rsid w:val="005155F7"/>
    <w:rsid w:val="0052416D"/>
    <w:rsid w:val="0058594E"/>
    <w:rsid w:val="00593E0B"/>
    <w:rsid w:val="005B4E86"/>
    <w:rsid w:val="005C2B45"/>
    <w:rsid w:val="005C7301"/>
    <w:rsid w:val="005D1D74"/>
    <w:rsid w:val="005F4431"/>
    <w:rsid w:val="005F697D"/>
    <w:rsid w:val="00604DF9"/>
    <w:rsid w:val="00605C8F"/>
    <w:rsid w:val="00626211"/>
    <w:rsid w:val="00656F0A"/>
    <w:rsid w:val="006738AC"/>
    <w:rsid w:val="006760F0"/>
    <w:rsid w:val="00682336"/>
    <w:rsid w:val="00682A20"/>
    <w:rsid w:val="0068384F"/>
    <w:rsid w:val="006901C2"/>
    <w:rsid w:val="006A1838"/>
    <w:rsid w:val="006B4885"/>
    <w:rsid w:val="006C56F2"/>
    <w:rsid w:val="006C7D7C"/>
    <w:rsid w:val="006E3B12"/>
    <w:rsid w:val="006E5813"/>
    <w:rsid w:val="00717F14"/>
    <w:rsid w:val="00740B5C"/>
    <w:rsid w:val="00741B19"/>
    <w:rsid w:val="00741B96"/>
    <w:rsid w:val="00746B67"/>
    <w:rsid w:val="00765675"/>
    <w:rsid w:val="00765D3C"/>
    <w:rsid w:val="00771034"/>
    <w:rsid w:val="00783057"/>
    <w:rsid w:val="00783346"/>
    <w:rsid w:val="0078599E"/>
    <w:rsid w:val="0079007C"/>
    <w:rsid w:val="00791CC5"/>
    <w:rsid w:val="007B3CC0"/>
    <w:rsid w:val="007C2FE4"/>
    <w:rsid w:val="007C50FB"/>
    <w:rsid w:val="007C5835"/>
    <w:rsid w:val="007C586D"/>
    <w:rsid w:val="007D47B0"/>
    <w:rsid w:val="007E3489"/>
    <w:rsid w:val="00806BB0"/>
    <w:rsid w:val="00807A20"/>
    <w:rsid w:val="008123A9"/>
    <w:rsid w:val="00812955"/>
    <w:rsid w:val="0084724E"/>
    <w:rsid w:val="008560C4"/>
    <w:rsid w:val="008744EF"/>
    <w:rsid w:val="0089466B"/>
    <w:rsid w:val="008A15C3"/>
    <w:rsid w:val="008A24B9"/>
    <w:rsid w:val="008A3BF7"/>
    <w:rsid w:val="008A5966"/>
    <w:rsid w:val="008B11E9"/>
    <w:rsid w:val="008B49CC"/>
    <w:rsid w:val="008C250B"/>
    <w:rsid w:val="008D4307"/>
    <w:rsid w:val="008E2BAE"/>
    <w:rsid w:val="008F3A55"/>
    <w:rsid w:val="009104C7"/>
    <w:rsid w:val="00915CF5"/>
    <w:rsid w:val="0091634D"/>
    <w:rsid w:val="009238B5"/>
    <w:rsid w:val="00923919"/>
    <w:rsid w:val="00930761"/>
    <w:rsid w:val="00936EA4"/>
    <w:rsid w:val="00960CAE"/>
    <w:rsid w:val="009656E2"/>
    <w:rsid w:val="00971698"/>
    <w:rsid w:val="0097703C"/>
    <w:rsid w:val="0099278C"/>
    <w:rsid w:val="009937CF"/>
    <w:rsid w:val="00996236"/>
    <w:rsid w:val="00996488"/>
    <w:rsid w:val="009C5BB6"/>
    <w:rsid w:val="009C7EDC"/>
    <w:rsid w:val="009D151B"/>
    <w:rsid w:val="009E3F91"/>
    <w:rsid w:val="009E7BD2"/>
    <w:rsid w:val="00A042C7"/>
    <w:rsid w:val="00A0682A"/>
    <w:rsid w:val="00A12C89"/>
    <w:rsid w:val="00A144A2"/>
    <w:rsid w:val="00A1654B"/>
    <w:rsid w:val="00A345AE"/>
    <w:rsid w:val="00A57240"/>
    <w:rsid w:val="00A6416A"/>
    <w:rsid w:val="00A76C7B"/>
    <w:rsid w:val="00A81613"/>
    <w:rsid w:val="00A817E8"/>
    <w:rsid w:val="00A87542"/>
    <w:rsid w:val="00A935BE"/>
    <w:rsid w:val="00AA7278"/>
    <w:rsid w:val="00AB7CE4"/>
    <w:rsid w:val="00AC7CC5"/>
    <w:rsid w:val="00AF0BCD"/>
    <w:rsid w:val="00B005B0"/>
    <w:rsid w:val="00B07F7D"/>
    <w:rsid w:val="00B63CA7"/>
    <w:rsid w:val="00B701FC"/>
    <w:rsid w:val="00B81C31"/>
    <w:rsid w:val="00B82113"/>
    <w:rsid w:val="00B9251F"/>
    <w:rsid w:val="00BB2148"/>
    <w:rsid w:val="00BC0049"/>
    <w:rsid w:val="00BC32F0"/>
    <w:rsid w:val="00BC3FDE"/>
    <w:rsid w:val="00BC4BD1"/>
    <w:rsid w:val="00BC5082"/>
    <w:rsid w:val="00BE17E8"/>
    <w:rsid w:val="00BF4152"/>
    <w:rsid w:val="00C207AF"/>
    <w:rsid w:val="00C33A33"/>
    <w:rsid w:val="00C33D76"/>
    <w:rsid w:val="00C344AB"/>
    <w:rsid w:val="00C34522"/>
    <w:rsid w:val="00C43DBC"/>
    <w:rsid w:val="00C50A2D"/>
    <w:rsid w:val="00C55942"/>
    <w:rsid w:val="00C714DC"/>
    <w:rsid w:val="00C71ED8"/>
    <w:rsid w:val="00C74C6A"/>
    <w:rsid w:val="00C83FD6"/>
    <w:rsid w:val="00C85BF8"/>
    <w:rsid w:val="00C8666F"/>
    <w:rsid w:val="00C86A21"/>
    <w:rsid w:val="00CB2004"/>
    <w:rsid w:val="00CC01FA"/>
    <w:rsid w:val="00CC0CD9"/>
    <w:rsid w:val="00CE1230"/>
    <w:rsid w:val="00CE4674"/>
    <w:rsid w:val="00CF1602"/>
    <w:rsid w:val="00CF6DC1"/>
    <w:rsid w:val="00D11312"/>
    <w:rsid w:val="00D20C76"/>
    <w:rsid w:val="00D32E18"/>
    <w:rsid w:val="00D34A2A"/>
    <w:rsid w:val="00D7161A"/>
    <w:rsid w:val="00D771E7"/>
    <w:rsid w:val="00D8397E"/>
    <w:rsid w:val="00D875D1"/>
    <w:rsid w:val="00DB6AA5"/>
    <w:rsid w:val="00DC090B"/>
    <w:rsid w:val="00DD7398"/>
    <w:rsid w:val="00E01F30"/>
    <w:rsid w:val="00E049BF"/>
    <w:rsid w:val="00E074FC"/>
    <w:rsid w:val="00E2226C"/>
    <w:rsid w:val="00E274A6"/>
    <w:rsid w:val="00E31105"/>
    <w:rsid w:val="00E34BFB"/>
    <w:rsid w:val="00E413E3"/>
    <w:rsid w:val="00E5785C"/>
    <w:rsid w:val="00E7477A"/>
    <w:rsid w:val="00E931E5"/>
    <w:rsid w:val="00E93ABF"/>
    <w:rsid w:val="00E9779A"/>
    <w:rsid w:val="00EB653C"/>
    <w:rsid w:val="00ED33C4"/>
    <w:rsid w:val="00ED3D0E"/>
    <w:rsid w:val="00ED5A1C"/>
    <w:rsid w:val="00EE20C0"/>
    <w:rsid w:val="00EE561E"/>
    <w:rsid w:val="00F16D56"/>
    <w:rsid w:val="00F17874"/>
    <w:rsid w:val="00F3303D"/>
    <w:rsid w:val="00F505D5"/>
    <w:rsid w:val="00F57F34"/>
    <w:rsid w:val="00F73320"/>
    <w:rsid w:val="00F86BF6"/>
    <w:rsid w:val="00F91930"/>
    <w:rsid w:val="00FA0E48"/>
    <w:rsid w:val="00FA3EFE"/>
    <w:rsid w:val="00FA744C"/>
    <w:rsid w:val="00FB13C0"/>
    <w:rsid w:val="00FC5381"/>
    <w:rsid w:val="00FC6BF8"/>
    <w:rsid w:val="00FD11CC"/>
    <w:rsid w:val="00FD25EF"/>
    <w:rsid w:val="00FD4F7D"/>
    <w:rsid w:val="00FE0A4F"/>
    <w:rsid w:val="00FE6FEE"/>
    <w:rsid w:val="00FF74D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74"/>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5D1D7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0C5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D1D74"/>
    <w:pPr>
      <w:keepNext/>
      <w:spacing w:before="240" w:after="60"/>
      <w:ind w:firstLine="720"/>
      <w:jc w:val="both"/>
      <w:outlineLvl w:val="3"/>
    </w:pPr>
    <w:rPr>
      <w:rFonts w:ascii="Arial" w:hAnsi="Arial"/>
      <w:b/>
      <w:bCs/>
      <w:sz w:val="28"/>
      <w:szCs w:val="28"/>
      <w:lang w:val="pt-BR"/>
    </w:rPr>
  </w:style>
  <w:style w:type="paragraph" w:styleId="Heading5">
    <w:name w:val="heading 5"/>
    <w:basedOn w:val="Normal"/>
    <w:next w:val="Normal"/>
    <w:link w:val="Heading5Char"/>
    <w:uiPriority w:val="9"/>
    <w:qFormat/>
    <w:rsid w:val="005D1D7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D1D74"/>
    <w:pPr>
      <w:jc w:val="center"/>
    </w:pPr>
    <w:rPr>
      <w:rFonts w:ascii="Arial" w:hAnsi="Arial"/>
      <w:b/>
      <w:bCs/>
      <w:sz w:val="28"/>
      <w:szCs w:val="20"/>
    </w:rPr>
  </w:style>
  <w:style w:type="character" w:customStyle="1" w:styleId="BodyText2Char">
    <w:name w:val="Body Text 2 Char"/>
    <w:link w:val="BodyText2"/>
    <w:rsid w:val="005D1D74"/>
    <w:rPr>
      <w:rFonts w:ascii="Arial" w:eastAsia="Times New Roman" w:hAnsi="Arial" w:cs="Arial"/>
      <w:b/>
      <w:bCs/>
      <w:sz w:val="28"/>
      <w:szCs w:val="20"/>
      <w:lang w:val="en-US"/>
    </w:rPr>
  </w:style>
  <w:style w:type="paragraph" w:styleId="NormalWeb">
    <w:name w:val="Normal (Web)"/>
    <w:basedOn w:val="Normal"/>
    <w:uiPriority w:val="99"/>
    <w:rsid w:val="005D1D74"/>
    <w:pPr>
      <w:spacing w:before="100" w:beforeAutospacing="1" w:after="100" w:afterAutospacing="1"/>
    </w:pPr>
  </w:style>
  <w:style w:type="paragraph" w:styleId="BodyTextIndent2">
    <w:name w:val="Body Text Indent 2"/>
    <w:basedOn w:val="Normal"/>
    <w:link w:val="BodyTextIndent2Char"/>
    <w:rsid w:val="005D1D74"/>
    <w:pPr>
      <w:overflowPunct w:val="0"/>
      <w:autoSpaceDE w:val="0"/>
      <w:autoSpaceDN w:val="0"/>
      <w:adjustRightInd w:val="0"/>
      <w:ind w:left="1080"/>
      <w:jc w:val="both"/>
      <w:textAlignment w:val="baseline"/>
    </w:pPr>
    <w:rPr>
      <w:rFonts w:ascii=".VnTime" w:hAnsi=".VnTime"/>
      <w:sz w:val="28"/>
      <w:szCs w:val="20"/>
    </w:rPr>
  </w:style>
  <w:style w:type="character" w:customStyle="1" w:styleId="BodyTextIndent2Char">
    <w:name w:val="Body Text Indent 2 Char"/>
    <w:link w:val="BodyTextIndent2"/>
    <w:rsid w:val="005D1D74"/>
    <w:rPr>
      <w:rFonts w:ascii=".VnTime" w:eastAsia="Times New Roman" w:hAnsi=".VnTime" w:cs="Times New Roman"/>
      <w:sz w:val="28"/>
      <w:szCs w:val="20"/>
      <w:lang w:val="en-US"/>
    </w:rPr>
  </w:style>
  <w:style w:type="paragraph" w:styleId="BodyText3">
    <w:name w:val="Body Text 3"/>
    <w:basedOn w:val="Normal"/>
    <w:link w:val="BodyText3Char"/>
    <w:rsid w:val="005D1D74"/>
    <w:pPr>
      <w:overflowPunct w:val="0"/>
      <w:autoSpaceDE w:val="0"/>
      <w:autoSpaceDN w:val="0"/>
      <w:adjustRightInd w:val="0"/>
      <w:spacing w:before="120" w:after="120"/>
      <w:jc w:val="both"/>
      <w:textAlignment w:val="baseline"/>
    </w:pPr>
    <w:rPr>
      <w:rFonts w:ascii=".VnTime" w:hAnsi=".VnTime"/>
      <w:sz w:val="28"/>
      <w:szCs w:val="20"/>
    </w:rPr>
  </w:style>
  <w:style w:type="character" w:customStyle="1" w:styleId="BodyText3Char">
    <w:name w:val="Body Text 3 Char"/>
    <w:link w:val="BodyText3"/>
    <w:rsid w:val="005D1D74"/>
    <w:rPr>
      <w:rFonts w:ascii=".VnTime" w:eastAsia="Times New Roman" w:hAnsi=".VnTime" w:cs="Times New Roman"/>
      <w:sz w:val="28"/>
      <w:szCs w:val="20"/>
      <w:lang w:val="en-US"/>
    </w:rPr>
  </w:style>
  <w:style w:type="paragraph" w:styleId="BodyText">
    <w:name w:val="Body Text"/>
    <w:basedOn w:val="Normal"/>
    <w:link w:val="BodyTextChar"/>
    <w:rsid w:val="005D1D74"/>
    <w:pPr>
      <w:spacing w:beforeLines="80" w:afterLines="80"/>
      <w:jc w:val="both"/>
    </w:pPr>
    <w:rPr>
      <w:spacing w:val="10"/>
    </w:rPr>
  </w:style>
  <w:style w:type="character" w:customStyle="1" w:styleId="BodyTextChar">
    <w:name w:val="Body Text Char"/>
    <w:link w:val="BodyText"/>
    <w:rsid w:val="005D1D74"/>
    <w:rPr>
      <w:rFonts w:ascii="Times New Roman" w:eastAsia="Times New Roman" w:hAnsi="Times New Roman" w:cs="Times New Roman"/>
      <w:spacing w:val="10"/>
      <w:sz w:val="24"/>
      <w:szCs w:val="24"/>
      <w:lang w:val="en-US"/>
    </w:rPr>
  </w:style>
  <w:style w:type="paragraph" w:styleId="BodyTextIndent3">
    <w:name w:val="Body Text Indent 3"/>
    <w:basedOn w:val="Normal"/>
    <w:link w:val="BodyTextIndent3Char"/>
    <w:rsid w:val="005D1D74"/>
    <w:pPr>
      <w:ind w:firstLine="720"/>
      <w:jc w:val="both"/>
    </w:pPr>
    <w:rPr>
      <w:rFonts w:ascii=".VnTime" w:hAnsi=".VnTime"/>
      <w:color w:val="0000FF"/>
      <w:sz w:val="28"/>
    </w:rPr>
  </w:style>
  <w:style w:type="character" w:customStyle="1" w:styleId="BodyTextIndent3Char">
    <w:name w:val="Body Text Indent 3 Char"/>
    <w:link w:val="BodyTextIndent3"/>
    <w:rsid w:val="005D1D74"/>
    <w:rPr>
      <w:rFonts w:ascii=".VnTime" w:eastAsia="Times New Roman" w:hAnsi=".VnTime" w:cs="Times New Roman"/>
      <w:color w:val="0000FF"/>
      <w:sz w:val="28"/>
      <w:szCs w:val="24"/>
      <w:lang w:val="en-US"/>
    </w:rPr>
  </w:style>
  <w:style w:type="table" w:styleId="TableGrid">
    <w:name w:val="Table Grid"/>
    <w:basedOn w:val="TableNormal"/>
    <w:rsid w:val="005D1D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5D1D74"/>
    <w:pPr>
      <w:overflowPunct w:val="0"/>
      <w:autoSpaceDE w:val="0"/>
      <w:autoSpaceDN w:val="0"/>
      <w:adjustRightInd w:val="0"/>
      <w:textAlignment w:val="baseline"/>
    </w:pPr>
    <w:rPr>
      <w:sz w:val="20"/>
      <w:szCs w:val="20"/>
    </w:rPr>
  </w:style>
  <w:style w:type="character" w:customStyle="1" w:styleId="text1">
    <w:name w:val="text1"/>
    <w:rsid w:val="005D1D74"/>
    <w:rPr>
      <w:rFonts w:ascii="Arial" w:hAnsi="Arial" w:cs="Arial" w:hint="default"/>
      <w:b w:val="0"/>
      <w:bCs w:val="0"/>
      <w:strike w:val="0"/>
      <w:dstrike w:val="0"/>
      <w:color w:val="070707"/>
      <w:sz w:val="20"/>
      <w:szCs w:val="20"/>
      <w:u w:val="none"/>
      <w:effect w:val="none"/>
    </w:rPr>
  </w:style>
  <w:style w:type="character" w:customStyle="1" w:styleId="normal-h1">
    <w:name w:val="normal-h1"/>
    <w:rsid w:val="005D1D74"/>
    <w:rPr>
      <w:rFonts w:ascii="Times New Roman" w:hAnsi="Times New Roman" w:cs="Times New Roman" w:hint="default"/>
      <w:sz w:val="28"/>
      <w:szCs w:val="28"/>
    </w:rPr>
  </w:style>
  <w:style w:type="paragraph" w:customStyle="1" w:styleId="n-dieund">
    <w:name w:val="n-dieund"/>
    <w:basedOn w:val="Normal"/>
    <w:rsid w:val="005D1D74"/>
    <w:pPr>
      <w:spacing w:before="60" w:after="120" w:line="252" w:lineRule="auto"/>
      <w:ind w:firstLine="709"/>
      <w:jc w:val="both"/>
    </w:pPr>
    <w:rPr>
      <w:rFonts w:ascii=".VnTime" w:eastAsia=".VnTime" w:hAnsi=".VnTime"/>
      <w:sz w:val="28"/>
      <w:szCs w:val="20"/>
    </w:rPr>
  </w:style>
  <w:style w:type="character" w:customStyle="1" w:styleId="apple-converted-space">
    <w:name w:val="apple-converted-space"/>
    <w:basedOn w:val="DefaultParagraphFont"/>
    <w:rsid w:val="005D1D74"/>
  </w:style>
  <w:style w:type="character" w:styleId="Emphasis">
    <w:name w:val="Emphasis"/>
    <w:uiPriority w:val="20"/>
    <w:qFormat/>
    <w:rsid w:val="005D1D74"/>
    <w:rPr>
      <w:i/>
      <w:iCs/>
    </w:rPr>
  </w:style>
  <w:style w:type="paragraph" w:customStyle="1" w:styleId="Body1">
    <w:name w:val="Body 1"/>
    <w:rsid w:val="005D1D74"/>
    <w:pPr>
      <w:outlineLvl w:val="0"/>
    </w:pPr>
    <w:rPr>
      <w:rFonts w:ascii="Helvetica" w:eastAsia="Arial Unicode MS" w:hAnsi="Helvetica"/>
      <w:color w:val="000000"/>
      <w:sz w:val="24"/>
      <w:u w:color="000000"/>
      <w:lang w:val="en-US" w:eastAsia="en-US"/>
    </w:rPr>
  </w:style>
  <w:style w:type="paragraph" w:styleId="BalloonText">
    <w:name w:val="Balloon Text"/>
    <w:basedOn w:val="Normal"/>
    <w:link w:val="BalloonTextChar"/>
    <w:uiPriority w:val="99"/>
    <w:semiHidden/>
    <w:unhideWhenUsed/>
    <w:rsid w:val="005D1D74"/>
    <w:rPr>
      <w:rFonts w:ascii="Tahoma" w:hAnsi="Tahoma"/>
      <w:sz w:val="16"/>
      <w:szCs w:val="16"/>
    </w:rPr>
  </w:style>
  <w:style w:type="character" w:customStyle="1" w:styleId="BalloonTextChar">
    <w:name w:val="Balloon Text Char"/>
    <w:link w:val="BalloonText"/>
    <w:uiPriority w:val="99"/>
    <w:semiHidden/>
    <w:rsid w:val="005D1D74"/>
    <w:rPr>
      <w:rFonts w:ascii="Tahoma" w:eastAsia="Times New Roman" w:hAnsi="Tahoma" w:cs="Tahoma"/>
      <w:sz w:val="16"/>
      <w:szCs w:val="16"/>
      <w:lang w:val="en-US" w:eastAsia="en-US"/>
    </w:rPr>
  </w:style>
  <w:style w:type="paragraph" w:styleId="BodyTextIndent">
    <w:name w:val="Body Text Indent"/>
    <w:basedOn w:val="Normal"/>
    <w:link w:val="BodyTextIndentChar"/>
    <w:uiPriority w:val="99"/>
    <w:unhideWhenUsed/>
    <w:rsid w:val="005D1D74"/>
    <w:pPr>
      <w:spacing w:after="120"/>
      <w:ind w:left="360"/>
    </w:pPr>
  </w:style>
  <w:style w:type="character" w:customStyle="1" w:styleId="BodyTextIndentChar">
    <w:name w:val="Body Text Indent Char"/>
    <w:link w:val="BodyTextIndent"/>
    <w:uiPriority w:val="99"/>
    <w:rsid w:val="005D1D74"/>
    <w:rPr>
      <w:rFonts w:ascii="Times New Roman" w:eastAsia="Times New Roman" w:hAnsi="Times New Roman"/>
      <w:sz w:val="24"/>
      <w:szCs w:val="24"/>
    </w:rPr>
  </w:style>
  <w:style w:type="character" w:customStyle="1" w:styleId="Heading4Char">
    <w:name w:val="Heading 4 Char"/>
    <w:link w:val="Heading4"/>
    <w:semiHidden/>
    <w:rsid w:val="005D1D74"/>
    <w:rPr>
      <w:rFonts w:eastAsia="Times New Roman"/>
      <w:b/>
      <w:bCs/>
      <w:sz w:val="28"/>
      <w:szCs w:val="28"/>
      <w:lang w:val="pt-BR"/>
    </w:rPr>
  </w:style>
  <w:style w:type="character" w:customStyle="1" w:styleId="Heading1Char">
    <w:name w:val="Heading 1 Char"/>
    <w:link w:val="Heading1"/>
    <w:uiPriority w:val="9"/>
    <w:rsid w:val="005D1D74"/>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D1D74"/>
    <w:pPr>
      <w:spacing w:after="200" w:line="276" w:lineRule="auto"/>
      <w:ind w:left="720"/>
      <w:contextualSpacing/>
    </w:pPr>
    <w:rPr>
      <w:rFonts w:ascii="Arial" w:eastAsia="Arial" w:hAnsi="Arial"/>
      <w:sz w:val="22"/>
      <w:szCs w:val="22"/>
    </w:rPr>
  </w:style>
  <w:style w:type="paragraph" w:styleId="FootnoteText">
    <w:name w:val="footnote text"/>
    <w:basedOn w:val="Normal"/>
    <w:link w:val="FootnoteTextChar"/>
    <w:uiPriority w:val="99"/>
    <w:rsid w:val="005D1D74"/>
    <w:rPr>
      <w:sz w:val="20"/>
      <w:szCs w:val="20"/>
    </w:rPr>
  </w:style>
  <w:style w:type="character" w:customStyle="1" w:styleId="FootnoteTextChar">
    <w:name w:val="Footnote Text Char"/>
    <w:link w:val="FootnoteText"/>
    <w:uiPriority w:val="99"/>
    <w:rsid w:val="005D1D74"/>
    <w:rPr>
      <w:rFonts w:ascii="Times New Roman" w:eastAsia="Times New Roman" w:hAnsi="Times New Roman"/>
    </w:rPr>
  </w:style>
  <w:style w:type="character" w:styleId="FootnoteReference">
    <w:name w:val="footnote reference"/>
    <w:aliases w:val="Footnote"/>
    <w:uiPriority w:val="99"/>
    <w:rsid w:val="005D1D74"/>
    <w:rPr>
      <w:vertAlign w:val="superscript"/>
    </w:rPr>
  </w:style>
  <w:style w:type="paragraph" w:styleId="Header">
    <w:name w:val="header"/>
    <w:basedOn w:val="Normal"/>
    <w:link w:val="HeaderChar"/>
    <w:uiPriority w:val="99"/>
    <w:unhideWhenUsed/>
    <w:rsid w:val="005D1D74"/>
    <w:pPr>
      <w:tabs>
        <w:tab w:val="center" w:pos="4680"/>
        <w:tab w:val="right" w:pos="9360"/>
      </w:tabs>
    </w:pPr>
  </w:style>
  <w:style w:type="character" w:customStyle="1" w:styleId="HeaderChar">
    <w:name w:val="Header Char"/>
    <w:link w:val="Header"/>
    <w:uiPriority w:val="99"/>
    <w:rsid w:val="005D1D74"/>
    <w:rPr>
      <w:rFonts w:ascii="Times New Roman" w:eastAsia="Times New Roman" w:hAnsi="Times New Roman"/>
      <w:sz w:val="24"/>
      <w:szCs w:val="24"/>
    </w:rPr>
  </w:style>
  <w:style w:type="paragraph" w:styleId="Footer">
    <w:name w:val="footer"/>
    <w:basedOn w:val="Normal"/>
    <w:link w:val="FooterChar"/>
    <w:uiPriority w:val="99"/>
    <w:unhideWhenUsed/>
    <w:rsid w:val="005D1D74"/>
    <w:pPr>
      <w:tabs>
        <w:tab w:val="center" w:pos="4680"/>
        <w:tab w:val="right" w:pos="9360"/>
      </w:tabs>
    </w:pPr>
  </w:style>
  <w:style w:type="character" w:customStyle="1" w:styleId="FooterChar">
    <w:name w:val="Footer Char"/>
    <w:link w:val="Footer"/>
    <w:uiPriority w:val="99"/>
    <w:rsid w:val="005D1D74"/>
    <w:rPr>
      <w:rFonts w:ascii="Times New Roman" w:eastAsia="Times New Roman" w:hAnsi="Times New Roman"/>
      <w:sz w:val="24"/>
      <w:szCs w:val="24"/>
    </w:rPr>
  </w:style>
  <w:style w:type="character" w:customStyle="1" w:styleId="Heading5Char">
    <w:name w:val="Heading 5 Char"/>
    <w:link w:val="Heading5"/>
    <w:uiPriority w:val="9"/>
    <w:semiHidden/>
    <w:rsid w:val="005D1D74"/>
    <w:rPr>
      <w:rFonts w:ascii="Calibri" w:eastAsia="Times New Roman" w:hAnsi="Calibri" w:cs="Times New Roman"/>
      <w:b/>
      <w:bCs/>
      <w:i/>
      <w:iCs/>
      <w:sz w:val="26"/>
      <w:szCs w:val="26"/>
    </w:rPr>
  </w:style>
  <w:style w:type="character" w:styleId="Strong">
    <w:name w:val="Strong"/>
    <w:basedOn w:val="DefaultParagraphFont"/>
    <w:uiPriority w:val="22"/>
    <w:qFormat/>
    <w:rsid w:val="00656F0A"/>
    <w:rPr>
      <w:b/>
      <w:bCs/>
    </w:rPr>
  </w:style>
  <w:style w:type="character" w:customStyle="1" w:styleId="Heading2Char">
    <w:name w:val="Heading 2 Char"/>
    <w:basedOn w:val="DefaultParagraphFont"/>
    <w:link w:val="Heading2"/>
    <w:uiPriority w:val="9"/>
    <w:semiHidden/>
    <w:rsid w:val="000C5BA2"/>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semiHidden/>
    <w:unhideWhenUsed/>
    <w:qFormat/>
    <w:rsid w:val="000C5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pPr>
      <w:keepNext/>
      <w:spacing w:before="240" w:after="60"/>
      <w:ind w:firstLine="720"/>
      <w:jc w:val="both"/>
      <w:outlineLvl w:val="3"/>
    </w:pPr>
    <w:rPr>
      <w:rFonts w:ascii="Arial" w:hAnsi="Arial"/>
      <w:b/>
      <w:bCs/>
      <w:sz w:val="28"/>
      <w:szCs w:val="28"/>
      <w:lang w:val="pt-BR" w:eastAsia="x-none"/>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jc w:val="center"/>
    </w:pPr>
    <w:rPr>
      <w:rFonts w:ascii="Arial" w:hAnsi="Arial"/>
      <w:b/>
      <w:bCs/>
      <w:sz w:val="28"/>
      <w:szCs w:val="20"/>
      <w:lang w:eastAsia="x-none"/>
    </w:rPr>
  </w:style>
  <w:style w:type="character" w:customStyle="1" w:styleId="BodyText2Char">
    <w:name w:val="Body Text 2 Char"/>
    <w:link w:val="BodyText2"/>
    <w:rPr>
      <w:rFonts w:ascii="Arial" w:eastAsia="Times New Roman" w:hAnsi="Arial" w:cs="Arial"/>
      <w:b/>
      <w:bCs/>
      <w:sz w:val="28"/>
      <w:szCs w:val="20"/>
      <w:lang w:val="en-US"/>
    </w:rPr>
  </w:style>
  <w:style w:type="paragraph" w:styleId="NormalWeb">
    <w:name w:val="Normal (Web)"/>
    <w:basedOn w:val="Normal"/>
    <w:uiPriority w:val="99"/>
    <w:pPr>
      <w:spacing w:before="100" w:beforeAutospacing="1" w:after="100" w:afterAutospacing="1"/>
    </w:pPr>
  </w:style>
  <w:style w:type="paragraph" w:styleId="BodyTextIndent2">
    <w:name w:val="Body Text Indent 2"/>
    <w:basedOn w:val="Normal"/>
    <w:link w:val="BodyTextIndent2Char"/>
    <w:pPr>
      <w:overflowPunct w:val="0"/>
      <w:autoSpaceDE w:val="0"/>
      <w:autoSpaceDN w:val="0"/>
      <w:adjustRightInd w:val="0"/>
      <w:ind w:left="1080"/>
      <w:jc w:val="both"/>
      <w:textAlignment w:val="baseline"/>
    </w:pPr>
    <w:rPr>
      <w:rFonts w:ascii=".VnTime" w:hAnsi=".VnTime"/>
      <w:sz w:val="28"/>
      <w:szCs w:val="20"/>
      <w:lang w:eastAsia="x-none"/>
    </w:rPr>
  </w:style>
  <w:style w:type="character" w:customStyle="1" w:styleId="BodyTextIndent2Char">
    <w:name w:val="Body Text Indent 2 Char"/>
    <w:link w:val="BodyTextIndent2"/>
    <w:rPr>
      <w:rFonts w:ascii=".VnTime" w:eastAsia="Times New Roman" w:hAnsi=".VnTime" w:cs="Times New Roman"/>
      <w:sz w:val="28"/>
      <w:szCs w:val="20"/>
      <w:lang w:val="en-US"/>
    </w:rPr>
  </w:style>
  <w:style w:type="paragraph" w:styleId="BodyText3">
    <w:name w:val="Body Text 3"/>
    <w:basedOn w:val="Normal"/>
    <w:link w:val="BodyText3Char"/>
    <w:pPr>
      <w:overflowPunct w:val="0"/>
      <w:autoSpaceDE w:val="0"/>
      <w:autoSpaceDN w:val="0"/>
      <w:adjustRightInd w:val="0"/>
      <w:spacing w:before="120" w:after="120"/>
      <w:jc w:val="both"/>
      <w:textAlignment w:val="baseline"/>
    </w:pPr>
    <w:rPr>
      <w:rFonts w:ascii=".VnTime" w:hAnsi=".VnTime"/>
      <w:sz w:val="28"/>
      <w:szCs w:val="20"/>
      <w:lang w:eastAsia="x-none"/>
    </w:rPr>
  </w:style>
  <w:style w:type="character" w:customStyle="1" w:styleId="BodyText3Char">
    <w:name w:val="Body Text 3 Char"/>
    <w:link w:val="BodyText3"/>
    <w:rPr>
      <w:rFonts w:ascii=".VnTime" w:eastAsia="Times New Roman" w:hAnsi=".VnTime" w:cs="Times New Roman"/>
      <w:sz w:val="28"/>
      <w:szCs w:val="20"/>
      <w:lang w:val="en-US"/>
    </w:rPr>
  </w:style>
  <w:style w:type="paragraph" w:styleId="BodyText">
    <w:name w:val="Body Text"/>
    <w:basedOn w:val="Normal"/>
    <w:link w:val="BodyTextChar"/>
    <w:pPr>
      <w:spacing w:beforeLines="80" w:afterLines="80"/>
      <w:jc w:val="both"/>
    </w:pPr>
    <w:rPr>
      <w:spacing w:val="10"/>
      <w:lang w:eastAsia="x-none"/>
    </w:rPr>
  </w:style>
  <w:style w:type="character" w:customStyle="1" w:styleId="BodyTextChar">
    <w:name w:val="Body Text Char"/>
    <w:link w:val="BodyText"/>
    <w:rPr>
      <w:rFonts w:ascii="Times New Roman" w:eastAsia="Times New Roman" w:hAnsi="Times New Roman" w:cs="Times New Roman"/>
      <w:spacing w:val="10"/>
      <w:sz w:val="24"/>
      <w:szCs w:val="24"/>
      <w:lang w:val="en-US"/>
    </w:rPr>
  </w:style>
  <w:style w:type="paragraph" w:styleId="BodyTextIndent3">
    <w:name w:val="Body Text Indent 3"/>
    <w:basedOn w:val="Normal"/>
    <w:link w:val="BodyTextIndent3Char"/>
    <w:pPr>
      <w:ind w:firstLine="720"/>
      <w:jc w:val="both"/>
    </w:pPr>
    <w:rPr>
      <w:rFonts w:ascii=".VnTime" w:hAnsi=".VnTime"/>
      <w:color w:val="0000FF"/>
      <w:sz w:val="28"/>
      <w:lang w:eastAsia="x-none"/>
    </w:rPr>
  </w:style>
  <w:style w:type="character" w:customStyle="1" w:styleId="BodyTextIndent3Char">
    <w:name w:val="Body Text Indent 3 Char"/>
    <w:link w:val="BodyTextIndent3"/>
    <w:rPr>
      <w:rFonts w:ascii=".VnTime" w:eastAsia="Times New Roman" w:hAnsi=".VnTime" w:cs="Times New Roman"/>
      <w:color w:val="0000FF"/>
      <w:sz w:val="28"/>
      <w:szCs w:val="24"/>
      <w:lang w:val="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
    <w:name w:val="abc"/>
    <w:basedOn w:val="Normal"/>
    <w:pPr>
      <w:overflowPunct w:val="0"/>
      <w:autoSpaceDE w:val="0"/>
      <w:autoSpaceDN w:val="0"/>
      <w:adjustRightInd w:val="0"/>
      <w:textAlignment w:val="baseline"/>
    </w:pPr>
    <w:rPr>
      <w:sz w:val="20"/>
      <w:szCs w:val="20"/>
    </w:rPr>
  </w:style>
  <w:style w:type="character" w:customStyle="1" w:styleId="text1">
    <w:name w:val="text1"/>
    <w:rPr>
      <w:rFonts w:ascii="Arial" w:hAnsi="Arial" w:cs="Arial" w:hint="default"/>
      <w:b w:val="0"/>
      <w:bCs w:val="0"/>
      <w:strike w:val="0"/>
      <w:dstrike w:val="0"/>
      <w:color w:val="070707"/>
      <w:sz w:val="20"/>
      <w:szCs w:val="20"/>
      <w:u w:val="none"/>
      <w:effect w:val="none"/>
    </w:rPr>
  </w:style>
  <w:style w:type="character" w:customStyle="1" w:styleId="normal-h1">
    <w:name w:val="normal-h1"/>
    <w:rPr>
      <w:rFonts w:ascii="Times New Roman" w:hAnsi="Times New Roman" w:cs="Times New Roman" w:hint="default"/>
      <w:sz w:val="28"/>
      <w:szCs w:val="28"/>
    </w:rPr>
  </w:style>
  <w:style w:type="paragraph" w:customStyle="1" w:styleId="n-dieund">
    <w:name w:val="n-dieund"/>
    <w:basedOn w:val="Normal"/>
    <w:pPr>
      <w:spacing w:before="60" w:after="120" w:line="252" w:lineRule="auto"/>
      <w:ind w:firstLine="709"/>
      <w:jc w:val="both"/>
    </w:pPr>
    <w:rPr>
      <w:rFonts w:ascii=".VnTime" w:eastAsia=".VnTime" w:hAnsi=".VnTime"/>
      <w:sz w:val="28"/>
      <w:szCs w:val="20"/>
    </w:rPr>
  </w:style>
  <w:style w:type="character" w:customStyle="1" w:styleId="apple-converted-space">
    <w:name w:val="apple-converted-space"/>
    <w:basedOn w:val="DefaultParagraphFont"/>
  </w:style>
  <w:style w:type="character" w:styleId="Emphasis">
    <w:name w:val="Emphasis"/>
    <w:uiPriority w:val="20"/>
    <w:qFormat/>
    <w:rPr>
      <w:i/>
      <w:iCs/>
    </w:rPr>
  </w:style>
  <w:style w:type="paragraph" w:customStyle="1" w:styleId="Body1">
    <w:name w:val="Body 1"/>
    <w:pPr>
      <w:outlineLvl w:val="0"/>
    </w:pPr>
    <w:rPr>
      <w:rFonts w:ascii="Helvetica" w:eastAsia="Arial Unicode MS" w:hAnsi="Helvetica"/>
      <w:color w:val="000000"/>
      <w:sz w:val="24"/>
      <w:u w:color="000000"/>
      <w:lang w:val="en-US" w:eastAsia="en-US"/>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eastAsia="en-US"/>
    </w:rPr>
  </w:style>
  <w:style w:type="paragraph" w:styleId="BodyTextIndent">
    <w:name w:val="Body Text Indent"/>
    <w:basedOn w:val="Normal"/>
    <w:link w:val="BodyTextIndentChar"/>
    <w:uiPriority w:val="99"/>
    <w:unhideWhenUsed/>
    <w:pPr>
      <w:spacing w:after="120"/>
      <w:ind w:left="360"/>
    </w:pPr>
    <w:rPr>
      <w:lang w:val="x-none" w:eastAsia="x-none"/>
    </w:rPr>
  </w:style>
  <w:style w:type="character" w:customStyle="1" w:styleId="BodyTextIndentChar">
    <w:name w:val="Body Text Indent Char"/>
    <w:link w:val="BodyTextIndent"/>
    <w:uiPriority w:val="99"/>
    <w:rPr>
      <w:rFonts w:ascii="Times New Roman" w:eastAsia="Times New Roman" w:hAnsi="Times New Roman"/>
      <w:sz w:val="24"/>
      <w:szCs w:val="24"/>
    </w:rPr>
  </w:style>
  <w:style w:type="character" w:customStyle="1" w:styleId="Heading4Char">
    <w:name w:val="Heading 4 Char"/>
    <w:link w:val="Heading4"/>
    <w:semiHidden/>
    <w:rPr>
      <w:rFonts w:eastAsia="Times New Roman"/>
      <w:b/>
      <w:bCs/>
      <w:sz w:val="28"/>
      <w:szCs w:val="28"/>
      <w:lang w:val="pt-BR"/>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34"/>
    <w:qFormat/>
    <w:pPr>
      <w:spacing w:after="200" w:line="276" w:lineRule="auto"/>
      <w:ind w:left="720"/>
      <w:contextualSpacing/>
    </w:pPr>
    <w:rPr>
      <w:rFonts w:ascii="Arial" w:eastAsia="Arial" w:hAnsi="Arial"/>
      <w:sz w:val="22"/>
      <w:szCs w:val="22"/>
    </w:rPr>
  </w:style>
  <w:style w:type="paragraph" w:styleId="FootnoteText">
    <w:name w:val="footnote text"/>
    <w:basedOn w:val="Normal"/>
    <w:link w:val="FootnoteTextChar"/>
    <w:uiPriority w:val="99"/>
    <w:rPr>
      <w:sz w:val="20"/>
      <w:szCs w:val="20"/>
      <w:lang w:val="x-none" w:eastAsia="x-none"/>
    </w:rPr>
  </w:style>
  <w:style w:type="character" w:customStyle="1" w:styleId="FootnoteTextChar">
    <w:name w:val="Footnote Text Char"/>
    <w:link w:val="FootnoteText"/>
    <w:uiPriority w:val="99"/>
    <w:rPr>
      <w:rFonts w:ascii="Times New Roman" w:eastAsia="Times New Roman" w:hAnsi="Times New Roman"/>
    </w:rPr>
  </w:style>
  <w:style w:type="character" w:styleId="FootnoteReference">
    <w:name w:val="footnote reference"/>
    <w:aliases w:val="Footnote"/>
    <w:uiPriority w:val="99"/>
    <w:rPr>
      <w:vertAlign w:val="superscript"/>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ascii="Times New Roman" w:eastAsia="Times New Roman" w:hAnsi="Times New Roman"/>
      <w:sz w:val="24"/>
      <w:szCs w:val="24"/>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styleId="Strong">
    <w:name w:val="Strong"/>
    <w:basedOn w:val="DefaultParagraphFont"/>
    <w:uiPriority w:val="22"/>
    <w:qFormat/>
    <w:rsid w:val="00656F0A"/>
    <w:rPr>
      <w:b/>
      <w:bCs/>
    </w:rPr>
  </w:style>
  <w:style w:type="character" w:customStyle="1" w:styleId="Heading2Char">
    <w:name w:val="Heading 2 Char"/>
    <w:basedOn w:val="DefaultParagraphFont"/>
    <w:link w:val="Heading2"/>
    <w:uiPriority w:val="9"/>
    <w:semiHidden/>
    <w:rsid w:val="000C5BA2"/>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68386392">
      <w:bodyDiv w:val="1"/>
      <w:marLeft w:val="0"/>
      <w:marRight w:val="0"/>
      <w:marTop w:val="0"/>
      <w:marBottom w:val="0"/>
      <w:divBdr>
        <w:top w:val="none" w:sz="0" w:space="0" w:color="auto"/>
        <w:left w:val="none" w:sz="0" w:space="0" w:color="auto"/>
        <w:bottom w:val="none" w:sz="0" w:space="0" w:color="auto"/>
        <w:right w:val="none" w:sz="0" w:space="0" w:color="auto"/>
      </w:divBdr>
    </w:div>
    <w:div w:id="177744025">
      <w:bodyDiv w:val="1"/>
      <w:marLeft w:val="0"/>
      <w:marRight w:val="0"/>
      <w:marTop w:val="0"/>
      <w:marBottom w:val="0"/>
      <w:divBdr>
        <w:top w:val="none" w:sz="0" w:space="0" w:color="auto"/>
        <w:left w:val="none" w:sz="0" w:space="0" w:color="auto"/>
        <w:bottom w:val="none" w:sz="0" w:space="0" w:color="auto"/>
        <w:right w:val="none" w:sz="0" w:space="0" w:color="auto"/>
      </w:divBdr>
    </w:div>
    <w:div w:id="185876386">
      <w:bodyDiv w:val="1"/>
      <w:marLeft w:val="0"/>
      <w:marRight w:val="0"/>
      <w:marTop w:val="0"/>
      <w:marBottom w:val="0"/>
      <w:divBdr>
        <w:top w:val="none" w:sz="0" w:space="0" w:color="auto"/>
        <w:left w:val="none" w:sz="0" w:space="0" w:color="auto"/>
        <w:bottom w:val="none" w:sz="0" w:space="0" w:color="auto"/>
        <w:right w:val="none" w:sz="0" w:space="0" w:color="auto"/>
      </w:divBdr>
    </w:div>
    <w:div w:id="269242148">
      <w:bodyDiv w:val="1"/>
      <w:marLeft w:val="0"/>
      <w:marRight w:val="0"/>
      <w:marTop w:val="0"/>
      <w:marBottom w:val="0"/>
      <w:divBdr>
        <w:top w:val="none" w:sz="0" w:space="0" w:color="auto"/>
        <w:left w:val="none" w:sz="0" w:space="0" w:color="auto"/>
        <w:bottom w:val="none" w:sz="0" w:space="0" w:color="auto"/>
        <w:right w:val="none" w:sz="0" w:space="0" w:color="auto"/>
      </w:divBdr>
    </w:div>
    <w:div w:id="518390589">
      <w:bodyDiv w:val="1"/>
      <w:marLeft w:val="0"/>
      <w:marRight w:val="0"/>
      <w:marTop w:val="0"/>
      <w:marBottom w:val="0"/>
      <w:divBdr>
        <w:top w:val="none" w:sz="0" w:space="0" w:color="auto"/>
        <w:left w:val="none" w:sz="0" w:space="0" w:color="auto"/>
        <w:bottom w:val="none" w:sz="0" w:space="0" w:color="auto"/>
        <w:right w:val="none" w:sz="0" w:space="0" w:color="auto"/>
      </w:divBdr>
    </w:div>
    <w:div w:id="532965359">
      <w:bodyDiv w:val="1"/>
      <w:marLeft w:val="0"/>
      <w:marRight w:val="0"/>
      <w:marTop w:val="0"/>
      <w:marBottom w:val="0"/>
      <w:divBdr>
        <w:top w:val="none" w:sz="0" w:space="0" w:color="auto"/>
        <w:left w:val="none" w:sz="0" w:space="0" w:color="auto"/>
        <w:bottom w:val="none" w:sz="0" w:space="0" w:color="auto"/>
        <w:right w:val="none" w:sz="0" w:space="0" w:color="auto"/>
      </w:divBdr>
    </w:div>
    <w:div w:id="620646397">
      <w:bodyDiv w:val="1"/>
      <w:marLeft w:val="0"/>
      <w:marRight w:val="0"/>
      <w:marTop w:val="0"/>
      <w:marBottom w:val="0"/>
      <w:divBdr>
        <w:top w:val="none" w:sz="0" w:space="0" w:color="auto"/>
        <w:left w:val="none" w:sz="0" w:space="0" w:color="auto"/>
        <w:bottom w:val="none" w:sz="0" w:space="0" w:color="auto"/>
        <w:right w:val="none" w:sz="0" w:space="0" w:color="auto"/>
      </w:divBdr>
    </w:div>
    <w:div w:id="711005814">
      <w:bodyDiv w:val="1"/>
      <w:marLeft w:val="0"/>
      <w:marRight w:val="0"/>
      <w:marTop w:val="0"/>
      <w:marBottom w:val="0"/>
      <w:divBdr>
        <w:top w:val="none" w:sz="0" w:space="0" w:color="auto"/>
        <w:left w:val="none" w:sz="0" w:space="0" w:color="auto"/>
        <w:bottom w:val="none" w:sz="0" w:space="0" w:color="auto"/>
        <w:right w:val="none" w:sz="0" w:space="0" w:color="auto"/>
      </w:divBdr>
    </w:div>
    <w:div w:id="1018773966">
      <w:bodyDiv w:val="1"/>
      <w:marLeft w:val="0"/>
      <w:marRight w:val="0"/>
      <w:marTop w:val="0"/>
      <w:marBottom w:val="0"/>
      <w:divBdr>
        <w:top w:val="none" w:sz="0" w:space="0" w:color="auto"/>
        <w:left w:val="none" w:sz="0" w:space="0" w:color="auto"/>
        <w:bottom w:val="none" w:sz="0" w:space="0" w:color="auto"/>
        <w:right w:val="none" w:sz="0" w:space="0" w:color="auto"/>
      </w:divBdr>
    </w:div>
    <w:div w:id="1275751995">
      <w:bodyDiv w:val="1"/>
      <w:marLeft w:val="0"/>
      <w:marRight w:val="0"/>
      <w:marTop w:val="0"/>
      <w:marBottom w:val="0"/>
      <w:divBdr>
        <w:top w:val="none" w:sz="0" w:space="0" w:color="auto"/>
        <w:left w:val="none" w:sz="0" w:space="0" w:color="auto"/>
        <w:bottom w:val="none" w:sz="0" w:space="0" w:color="auto"/>
        <w:right w:val="none" w:sz="0" w:space="0" w:color="auto"/>
      </w:divBdr>
    </w:div>
    <w:div w:id="1280144678">
      <w:bodyDiv w:val="1"/>
      <w:marLeft w:val="0"/>
      <w:marRight w:val="0"/>
      <w:marTop w:val="0"/>
      <w:marBottom w:val="0"/>
      <w:divBdr>
        <w:top w:val="none" w:sz="0" w:space="0" w:color="auto"/>
        <w:left w:val="none" w:sz="0" w:space="0" w:color="auto"/>
        <w:bottom w:val="none" w:sz="0" w:space="0" w:color="auto"/>
        <w:right w:val="none" w:sz="0" w:space="0" w:color="auto"/>
      </w:divBdr>
    </w:div>
    <w:div w:id="1283423308">
      <w:bodyDiv w:val="1"/>
      <w:marLeft w:val="0"/>
      <w:marRight w:val="0"/>
      <w:marTop w:val="0"/>
      <w:marBottom w:val="0"/>
      <w:divBdr>
        <w:top w:val="none" w:sz="0" w:space="0" w:color="auto"/>
        <w:left w:val="none" w:sz="0" w:space="0" w:color="auto"/>
        <w:bottom w:val="none" w:sz="0" w:space="0" w:color="auto"/>
        <w:right w:val="none" w:sz="0" w:space="0" w:color="auto"/>
      </w:divBdr>
    </w:div>
    <w:div w:id="1346396597">
      <w:bodyDiv w:val="1"/>
      <w:marLeft w:val="0"/>
      <w:marRight w:val="0"/>
      <w:marTop w:val="0"/>
      <w:marBottom w:val="0"/>
      <w:divBdr>
        <w:top w:val="none" w:sz="0" w:space="0" w:color="auto"/>
        <w:left w:val="none" w:sz="0" w:space="0" w:color="auto"/>
        <w:bottom w:val="none" w:sz="0" w:space="0" w:color="auto"/>
        <w:right w:val="none" w:sz="0" w:space="0" w:color="auto"/>
      </w:divBdr>
    </w:div>
    <w:div w:id="1423259197">
      <w:bodyDiv w:val="1"/>
      <w:marLeft w:val="0"/>
      <w:marRight w:val="0"/>
      <w:marTop w:val="0"/>
      <w:marBottom w:val="0"/>
      <w:divBdr>
        <w:top w:val="none" w:sz="0" w:space="0" w:color="auto"/>
        <w:left w:val="none" w:sz="0" w:space="0" w:color="auto"/>
        <w:bottom w:val="none" w:sz="0" w:space="0" w:color="auto"/>
        <w:right w:val="none" w:sz="0" w:space="0" w:color="auto"/>
      </w:divBdr>
    </w:div>
    <w:div w:id="1802841727">
      <w:bodyDiv w:val="1"/>
      <w:marLeft w:val="0"/>
      <w:marRight w:val="0"/>
      <w:marTop w:val="0"/>
      <w:marBottom w:val="0"/>
      <w:divBdr>
        <w:top w:val="none" w:sz="0" w:space="0" w:color="auto"/>
        <w:left w:val="none" w:sz="0" w:space="0" w:color="auto"/>
        <w:bottom w:val="none" w:sz="0" w:space="0" w:color="auto"/>
        <w:right w:val="none" w:sz="0" w:space="0" w:color="auto"/>
      </w:divBdr>
    </w:div>
    <w:div w:id="1877039677">
      <w:bodyDiv w:val="1"/>
      <w:marLeft w:val="0"/>
      <w:marRight w:val="0"/>
      <w:marTop w:val="0"/>
      <w:marBottom w:val="0"/>
      <w:divBdr>
        <w:top w:val="none" w:sz="0" w:space="0" w:color="auto"/>
        <w:left w:val="none" w:sz="0" w:space="0" w:color="auto"/>
        <w:bottom w:val="none" w:sz="0" w:space="0" w:color="auto"/>
        <w:right w:val="none" w:sz="0" w:space="0" w:color="auto"/>
      </w:divBdr>
    </w:div>
    <w:div w:id="2073232099">
      <w:bodyDiv w:val="1"/>
      <w:marLeft w:val="0"/>
      <w:marRight w:val="0"/>
      <w:marTop w:val="0"/>
      <w:marBottom w:val="0"/>
      <w:divBdr>
        <w:top w:val="none" w:sz="0" w:space="0" w:color="auto"/>
        <w:left w:val="none" w:sz="0" w:space="0" w:color="auto"/>
        <w:bottom w:val="none" w:sz="0" w:space="0" w:color="auto"/>
        <w:right w:val="none" w:sz="0" w:space="0" w:color="auto"/>
      </w:divBdr>
    </w:div>
    <w:div w:id="2077361536">
      <w:bodyDiv w:val="1"/>
      <w:marLeft w:val="0"/>
      <w:marRight w:val="0"/>
      <w:marTop w:val="0"/>
      <w:marBottom w:val="0"/>
      <w:divBdr>
        <w:top w:val="none" w:sz="0" w:space="0" w:color="auto"/>
        <w:left w:val="none" w:sz="0" w:space="0" w:color="auto"/>
        <w:bottom w:val="none" w:sz="0" w:space="0" w:color="auto"/>
        <w:right w:val="none" w:sz="0" w:space="0" w:color="auto"/>
      </w:divBdr>
    </w:div>
    <w:div w:id="21116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2C871-D142-4A6E-A692-52B926E8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PC1</dc:creator>
  <cp:lastModifiedBy>HaiAnh</cp:lastModifiedBy>
  <cp:revision>8</cp:revision>
  <cp:lastPrinted>2018-09-28T02:17:00Z</cp:lastPrinted>
  <dcterms:created xsi:type="dcterms:W3CDTF">2018-09-28T01:50:00Z</dcterms:created>
  <dcterms:modified xsi:type="dcterms:W3CDTF">2018-09-28T02:21:00Z</dcterms:modified>
</cp:coreProperties>
</file>